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0B02" w:rsidRPr="0033790F" w:rsidRDefault="00453188" w:rsidP="00634514">
      <w:pPr>
        <w:spacing w:after="0"/>
        <w:jc w:val="center"/>
        <w:rPr>
          <w:rFonts w:asciiTheme="majorHAnsi" w:hAnsiTheme="majorHAnsi"/>
          <w:b/>
          <w:sz w:val="32"/>
          <w:szCs w:val="28"/>
          <w:u w:val="single"/>
        </w:rPr>
      </w:pPr>
      <w:r w:rsidRPr="0033790F">
        <w:rPr>
          <w:rFonts w:asciiTheme="majorHAnsi" w:hAnsiTheme="majorHAnsi"/>
          <w:b/>
          <w:sz w:val="32"/>
          <w:szCs w:val="28"/>
          <w:u w:val="single"/>
        </w:rPr>
        <w:t>Technická zpráva</w:t>
      </w:r>
    </w:p>
    <w:p w:rsidR="00F00B02" w:rsidRDefault="00F00B02" w:rsidP="00634514">
      <w:pPr>
        <w:spacing w:after="0"/>
        <w:jc w:val="center"/>
        <w:rPr>
          <w:rFonts w:asciiTheme="majorHAnsi" w:hAnsiTheme="majorHAnsi"/>
          <w:b/>
          <w:sz w:val="28"/>
          <w:szCs w:val="28"/>
        </w:rPr>
      </w:pPr>
    </w:p>
    <w:p w:rsidR="00D92939" w:rsidRDefault="007F1BFA" w:rsidP="00634514">
      <w:pPr>
        <w:spacing w:after="0"/>
        <w:jc w:val="center"/>
        <w:rPr>
          <w:rFonts w:ascii="Verdana" w:hAnsi="Verdana"/>
          <w:b/>
          <w:szCs w:val="36"/>
        </w:rPr>
      </w:pPr>
      <w:r w:rsidRPr="007F1BFA">
        <w:rPr>
          <w:rFonts w:ascii="Verdana" w:hAnsi="Verdana"/>
          <w:b/>
          <w:szCs w:val="36"/>
        </w:rPr>
        <w:t>Odstraňování postradatelných objektů SŽ - Kralupy nad Vltavou předměstí</w:t>
      </w:r>
      <w:r>
        <w:rPr>
          <w:rFonts w:ascii="Verdana" w:hAnsi="Verdana"/>
          <w:b/>
          <w:szCs w:val="36"/>
        </w:rPr>
        <w:t xml:space="preserve"> </w:t>
      </w:r>
      <w:r w:rsidR="000744FF">
        <w:rPr>
          <w:rFonts w:ascii="Verdana" w:hAnsi="Verdana"/>
          <w:b/>
          <w:szCs w:val="36"/>
        </w:rPr>
        <w:t>- areál správy mostů a tunelů</w:t>
      </w:r>
    </w:p>
    <w:p w:rsidR="00C1256E" w:rsidRDefault="00C1256E" w:rsidP="00634514">
      <w:pPr>
        <w:spacing w:after="0"/>
        <w:jc w:val="center"/>
        <w:rPr>
          <w:rFonts w:ascii="Verdana" w:hAnsi="Verdana"/>
          <w:b/>
          <w:sz w:val="28"/>
          <w:szCs w:val="36"/>
        </w:rPr>
      </w:pPr>
    </w:p>
    <w:p w:rsidR="000744FF" w:rsidRPr="000744FF" w:rsidRDefault="000744FF" w:rsidP="00634514">
      <w:pPr>
        <w:spacing w:after="0"/>
        <w:jc w:val="center"/>
        <w:rPr>
          <w:rFonts w:ascii="Verdana" w:hAnsi="Verdana"/>
          <w:b/>
          <w:sz w:val="10"/>
          <w:szCs w:val="36"/>
        </w:rPr>
      </w:pPr>
    </w:p>
    <w:p w:rsidR="00634514" w:rsidRPr="000744FF" w:rsidRDefault="00E6634A" w:rsidP="00C1256E">
      <w:pPr>
        <w:spacing w:after="0"/>
        <w:jc w:val="center"/>
        <w:rPr>
          <w:rFonts w:ascii="Verdana" w:hAnsi="Verdana"/>
          <w:b/>
          <w:sz w:val="20"/>
          <w:szCs w:val="36"/>
        </w:rPr>
      </w:pPr>
      <w:r w:rsidRPr="000744FF">
        <w:rPr>
          <w:rFonts w:ascii="Verdana" w:hAnsi="Verdana"/>
          <w:b/>
          <w:sz w:val="24"/>
          <w:szCs w:val="36"/>
        </w:rPr>
        <w:t>SO.</w:t>
      </w:r>
      <w:r w:rsidR="00634514" w:rsidRPr="000744FF">
        <w:rPr>
          <w:rFonts w:ascii="Verdana" w:hAnsi="Verdana"/>
          <w:b/>
          <w:sz w:val="24"/>
          <w:szCs w:val="36"/>
        </w:rPr>
        <w:t>0</w:t>
      </w:r>
      <w:r w:rsidRPr="000744FF">
        <w:rPr>
          <w:rFonts w:ascii="Verdana" w:hAnsi="Verdana"/>
          <w:b/>
          <w:sz w:val="24"/>
          <w:szCs w:val="36"/>
        </w:rPr>
        <w:t>1</w:t>
      </w:r>
      <w:r w:rsidR="00C1256E">
        <w:rPr>
          <w:rFonts w:ascii="Verdana" w:hAnsi="Verdana"/>
          <w:b/>
          <w:sz w:val="24"/>
          <w:szCs w:val="36"/>
        </w:rPr>
        <w:t xml:space="preserve"> - </w:t>
      </w:r>
      <w:r w:rsidR="000744FF" w:rsidRPr="000744FF">
        <w:rPr>
          <w:rFonts w:ascii="Verdana" w:hAnsi="Verdana"/>
          <w:b/>
          <w:sz w:val="20"/>
          <w:szCs w:val="36"/>
        </w:rPr>
        <w:t>kanceláře, sklad MO (6000315870)</w:t>
      </w:r>
    </w:p>
    <w:p w:rsidR="00D92939" w:rsidRPr="000744FF" w:rsidRDefault="00D92939" w:rsidP="00C1256E">
      <w:pPr>
        <w:spacing w:after="0" w:line="240" w:lineRule="auto"/>
        <w:jc w:val="center"/>
        <w:rPr>
          <w:rFonts w:ascii="Verdana" w:hAnsi="Verdana"/>
          <w:b/>
          <w:sz w:val="12"/>
          <w:szCs w:val="36"/>
        </w:rPr>
      </w:pPr>
    </w:p>
    <w:p w:rsidR="00D453E9" w:rsidRPr="000744FF" w:rsidRDefault="00C66333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  <w:r>
        <w:rPr>
          <w:rFonts w:ascii="Verdana" w:hAnsi="Verdana"/>
          <w:b/>
          <w:sz w:val="24"/>
          <w:szCs w:val="36"/>
        </w:rPr>
        <w:t xml:space="preserve">        </w:t>
      </w:r>
      <w:r w:rsidR="00634514" w:rsidRPr="000744FF">
        <w:rPr>
          <w:rFonts w:ascii="Verdana" w:hAnsi="Verdana"/>
          <w:b/>
          <w:sz w:val="24"/>
          <w:szCs w:val="36"/>
        </w:rPr>
        <w:t>SO.02</w:t>
      </w:r>
      <w:r w:rsidR="00994B75">
        <w:rPr>
          <w:rFonts w:ascii="Verdana" w:hAnsi="Verdana"/>
          <w:b/>
          <w:sz w:val="24"/>
          <w:szCs w:val="36"/>
        </w:rPr>
        <w:t xml:space="preserve"> </w:t>
      </w:r>
      <w:r w:rsidR="00C1256E">
        <w:rPr>
          <w:rFonts w:ascii="Verdana" w:hAnsi="Verdana"/>
          <w:b/>
          <w:sz w:val="24"/>
          <w:szCs w:val="36"/>
        </w:rPr>
        <w:t xml:space="preserve">- </w:t>
      </w:r>
      <w:r w:rsidR="000744FF" w:rsidRPr="000744FF">
        <w:rPr>
          <w:rFonts w:ascii="Verdana" w:hAnsi="Verdana"/>
          <w:b/>
          <w:sz w:val="20"/>
          <w:szCs w:val="36"/>
        </w:rPr>
        <w:t>skladiště MO (6000326648)</w:t>
      </w:r>
      <w:r>
        <w:rPr>
          <w:rFonts w:ascii="Verdana" w:hAnsi="Verdana"/>
          <w:b/>
          <w:sz w:val="20"/>
          <w:szCs w:val="36"/>
        </w:rPr>
        <w:tab/>
      </w:r>
      <w:r>
        <w:rPr>
          <w:rFonts w:ascii="Verdana" w:hAnsi="Verdana"/>
          <w:b/>
          <w:sz w:val="20"/>
          <w:szCs w:val="36"/>
        </w:rPr>
        <w:tab/>
      </w:r>
      <w:r>
        <w:rPr>
          <w:rFonts w:ascii="Verdana" w:hAnsi="Verdana"/>
          <w:b/>
          <w:sz w:val="20"/>
          <w:szCs w:val="36"/>
        </w:rPr>
        <w:tab/>
        <w:t xml:space="preserve"> </w:t>
      </w:r>
    </w:p>
    <w:p w:rsidR="00D92939" w:rsidRPr="000744FF" w:rsidRDefault="00C66333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  <w:r>
        <w:rPr>
          <w:rFonts w:ascii="Verdana" w:hAnsi="Verdana"/>
          <w:b/>
          <w:sz w:val="20"/>
          <w:szCs w:val="36"/>
        </w:rPr>
        <w:t xml:space="preserve">  </w:t>
      </w:r>
    </w:p>
    <w:p w:rsidR="00D92939" w:rsidRDefault="00C66333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  <w:r>
        <w:rPr>
          <w:rFonts w:ascii="Verdana" w:hAnsi="Verdana"/>
          <w:b/>
          <w:sz w:val="24"/>
          <w:szCs w:val="36"/>
        </w:rPr>
        <w:t xml:space="preserve">    </w:t>
      </w:r>
      <w:r w:rsidR="00D92939" w:rsidRPr="000744FF">
        <w:rPr>
          <w:rFonts w:ascii="Verdana" w:hAnsi="Verdana"/>
          <w:b/>
          <w:sz w:val="24"/>
          <w:szCs w:val="36"/>
        </w:rPr>
        <w:t>SO.03</w:t>
      </w:r>
      <w:r w:rsidR="00C1256E">
        <w:rPr>
          <w:rFonts w:ascii="Verdana" w:hAnsi="Verdana"/>
          <w:b/>
          <w:sz w:val="24"/>
          <w:szCs w:val="36"/>
        </w:rPr>
        <w:t xml:space="preserve"> - </w:t>
      </w:r>
      <w:r w:rsidR="000744FF" w:rsidRPr="000744FF">
        <w:rPr>
          <w:rFonts w:ascii="Verdana" w:hAnsi="Verdana"/>
          <w:b/>
          <w:sz w:val="20"/>
          <w:szCs w:val="36"/>
        </w:rPr>
        <w:t>obyt. budova č.p.115 (5000113984)</w:t>
      </w:r>
      <w:r>
        <w:rPr>
          <w:rFonts w:ascii="Verdana" w:hAnsi="Verdana"/>
          <w:b/>
          <w:sz w:val="20"/>
          <w:szCs w:val="36"/>
        </w:rPr>
        <w:tab/>
      </w:r>
    </w:p>
    <w:p w:rsidR="000744FF" w:rsidRDefault="00C66333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  <w:r>
        <w:rPr>
          <w:rFonts w:ascii="Verdana" w:hAnsi="Verdana"/>
          <w:b/>
          <w:sz w:val="20"/>
          <w:szCs w:val="36"/>
        </w:rPr>
        <w:t xml:space="preserve"> </w:t>
      </w:r>
    </w:p>
    <w:p w:rsidR="000744FF" w:rsidRDefault="00C66333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  <w:r>
        <w:rPr>
          <w:rFonts w:ascii="Verdana" w:hAnsi="Verdana"/>
          <w:b/>
          <w:sz w:val="24"/>
          <w:szCs w:val="36"/>
        </w:rPr>
        <w:t xml:space="preserve">     </w:t>
      </w:r>
      <w:r w:rsidR="000744FF" w:rsidRPr="000744FF">
        <w:rPr>
          <w:rFonts w:ascii="Verdana" w:hAnsi="Verdana"/>
          <w:b/>
          <w:sz w:val="24"/>
          <w:szCs w:val="36"/>
        </w:rPr>
        <w:t>SO.0</w:t>
      </w:r>
      <w:r w:rsidR="00C1256E">
        <w:rPr>
          <w:rFonts w:ascii="Verdana" w:hAnsi="Verdana"/>
          <w:b/>
          <w:sz w:val="24"/>
          <w:szCs w:val="36"/>
        </w:rPr>
        <w:t xml:space="preserve">4 - </w:t>
      </w:r>
      <w:r w:rsidRPr="00C66333">
        <w:rPr>
          <w:rFonts w:ascii="Verdana" w:hAnsi="Verdana"/>
          <w:b/>
          <w:sz w:val="20"/>
          <w:szCs w:val="36"/>
        </w:rPr>
        <w:t>odstranění zpevněné plochy a oplocení</w:t>
      </w:r>
    </w:p>
    <w:p w:rsidR="00C1256E" w:rsidRDefault="00C1256E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</w:p>
    <w:p w:rsidR="00C1256E" w:rsidRPr="000744FF" w:rsidRDefault="00C1256E" w:rsidP="00C1256E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</w:p>
    <w:p w:rsidR="000744FF" w:rsidRPr="000744FF" w:rsidRDefault="000744FF" w:rsidP="00D92939">
      <w:pPr>
        <w:spacing w:after="0" w:line="240" w:lineRule="auto"/>
        <w:jc w:val="center"/>
        <w:rPr>
          <w:rFonts w:ascii="Verdana" w:hAnsi="Verdana"/>
          <w:b/>
          <w:sz w:val="20"/>
          <w:szCs w:val="36"/>
        </w:rPr>
      </w:pPr>
    </w:p>
    <w:p w:rsidR="00E6634A" w:rsidRDefault="00E6634A" w:rsidP="00773C7F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6035312" cy="3394863"/>
            <wp:effectExtent l="0" t="0" r="381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1017_103456.jpg"/>
                    <pic:cNvPicPr/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5312" cy="339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FF" w:rsidRDefault="00FB39FF" w:rsidP="0070057B">
      <w:pPr>
        <w:spacing w:after="0"/>
        <w:rPr>
          <w:rFonts w:asciiTheme="majorHAnsi" w:hAnsiTheme="majorHAnsi"/>
          <w:b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Investor:</w:t>
      </w: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>Správa železni</w:t>
      </w:r>
      <w:r w:rsidR="005E4B01">
        <w:rPr>
          <w:rFonts w:asciiTheme="majorHAnsi" w:hAnsiTheme="majorHAnsi"/>
          <w:b/>
          <w:sz w:val="20"/>
          <w:szCs w:val="24"/>
        </w:rPr>
        <w:t>c</w:t>
      </w:r>
      <w:r w:rsidRPr="00F00B02">
        <w:rPr>
          <w:rFonts w:asciiTheme="majorHAnsi" w:hAnsiTheme="majorHAnsi"/>
          <w:b/>
          <w:sz w:val="20"/>
          <w:szCs w:val="24"/>
        </w:rPr>
        <w:t>, státní organizace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Dlážděná 1003/7, 110 00 Praha 1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IČO: 70994234, DIČ: CZ0994234</w:t>
      </w:r>
    </w:p>
    <w:p w:rsidR="0070057B" w:rsidRPr="00F00B02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sz w:val="20"/>
          <w:szCs w:val="24"/>
        </w:rPr>
        <w:t>Zapsáno v obchodním rejstříku u Městského soudu v Praze, spisová značka A48384</w:t>
      </w:r>
    </w:p>
    <w:p w:rsidR="0070057B" w:rsidRDefault="0070057B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5F56C0" w:rsidRPr="00F00B02" w:rsidRDefault="005F56C0" w:rsidP="0070057B">
      <w:pPr>
        <w:spacing w:after="0"/>
        <w:rPr>
          <w:rFonts w:asciiTheme="majorHAnsi" w:hAnsiTheme="majorHAnsi"/>
          <w:sz w:val="20"/>
          <w:szCs w:val="24"/>
        </w:rPr>
      </w:pPr>
    </w:p>
    <w:p w:rsidR="0070057B" w:rsidRPr="00F00B02" w:rsidRDefault="0070057B" w:rsidP="0070057B">
      <w:pPr>
        <w:spacing w:after="0"/>
        <w:rPr>
          <w:rFonts w:asciiTheme="majorHAnsi" w:hAnsiTheme="majorHAnsi"/>
          <w:b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Praha, </w:t>
      </w:r>
      <w:r w:rsidR="00D92939">
        <w:rPr>
          <w:rFonts w:asciiTheme="majorHAnsi" w:hAnsiTheme="majorHAnsi"/>
          <w:b/>
          <w:sz w:val="20"/>
          <w:szCs w:val="24"/>
        </w:rPr>
        <w:t>duben 2021</w:t>
      </w:r>
    </w:p>
    <w:p w:rsidR="006176B5" w:rsidRDefault="0070057B" w:rsidP="006176B5">
      <w:pPr>
        <w:rPr>
          <w:rFonts w:asciiTheme="majorHAnsi" w:hAnsiTheme="majorHAnsi"/>
          <w:sz w:val="20"/>
          <w:szCs w:val="24"/>
        </w:rPr>
      </w:pPr>
      <w:r w:rsidRPr="00F00B02">
        <w:rPr>
          <w:rFonts w:asciiTheme="majorHAnsi" w:hAnsiTheme="majorHAnsi"/>
          <w:b/>
          <w:sz w:val="20"/>
          <w:szCs w:val="24"/>
        </w:rPr>
        <w:t xml:space="preserve">Zpracoval: </w:t>
      </w:r>
      <w:r w:rsidR="001608D0" w:rsidRPr="00F00B02">
        <w:rPr>
          <w:rFonts w:asciiTheme="majorHAnsi" w:hAnsiTheme="majorHAnsi"/>
          <w:b/>
          <w:sz w:val="20"/>
          <w:szCs w:val="24"/>
        </w:rPr>
        <w:t>L. Malý</w:t>
      </w:r>
      <w:r w:rsidRPr="00F00B02">
        <w:rPr>
          <w:rFonts w:asciiTheme="majorHAnsi" w:hAnsiTheme="majorHAnsi"/>
          <w:sz w:val="20"/>
          <w:szCs w:val="24"/>
        </w:rPr>
        <w:tab/>
      </w:r>
    </w:p>
    <w:p w:rsidR="004B15AD" w:rsidRDefault="00A810C8" w:rsidP="004B15AD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imes-Bold"/>
          <w:b/>
          <w:bCs/>
          <w:szCs w:val="24"/>
          <w:u w:val="single"/>
        </w:rPr>
      </w:pPr>
      <w:r>
        <w:rPr>
          <w:rFonts w:asciiTheme="majorHAnsi" w:hAnsiTheme="majorHAnsi" w:cs="Times-Bold"/>
          <w:b/>
          <w:bCs/>
          <w:szCs w:val="24"/>
          <w:u w:val="single"/>
        </w:rPr>
        <w:lastRenderedPageBreak/>
        <w:t>Letecká mapa vč. vyznačených objektů</w:t>
      </w:r>
      <w:r w:rsidR="004B15AD" w:rsidRPr="006248CB">
        <w:rPr>
          <w:rFonts w:asciiTheme="majorHAnsi" w:hAnsiTheme="majorHAnsi" w:cs="Times-Bold"/>
          <w:b/>
          <w:bCs/>
          <w:szCs w:val="24"/>
          <w:u w:val="single"/>
        </w:rPr>
        <w:t xml:space="preserve">:  </w:t>
      </w:r>
    </w:p>
    <w:p w:rsidR="00E6634A" w:rsidRDefault="00E6634A" w:rsidP="004B15AD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Times-Bold"/>
          <w:b/>
          <w:bCs/>
          <w:szCs w:val="24"/>
          <w:u w:val="single"/>
        </w:rPr>
      </w:pPr>
    </w:p>
    <w:p w:rsidR="004B15AD" w:rsidRDefault="004B15AD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4B15AD" w:rsidRDefault="0067349A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  <w:r>
        <w:rPr>
          <w:rFonts w:asciiTheme="majorHAnsi" w:eastAsiaTheme="minorHAnsi" w:hAnsiTheme="majorHAnsi"/>
          <w:b/>
          <w:bCs/>
          <w:noProof/>
          <w:szCs w:val="24"/>
          <w:u w:val="single"/>
          <w:lang w:eastAsia="cs-CZ"/>
        </w:rPr>
        <w:drawing>
          <wp:inline distT="0" distB="0" distL="0" distR="0">
            <wp:extent cx="5937685" cy="3907707"/>
            <wp:effectExtent l="0" t="0" r="635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ralupy let map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685" cy="3907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5AD" w:rsidRDefault="004B15AD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4B15AD" w:rsidRDefault="004B15AD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4B15AD" w:rsidRDefault="004B15AD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4B15AD" w:rsidRDefault="004B15AD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3558E3" w:rsidRDefault="003558E3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Ú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č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el ve</w:t>
      </w:r>
      <w:r w:rsidRPr="003558E3">
        <w:rPr>
          <w:rFonts w:asciiTheme="majorHAnsi" w:eastAsiaTheme="minorHAnsi" w:hAnsiTheme="majorHAnsi" w:cs="TimesNewRoman,Bold"/>
          <w:b/>
          <w:bCs/>
          <w:szCs w:val="24"/>
          <w:u w:val="single"/>
        </w:rPr>
        <w:t>ř</w:t>
      </w:r>
      <w:r w:rsidRPr="003558E3">
        <w:rPr>
          <w:rFonts w:asciiTheme="majorHAnsi" w:eastAsiaTheme="minorHAnsi" w:hAnsiTheme="majorHAnsi"/>
          <w:b/>
          <w:bCs/>
          <w:szCs w:val="24"/>
          <w:u w:val="single"/>
        </w:rPr>
        <w:t>ejné zakázky:</w:t>
      </w:r>
    </w:p>
    <w:p w:rsidR="005A593B" w:rsidRDefault="005A593B" w:rsidP="003558E3">
      <w:pPr>
        <w:autoSpaceDE w:val="0"/>
        <w:autoSpaceDN w:val="0"/>
        <w:adjustRightInd w:val="0"/>
        <w:spacing w:after="0" w:line="240" w:lineRule="auto"/>
        <w:rPr>
          <w:rFonts w:asciiTheme="majorHAnsi" w:eastAsiaTheme="minorHAnsi" w:hAnsiTheme="majorHAnsi"/>
          <w:b/>
          <w:bCs/>
          <w:szCs w:val="24"/>
          <w:u w:val="single"/>
        </w:rPr>
      </w:pPr>
    </w:p>
    <w:p w:rsidR="005A593B" w:rsidRDefault="00256E3F" w:rsidP="00256E3F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  <w:r w:rsidRPr="00256E3F">
        <w:rPr>
          <w:rFonts w:asciiTheme="minorHAnsi" w:eastAsiaTheme="minorHAnsi" w:hAnsiTheme="minorHAnsi"/>
          <w:sz w:val="20"/>
          <w:szCs w:val="24"/>
        </w:rPr>
        <w:t xml:space="preserve">Účelem veřejné zakázky je odstranění </w:t>
      </w:r>
      <w:r w:rsidR="00EA08D0">
        <w:rPr>
          <w:rFonts w:asciiTheme="minorHAnsi" w:eastAsiaTheme="minorHAnsi" w:hAnsiTheme="minorHAnsi"/>
          <w:sz w:val="20"/>
          <w:szCs w:val="24"/>
        </w:rPr>
        <w:t>nepoužívaných objektů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="00406F9F">
        <w:rPr>
          <w:rFonts w:asciiTheme="minorHAnsi" w:eastAsiaTheme="minorHAnsi" w:hAnsiTheme="minorHAnsi"/>
          <w:sz w:val="20"/>
          <w:szCs w:val="24"/>
        </w:rPr>
        <w:t xml:space="preserve">vč. </w:t>
      </w:r>
      <w:r w:rsidRPr="00256E3F">
        <w:rPr>
          <w:rFonts w:asciiTheme="minorHAnsi" w:eastAsiaTheme="minorHAnsi" w:hAnsiTheme="minorHAnsi"/>
          <w:sz w:val="20"/>
          <w:szCs w:val="24"/>
        </w:rPr>
        <w:t>příslušenství</w:t>
      </w:r>
      <w:r w:rsidR="00907015">
        <w:rPr>
          <w:rFonts w:asciiTheme="minorHAnsi" w:eastAsiaTheme="minorHAnsi" w:hAnsiTheme="minorHAnsi"/>
          <w:sz w:val="20"/>
          <w:szCs w:val="24"/>
        </w:rPr>
        <w:t xml:space="preserve"> </w:t>
      </w:r>
      <w:r w:rsidR="00CE328E">
        <w:rPr>
          <w:rFonts w:asciiTheme="minorHAnsi" w:eastAsiaTheme="minorHAnsi" w:hAnsiTheme="minorHAnsi"/>
          <w:sz w:val="20"/>
          <w:szCs w:val="24"/>
        </w:rPr>
        <w:t xml:space="preserve">zpevněné plochy a </w:t>
      </w:r>
      <w:r w:rsidR="00283D84">
        <w:rPr>
          <w:rFonts w:asciiTheme="minorHAnsi" w:eastAsiaTheme="minorHAnsi" w:hAnsiTheme="minorHAnsi"/>
          <w:sz w:val="20"/>
          <w:szCs w:val="24"/>
        </w:rPr>
        <w:t>opl</w:t>
      </w:r>
      <w:r w:rsidR="00406F9F">
        <w:rPr>
          <w:rFonts w:asciiTheme="minorHAnsi" w:eastAsiaTheme="minorHAnsi" w:hAnsiTheme="minorHAnsi"/>
          <w:sz w:val="20"/>
          <w:szCs w:val="24"/>
        </w:rPr>
        <w:t>ocení</w:t>
      </w:r>
      <w:r w:rsidR="00CE328E">
        <w:rPr>
          <w:rFonts w:asciiTheme="minorHAnsi" w:eastAsiaTheme="minorHAnsi" w:hAnsiTheme="minorHAnsi"/>
          <w:sz w:val="20"/>
          <w:szCs w:val="24"/>
        </w:rPr>
        <w:t xml:space="preserve"> areálu správy mostů a tunelů v blízkosti </w:t>
      </w:r>
      <w:r w:rsidRPr="00256E3F">
        <w:rPr>
          <w:rFonts w:asciiTheme="minorHAnsi" w:eastAsiaTheme="minorHAnsi" w:hAnsiTheme="minorHAnsi"/>
          <w:sz w:val="20"/>
          <w:szCs w:val="24"/>
        </w:rPr>
        <w:t xml:space="preserve">žst. </w:t>
      </w:r>
      <w:r w:rsidR="00CE328E">
        <w:rPr>
          <w:rFonts w:asciiTheme="minorHAnsi" w:eastAsiaTheme="minorHAnsi" w:hAnsiTheme="minorHAnsi"/>
          <w:sz w:val="20"/>
          <w:szCs w:val="24"/>
        </w:rPr>
        <w:t xml:space="preserve">Kralupy nad Vltavou předměstí. </w:t>
      </w:r>
      <w:r w:rsidRPr="00256E3F">
        <w:rPr>
          <w:rFonts w:asciiTheme="minorHAnsi" w:eastAsiaTheme="minorHAnsi" w:hAnsiTheme="minorHAnsi"/>
          <w:sz w:val="20"/>
          <w:szCs w:val="24"/>
        </w:rPr>
        <w:t>V</w:t>
      </w:r>
      <w:r>
        <w:rPr>
          <w:rFonts w:asciiTheme="minorHAnsi" w:eastAsiaTheme="minorHAnsi" w:hAnsiTheme="minorHAnsi"/>
          <w:sz w:val="20"/>
          <w:szCs w:val="24"/>
        </w:rPr>
        <w:t> </w:t>
      </w:r>
      <w:r w:rsidRPr="00256E3F">
        <w:rPr>
          <w:rFonts w:asciiTheme="minorHAnsi" w:eastAsiaTheme="minorHAnsi" w:hAnsiTheme="minorHAnsi"/>
          <w:sz w:val="20"/>
          <w:szCs w:val="24"/>
        </w:rPr>
        <w:t>rámci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256E3F">
        <w:rPr>
          <w:rFonts w:asciiTheme="minorHAnsi" w:eastAsiaTheme="minorHAnsi" w:hAnsiTheme="minorHAnsi"/>
          <w:sz w:val="20"/>
          <w:szCs w:val="24"/>
        </w:rPr>
        <w:t>zakázky dojde k odstranění objektů včetně odvozu a likvidace suti, vyklizení a úpravě terénu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256E3F">
        <w:rPr>
          <w:rFonts w:asciiTheme="minorHAnsi" w:eastAsiaTheme="minorHAnsi" w:hAnsiTheme="minorHAnsi"/>
          <w:sz w:val="20"/>
          <w:szCs w:val="24"/>
        </w:rPr>
        <w:t>po demolici. Odstraně</w:t>
      </w:r>
      <w:r w:rsidR="002B08E0">
        <w:rPr>
          <w:rFonts w:asciiTheme="minorHAnsi" w:eastAsiaTheme="minorHAnsi" w:hAnsiTheme="minorHAnsi"/>
          <w:sz w:val="20"/>
          <w:szCs w:val="24"/>
        </w:rPr>
        <w:t>no bude také stávající oplocení</w:t>
      </w:r>
      <w:r w:rsidR="00CE328E">
        <w:rPr>
          <w:rFonts w:asciiTheme="minorHAnsi" w:eastAsiaTheme="minorHAnsi" w:hAnsiTheme="minorHAnsi"/>
          <w:sz w:val="20"/>
          <w:szCs w:val="24"/>
        </w:rPr>
        <w:t xml:space="preserve"> a zpevněná betonová a asfaltová plocha</w:t>
      </w:r>
      <w:r w:rsidR="001344A8">
        <w:rPr>
          <w:rFonts w:asciiTheme="minorHAnsi" w:eastAsiaTheme="minorHAnsi" w:hAnsiTheme="minorHAnsi"/>
          <w:sz w:val="20"/>
          <w:szCs w:val="24"/>
        </w:rPr>
        <w:t>.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0B378F" w:rsidRPr="000B378F" w:rsidRDefault="000B378F" w:rsidP="000B378F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  <w:r w:rsidRPr="000B378F">
        <w:rPr>
          <w:rFonts w:asciiTheme="majorHAnsi" w:hAnsiTheme="majorHAnsi"/>
          <w:b/>
          <w:bCs/>
          <w:szCs w:val="20"/>
          <w:u w:val="single"/>
          <w:lang w:eastAsia="ar-SA"/>
        </w:rPr>
        <w:t xml:space="preserve">Informace o parcelách a budovách:  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0B378F" w:rsidRPr="000B378F" w:rsidRDefault="000B378F" w:rsidP="000B378F">
      <w:pPr>
        <w:rPr>
          <w:rFonts w:ascii="Verdana" w:eastAsiaTheme="minorHAnsi" w:hAnsi="Verdana"/>
          <w:b/>
          <w:color w:val="000000"/>
          <w:sz w:val="20"/>
          <w:szCs w:val="20"/>
        </w:rPr>
      </w:pPr>
      <w:r w:rsidRPr="000B378F">
        <w:rPr>
          <w:rFonts w:ascii="Verdana" w:hAnsi="Verdana"/>
          <w:b/>
          <w:color w:val="000000"/>
          <w:sz w:val="20"/>
          <w:szCs w:val="20"/>
        </w:rPr>
        <w:t>SO.01 - kanceláře, sklad MO (6000315870)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Parcela: č. st.696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Obec: Kralupy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Katastrální území: Mikovice u Kralup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Číslo LV:66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lastRenderedPageBreak/>
        <w:t>Výměra parcely:253m2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Typ parcely: stavební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Druh pozemku: zast. plocha a nádvoří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Součástí je stavba: Ano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Budova bez čísla popisného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Stavba stojí na pozemku: st.696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Vlastnické právo: ČR, Správa železnic, státní organizace, Dlážděná 1003/7, Nové Město, 110 00 Praha 1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0B378F" w:rsidRPr="000B378F" w:rsidRDefault="000B378F" w:rsidP="000B378F">
      <w:pPr>
        <w:rPr>
          <w:rFonts w:ascii="Verdana" w:hAnsi="Verdana"/>
          <w:b/>
          <w:color w:val="000000"/>
          <w:sz w:val="20"/>
          <w:szCs w:val="20"/>
        </w:rPr>
      </w:pPr>
      <w:r w:rsidRPr="000B378F">
        <w:rPr>
          <w:rFonts w:ascii="Verdana" w:hAnsi="Verdana"/>
          <w:b/>
          <w:color w:val="000000"/>
          <w:sz w:val="20"/>
          <w:szCs w:val="20"/>
        </w:rPr>
        <w:t xml:space="preserve">SO.02 - skladiště MO (6000326648)         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Parcela: č. 572/5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Obec: Kralupy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Katastrální území: Mikovice u Kralup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Číslo LV:3725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Výměra parcely:25309m2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Typ parcely: pozemková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Druh pozemku: ostatní plocha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Součástí je stavba: není zapsaná v KN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Budova bez čísla popisného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Stavba stojí na pozemku: 572/5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Vlastnické právo budovy: ČR, Správa železnic, státní organizace, Dlážděná 1003/7, Nové Město, 110 00 Praha 1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Vlastnické právo parcely: České dráhy, a.s., nábřeží Ludvíka Svobody 1222/12, Nové Město, 110 00 Praha 1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0B378F" w:rsidRPr="000B378F" w:rsidRDefault="000B378F" w:rsidP="000B378F">
      <w:pPr>
        <w:rPr>
          <w:rFonts w:ascii="Verdana" w:hAnsi="Verdana"/>
          <w:b/>
          <w:color w:val="000000"/>
          <w:sz w:val="20"/>
          <w:szCs w:val="20"/>
        </w:rPr>
      </w:pPr>
      <w:r w:rsidRPr="000B378F">
        <w:rPr>
          <w:rFonts w:ascii="Verdana" w:hAnsi="Verdana"/>
          <w:b/>
          <w:color w:val="000000"/>
          <w:sz w:val="20"/>
          <w:szCs w:val="20"/>
        </w:rPr>
        <w:t>SO.03 - obyt. budova č.p.115 (5000113984)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Parcela: č. st.1256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Obec: Kralupy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Katastrální území: Mikovice u Kralup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Číslo LV:66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Výměra parcely:60m2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lastRenderedPageBreak/>
        <w:t>Typ parcely: stavební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Druh pozemku: zast. plocha a nádvoří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 xml:space="preserve">Součástí je stavba: Ano 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Budova bez čísla popisného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Stavba stojí na pozemku: st.1256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Vlastnické právo: ČR, Správa železnic, státní organizace, Dlážděná 1003/7, Nové Město, 110 00 Praha 1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0B378F" w:rsidRPr="000B378F" w:rsidRDefault="000B378F" w:rsidP="000B378F">
      <w:pPr>
        <w:rPr>
          <w:rFonts w:ascii="Verdana" w:hAnsi="Verdana"/>
          <w:b/>
          <w:color w:val="000000"/>
          <w:sz w:val="20"/>
          <w:szCs w:val="20"/>
        </w:rPr>
      </w:pPr>
      <w:r w:rsidRPr="000B378F">
        <w:rPr>
          <w:rFonts w:ascii="Verdana" w:hAnsi="Verdana"/>
          <w:b/>
          <w:color w:val="000000"/>
          <w:sz w:val="20"/>
          <w:szCs w:val="20"/>
        </w:rPr>
        <w:t>SO.04 - odstranění zpevněné plochy a oplocení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Parcela: č. 572/5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Obec: Kralupy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Katastrální území: Mikovice u Kralup nad Vltavou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Číslo LV:3725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Výměra parcely:25309m2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Typ parcely: pozemková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Druh pozemku: ostatní plocha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Součástí je stavba: není zapsaná v KN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Stavba stojí na pozemku: 572/5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Vlastnické právo parcely: České dráhy, a.s., nábřeží Ludvíka Svobody 1222/12, Nové Město, 110 00 Praha 1</w:t>
      </w:r>
    </w:p>
    <w:p w:rsidR="000B378F" w:rsidRDefault="000B378F" w:rsidP="000B378F">
      <w:pPr>
        <w:rPr>
          <w:rFonts w:ascii="Verdana" w:hAnsi="Verdana"/>
          <w:color w:val="000000"/>
          <w:sz w:val="20"/>
          <w:szCs w:val="20"/>
        </w:rPr>
      </w:pPr>
    </w:p>
    <w:p w:rsidR="0067349A" w:rsidRDefault="0067349A" w:rsidP="006176B5">
      <w:pPr>
        <w:rPr>
          <w:rFonts w:asciiTheme="majorHAnsi" w:hAnsiTheme="majorHAnsi"/>
          <w:b/>
          <w:bCs/>
          <w:szCs w:val="20"/>
          <w:u w:val="single"/>
          <w:lang w:eastAsia="ar-SA"/>
        </w:rPr>
      </w:pPr>
    </w:p>
    <w:tbl>
      <w:tblPr>
        <w:tblW w:w="10656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600" w:firstRow="0" w:lastRow="0" w:firstColumn="0" w:lastColumn="0" w:noHBand="1" w:noVBand="1"/>
      </w:tblPr>
      <w:tblGrid>
        <w:gridCol w:w="4322"/>
        <w:gridCol w:w="5053"/>
        <w:gridCol w:w="832"/>
        <w:gridCol w:w="449"/>
      </w:tblGrid>
      <w:tr w:rsidR="00AD3D3B" w:rsidRPr="00AD3D3B" w:rsidTr="000B378F">
        <w:trPr>
          <w:gridAfter w:val="1"/>
          <w:wAfter w:w="449" w:type="dxa"/>
          <w:tblCellSpacing w:w="0" w:type="dxa"/>
        </w:trPr>
        <w:tc>
          <w:tcPr>
            <w:tcW w:w="4322" w:type="dxa"/>
            <w:shd w:val="clear" w:color="auto" w:fill="auto"/>
            <w:vAlign w:val="center"/>
          </w:tcPr>
          <w:p w:rsidR="00AD3D3B" w:rsidRPr="00AD3D3B" w:rsidRDefault="00AD3D3B" w:rsidP="000B378F">
            <w:pPr>
              <w:spacing w:after="240" w:line="264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5885" w:type="dxa"/>
            <w:gridSpan w:val="2"/>
            <w:shd w:val="clear" w:color="auto" w:fill="auto"/>
            <w:vAlign w:val="center"/>
          </w:tcPr>
          <w:p w:rsidR="00AD3D3B" w:rsidRPr="00AD3D3B" w:rsidRDefault="00AD3D3B" w:rsidP="00AC16BD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AD3D3B" w:rsidTr="000B378F">
        <w:trPr>
          <w:gridAfter w:val="1"/>
          <w:wAfter w:w="449" w:type="dxa"/>
          <w:tblCellSpacing w:w="0" w:type="dxa"/>
        </w:trPr>
        <w:tc>
          <w:tcPr>
            <w:tcW w:w="4322" w:type="dxa"/>
            <w:vAlign w:val="center"/>
          </w:tcPr>
          <w:p w:rsidR="00AD3D3B" w:rsidRPr="00AD3D3B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5885" w:type="dxa"/>
            <w:gridSpan w:val="2"/>
            <w:vAlign w:val="center"/>
          </w:tcPr>
          <w:p w:rsidR="00AD3D3B" w:rsidRPr="00AD3D3B" w:rsidRDefault="00AD3D3B" w:rsidP="00BB6551">
            <w:pPr>
              <w:spacing w:after="0" w:line="240" w:lineRule="auto"/>
              <w:rPr>
                <w:rFonts w:asciiTheme="majorHAnsi" w:eastAsia="Times New Roman" w:hAnsiTheme="majorHAnsi"/>
                <w:sz w:val="20"/>
                <w:szCs w:val="20"/>
                <w:lang w:eastAsia="cs-CZ"/>
              </w:rPr>
            </w:pPr>
          </w:p>
        </w:tc>
      </w:tr>
      <w:tr w:rsidR="00AD3D3B" w:rsidRPr="00AD3D3B" w:rsidTr="000B378F">
        <w:trPr>
          <w:tblCellSpacing w:w="0" w:type="dxa"/>
        </w:trPr>
        <w:tc>
          <w:tcPr>
            <w:tcW w:w="9375" w:type="dxa"/>
            <w:gridSpan w:val="2"/>
            <w:vAlign w:val="center"/>
            <w:hideMark/>
          </w:tcPr>
          <w:p w:rsidR="00EF034F" w:rsidRDefault="00EF034F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</w:rPr>
            </w:pPr>
          </w:p>
          <w:p w:rsidR="004E71A8" w:rsidRDefault="00EF034F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  <w:t>Katastrální mapa:</w:t>
            </w:r>
          </w:p>
          <w:p w:rsidR="004E71A8" w:rsidRDefault="004E71A8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bookmarkStart w:id="0" w:name="_GoBack"/>
            <w:bookmarkEnd w:id="0"/>
          </w:p>
          <w:p w:rsidR="004E71A8" w:rsidRDefault="0067349A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  <w:r>
              <w:rPr>
                <w:rFonts w:asciiTheme="majorHAnsi" w:hAnsiTheme="majorHAnsi"/>
                <w:b/>
                <w:bCs/>
                <w:noProof/>
                <w:szCs w:val="20"/>
                <w:u w:val="single"/>
                <w:lang w:eastAsia="cs-CZ"/>
              </w:rPr>
              <w:lastRenderedPageBreak/>
              <w:drawing>
                <wp:inline distT="0" distB="0" distL="0" distR="0" wp14:anchorId="2E504AA3" wp14:editId="594C1B1E">
                  <wp:extent cx="5934075" cy="4248071"/>
                  <wp:effectExtent l="0" t="0" r="0" b="635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0573" cy="42527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7349A" w:rsidRDefault="0067349A" w:rsidP="006176B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hAnsiTheme="majorHAnsi" w:cs="Times-Bold"/>
                <w:b/>
                <w:bCs/>
                <w:szCs w:val="24"/>
                <w:u w:val="single"/>
              </w:rPr>
            </w:pPr>
          </w:p>
          <w:p w:rsidR="0067349A" w:rsidRDefault="0067349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</w:p>
          <w:p w:rsidR="0067349A" w:rsidRDefault="0067349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</w:p>
          <w:p w:rsidR="00C77363" w:rsidRPr="00C77363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  <w:r w:rsidRPr="00C77363"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  <w:t>Předmět zakázky:</w:t>
            </w:r>
          </w:p>
          <w:p w:rsidR="00C77363" w:rsidRPr="00C77363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-BoldMT"/>
                <w:b/>
                <w:bCs/>
                <w:sz w:val="20"/>
                <w:szCs w:val="24"/>
              </w:rPr>
            </w:pPr>
          </w:p>
          <w:p w:rsidR="00C77363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>Objekt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y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bud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ou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kompletně odpojen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y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od inženýrských sítí, které budou trvale zaslepeny nebo zajištěny jiným vhodným způsobem. Současně dojde před zahájením prací k vytyčení, zajištění a ochraně po dobu akce ostatních inženýrských sítí, které jsou funkční. </w:t>
            </w:r>
          </w:p>
          <w:p w:rsidR="00864227" w:rsidRPr="00C77363" w:rsidRDefault="00864227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C77363" w:rsidRPr="00C77363" w:rsidRDefault="00B2345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Všechny</w:t>
            </w:r>
            <w:r w:rsidR="00C77363"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objekty</w:t>
            </w:r>
            <w:r w:rsidR="00406F9F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a pozemky</w:t>
            </w:r>
            <w:r w:rsidR="00C77363"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budou vyklizeny od komunálního a jiného odpadu včetně odvozu a likvidace. </w:t>
            </w:r>
          </w:p>
          <w:p w:rsidR="00C77363" w:rsidRPr="00C77363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C77363" w:rsidRDefault="00C77363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>Objekt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y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bud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ou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zdemolován</w:t>
            </w:r>
            <w:r w:rsidR="00B2345D">
              <w:rPr>
                <w:rFonts w:asciiTheme="minorHAnsi" w:eastAsiaTheme="minorHAnsi" w:hAnsiTheme="minorHAnsi" w:cs="TimesNewRomanPSMT"/>
                <w:sz w:val="20"/>
                <w:szCs w:val="24"/>
              </w:rPr>
              <w:t>y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včetně základové desky a základů. Bude také zajištěno opatření pro práci s případn</w:t>
            </w:r>
            <w:r w:rsidR="00446C21">
              <w:rPr>
                <w:rFonts w:asciiTheme="minorHAnsi" w:eastAsiaTheme="minorHAnsi" w:hAnsiTheme="minorHAnsi" w:cs="TimesNewRomanPSMT"/>
                <w:sz w:val="20"/>
                <w:szCs w:val="24"/>
              </w:rPr>
              <w:t>ým</w:t>
            </w:r>
            <w:r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nebezpečným odpadem a jeho odborná likvidace a vyřízení souhlasu dotčených orgánů. </w:t>
            </w:r>
          </w:p>
          <w:p w:rsidR="00B2345D" w:rsidRDefault="00B2345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A4485F" w:rsidRDefault="00B2345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Bude odstraněno veškeré oplocení vč. podezdívek.</w:t>
            </w:r>
          </w:p>
          <w:p w:rsidR="00EA08D0" w:rsidRDefault="00EA08D0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A08D0" w:rsidRDefault="00994B75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Opraví se studna a zabezpečí se uzamykatelnou konstrukcí</w:t>
            </w:r>
            <w:r w:rsidR="00A4485F">
              <w:rPr>
                <w:rFonts w:asciiTheme="minorHAnsi" w:eastAsiaTheme="minorHAnsi" w:hAnsiTheme="minorHAnsi" w:cs="TimesNewRomanPSMT"/>
                <w:sz w:val="20"/>
                <w:szCs w:val="24"/>
              </w:rPr>
              <w:t>.</w:t>
            </w:r>
          </w:p>
          <w:p w:rsidR="00A4485F" w:rsidRDefault="00A4485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A4485F" w:rsidRDefault="00A4485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Odstraní se odpadní jímky vč. ekologické likvidace jejich obsahu.</w:t>
            </w:r>
          </w:p>
          <w:p w:rsidR="00EF034F" w:rsidRDefault="00EF034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F034F" w:rsidRDefault="00EF034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U mostku u hlavní silnice se nacház</w:t>
            </w:r>
            <w:r w:rsidR="008207C5">
              <w:rPr>
                <w:rFonts w:asciiTheme="minorHAnsi" w:eastAsiaTheme="minorHAnsi" w:hAnsiTheme="minorHAnsi" w:cs="TimesNewRomanPSMT"/>
                <w:sz w:val="20"/>
                <w:szCs w:val="24"/>
              </w:rPr>
              <w:t>í</w:t>
            </w: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 plynový kiosek. Ten se nově vyzdí, opatří novými dvířky a stříškou.</w:t>
            </w:r>
          </w:p>
          <w:p w:rsidR="00B2345D" w:rsidRDefault="00B2345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A4485F" w:rsidRDefault="00A4485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Pozemek se uklidí a odstraní se křoviny.</w:t>
            </w:r>
          </w:p>
          <w:p w:rsidR="00A4485F" w:rsidRPr="00C77363" w:rsidRDefault="00A4485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C77363" w:rsidRDefault="00B2345D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 w:cs="TimesNewRomanPSMT"/>
                <w:sz w:val="20"/>
                <w:szCs w:val="24"/>
              </w:rPr>
              <w:t>P</w:t>
            </w:r>
            <w:r w:rsidR="00C77363"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>lochy po demolo</w:t>
            </w:r>
            <w:r w:rsidR="00864227">
              <w:rPr>
                <w:rFonts w:asciiTheme="minorHAnsi" w:eastAsiaTheme="minorHAnsi" w:hAnsiTheme="minorHAnsi" w:cs="TimesNewRomanPSMT"/>
                <w:sz w:val="20"/>
                <w:szCs w:val="24"/>
              </w:rPr>
              <w:t xml:space="preserve">vaných objektech </w:t>
            </w:r>
            <w:r w:rsidR="00C77363" w:rsidRPr="00C77363">
              <w:rPr>
                <w:rFonts w:asciiTheme="minorHAnsi" w:eastAsiaTheme="minorHAnsi" w:hAnsiTheme="minorHAnsi" w:cs="TimesNewRomanPSMT"/>
                <w:sz w:val="20"/>
                <w:szCs w:val="24"/>
              </w:rPr>
              <w:t>budou finálně dorovnány zeminou se zhutněním.</w:t>
            </w:r>
          </w:p>
          <w:p w:rsidR="001344A8" w:rsidRDefault="001344A8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B439DC" w:rsidRDefault="00B439DC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6C6AAA" w:rsidRDefault="006C6AA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EF034F" w:rsidRDefault="00EF034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6C6AAA" w:rsidRDefault="006C6AA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6C6AAA" w:rsidRDefault="006C6AA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6C6AAA" w:rsidRDefault="006C6AAA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</w:pPr>
          </w:p>
          <w:p w:rsidR="00C77363" w:rsidRDefault="00B439DC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  <w:r>
              <w:rPr>
                <w:rFonts w:asciiTheme="minorHAnsi" w:eastAsiaTheme="minorHAnsi" w:hAnsiTheme="minorHAnsi"/>
                <w:b/>
                <w:bCs/>
                <w:noProof/>
                <w:sz w:val="20"/>
                <w:szCs w:val="24"/>
                <w:lang w:eastAsia="cs-CZ"/>
              </w:rPr>
              <w:drawing>
                <wp:inline distT="0" distB="0" distL="0" distR="0" wp14:anchorId="180EA3BE" wp14:editId="04AC6E85">
                  <wp:extent cx="5676900" cy="3741978"/>
                  <wp:effectExtent l="0" t="0" r="0" b="0"/>
                  <wp:docPr id="26" name="Obrázek 26" descr="C:\Users\Maly\Documents\vzor zabezpečení stud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aly\Documents\vzor zabezpečení studn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1194" cy="3757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9DC" w:rsidRDefault="00B439DC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B439DC" w:rsidRDefault="00B439DC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F034F" w:rsidRDefault="00EF034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F034F" w:rsidRDefault="00EF034F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B439DC" w:rsidRPr="00C77363" w:rsidRDefault="00B439DC" w:rsidP="00C77363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sz w:val="20"/>
                <w:szCs w:val="24"/>
              </w:rPr>
            </w:pPr>
          </w:p>
          <w:p w:rsidR="00E72D35" w:rsidRDefault="00E72D35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Ostatní inf</w:t>
            </w:r>
            <w:r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ormace a podklady k demolovaným objektům</w:t>
            </w: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 xml:space="preserve"> vč. kontaktů na jednotlivé správce zařízení jsou k nahlédnutí a prostudování v samostatné </w:t>
            </w:r>
            <w:r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 xml:space="preserve">tištěné </w:t>
            </w: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složce t</w:t>
            </w:r>
            <w:r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ěchto objektů</w:t>
            </w:r>
            <w:r w:rsidRPr="00243A30"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  <w:t>.</w:t>
            </w: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Theme="minorHAnsi" w:hAnsiTheme="minorHAnsi" w:cs="TimesNewRomanPSMT"/>
                <w:b/>
                <w:sz w:val="20"/>
                <w:szCs w:val="24"/>
                <w:u w:val="single"/>
              </w:rPr>
            </w:pPr>
          </w:p>
          <w:p w:rsidR="00EF034F" w:rsidRPr="00AD3D3B" w:rsidRDefault="00EF034F" w:rsidP="006C6AA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  <w:tc>
          <w:tcPr>
            <w:tcW w:w="1281" w:type="dxa"/>
            <w:gridSpan w:val="2"/>
            <w:vAlign w:val="center"/>
            <w:hideMark/>
          </w:tcPr>
          <w:p w:rsidR="00AD3D3B" w:rsidRDefault="00AD3D3B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  <w:p w:rsidR="00C77363" w:rsidRPr="00AD3D3B" w:rsidRDefault="00C77363" w:rsidP="00BB6551">
            <w:pPr>
              <w:spacing w:after="0" w:line="240" w:lineRule="auto"/>
              <w:jc w:val="center"/>
              <w:rPr>
                <w:rFonts w:asciiTheme="majorHAnsi" w:eastAsia="Times New Roman" w:hAnsiTheme="majorHAnsi"/>
                <w:bCs/>
                <w:sz w:val="20"/>
                <w:szCs w:val="20"/>
                <w:lang w:eastAsia="cs-CZ"/>
              </w:rPr>
            </w:pPr>
          </w:p>
        </w:tc>
      </w:tr>
    </w:tbl>
    <w:p w:rsidR="00F053D1" w:rsidRDefault="00A50F9C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>
        <w:rPr>
          <w:rFonts w:asciiTheme="minorHAnsi" w:eastAsiaTheme="minorHAnsi" w:hAnsiTheme="minorHAnsi"/>
          <w:b/>
          <w:bCs/>
          <w:sz w:val="20"/>
          <w:szCs w:val="24"/>
        </w:rPr>
        <w:lastRenderedPageBreak/>
        <w:t>Ma</w:t>
      </w:r>
      <w:r w:rsidR="00F053D1" w:rsidRPr="00F053D1">
        <w:rPr>
          <w:rFonts w:asciiTheme="minorHAnsi" w:eastAsiaTheme="minorHAnsi" w:hAnsiTheme="minorHAnsi"/>
          <w:b/>
          <w:bCs/>
          <w:sz w:val="20"/>
          <w:szCs w:val="24"/>
        </w:rPr>
        <w:t>nipulace se stavebním odpadem</w:t>
      </w:r>
      <w:r w:rsidR="00F053D1">
        <w:rPr>
          <w:rFonts w:asciiTheme="minorHAnsi" w:eastAsiaTheme="minorHAnsi" w:hAnsiTheme="minorHAnsi"/>
          <w:b/>
          <w:bCs/>
          <w:sz w:val="20"/>
          <w:szCs w:val="24"/>
        </w:rPr>
        <w:t>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6E42AF" w:rsidRDefault="006E42AF" w:rsidP="006E42AF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Stavební su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ť </w:t>
      </w:r>
      <w:r w:rsidRPr="00F053D1">
        <w:rPr>
          <w:rFonts w:asciiTheme="minorHAnsi" w:eastAsiaTheme="minorHAnsi" w:hAnsiTheme="minorHAnsi"/>
          <w:sz w:val="20"/>
          <w:szCs w:val="24"/>
        </w:rPr>
        <w:t>bude odvezena a zlikvidována dle platné legislativy do 20 km se složením na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 skládce. Výzisk z kovového odpadu bude odvezen a složen dle pokyn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investora, samotný šrot je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majetkem investora. Hospoda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ení s vyzískaným materiálem (mimo stavební odpad) bude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no v souladu se sm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rnicí SŽDC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42 ze dne 7.1.2013.</w:t>
      </w:r>
    </w:p>
    <w:p w:rsidR="00C77363" w:rsidRDefault="00C77363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EF034F" w:rsidRDefault="00EF034F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Zvláštní technické podmínky: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6E42AF" w:rsidRDefault="006E42AF" w:rsidP="006E42AF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lastRenderedPageBreak/>
        <w:t>Místo provád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prací bude vždy odd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leno od prostor, kde se bude pohybovat cestující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ejnost, opat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ené výstražnými 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nostními cedulemi. Veškeré plochy zasažené staveništ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m 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inností zhotovitele musí být po skon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ení prací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uvedeny do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vodního stavu.</w:t>
      </w: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6E42AF" w:rsidRDefault="006E42AF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Odpadové hospodá</w:t>
      </w:r>
      <w:r w:rsidRPr="00F053D1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b/>
          <w:bCs/>
          <w:sz w:val="20"/>
          <w:szCs w:val="24"/>
        </w:rPr>
        <w:t>ství: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hem realizace stavby je 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eba dbát o maximální op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tovné využití vyzískaných materiál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.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, že takovéto využití není možné, vznikají odpady, se kterými bude dále nakládáno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souladu se zákonem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185/2001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ní. V rámci realizace stavby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echází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všechny povinnosti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vodce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na zhotovitele, který za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elem jejich pln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 ustanoví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odpadového hospodá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e. Zhotovitel musí zajistit za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azování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podle druh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 kategorií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souladu s Katalogem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 xml:space="preserve">(vyhláška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381/2001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ní) a následn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odpady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ut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shromaž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ď</w:t>
      </w:r>
      <w:r w:rsidRPr="00F053D1">
        <w:rPr>
          <w:rFonts w:asciiTheme="minorHAnsi" w:eastAsiaTheme="minorHAnsi" w:hAnsiTheme="minorHAnsi"/>
          <w:sz w:val="20"/>
          <w:szCs w:val="24"/>
        </w:rPr>
        <w:t>ovat v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edcích, které zamezí jejich znehodnocení, odcizení nebo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úniku. Odstra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ování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probíhá prost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ednictvím oprávn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né osoby, která odpady</w:t>
      </w:r>
      <w:r w:rsidR="009B3532"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evezme do svého vlastnictví.</w:t>
      </w:r>
    </w:p>
    <w:p w:rsidR="009066D2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F053D1">
        <w:rPr>
          <w:rFonts w:asciiTheme="minorHAnsi" w:eastAsiaTheme="minorHAnsi" w:hAnsiTheme="minorHAnsi"/>
          <w:sz w:val="20"/>
          <w:szCs w:val="24"/>
        </w:rPr>
        <w:t xml:space="preserve">O nakládání s odpady je vedena v souladu s vyhláškou 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. 383/2001 Sb. v platném zn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ní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pr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ů</w:t>
      </w:r>
      <w:r w:rsidRPr="00F053D1">
        <w:rPr>
          <w:rFonts w:asciiTheme="minorHAnsi" w:eastAsiaTheme="minorHAnsi" w:hAnsiTheme="minorHAnsi"/>
          <w:sz w:val="20"/>
          <w:szCs w:val="24"/>
        </w:rPr>
        <w:t>b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ě</w:t>
      </w:r>
      <w:r w:rsidRPr="00F053D1">
        <w:rPr>
          <w:rFonts w:asciiTheme="minorHAnsi" w:eastAsiaTheme="minorHAnsi" w:hAnsiTheme="minorHAnsi"/>
          <w:sz w:val="20"/>
          <w:szCs w:val="24"/>
        </w:rPr>
        <w:t>žná evidence a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 je každoro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zasíláno hlášení o produkci odpad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F053D1">
        <w:rPr>
          <w:rFonts w:asciiTheme="minorHAnsi" w:eastAsiaTheme="minorHAnsi" w:hAnsiTheme="minorHAnsi"/>
          <w:sz w:val="20"/>
          <w:szCs w:val="24"/>
        </w:rPr>
        <w:t>a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nakládání s nimi. S 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nými odpady je nakládáno na základ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íslušného souhlasu a pro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každý takovýto odpad je zpracován identifika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list, kterým jsou vybavena místa, kde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dochází k nakládání s uvedeným odpadem.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i každé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eprav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F053D1">
        <w:rPr>
          <w:rFonts w:asciiTheme="minorHAnsi" w:eastAsiaTheme="minorHAnsi" w:hAnsiTheme="minorHAnsi"/>
          <w:sz w:val="20"/>
          <w:szCs w:val="24"/>
        </w:rPr>
        <w:t>nebezpe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ného odpadu jsou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F053D1">
        <w:rPr>
          <w:rFonts w:asciiTheme="minorHAnsi" w:eastAsiaTheme="minorHAnsi" w:hAnsiTheme="minorHAnsi"/>
          <w:sz w:val="20"/>
          <w:szCs w:val="24"/>
        </w:rPr>
        <w:t>vypl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ň</w:t>
      </w:r>
      <w:r w:rsidRPr="00F053D1">
        <w:rPr>
          <w:rFonts w:asciiTheme="minorHAnsi" w:eastAsiaTheme="minorHAnsi" w:hAnsiTheme="minorHAnsi"/>
          <w:sz w:val="20"/>
          <w:szCs w:val="24"/>
        </w:rPr>
        <w:t>ovány eviden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č</w:t>
      </w:r>
      <w:r w:rsidRPr="00F053D1">
        <w:rPr>
          <w:rFonts w:asciiTheme="minorHAnsi" w:eastAsiaTheme="minorHAnsi" w:hAnsiTheme="minorHAnsi"/>
          <w:sz w:val="20"/>
          <w:szCs w:val="24"/>
        </w:rPr>
        <w:t>ní listy a ty zasílány p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íslušnému ú</w:t>
      </w:r>
      <w:r w:rsidRPr="00F053D1">
        <w:rPr>
          <w:rFonts w:asciiTheme="minorHAnsi" w:eastAsiaTheme="minorHAnsi" w:hAnsiTheme="minorHAnsi" w:cs="TimesNewRoman"/>
          <w:sz w:val="20"/>
          <w:szCs w:val="24"/>
        </w:rPr>
        <w:t>ř</w:t>
      </w:r>
      <w:r w:rsidRPr="00F053D1">
        <w:rPr>
          <w:rFonts w:asciiTheme="minorHAnsi" w:eastAsiaTheme="minorHAnsi" w:hAnsiTheme="minorHAnsi"/>
          <w:sz w:val="20"/>
          <w:szCs w:val="24"/>
        </w:rPr>
        <w:t>adu.</w:t>
      </w:r>
    </w:p>
    <w:p w:rsidR="00F053D1" w:rsidRPr="00F053D1" w:rsidRDefault="00F053D1" w:rsidP="00F053D1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="Times-Bold"/>
          <w:b/>
          <w:bCs/>
          <w:sz w:val="16"/>
          <w:szCs w:val="24"/>
        </w:rPr>
      </w:pPr>
    </w:p>
    <w:p w:rsidR="009066D2" w:rsidRPr="00C77363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0"/>
        </w:rPr>
      </w:pP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Veškerý kovový materiál je v majetku objednatele. Hospoda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ř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ení s vyzískaným materiálem (mimo odpad) bude provád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ě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no v souladu se Sm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ě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 xml:space="preserve">rnicí SŽDC </w:t>
      </w:r>
      <w:r w:rsidRPr="00C77363">
        <w:rPr>
          <w:rFonts w:asciiTheme="minorHAnsi" w:eastAsiaTheme="minorHAnsi" w:hAnsiTheme="minorHAnsi" w:cs="TimesNewRoman,Bold"/>
          <w:b/>
          <w:bCs/>
          <w:sz w:val="20"/>
          <w:szCs w:val="20"/>
        </w:rPr>
        <w:t>č</w:t>
      </w:r>
      <w:r w:rsidRPr="00C77363">
        <w:rPr>
          <w:rFonts w:asciiTheme="minorHAnsi" w:eastAsiaTheme="minorHAnsi" w:hAnsiTheme="minorHAnsi"/>
          <w:b/>
          <w:bCs/>
          <w:sz w:val="20"/>
          <w:szCs w:val="20"/>
        </w:rPr>
        <w:t>. 42 ze dne 7.1.2013.</w:t>
      </w:r>
    </w:p>
    <w:p w:rsidR="00C77363" w:rsidRPr="00C77363" w:rsidRDefault="00C77363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0"/>
        </w:rPr>
      </w:pPr>
    </w:p>
    <w:p w:rsidR="00155073" w:rsidRDefault="00155073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Související p</w:t>
      </w:r>
      <w:r w:rsidRPr="009066D2">
        <w:rPr>
          <w:rFonts w:asciiTheme="minorHAnsi" w:eastAsiaTheme="minorHAnsi" w:hAnsiTheme="minorHAnsi" w:cs="TimesNewRoman,Bold"/>
          <w:b/>
          <w:bCs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b/>
          <w:bCs/>
          <w:sz w:val="20"/>
          <w:szCs w:val="24"/>
        </w:rPr>
        <w:t>edpisy: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b/>
          <w:bCs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376/2001 Sb. Vyhláška o hodnocení nebezpe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ných vlastností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381/2001 Sb. Katalog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382/2001 Sb. Vyhláška o podmínkách použití upravených kal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na zem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lské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383/2001 Sb. Vyhláška o podrobnostech nakládání s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384/2001 Sb. Vyhláška o nakládání s PCB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237/2002 Sb. Vyhláška o podrobnostech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provedení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>
        <w:rPr>
          <w:rFonts w:asciiTheme="minorHAnsi" w:eastAsiaTheme="minorHAnsi" w:hAnsiTheme="minorHAnsi"/>
          <w:sz w:val="20"/>
          <w:szCs w:val="24"/>
        </w:rPr>
        <w:t xml:space="preserve">ru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kterých výrobk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294/2005 Sb. Vyhláška o podmínkách ukládání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na skládky a jejich využívání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na povrchu terénu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352/2005 Sb. Vyhláška o nakládání s elektroza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ízeními a elektroodpady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341/2008 Sb. Vyhláška o podrobnostech nakládání s biologicky rozložitelnými odpady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352/2008 Sb. Vyhláška o podrobnostech nakládání s autovraky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374/2008 Sb. Vyhláška o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eprav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170/2010 Sb. Vyhláška o bateriích a akumulátorech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321/2014 Sb. Vyhláška o rozsahu a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sobu zajišt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odd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leného soust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ď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ování 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="TimesNewRoman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          </w:t>
      </w:r>
      <w:r w:rsidRPr="009066D2">
        <w:rPr>
          <w:rFonts w:asciiTheme="minorHAnsi" w:eastAsiaTheme="minorHAnsi" w:hAnsiTheme="minorHAnsi"/>
          <w:sz w:val="20"/>
          <w:szCs w:val="24"/>
        </w:rPr>
        <w:t>složek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komunálních odpad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</w:p>
    <w:p w:rsid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352/2014 Sb. Na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ízení vlády o Plánu odpadového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ství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eské republiky pro </w:t>
      </w:r>
    </w:p>
    <w:p w:rsidR="009066D2" w:rsidRPr="009066D2" w:rsidRDefault="009066D2" w:rsidP="009066D2">
      <w:pPr>
        <w:pStyle w:val="Odstavecseseznamem"/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>
        <w:rPr>
          <w:rFonts w:asciiTheme="minorHAnsi" w:eastAsiaTheme="minorHAnsi" w:hAnsiTheme="minorHAnsi"/>
          <w:sz w:val="20"/>
          <w:szCs w:val="24"/>
        </w:rPr>
        <w:t xml:space="preserve">           </w:t>
      </w:r>
      <w:r w:rsidRPr="009066D2">
        <w:rPr>
          <w:rFonts w:asciiTheme="minorHAnsi" w:eastAsiaTheme="minorHAnsi" w:hAnsiTheme="minorHAnsi"/>
          <w:sz w:val="20"/>
          <w:szCs w:val="24"/>
        </w:rPr>
        <w:t>období 2015–2024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248/2015 Sb. Vyhláška o podrobnostech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zp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tného odb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ru pneumatik</w:t>
      </w:r>
    </w:p>
    <w:p w:rsidR="00F053D1" w:rsidRDefault="00F053D1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že uvedené materiály nebudou nadále využitelné pro pot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eby </w:t>
      </w:r>
      <w:r w:rsidR="00F053D1">
        <w:rPr>
          <w:rFonts w:asciiTheme="minorHAnsi" w:eastAsiaTheme="minorHAnsi" w:hAnsiTheme="minorHAnsi"/>
          <w:sz w:val="20"/>
          <w:szCs w:val="24"/>
        </w:rPr>
        <w:t>Správy železnic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 nebo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D,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stanou se odpadem a bude s nimi nakládáno na základ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ě </w:t>
      </w:r>
      <w:r w:rsidRPr="009066D2">
        <w:rPr>
          <w:rFonts w:asciiTheme="minorHAnsi" w:eastAsiaTheme="minorHAnsi" w:hAnsiTheme="minorHAnsi"/>
          <w:sz w:val="20"/>
          <w:szCs w:val="24"/>
        </w:rPr>
        <w:t>požadavk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 xml:space="preserve">ů </w:t>
      </w:r>
      <w:r w:rsidRPr="009066D2">
        <w:rPr>
          <w:rFonts w:asciiTheme="minorHAnsi" w:eastAsiaTheme="minorHAnsi" w:hAnsiTheme="minorHAnsi"/>
          <w:sz w:val="20"/>
          <w:szCs w:val="24"/>
        </w:rPr>
        <w:t>platné legislativy v</w:t>
      </w:r>
      <w:r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odpadovém hospodá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ství.</w:t>
      </w:r>
    </w:p>
    <w:p w:rsidR="009066D2" w:rsidRPr="009066D2" w:rsidRDefault="009066D2" w:rsidP="009066D2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t>Vznikající odpady budou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edávány oprávn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ným subjekt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m. V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ípad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, že budou</w:t>
      </w:r>
    </w:p>
    <w:p w:rsidR="00F053D1" w:rsidRDefault="009066D2" w:rsidP="00A50F9C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/>
          <w:sz w:val="20"/>
          <w:szCs w:val="24"/>
        </w:rPr>
      </w:pPr>
      <w:r w:rsidRPr="009066D2">
        <w:rPr>
          <w:rFonts w:asciiTheme="minorHAnsi" w:eastAsiaTheme="minorHAnsi" w:hAnsiTheme="minorHAnsi"/>
          <w:sz w:val="20"/>
          <w:szCs w:val="24"/>
        </w:rPr>
        <w:lastRenderedPageBreak/>
        <w:t>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ímo firmou provád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jící stavbu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i provozovatelem, zodpovídá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íslušný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subjekt za to, že budou zneškod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ň</w:t>
      </w:r>
      <w:r w:rsidRPr="009066D2">
        <w:rPr>
          <w:rFonts w:asciiTheme="minorHAnsi" w:eastAsiaTheme="minorHAnsi" w:hAnsiTheme="minorHAnsi"/>
          <w:sz w:val="20"/>
          <w:szCs w:val="24"/>
        </w:rPr>
        <w:t>ovány v souladu s legislativní úpravou, tzn. v</w:t>
      </w:r>
      <w:r w:rsidR="00F053D1">
        <w:rPr>
          <w:rFonts w:asciiTheme="minorHAnsi" w:eastAsiaTheme="minorHAnsi" w:hAnsiTheme="minorHAnsi"/>
          <w:sz w:val="20"/>
          <w:szCs w:val="24"/>
        </w:rPr>
        <w:t> </w:t>
      </w:r>
      <w:r w:rsidRPr="009066D2">
        <w:rPr>
          <w:rFonts w:asciiTheme="minorHAnsi" w:eastAsiaTheme="minorHAnsi" w:hAnsiTheme="minorHAnsi"/>
          <w:sz w:val="20"/>
          <w:szCs w:val="24"/>
        </w:rPr>
        <w:t>sou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asnosti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 xml:space="preserve">zejména se zákonem 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č</w:t>
      </w:r>
      <w:r w:rsidRPr="009066D2">
        <w:rPr>
          <w:rFonts w:asciiTheme="minorHAnsi" w:eastAsiaTheme="minorHAnsi" w:hAnsiTheme="minorHAnsi"/>
          <w:sz w:val="20"/>
          <w:szCs w:val="24"/>
        </w:rPr>
        <w:t>. 185/2001 Sb. ve zn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ní pozd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jších p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ř</w:t>
      </w:r>
      <w:r w:rsidRPr="009066D2">
        <w:rPr>
          <w:rFonts w:asciiTheme="minorHAnsi" w:eastAsiaTheme="minorHAnsi" w:hAnsiTheme="minorHAnsi"/>
          <w:sz w:val="20"/>
          <w:szCs w:val="24"/>
        </w:rPr>
        <w:t>edpis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ů</w:t>
      </w:r>
      <w:r w:rsidRPr="009066D2">
        <w:rPr>
          <w:rFonts w:asciiTheme="minorHAnsi" w:eastAsiaTheme="minorHAnsi" w:hAnsiTheme="minorHAnsi"/>
          <w:sz w:val="20"/>
          <w:szCs w:val="24"/>
        </w:rPr>
        <w:t>.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 stavby i b</w:t>
      </w:r>
      <w:r w:rsidRPr="009066D2">
        <w:rPr>
          <w:rFonts w:asciiTheme="minorHAnsi" w:eastAsiaTheme="minorHAnsi" w:hAnsiTheme="minorHAnsi" w:cs="TimesNewRoman"/>
          <w:sz w:val="20"/>
          <w:szCs w:val="24"/>
        </w:rPr>
        <w:t>ě</w:t>
      </w:r>
      <w:r w:rsidRPr="009066D2">
        <w:rPr>
          <w:rFonts w:asciiTheme="minorHAnsi" w:eastAsiaTheme="minorHAnsi" w:hAnsiTheme="minorHAnsi"/>
          <w:sz w:val="20"/>
          <w:szCs w:val="24"/>
        </w:rPr>
        <w:t>hem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Pr="009066D2">
        <w:rPr>
          <w:rFonts w:asciiTheme="minorHAnsi" w:eastAsiaTheme="minorHAnsi" w:hAnsiTheme="minorHAnsi"/>
          <w:sz w:val="20"/>
          <w:szCs w:val="24"/>
        </w:rPr>
        <w:t>užívání domu nebude</w:t>
      </w:r>
      <w:r w:rsidR="00F053D1" w:rsidRPr="00F053D1"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horninové podloží kontaminováno např. ropnými látkami, odpadními</w:t>
      </w:r>
      <w:r w:rsidR="00F053D1">
        <w:rPr>
          <w:rFonts w:asciiTheme="minorHAnsi" w:eastAsiaTheme="minorHAnsi" w:hAnsiTheme="minorHAnsi"/>
          <w:sz w:val="20"/>
          <w:szCs w:val="24"/>
        </w:rPr>
        <w:t xml:space="preserve"> </w:t>
      </w:r>
      <w:r w:rsidR="00F053D1" w:rsidRPr="00F053D1">
        <w:rPr>
          <w:rFonts w:asciiTheme="minorHAnsi" w:eastAsiaTheme="minorHAnsi" w:hAnsiTheme="minorHAnsi"/>
          <w:sz w:val="20"/>
          <w:szCs w:val="24"/>
        </w:rPr>
        <w:t>vodami, apod.</w:t>
      </w:r>
    </w:p>
    <w:p w:rsidR="00864227" w:rsidRDefault="00864227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C66333" w:rsidRDefault="00C66333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EF034F" w:rsidRDefault="00EF034F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 w:val="24"/>
          <w:szCs w:val="24"/>
          <w:u w:val="single"/>
        </w:rPr>
      </w:pPr>
    </w:p>
    <w:p w:rsidR="00D473E1" w:rsidRDefault="00D473E1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b/>
          <w:bCs/>
          <w:szCs w:val="24"/>
          <w:u w:val="single"/>
        </w:rPr>
      </w:pPr>
      <w:r w:rsidRPr="00D473E1">
        <w:rPr>
          <w:rFonts w:asciiTheme="minorHAnsi" w:hAnsiTheme="minorHAnsi"/>
          <w:b/>
          <w:bCs/>
          <w:sz w:val="24"/>
          <w:szCs w:val="24"/>
          <w:u w:val="single"/>
        </w:rPr>
        <w:t>F</w:t>
      </w:r>
      <w:r w:rsidR="009A19F8" w:rsidRPr="00D473E1">
        <w:rPr>
          <w:rFonts w:asciiTheme="minorHAnsi" w:hAnsiTheme="minorHAnsi"/>
          <w:b/>
          <w:bCs/>
          <w:szCs w:val="24"/>
          <w:u w:val="single"/>
        </w:rPr>
        <w:t>otodokumentace stávajícího stavu</w:t>
      </w:r>
      <w:r w:rsidR="00713504" w:rsidRPr="00D473E1">
        <w:rPr>
          <w:rFonts w:asciiTheme="minorHAnsi" w:hAnsiTheme="minorHAnsi"/>
          <w:b/>
          <w:bCs/>
          <w:szCs w:val="24"/>
          <w:u w:val="single"/>
        </w:rPr>
        <w:t>:</w:t>
      </w:r>
    </w:p>
    <w:p w:rsidR="00347F66" w:rsidRPr="00D473E1" w:rsidRDefault="00347F66" w:rsidP="00D473E1">
      <w:pPr>
        <w:autoSpaceDE w:val="0"/>
        <w:autoSpaceDN w:val="0"/>
        <w:adjustRightInd w:val="0"/>
        <w:spacing w:after="0" w:line="240" w:lineRule="auto"/>
        <w:rPr>
          <w:rFonts w:asciiTheme="minorHAnsi" w:hAnsiTheme="minorHAnsi"/>
          <w:noProof/>
          <w:sz w:val="24"/>
          <w:szCs w:val="24"/>
          <w:lang w:eastAsia="cs-CZ"/>
        </w:rPr>
      </w:pPr>
    </w:p>
    <w:p w:rsidR="00D473E1" w:rsidRDefault="009A19F8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0418DCBD" wp14:editId="48D8EA7E">
            <wp:extent cx="5552236" cy="3123132"/>
            <wp:effectExtent l="0" t="0" r="0" b="127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236" cy="312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793" w:rsidRDefault="0049579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FE24CE" w:rsidRDefault="00FE24CE" w:rsidP="00D473E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noProof/>
          <w:sz w:val="24"/>
          <w:szCs w:val="24"/>
          <w:lang w:eastAsia="cs-CZ"/>
        </w:rPr>
      </w:pPr>
    </w:p>
    <w:p w:rsidR="00685768" w:rsidRDefault="009A19F8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77723ADB" wp14:editId="7448E16F">
            <wp:extent cx="5632467" cy="3168262"/>
            <wp:effectExtent l="0" t="0" r="635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67" cy="316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793" w:rsidRDefault="0049579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495793" w:rsidRDefault="0049579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685768" w:rsidRDefault="00685768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2AFD6586" wp14:editId="562C8571">
            <wp:extent cx="5685568" cy="3198132"/>
            <wp:effectExtent l="0" t="0" r="0" b="254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568" cy="319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793" w:rsidRDefault="00495793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E328E" w:rsidRDefault="00CE328E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CE328E" w:rsidRDefault="00CE328E" w:rsidP="00685768">
      <w:pPr>
        <w:tabs>
          <w:tab w:val="left" w:pos="1245"/>
        </w:tabs>
        <w:rPr>
          <w:rFonts w:ascii="Times New Roman" w:hAnsi="Times New Roman"/>
          <w:noProof/>
          <w:sz w:val="24"/>
          <w:szCs w:val="24"/>
          <w:lang w:eastAsia="cs-CZ"/>
        </w:rPr>
      </w:pPr>
    </w:p>
    <w:p w:rsidR="009A19F8" w:rsidRDefault="006857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05082FFF" wp14:editId="26260B5A">
            <wp:extent cx="5693144" cy="3202393"/>
            <wp:effectExtent l="0" t="0" r="317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144" cy="320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95793" w:rsidRDefault="00D447F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C8E3AA3" wp14:editId="176C48DF">
            <wp:extent cx="5678202" cy="3193989"/>
            <wp:effectExtent l="0" t="0" r="0" b="698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202" cy="3193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E328E" w:rsidRDefault="00CE328E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D447FD" w:rsidRDefault="00D447F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30345BB2" wp14:editId="63AE767B">
            <wp:extent cx="5776085" cy="3249048"/>
            <wp:effectExtent l="0" t="0" r="0" b="889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085" cy="324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C0D68" w:rsidRDefault="00BC0D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37043D14" wp14:editId="38A7ED6D">
            <wp:extent cx="5725415" cy="3220546"/>
            <wp:effectExtent l="0" t="0" r="889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415" cy="322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E328E" w:rsidRDefault="00CE328E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C0D68" w:rsidRDefault="00BC0D6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1D4C3B2D" wp14:editId="1086F941">
            <wp:extent cx="5725415" cy="3220546"/>
            <wp:effectExtent l="0" t="0" r="889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415" cy="322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95793" w:rsidRDefault="0049579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71DDB9A9" wp14:editId="6228872C">
            <wp:extent cx="5746512" cy="3232413"/>
            <wp:effectExtent l="0" t="0" r="6985" b="635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512" cy="32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95793" w:rsidRDefault="0049579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495793" w:rsidRDefault="0049579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71DDB9A9" wp14:editId="6228872C">
            <wp:extent cx="5525356" cy="3108013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56" cy="310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793" w:rsidRDefault="0049579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</w:r>
    </w:p>
    <w:p w:rsidR="00B2345D" w:rsidRDefault="00B2345D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49579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71DDB9A9" wp14:editId="6228872C">
            <wp:extent cx="5525356" cy="3108013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56" cy="310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A810C8" w:rsidRDefault="00A810C8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66333" w:rsidRDefault="00C6633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5B7BE9DD" wp14:editId="3BC7ACC9">
            <wp:extent cx="5525356" cy="310801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56" cy="310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6333" w:rsidRDefault="00C6633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66333" w:rsidRDefault="00C6633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C66333" w:rsidRDefault="00C66333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</w:p>
    <w:p w:rsidR="00644BAC" w:rsidRDefault="00644BAC" w:rsidP="00033F78">
      <w:pPr>
        <w:tabs>
          <w:tab w:val="left" w:pos="124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1F04FBEE" wp14:editId="1D41A3B8">
            <wp:extent cx="5525086" cy="310786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0190124_090257"/>
                    <pic:cNvPicPr>
                      <a:picLocks noChangeAspect="1" noChangeArrowheads="1"/>
                    </pic:cNvPicPr>
                  </pic:nvPicPr>
                  <pic:blipFill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086" cy="310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44BAC" w:rsidSect="00FC6389">
      <w:headerReference w:type="default" r:id="rId28"/>
      <w:footerReference w:type="default" r:id="rId29"/>
      <w:headerReference w:type="first" r:id="rId30"/>
      <w:footerReference w:type="first" r:id="rId31"/>
      <w:pgSz w:w="11906" w:h="16838" w:code="9"/>
      <w:pgMar w:top="1049" w:right="1134" w:bottom="1474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091E" w:rsidRDefault="009B091E" w:rsidP="00962258">
      <w:pPr>
        <w:spacing w:after="0" w:line="240" w:lineRule="auto"/>
      </w:pPr>
      <w:r>
        <w:separator/>
      </w:r>
    </w:p>
  </w:endnote>
  <w:endnote w:type="continuationSeparator" w:id="0">
    <w:p w:rsidR="009B091E" w:rsidRDefault="009B091E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Bold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BB6551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BB6551" w:rsidRPr="00B8518B" w:rsidRDefault="00BB6551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B378F">
            <w:rPr>
              <w:rStyle w:val="slostrnky"/>
              <w:noProof/>
            </w:rPr>
            <w:t>8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B378F">
            <w:rPr>
              <w:rStyle w:val="slostrnky"/>
              <w:noProof/>
            </w:rPr>
            <w:t>14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B8518B">
          <w:pPr>
            <w:pStyle w:val="Zpat"/>
          </w:pPr>
        </w:p>
      </w:tc>
      <w:tc>
        <w:tcPr>
          <w:tcW w:w="2921" w:type="dxa"/>
        </w:tcPr>
        <w:p w:rsidR="00BB6551" w:rsidRDefault="00BB6551" w:rsidP="00D831A3">
          <w:pPr>
            <w:pStyle w:val="Zpat"/>
          </w:pPr>
        </w:p>
      </w:tc>
    </w:tr>
  </w:tbl>
  <w:p w:rsidR="00BB6551" w:rsidRPr="00B8518B" w:rsidRDefault="00BB6551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7216" behindDoc="1" locked="1" layoutInCell="1" allowOverlap="1" wp14:anchorId="61471CFC" wp14:editId="002FD501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3DE1369" id="Straight Connector 3" o:spid="_x0000_s1026" style="position:absolute;z-index:-25165926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144" behindDoc="1" locked="1" layoutInCell="1" allowOverlap="1" wp14:anchorId="460B3897" wp14:editId="3786DFA9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69DD259" id="Straight Connector 2" o:spid="_x0000_s1026" style="position:absolute;z-index:-2516623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BB6551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:rsidR="00BB6551" w:rsidRPr="00B8518B" w:rsidRDefault="00BB6551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0B378F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0B378F">
            <w:rPr>
              <w:rStyle w:val="slostrnky"/>
              <w:noProof/>
            </w:rPr>
            <w:t>14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460660">
          <w:pPr>
            <w:pStyle w:val="Zpat"/>
          </w:pPr>
          <w:r>
            <w:t>Správa železnic, státní organizace</w:t>
          </w:r>
        </w:p>
        <w:p w:rsidR="00BB6551" w:rsidRDefault="00BB6551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460660">
          <w:pPr>
            <w:pStyle w:val="Zpat"/>
          </w:pPr>
          <w:r>
            <w:t>Sídlo: Dlážděná 1003/7, 110 00 Praha 1</w:t>
          </w:r>
        </w:p>
        <w:p w:rsidR="00BB6551" w:rsidRDefault="00BB6551" w:rsidP="00460660">
          <w:pPr>
            <w:pStyle w:val="Zpat"/>
          </w:pPr>
          <w:r>
            <w:t>IČ: 709 94 234 DIČ: CZ 709 94 234</w:t>
          </w:r>
        </w:p>
        <w:p w:rsidR="00BB6551" w:rsidRDefault="00BB6551" w:rsidP="00460660">
          <w:pPr>
            <w:pStyle w:val="Zpat"/>
          </w:pPr>
          <w:r>
            <w:t>www.szdc.cz</w:t>
          </w:r>
        </w:p>
      </w:tc>
      <w:tc>
        <w:tcPr>
          <w:tcW w:w="2921" w:type="dxa"/>
        </w:tcPr>
        <w:p w:rsidR="00BB6551" w:rsidRDefault="00BB6551" w:rsidP="00460660">
          <w:pPr>
            <w:pStyle w:val="Zpat"/>
          </w:pPr>
        </w:p>
      </w:tc>
    </w:tr>
  </w:tbl>
  <w:p w:rsidR="00BB6551" w:rsidRPr="00B8518B" w:rsidRDefault="00BB6551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3360" behindDoc="1" locked="1" layoutInCell="1" allowOverlap="1" wp14:anchorId="530A0021" wp14:editId="41B3DCFC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2E7A648" id="Straight Connector 7" o:spid="_x0000_s1026" style="position:absolute;z-index:-25165312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2C319813" wp14:editId="05A3D34B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C0E9A39" id="Straight Connector 10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:rsidR="00BB6551" w:rsidRPr="00460660" w:rsidRDefault="00BB6551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091E" w:rsidRDefault="009B091E" w:rsidP="00962258">
      <w:pPr>
        <w:spacing w:after="0" w:line="240" w:lineRule="auto"/>
      </w:pPr>
      <w:r>
        <w:separator/>
      </w:r>
    </w:p>
  </w:footnote>
  <w:footnote w:type="continuationSeparator" w:id="0">
    <w:p w:rsidR="009B091E" w:rsidRDefault="009B091E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BB6551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:rsidR="00BB6551" w:rsidRPr="00B8518B" w:rsidRDefault="00BB6551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BB6551" w:rsidRDefault="00BB6551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:rsidR="00BB6551" w:rsidRPr="00D6163D" w:rsidRDefault="00BB6551" w:rsidP="00D6163D">
          <w:pPr>
            <w:pStyle w:val="Druhdokumentu"/>
          </w:pPr>
        </w:p>
      </w:tc>
    </w:tr>
  </w:tbl>
  <w:p w:rsidR="00BB6551" w:rsidRPr="00D6163D" w:rsidRDefault="00BB6551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052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01"/>
      <w:gridCol w:w="3305"/>
      <w:gridCol w:w="5446"/>
    </w:tblGrid>
    <w:tr w:rsidR="00BB6551" w:rsidTr="00CF6932">
      <w:trPr>
        <w:trHeight w:hRule="exact" w:val="589"/>
      </w:trPr>
      <w:tc>
        <w:tcPr>
          <w:tcW w:w="1301" w:type="dxa"/>
          <w:tcMar>
            <w:left w:w="0" w:type="dxa"/>
            <w:right w:w="0" w:type="dxa"/>
          </w:tcMar>
        </w:tcPr>
        <w:p w:rsidR="00BB6551" w:rsidRPr="00B8518B" w:rsidRDefault="00BB6551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BB6551" w:rsidRPr="00D6163D" w:rsidRDefault="00BB6551" w:rsidP="00FC6389">
          <w:pPr>
            <w:pStyle w:val="Druhdokumentu"/>
          </w:pPr>
        </w:p>
      </w:tc>
    </w:tr>
    <w:tr w:rsidR="00BB6551" w:rsidTr="00CF6932">
      <w:trPr>
        <w:trHeight w:hRule="exact" w:val="677"/>
      </w:trPr>
      <w:tc>
        <w:tcPr>
          <w:tcW w:w="1301" w:type="dxa"/>
          <w:tcMar>
            <w:left w:w="0" w:type="dxa"/>
            <w:right w:w="0" w:type="dxa"/>
          </w:tcMar>
        </w:tcPr>
        <w:p w:rsidR="00BB6551" w:rsidRPr="00B8518B" w:rsidRDefault="00BB6551" w:rsidP="00FC6389">
          <w:pPr>
            <w:pStyle w:val="Zpat"/>
            <w:rPr>
              <w:rStyle w:val="slostrnky"/>
            </w:rPr>
          </w:pPr>
        </w:p>
      </w:tc>
      <w:tc>
        <w:tcPr>
          <w:tcW w:w="3305" w:type="dxa"/>
          <w:shd w:val="clear" w:color="auto" w:fill="auto"/>
          <w:tcMar>
            <w:left w:w="0" w:type="dxa"/>
            <w:right w:w="0" w:type="dxa"/>
          </w:tcMar>
        </w:tcPr>
        <w:p w:rsidR="00BB6551" w:rsidRDefault="00BB6551" w:rsidP="00FC6389">
          <w:pPr>
            <w:pStyle w:val="Zpat"/>
          </w:pPr>
        </w:p>
      </w:tc>
      <w:tc>
        <w:tcPr>
          <w:tcW w:w="5446" w:type="dxa"/>
          <w:shd w:val="clear" w:color="auto" w:fill="auto"/>
          <w:tcMar>
            <w:left w:w="0" w:type="dxa"/>
            <w:right w:w="0" w:type="dxa"/>
          </w:tcMar>
        </w:tcPr>
        <w:p w:rsidR="00BB6551" w:rsidRPr="00D6163D" w:rsidRDefault="00BB6551" w:rsidP="00FC6389">
          <w:pPr>
            <w:pStyle w:val="Druhdokumentu"/>
          </w:pPr>
        </w:p>
      </w:tc>
    </w:tr>
  </w:tbl>
  <w:p w:rsidR="00BB6551" w:rsidRPr="00D6163D" w:rsidRDefault="00BB6551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73600" behindDoc="0" locked="1" layoutInCell="1" allowOverlap="1" wp14:anchorId="46848729" wp14:editId="654213C6">
          <wp:simplePos x="0" y="0"/>
          <wp:positionH relativeFrom="page">
            <wp:posOffset>431165</wp:posOffset>
          </wp:positionH>
          <wp:positionV relativeFrom="page">
            <wp:posOffset>386715</wp:posOffset>
          </wp:positionV>
          <wp:extent cx="1727835" cy="640715"/>
          <wp:effectExtent l="0" t="0" r="5715" b="6985"/>
          <wp:wrapNone/>
          <wp:docPr id="30" name="Obráze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7835" cy="640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B6551" w:rsidRPr="00460660" w:rsidRDefault="00BB6551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6EF2B7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2" w15:restartNumberingAfterBreak="0">
    <w:nsid w:val="0D7E54A2"/>
    <w:multiLevelType w:val="hybridMultilevel"/>
    <w:tmpl w:val="624A221E"/>
    <w:lvl w:ilvl="0" w:tplc="FBF8032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4" w15:restartNumberingAfterBreak="0">
    <w:nsid w:val="1E0F6460"/>
    <w:multiLevelType w:val="hybridMultilevel"/>
    <w:tmpl w:val="05B2D0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376096"/>
    <w:multiLevelType w:val="hybridMultilevel"/>
    <w:tmpl w:val="3BC8C6A8"/>
    <w:lvl w:ilvl="0" w:tplc="60EE1F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76403"/>
    <w:multiLevelType w:val="multilevel"/>
    <w:tmpl w:val="0D34D660"/>
    <w:numStyleLink w:val="ListBulletmultilevel"/>
  </w:abstractNum>
  <w:abstractNum w:abstractNumId="7" w15:restartNumberingAfterBreak="0">
    <w:nsid w:val="2DDC7C50"/>
    <w:multiLevelType w:val="hybridMultilevel"/>
    <w:tmpl w:val="11BEE90A"/>
    <w:lvl w:ilvl="0" w:tplc="CBAAEBAE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4B4C44"/>
    <w:multiLevelType w:val="multilevel"/>
    <w:tmpl w:val="CABE99FC"/>
    <w:numStyleLink w:val="ListNumbermultilevel"/>
  </w:abstractNum>
  <w:abstractNum w:abstractNumId="9" w15:restartNumberingAfterBreak="0">
    <w:nsid w:val="34EE549F"/>
    <w:multiLevelType w:val="multilevel"/>
    <w:tmpl w:val="CABE99FC"/>
    <w:numStyleLink w:val="ListNumbermultilevel"/>
  </w:abstractNum>
  <w:abstractNum w:abstractNumId="10" w15:restartNumberingAfterBreak="0">
    <w:nsid w:val="37CB2928"/>
    <w:multiLevelType w:val="multilevel"/>
    <w:tmpl w:val="45484030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1" w15:restartNumberingAfterBreak="0">
    <w:nsid w:val="554B70AA"/>
    <w:multiLevelType w:val="multilevel"/>
    <w:tmpl w:val="45484030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2" w15:restartNumberingAfterBreak="0">
    <w:nsid w:val="5E8A1C3D"/>
    <w:multiLevelType w:val="hybridMultilevel"/>
    <w:tmpl w:val="FB243BF8"/>
    <w:lvl w:ilvl="0" w:tplc="C17641C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AF0A8C"/>
    <w:multiLevelType w:val="multilevel"/>
    <w:tmpl w:val="0D34D660"/>
    <w:numStyleLink w:val="ListBulletmultilevel"/>
  </w:abstractNum>
  <w:abstractNum w:abstractNumId="14" w15:restartNumberingAfterBreak="0">
    <w:nsid w:val="74070991"/>
    <w:multiLevelType w:val="multilevel"/>
    <w:tmpl w:val="CABE99FC"/>
    <w:numStyleLink w:val="ListNumbermultilevel"/>
  </w:abstractNum>
  <w:abstractNum w:abstractNumId="15" w15:restartNumberingAfterBreak="0">
    <w:nsid w:val="7AAF64D7"/>
    <w:multiLevelType w:val="hybridMultilevel"/>
    <w:tmpl w:val="A1B2B410"/>
    <w:lvl w:ilvl="0" w:tplc="09E61BF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</w:num>
  <w:num w:numId="5">
    <w:abstractNumId w:val="4"/>
  </w:num>
  <w:num w:numId="6">
    <w:abstractNumId w:val="6"/>
  </w:num>
  <w:num w:numId="7">
    <w:abstractNumId w:val="0"/>
  </w:num>
  <w:num w:numId="8">
    <w:abstractNumId w:val="8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1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14"/>
  </w:num>
  <w:num w:numId="17">
    <w:abstractNumId w:val="3"/>
  </w:num>
  <w:num w:numId="18">
    <w:abstractNumId w:val="14"/>
  </w:num>
  <w:num w:numId="19">
    <w:abstractNumId w:val="14"/>
  </w:num>
  <w:num w:numId="20">
    <w:abstractNumId w:val="14"/>
  </w:num>
  <w:num w:numId="21">
    <w:abstractNumId w:val="14"/>
  </w:num>
  <w:num w:numId="22">
    <w:abstractNumId w:val="6"/>
  </w:num>
  <w:num w:numId="23">
    <w:abstractNumId w:val="1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14"/>
  </w:num>
  <w:num w:numId="29">
    <w:abstractNumId w:val="3"/>
  </w:num>
  <w:num w:numId="30">
    <w:abstractNumId w:val="14"/>
  </w:num>
  <w:num w:numId="31">
    <w:abstractNumId w:val="14"/>
  </w:num>
  <w:num w:numId="32">
    <w:abstractNumId w:val="14"/>
  </w:num>
  <w:num w:numId="33">
    <w:abstractNumId w:val="14"/>
  </w:num>
  <w:num w:numId="34">
    <w:abstractNumId w:val="15"/>
  </w:num>
  <w:num w:numId="35">
    <w:abstractNumId w:val="2"/>
  </w:num>
  <w:num w:numId="3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</w:num>
  <w:num w:numId="38">
    <w:abstractNumId w:val="7"/>
  </w:num>
  <w:num w:numId="39">
    <w:abstractNumId w:val="10"/>
  </w:num>
  <w:num w:numId="40">
    <w:abstractNumId w:val="5"/>
  </w:num>
  <w:num w:numId="41">
    <w:abstractNumId w:val="1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ttachedTemplate r:id="rId1"/>
  <w:styleLockTheme/>
  <w:styleLockQFSet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057B"/>
    <w:rsid w:val="00002036"/>
    <w:rsid w:val="00020F75"/>
    <w:rsid w:val="000339C1"/>
    <w:rsid w:val="00033F78"/>
    <w:rsid w:val="00034E5D"/>
    <w:rsid w:val="000456BD"/>
    <w:rsid w:val="000539FD"/>
    <w:rsid w:val="0006023A"/>
    <w:rsid w:val="00072C1E"/>
    <w:rsid w:val="000744FF"/>
    <w:rsid w:val="00074F00"/>
    <w:rsid w:val="00075C88"/>
    <w:rsid w:val="00077909"/>
    <w:rsid w:val="000914FE"/>
    <w:rsid w:val="000A36B0"/>
    <w:rsid w:val="000B2277"/>
    <w:rsid w:val="000B378F"/>
    <w:rsid w:val="000C0AFC"/>
    <w:rsid w:val="000C1A58"/>
    <w:rsid w:val="000C48DF"/>
    <w:rsid w:val="000D6635"/>
    <w:rsid w:val="000E0684"/>
    <w:rsid w:val="000E1255"/>
    <w:rsid w:val="000E23A7"/>
    <w:rsid w:val="0010381A"/>
    <w:rsid w:val="0010693F"/>
    <w:rsid w:val="00111E8D"/>
    <w:rsid w:val="00114472"/>
    <w:rsid w:val="00117315"/>
    <w:rsid w:val="00125277"/>
    <w:rsid w:val="001276C2"/>
    <w:rsid w:val="001344A8"/>
    <w:rsid w:val="00136519"/>
    <w:rsid w:val="0014056B"/>
    <w:rsid w:val="00142F58"/>
    <w:rsid w:val="00152908"/>
    <w:rsid w:val="00155073"/>
    <w:rsid w:val="001550BC"/>
    <w:rsid w:val="001605B9"/>
    <w:rsid w:val="001608D0"/>
    <w:rsid w:val="00163E35"/>
    <w:rsid w:val="001704DC"/>
    <w:rsid w:val="00170EC5"/>
    <w:rsid w:val="001747C1"/>
    <w:rsid w:val="00176610"/>
    <w:rsid w:val="00184743"/>
    <w:rsid w:val="00184878"/>
    <w:rsid w:val="00191005"/>
    <w:rsid w:val="001C0567"/>
    <w:rsid w:val="001D421A"/>
    <w:rsid w:val="001E3384"/>
    <w:rsid w:val="001F5E5F"/>
    <w:rsid w:val="0020654B"/>
    <w:rsid w:val="00207DF5"/>
    <w:rsid w:val="0022196D"/>
    <w:rsid w:val="00232907"/>
    <w:rsid w:val="00240F34"/>
    <w:rsid w:val="00242349"/>
    <w:rsid w:val="00247D76"/>
    <w:rsid w:val="002510FA"/>
    <w:rsid w:val="00253AB5"/>
    <w:rsid w:val="00256E3F"/>
    <w:rsid w:val="00261C3C"/>
    <w:rsid w:val="00271838"/>
    <w:rsid w:val="00272C4A"/>
    <w:rsid w:val="002748B4"/>
    <w:rsid w:val="0027685E"/>
    <w:rsid w:val="00280E07"/>
    <w:rsid w:val="00283D84"/>
    <w:rsid w:val="00285152"/>
    <w:rsid w:val="002A0204"/>
    <w:rsid w:val="002A1E4B"/>
    <w:rsid w:val="002A7384"/>
    <w:rsid w:val="002A7F09"/>
    <w:rsid w:val="002B08E0"/>
    <w:rsid w:val="002C31BF"/>
    <w:rsid w:val="002C3B31"/>
    <w:rsid w:val="002C66C0"/>
    <w:rsid w:val="002D08B1"/>
    <w:rsid w:val="002E0CD7"/>
    <w:rsid w:val="002F16AB"/>
    <w:rsid w:val="00322572"/>
    <w:rsid w:val="00326941"/>
    <w:rsid w:val="00334CBB"/>
    <w:rsid w:val="0033790F"/>
    <w:rsid w:val="003411F6"/>
    <w:rsid w:val="00341DCF"/>
    <w:rsid w:val="00347D77"/>
    <w:rsid w:val="00347F66"/>
    <w:rsid w:val="00354AB8"/>
    <w:rsid w:val="003558E3"/>
    <w:rsid w:val="00357BC6"/>
    <w:rsid w:val="0036125F"/>
    <w:rsid w:val="00364F8D"/>
    <w:rsid w:val="00366D88"/>
    <w:rsid w:val="003671CE"/>
    <w:rsid w:val="0038537C"/>
    <w:rsid w:val="003956C6"/>
    <w:rsid w:val="003A0906"/>
    <w:rsid w:val="003A1EAC"/>
    <w:rsid w:val="003A5994"/>
    <w:rsid w:val="003B51F6"/>
    <w:rsid w:val="003C357E"/>
    <w:rsid w:val="003C7FF5"/>
    <w:rsid w:val="003D31FC"/>
    <w:rsid w:val="003D330E"/>
    <w:rsid w:val="003E18B5"/>
    <w:rsid w:val="003E34C3"/>
    <w:rsid w:val="003E54F8"/>
    <w:rsid w:val="00401828"/>
    <w:rsid w:val="00404D97"/>
    <w:rsid w:val="004053B1"/>
    <w:rsid w:val="00406F9F"/>
    <w:rsid w:val="004070AA"/>
    <w:rsid w:val="004078F3"/>
    <w:rsid w:val="004121D0"/>
    <w:rsid w:val="00414886"/>
    <w:rsid w:val="00421DF2"/>
    <w:rsid w:val="0043496B"/>
    <w:rsid w:val="00435762"/>
    <w:rsid w:val="00441430"/>
    <w:rsid w:val="00444C72"/>
    <w:rsid w:val="00446C21"/>
    <w:rsid w:val="004479B8"/>
    <w:rsid w:val="00450F07"/>
    <w:rsid w:val="00453188"/>
    <w:rsid w:val="00453CD3"/>
    <w:rsid w:val="00460660"/>
    <w:rsid w:val="00470C36"/>
    <w:rsid w:val="00472861"/>
    <w:rsid w:val="00472E37"/>
    <w:rsid w:val="00486107"/>
    <w:rsid w:val="00491827"/>
    <w:rsid w:val="00495793"/>
    <w:rsid w:val="00497300"/>
    <w:rsid w:val="004B15AD"/>
    <w:rsid w:val="004B24AF"/>
    <w:rsid w:val="004B348C"/>
    <w:rsid w:val="004C315E"/>
    <w:rsid w:val="004C418B"/>
    <w:rsid w:val="004C4399"/>
    <w:rsid w:val="004C5E89"/>
    <w:rsid w:val="004C787C"/>
    <w:rsid w:val="004D1469"/>
    <w:rsid w:val="004D1D9A"/>
    <w:rsid w:val="004E143C"/>
    <w:rsid w:val="004E3A53"/>
    <w:rsid w:val="004E5224"/>
    <w:rsid w:val="004E57EF"/>
    <w:rsid w:val="004E71A8"/>
    <w:rsid w:val="004F4B9B"/>
    <w:rsid w:val="004F548A"/>
    <w:rsid w:val="004F77BF"/>
    <w:rsid w:val="004F7C17"/>
    <w:rsid w:val="00511AB9"/>
    <w:rsid w:val="0051661A"/>
    <w:rsid w:val="00523EA7"/>
    <w:rsid w:val="00524BC4"/>
    <w:rsid w:val="0053787C"/>
    <w:rsid w:val="005416FB"/>
    <w:rsid w:val="00551FA3"/>
    <w:rsid w:val="00553375"/>
    <w:rsid w:val="00557D0A"/>
    <w:rsid w:val="005736B7"/>
    <w:rsid w:val="00575E5A"/>
    <w:rsid w:val="00587553"/>
    <w:rsid w:val="00593597"/>
    <w:rsid w:val="005A0E11"/>
    <w:rsid w:val="005A593B"/>
    <w:rsid w:val="005A65C3"/>
    <w:rsid w:val="005D2A6E"/>
    <w:rsid w:val="005D5AAB"/>
    <w:rsid w:val="005E4B01"/>
    <w:rsid w:val="005F1404"/>
    <w:rsid w:val="005F4B14"/>
    <w:rsid w:val="005F56C0"/>
    <w:rsid w:val="005F5FEA"/>
    <w:rsid w:val="0061068E"/>
    <w:rsid w:val="00616B40"/>
    <w:rsid w:val="006176B5"/>
    <w:rsid w:val="006248CB"/>
    <w:rsid w:val="006327C4"/>
    <w:rsid w:val="00634514"/>
    <w:rsid w:val="00640C56"/>
    <w:rsid w:val="00644BAC"/>
    <w:rsid w:val="00650CFE"/>
    <w:rsid w:val="00660AD3"/>
    <w:rsid w:val="0067349A"/>
    <w:rsid w:val="00674630"/>
    <w:rsid w:val="00677B7F"/>
    <w:rsid w:val="006812D7"/>
    <w:rsid w:val="00685768"/>
    <w:rsid w:val="00690A87"/>
    <w:rsid w:val="0069640B"/>
    <w:rsid w:val="006A5570"/>
    <w:rsid w:val="006A666B"/>
    <w:rsid w:val="006A689C"/>
    <w:rsid w:val="006B3D79"/>
    <w:rsid w:val="006B4371"/>
    <w:rsid w:val="006C21AF"/>
    <w:rsid w:val="006C6AAA"/>
    <w:rsid w:val="006D3AEB"/>
    <w:rsid w:val="006D4D10"/>
    <w:rsid w:val="006D7AFE"/>
    <w:rsid w:val="006E0578"/>
    <w:rsid w:val="006E314D"/>
    <w:rsid w:val="006E42AF"/>
    <w:rsid w:val="006E4E86"/>
    <w:rsid w:val="0070057B"/>
    <w:rsid w:val="007078E9"/>
    <w:rsid w:val="00710723"/>
    <w:rsid w:val="00713504"/>
    <w:rsid w:val="00721B22"/>
    <w:rsid w:val="007228E0"/>
    <w:rsid w:val="00723ED1"/>
    <w:rsid w:val="00743525"/>
    <w:rsid w:val="00751A29"/>
    <w:rsid w:val="0076286B"/>
    <w:rsid w:val="00765F3A"/>
    <w:rsid w:val="00766846"/>
    <w:rsid w:val="00770FAC"/>
    <w:rsid w:val="00773C7F"/>
    <w:rsid w:val="0077673A"/>
    <w:rsid w:val="007846E1"/>
    <w:rsid w:val="007A7D61"/>
    <w:rsid w:val="007B570C"/>
    <w:rsid w:val="007B619C"/>
    <w:rsid w:val="007C1E43"/>
    <w:rsid w:val="007C589B"/>
    <w:rsid w:val="007C6B36"/>
    <w:rsid w:val="007D3F47"/>
    <w:rsid w:val="007D608D"/>
    <w:rsid w:val="007E4A6E"/>
    <w:rsid w:val="007F02D0"/>
    <w:rsid w:val="007F1BFA"/>
    <w:rsid w:val="007F337A"/>
    <w:rsid w:val="007F4175"/>
    <w:rsid w:val="007F56A7"/>
    <w:rsid w:val="00806A89"/>
    <w:rsid w:val="00807DD0"/>
    <w:rsid w:val="00810381"/>
    <w:rsid w:val="008140BE"/>
    <w:rsid w:val="008173F1"/>
    <w:rsid w:val="00817EB1"/>
    <w:rsid w:val="008207C5"/>
    <w:rsid w:val="00835022"/>
    <w:rsid w:val="00835413"/>
    <w:rsid w:val="008364BD"/>
    <w:rsid w:val="008368C9"/>
    <w:rsid w:val="00837A12"/>
    <w:rsid w:val="008475B9"/>
    <w:rsid w:val="008514A0"/>
    <w:rsid w:val="00857C08"/>
    <w:rsid w:val="0086014A"/>
    <w:rsid w:val="00864227"/>
    <w:rsid w:val="008659F3"/>
    <w:rsid w:val="008739EF"/>
    <w:rsid w:val="0087470F"/>
    <w:rsid w:val="00883E47"/>
    <w:rsid w:val="00885E07"/>
    <w:rsid w:val="00886D4B"/>
    <w:rsid w:val="00895406"/>
    <w:rsid w:val="008A3568"/>
    <w:rsid w:val="008A6E64"/>
    <w:rsid w:val="008B0258"/>
    <w:rsid w:val="008D03B9"/>
    <w:rsid w:val="008D0AB6"/>
    <w:rsid w:val="008D20D1"/>
    <w:rsid w:val="008D5420"/>
    <w:rsid w:val="008E2820"/>
    <w:rsid w:val="008E2FA4"/>
    <w:rsid w:val="008E59EF"/>
    <w:rsid w:val="008F18D6"/>
    <w:rsid w:val="008F3294"/>
    <w:rsid w:val="008F628B"/>
    <w:rsid w:val="0090209A"/>
    <w:rsid w:val="00904780"/>
    <w:rsid w:val="009066D2"/>
    <w:rsid w:val="00906A66"/>
    <w:rsid w:val="00907015"/>
    <w:rsid w:val="00907BF7"/>
    <w:rsid w:val="00912176"/>
    <w:rsid w:val="00922385"/>
    <w:rsid w:val="009223DF"/>
    <w:rsid w:val="0092368E"/>
    <w:rsid w:val="00927BF5"/>
    <w:rsid w:val="00927CFA"/>
    <w:rsid w:val="009354BA"/>
    <w:rsid w:val="00936091"/>
    <w:rsid w:val="00940D8A"/>
    <w:rsid w:val="00944EBB"/>
    <w:rsid w:val="00955E66"/>
    <w:rsid w:val="00961FA8"/>
    <w:rsid w:val="00962258"/>
    <w:rsid w:val="00965CCB"/>
    <w:rsid w:val="009678B7"/>
    <w:rsid w:val="00975607"/>
    <w:rsid w:val="009833E1"/>
    <w:rsid w:val="00992D9C"/>
    <w:rsid w:val="00994B75"/>
    <w:rsid w:val="00996CB8"/>
    <w:rsid w:val="009A19F8"/>
    <w:rsid w:val="009A58AF"/>
    <w:rsid w:val="009A70C7"/>
    <w:rsid w:val="009B091E"/>
    <w:rsid w:val="009B14A9"/>
    <w:rsid w:val="009B28CB"/>
    <w:rsid w:val="009B2E97"/>
    <w:rsid w:val="009B3532"/>
    <w:rsid w:val="009B39E7"/>
    <w:rsid w:val="009C350C"/>
    <w:rsid w:val="009C38CB"/>
    <w:rsid w:val="009D1A35"/>
    <w:rsid w:val="009E07F4"/>
    <w:rsid w:val="009E7342"/>
    <w:rsid w:val="009F392E"/>
    <w:rsid w:val="009F7C4C"/>
    <w:rsid w:val="00A01552"/>
    <w:rsid w:val="00A0358B"/>
    <w:rsid w:val="00A14EBD"/>
    <w:rsid w:val="00A17209"/>
    <w:rsid w:val="00A20B65"/>
    <w:rsid w:val="00A212A5"/>
    <w:rsid w:val="00A257AC"/>
    <w:rsid w:val="00A2782B"/>
    <w:rsid w:val="00A319B1"/>
    <w:rsid w:val="00A33AEA"/>
    <w:rsid w:val="00A4485F"/>
    <w:rsid w:val="00A50F9C"/>
    <w:rsid w:val="00A6177B"/>
    <w:rsid w:val="00A64500"/>
    <w:rsid w:val="00A66136"/>
    <w:rsid w:val="00A76DA3"/>
    <w:rsid w:val="00A810C8"/>
    <w:rsid w:val="00A9142A"/>
    <w:rsid w:val="00A94005"/>
    <w:rsid w:val="00AA3DF9"/>
    <w:rsid w:val="00AA4CBB"/>
    <w:rsid w:val="00AA65FA"/>
    <w:rsid w:val="00AA7351"/>
    <w:rsid w:val="00AB2D43"/>
    <w:rsid w:val="00AC16BD"/>
    <w:rsid w:val="00AD056F"/>
    <w:rsid w:val="00AD3D3B"/>
    <w:rsid w:val="00AD6731"/>
    <w:rsid w:val="00AE2D68"/>
    <w:rsid w:val="00AE749E"/>
    <w:rsid w:val="00AF1508"/>
    <w:rsid w:val="00B025AF"/>
    <w:rsid w:val="00B0653C"/>
    <w:rsid w:val="00B10F5C"/>
    <w:rsid w:val="00B13586"/>
    <w:rsid w:val="00B15D0D"/>
    <w:rsid w:val="00B1702D"/>
    <w:rsid w:val="00B20314"/>
    <w:rsid w:val="00B20567"/>
    <w:rsid w:val="00B2345D"/>
    <w:rsid w:val="00B2621A"/>
    <w:rsid w:val="00B439DC"/>
    <w:rsid w:val="00B45297"/>
    <w:rsid w:val="00B46E3B"/>
    <w:rsid w:val="00B525B1"/>
    <w:rsid w:val="00B54BC3"/>
    <w:rsid w:val="00B65E8D"/>
    <w:rsid w:val="00B71F93"/>
    <w:rsid w:val="00B75EE1"/>
    <w:rsid w:val="00B77481"/>
    <w:rsid w:val="00B77B0C"/>
    <w:rsid w:val="00B800DF"/>
    <w:rsid w:val="00B8518B"/>
    <w:rsid w:val="00B9138B"/>
    <w:rsid w:val="00BA4CDD"/>
    <w:rsid w:val="00BA7D1D"/>
    <w:rsid w:val="00BB2DDB"/>
    <w:rsid w:val="00BB55E6"/>
    <w:rsid w:val="00BB6551"/>
    <w:rsid w:val="00BC0D68"/>
    <w:rsid w:val="00BD0FEB"/>
    <w:rsid w:val="00BD7E91"/>
    <w:rsid w:val="00BF2A75"/>
    <w:rsid w:val="00BF4ECD"/>
    <w:rsid w:val="00C02D0A"/>
    <w:rsid w:val="00C03A6E"/>
    <w:rsid w:val="00C1256E"/>
    <w:rsid w:val="00C17552"/>
    <w:rsid w:val="00C35743"/>
    <w:rsid w:val="00C44F6A"/>
    <w:rsid w:val="00C466DF"/>
    <w:rsid w:val="00C47AE3"/>
    <w:rsid w:val="00C513CA"/>
    <w:rsid w:val="00C66333"/>
    <w:rsid w:val="00C77363"/>
    <w:rsid w:val="00C82A5E"/>
    <w:rsid w:val="00CA4723"/>
    <w:rsid w:val="00CB5095"/>
    <w:rsid w:val="00CD1FC4"/>
    <w:rsid w:val="00CE328E"/>
    <w:rsid w:val="00CE35B3"/>
    <w:rsid w:val="00CE5E8A"/>
    <w:rsid w:val="00CF01CF"/>
    <w:rsid w:val="00CF6932"/>
    <w:rsid w:val="00D00A1C"/>
    <w:rsid w:val="00D05A11"/>
    <w:rsid w:val="00D21061"/>
    <w:rsid w:val="00D22C8C"/>
    <w:rsid w:val="00D31884"/>
    <w:rsid w:val="00D4108E"/>
    <w:rsid w:val="00D447FD"/>
    <w:rsid w:val="00D453E9"/>
    <w:rsid w:val="00D473E1"/>
    <w:rsid w:val="00D503C3"/>
    <w:rsid w:val="00D520E6"/>
    <w:rsid w:val="00D57059"/>
    <w:rsid w:val="00D6163D"/>
    <w:rsid w:val="00D62797"/>
    <w:rsid w:val="00D65B0F"/>
    <w:rsid w:val="00D72D12"/>
    <w:rsid w:val="00D831A3"/>
    <w:rsid w:val="00D92939"/>
    <w:rsid w:val="00D97AC8"/>
    <w:rsid w:val="00DA4037"/>
    <w:rsid w:val="00DC0B34"/>
    <w:rsid w:val="00DC75F3"/>
    <w:rsid w:val="00DD46F3"/>
    <w:rsid w:val="00DE2CAD"/>
    <w:rsid w:val="00DE34BA"/>
    <w:rsid w:val="00DE56F2"/>
    <w:rsid w:val="00DF116D"/>
    <w:rsid w:val="00E00D65"/>
    <w:rsid w:val="00E122DD"/>
    <w:rsid w:val="00E1558C"/>
    <w:rsid w:val="00E2056C"/>
    <w:rsid w:val="00E2199B"/>
    <w:rsid w:val="00E23630"/>
    <w:rsid w:val="00E2378B"/>
    <w:rsid w:val="00E265EE"/>
    <w:rsid w:val="00E36187"/>
    <w:rsid w:val="00E45808"/>
    <w:rsid w:val="00E467E1"/>
    <w:rsid w:val="00E50ED0"/>
    <w:rsid w:val="00E52381"/>
    <w:rsid w:val="00E557C8"/>
    <w:rsid w:val="00E57847"/>
    <w:rsid w:val="00E64348"/>
    <w:rsid w:val="00E6596A"/>
    <w:rsid w:val="00E6634A"/>
    <w:rsid w:val="00E72D35"/>
    <w:rsid w:val="00E83DA7"/>
    <w:rsid w:val="00E950C3"/>
    <w:rsid w:val="00E96F5E"/>
    <w:rsid w:val="00EA08D0"/>
    <w:rsid w:val="00EB104F"/>
    <w:rsid w:val="00EB76FB"/>
    <w:rsid w:val="00EC4D80"/>
    <w:rsid w:val="00ED14BD"/>
    <w:rsid w:val="00ED7EB5"/>
    <w:rsid w:val="00EF034F"/>
    <w:rsid w:val="00F00B02"/>
    <w:rsid w:val="00F0533E"/>
    <w:rsid w:val="00F053D1"/>
    <w:rsid w:val="00F05547"/>
    <w:rsid w:val="00F1048D"/>
    <w:rsid w:val="00F12DEC"/>
    <w:rsid w:val="00F1715C"/>
    <w:rsid w:val="00F211AF"/>
    <w:rsid w:val="00F22A6E"/>
    <w:rsid w:val="00F27A79"/>
    <w:rsid w:val="00F310F8"/>
    <w:rsid w:val="00F35939"/>
    <w:rsid w:val="00F4283F"/>
    <w:rsid w:val="00F45607"/>
    <w:rsid w:val="00F568CF"/>
    <w:rsid w:val="00F659EB"/>
    <w:rsid w:val="00F8262E"/>
    <w:rsid w:val="00F86BA6"/>
    <w:rsid w:val="00FA095F"/>
    <w:rsid w:val="00FA570A"/>
    <w:rsid w:val="00FB39FF"/>
    <w:rsid w:val="00FC28B7"/>
    <w:rsid w:val="00FC6389"/>
    <w:rsid w:val="00FD3515"/>
    <w:rsid w:val="00FD3F17"/>
    <w:rsid w:val="00FD7A2B"/>
    <w:rsid w:val="00FE24CE"/>
    <w:rsid w:val="00FE578E"/>
    <w:rsid w:val="00FE7D28"/>
    <w:rsid w:val="00FF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7E92AB"/>
  <w14:defaultImageDpi w14:val="32767"/>
  <w15:docId w15:val="{56020C01-9C51-406B-AB27-141E2184E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70057B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895406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95406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95406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895406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89540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40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40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40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40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95406"/>
  </w:style>
  <w:style w:type="paragraph" w:styleId="Zpat">
    <w:name w:val="footer"/>
    <w:basedOn w:val="Normln"/>
    <w:link w:val="ZpatChar"/>
    <w:uiPriority w:val="99"/>
    <w:unhideWhenUsed/>
    <w:rsid w:val="00895406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895406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895406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895406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895406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895406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895406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406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406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406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895406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895406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895406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895406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895406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895406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95406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95406"/>
    <w:rPr>
      <w:sz w:val="14"/>
      <w:szCs w:val="20"/>
    </w:rPr>
  </w:style>
  <w:style w:type="table" w:styleId="Mkatabulky">
    <w:name w:val="Table Grid"/>
    <w:basedOn w:val="Normlntabulka"/>
    <w:uiPriority w:val="39"/>
    <w:rsid w:val="00895406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89540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895406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895406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895406"/>
  </w:style>
  <w:style w:type="paragraph" w:customStyle="1" w:styleId="Druhdokumentu">
    <w:name w:val="Druh dokumentu"/>
    <w:uiPriority w:val="99"/>
    <w:qFormat/>
    <w:rsid w:val="00895406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895406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4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406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</w:rPr>
  </w:style>
  <w:style w:type="character" w:customStyle="1" w:styleId="PodnadpisChar">
    <w:name w:val="Podnadpis Char"/>
    <w:basedOn w:val="Standardnpsmoodstavce"/>
    <w:link w:val="Podnadpis"/>
    <w:uiPriority w:val="11"/>
    <w:rsid w:val="00895406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895406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895406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895406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406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406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895406"/>
    <w:pPr>
      <w:spacing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89540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89540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895406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895406"/>
    <w:rPr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89540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41DCF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89540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895406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895406"/>
    <w:pPr>
      <w:numPr>
        <w:numId w:val="27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895406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895406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895406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895406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895406"/>
    <w:pPr>
      <w:numPr>
        <w:numId w:val="33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895406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895406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895406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895406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895406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895406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895406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895406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895406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895406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895406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895406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895406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954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5406"/>
    <w:rPr>
      <w:rFonts w:ascii="Segoe UI" w:hAnsi="Segoe UI" w:cs="Segoe UI"/>
    </w:rPr>
  </w:style>
  <w:style w:type="paragraph" w:customStyle="1" w:styleId="Styl1">
    <w:name w:val="Styl1"/>
    <w:basedOn w:val="Normln"/>
    <w:link w:val="Styl1Char"/>
    <w:qFormat/>
    <w:rsid w:val="0070057B"/>
    <w:pPr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Styl1Char">
    <w:name w:val="Styl1 Char"/>
    <w:link w:val="Styl1"/>
    <w:rsid w:val="0070057B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739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obodovaK\Desktop\AKCE\2019\Kralupy%20nad%20Vltavou,%20ST%204%20-%20oprava%20fas&#225;dy\Kralupy%20nad%20Vltavou%20-%20oprava%20ST%204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68DF77-310A-4A82-95F7-F07BBAB07A8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912FCBC-BBE9-46A1-BBAE-D22C1C940DA8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4D472676-E319-4AD3-AD6A-8BA6992E9C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7264E5F6-5FDE-4EAD-89CE-36CE57B3E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Kralupy nad Vltavou - oprava ST 4</Template>
  <TotalTime>17089</TotalTime>
  <Pages>14</Pages>
  <Words>1152</Words>
  <Characters>6803</Characters>
  <Application>Microsoft Office Word</Application>
  <DocSecurity>0</DocSecurity>
  <Lines>56</Lines>
  <Paragraphs>15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SŽDC s.o.</Company>
  <LinksUpToDate>false</LinksUpToDate>
  <CharactersWithSpaces>7940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Svobodová Kamila</dc:creator>
  <cp:lastModifiedBy>Marušák Jan</cp:lastModifiedBy>
  <cp:revision>140</cp:revision>
  <cp:lastPrinted>2021-04-09T12:02:00Z</cp:lastPrinted>
  <dcterms:created xsi:type="dcterms:W3CDTF">2019-03-18T11:31:00Z</dcterms:created>
  <dcterms:modified xsi:type="dcterms:W3CDTF">2021-04-15T04:36:00Z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