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220C12B8" w:rsidR="008918AC" w:rsidRPr="0015676C" w:rsidRDefault="008918AC" w:rsidP="008918AC">
      <w:pPr>
        <w:pStyle w:val="Titul2"/>
      </w:pPr>
      <w:r w:rsidRPr="005B47A9">
        <w:t>„</w:t>
      </w:r>
      <w:r w:rsidR="005B47A9" w:rsidRPr="005B47A9">
        <w:t xml:space="preserve">Oprava zabezpečovacího zařízení v </w:t>
      </w:r>
      <w:proofErr w:type="spellStart"/>
      <w:r w:rsidR="005B47A9" w:rsidRPr="005B47A9">
        <w:t>žst</w:t>
      </w:r>
      <w:proofErr w:type="spellEnd"/>
      <w:r w:rsidR="005B47A9" w:rsidRPr="005B47A9">
        <w:t>. Zlonice a Klobuky v Čechách - projekt</w:t>
      </w:r>
      <w:r w:rsidRPr="005B47A9">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6FC6C676" w:rsidR="008918AC" w:rsidRPr="000B39E3" w:rsidRDefault="008918AC" w:rsidP="005B47A9">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ředitelem Oblastního ředitelství Praha</w:t>
      </w:r>
      <w:r w:rsidR="005B47A9">
        <w:rPr>
          <w:rFonts w:ascii="Verdana" w:eastAsia="Verdana" w:hAnsi="Verdana" w:cs="Times New Roman"/>
          <w:noProof/>
        </w:rPr>
        <w:br/>
        <w:t xml:space="preserve">           na základě pověření č. 2381 ze dne 21. 3. 2018.</w:t>
      </w:r>
      <w:r w:rsidRPr="000B39E3">
        <w:rPr>
          <w:rFonts w:ascii="Verdana" w:eastAsia="Verdana" w:hAnsi="Verdana" w:cs="Times New Roman"/>
          <w:noProof/>
        </w:rPr>
        <w:t xml:space="preserve"> </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lastRenderedPageBreak/>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4A80D345" w:rsidR="008918AC" w:rsidRPr="00FD2697" w:rsidRDefault="008918AC" w:rsidP="000174C6">
      <w:pPr>
        <w:pStyle w:val="slovanseznam3"/>
        <w:rPr>
          <w:noProof/>
        </w:rPr>
      </w:pPr>
      <w:r w:rsidRPr="00FD2697">
        <w:rPr>
          <w:noProof/>
        </w:rPr>
        <w:t xml:space="preserve">Výzva objednatele k podání nabídky pod č.j. </w:t>
      </w:r>
      <w:r w:rsidR="000174C6" w:rsidRPr="000174C6">
        <w:rPr>
          <w:noProof/>
        </w:rPr>
        <w:t>11544/2021-SŽ-OŘ PHA-OVZ</w:t>
      </w:r>
      <w:r w:rsidR="00396C74">
        <w:rPr>
          <w:noProof/>
        </w:rPr>
        <w:t>, ze dne 13. 04. 2021</w:t>
      </w:r>
      <w:r w:rsidR="00417DB5" w:rsidRPr="000174C6">
        <w:rPr>
          <w:noProof/>
          <w:color w:val="FF0000"/>
        </w:rPr>
        <w:t xml:space="preserve"> </w:t>
      </w:r>
      <w:r w:rsidRPr="00FD2697">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7B861CBA"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630915F6" w14:textId="71EE295A" w:rsidR="00D1780C" w:rsidRDefault="00D1780C" w:rsidP="00D1780C">
      <w:pPr>
        <w:ind w:left="1077"/>
        <w:rPr>
          <w:rFonts w:ascii="Verdana" w:eastAsia="Verdana" w:hAnsi="Verdana" w:cs="Times New Roman"/>
          <w:noProof/>
        </w:rPr>
      </w:pPr>
      <w:r w:rsidRPr="00D1780C">
        <w:rPr>
          <w:rFonts w:ascii="Verdana" w:eastAsia="Verdana" w:hAnsi="Verdana" w:cs="Times New Roman"/>
          <w:noProof/>
        </w:rPr>
        <w:t>Předmětem plnění je vytvoření projektové dokumentace včetně dokladové části pro realizaci opravné práce dle zásad stanovených Správou železnic.</w:t>
      </w:r>
    </w:p>
    <w:p w14:paraId="1A40363C" w14:textId="77777777" w:rsidR="00D1780C" w:rsidRPr="00D1780C" w:rsidRDefault="00D1780C" w:rsidP="00D1780C">
      <w:pPr>
        <w:spacing w:after="0" w:line="240" w:lineRule="auto"/>
        <w:ind w:left="1077"/>
        <w:rPr>
          <w:rFonts w:ascii="Verdana" w:eastAsia="Verdana" w:hAnsi="Verdana" w:cs="Times New Roman"/>
          <w:noProof/>
          <w:u w:val="single"/>
        </w:rPr>
      </w:pPr>
      <w:r w:rsidRPr="00D1780C">
        <w:rPr>
          <w:rFonts w:ascii="Verdana" w:eastAsia="Verdana" w:hAnsi="Verdana" w:cs="Times New Roman"/>
          <w:noProof/>
          <w:u w:val="single"/>
        </w:rPr>
        <w:t>Projektová dokumentace bude obsahovat tyto části:</w:t>
      </w:r>
    </w:p>
    <w:p w14:paraId="2C6D532C" w14:textId="77777777" w:rsidR="00D1780C" w:rsidRPr="00D1780C" w:rsidRDefault="00D1780C" w:rsidP="00D1780C">
      <w:pPr>
        <w:spacing w:after="0" w:line="240" w:lineRule="auto"/>
        <w:ind w:left="1077"/>
        <w:rPr>
          <w:rFonts w:ascii="Verdana" w:eastAsia="Verdana" w:hAnsi="Verdana" w:cs="Times New Roman"/>
          <w:noProof/>
        </w:rPr>
      </w:pPr>
      <w:r w:rsidRPr="00D1780C">
        <w:rPr>
          <w:rFonts w:ascii="Verdana" w:eastAsia="Verdana" w:hAnsi="Verdana" w:cs="Times New Roman"/>
          <w:noProof/>
        </w:rPr>
        <w:t xml:space="preserve">Projekt stavby – 6x paré (DSP) </w:t>
      </w:r>
    </w:p>
    <w:p w14:paraId="791C7B60" w14:textId="77777777" w:rsidR="00D1780C" w:rsidRPr="00D1780C" w:rsidRDefault="00D1780C" w:rsidP="00D1780C">
      <w:pPr>
        <w:spacing w:after="0" w:line="240" w:lineRule="auto"/>
        <w:ind w:left="1077"/>
        <w:rPr>
          <w:rFonts w:ascii="Verdana" w:eastAsia="Verdana" w:hAnsi="Verdana" w:cs="Times New Roman"/>
          <w:noProof/>
        </w:rPr>
      </w:pPr>
      <w:r w:rsidRPr="00D1780C">
        <w:rPr>
          <w:rFonts w:ascii="Verdana" w:eastAsia="Verdana" w:hAnsi="Verdana" w:cs="Times New Roman"/>
          <w:noProof/>
        </w:rPr>
        <w:t>Projekt stavby v digitální podobě – 1x (na CD-R nebo flash disku, formáty *.xls,*.doc,*.dwg, *.dgn,*.pdf)</w:t>
      </w:r>
      <w:r w:rsidRPr="00D1780C">
        <w:rPr>
          <w:rFonts w:ascii="Verdana" w:eastAsia="Verdana" w:hAnsi="Verdana" w:cs="Times New Roman"/>
          <w:noProof/>
        </w:rPr>
        <w:tab/>
      </w:r>
    </w:p>
    <w:p w14:paraId="54B5FB26" w14:textId="77777777" w:rsidR="00D1780C" w:rsidRPr="00D1780C" w:rsidRDefault="00D1780C" w:rsidP="00D1780C">
      <w:pPr>
        <w:spacing w:after="0" w:line="240" w:lineRule="auto"/>
        <w:ind w:left="1077"/>
        <w:rPr>
          <w:rFonts w:ascii="Verdana" w:eastAsia="Verdana" w:hAnsi="Verdana" w:cs="Times New Roman"/>
          <w:noProof/>
        </w:rPr>
      </w:pPr>
      <w:r w:rsidRPr="00D1780C">
        <w:rPr>
          <w:rFonts w:ascii="Verdana" w:eastAsia="Verdana" w:hAnsi="Verdana" w:cs="Times New Roman"/>
          <w:noProof/>
        </w:rPr>
        <w:t xml:space="preserve">Výkaz výměr a Položkový rozpočet v cenách dle  UOŽI a URS – 2x </w:t>
      </w:r>
    </w:p>
    <w:p w14:paraId="6470C296" w14:textId="77777777" w:rsidR="00D1780C" w:rsidRPr="00D1780C" w:rsidRDefault="00D1780C" w:rsidP="00D1780C">
      <w:pPr>
        <w:spacing w:after="0" w:line="240" w:lineRule="auto"/>
        <w:ind w:left="1077"/>
        <w:rPr>
          <w:rFonts w:ascii="Verdana" w:eastAsia="Verdana" w:hAnsi="Verdana" w:cs="Times New Roman"/>
          <w:noProof/>
        </w:rPr>
      </w:pPr>
      <w:r w:rsidRPr="00D1780C">
        <w:rPr>
          <w:rFonts w:ascii="Verdana" w:eastAsia="Verdana" w:hAnsi="Verdana" w:cs="Times New Roman"/>
          <w:noProof/>
        </w:rPr>
        <w:t>Doklady o projednání stavby pro stavební povolení (ohlášení stavebních prací) Dr.úřadu – 2x</w:t>
      </w:r>
    </w:p>
    <w:p w14:paraId="2EE0B64C" w14:textId="737236CC" w:rsidR="00D1780C" w:rsidRPr="00662F15" w:rsidRDefault="00D1780C" w:rsidP="00D1780C">
      <w:pPr>
        <w:spacing w:after="0" w:line="240" w:lineRule="auto"/>
        <w:ind w:left="1077"/>
        <w:rPr>
          <w:rFonts w:ascii="Verdana" w:eastAsia="Verdana" w:hAnsi="Verdana" w:cs="Times New Roman"/>
          <w:noProof/>
        </w:rPr>
      </w:pPr>
      <w:r w:rsidRPr="00D1780C">
        <w:rPr>
          <w:rFonts w:ascii="Verdana" w:eastAsia="Verdana" w:hAnsi="Verdana" w:cs="Times New Roman"/>
          <w:noProof/>
        </w:rPr>
        <w:t>První tři paré PD budou označena autorizačním razítkem zpracovatele.</w:t>
      </w:r>
    </w:p>
    <w:p w14:paraId="5899E3EA"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32FE4793" w14:textId="0D37BF5D" w:rsidR="00D1780C" w:rsidRPr="00D1780C" w:rsidRDefault="008918AC" w:rsidP="00D1780C">
      <w:pPr>
        <w:pStyle w:val="slovanseznam2"/>
        <w:rPr>
          <w:rFonts w:ascii="Verdana" w:eastAsia="Verdana" w:hAnsi="Verdana" w:cs="Times New Roman"/>
          <w:noProof/>
        </w:rPr>
      </w:pPr>
      <w:r w:rsidRPr="00662F15">
        <w:rPr>
          <w:noProof/>
        </w:rPr>
        <w:t>Míst</w:t>
      </w:r>
      <w:r w:rsidR="00582DEA">
        <w:rPr>
          <w:noProof/>
        </w:rPr>
        <w:t>o</w:t>
      </w:r>
      <w:r w:rsidRPr="00662F15">
        <w:rPr>
          <w:noProof/>
        </w:rPr>
        <w:t xml:space="preserve"> </w:t>
      </w:r>
      <w:r w:rsidR="00582DEA">
        <w:rPr>
          <w:noProof/>
        </w:rPr>
        <w:t>předmětu</w:t>
      </w:r>
      <w:r w:rsidRPr="00662F15">
        <w:rPr>
          <w:noProof/>
        </w:rPr>
        <w:t xml:space="preserve"> díla </w:t>
      </w:r>
      <w:r w:rsidRPr="008918AC">
        <w:rPr>
          <w:noProof/>
        </w:rPr>
        <w:t xml:space="preserve">je </w:t>
      </w:r>
      <w:r w:rsidR="00582DEA">
        <w:rPr>
          <w:noProof/>
        </w:rPr>
        <w:t xml:space="preserve">umístěno </w:t>
      </w:r>
      <w:r w:rsidR="00D1780C">
        <w:rPr>
          <w:noProof/>
        </w:rPr>
        <w:t>ve Středočesk</w:t>
      </w:r>
      <w:r w:rsidR="00582DEA">
        <w:rPr>
          <w:noProof/>
        </w:rPr>
        <w:t>é</w:t>
      </w:r>
      <w:r w:rsidR="00D1780C">
        <w:rPr>
          <w:noProof/>
        </w:rPr>
        <w:t xml:space="preserve">m kraji; okres Kladno; TUDU - </w:t>
      </w:r>
      <w:r w:rsidR="00D1780C" w:rsidRPr="00D1780C">
        <w:rPr>
          <w:noProof/>
        </w:rPr>
        <w:t>069304, 0693CA, 0693C1, 069306, 0693D1, 069308</w:t>
      </w:r>
      <w:r w:rsidR="00D1780C">
        <w:rPr>
          <w:noProof/>
        </w:rPr>
        <w:t xml:space="preserve">; km </w:t>
      </w:r>
      <w:r w:rsidR="00D1780C" w:rsidRPr="00D1780C">
        <w:rPr>
          <w:noProof/>
        </w:rPr>
        <w:t>63,300 – 72,500</w:t>
      </w:r>
      <w:r w:rsidR="00D1780C">
        <w:rPr>
          <w:noProof/>
        </w:rPr>
        <w:t xml:space="preserve">; číslo trati dle KJŘ – </w:t>
      </w:r>
      <w:r w:rsidR="00D1780C" w:rsidRPr="00D1780C">
        <w:rPr>
          <w:rFonts w:ascii="Verdana" w:eastAsia="Verdana" w:hAnsi="Verdana" w:cs="Times New Roman"/>
          <w:noProof/>
        </w:rPr>
        <w:t>110</w:t>
      </w:r>
      <w:r w:rsidR="00D1780C">
        <w:rPr>
          <w:rFonts w:ascii="Verdana" w:eastAsia="Verdana" w:hAnsi="Verdana" w:cs="Times New Roman"/>
          <w:noProof/>
        </w:rPr>
        <w:t xml:space="preserve">; číslo trati dle Prohlášení o dráze </w:t>
      </w:r>
      <w:r w:rsidR="00D1780C" w:rsidRPr="00D1780C">
        <w:rPr>
          <w:rFonts w:ascii="Verdana" w:eastAsia="Verdana" w:hAnsi="Verdana" w:cs="Times New Roman"/>
          <w:noProof/>
        </w:rPr>
        <w:t>– 401</w:t>
      </w:r>
      <w:r w:rsidR="00D1780C">
        <w:rPr>
          <w:rFonts w:ascii="Verdana" w:eastAsia="Verdana" w:hAnsi="Verdana" w:cs="Times New Roman"/>
          <w:noProof/>
        </w:rPr>
        <w:t xml:space="preserve">; označení trati dle Tabulek traťových poměrů - </w:t>
      </w:r>
      <w:r w:rsidR="00D1780C" w:rsidRPr="00D1780C">
        <w:rPr>
          <w:rFonts w:ascii="Verdana" w:eastAsia="Verdana" w:hAnsi="Verdana" w:cs="Times New Roman"/>
          <w:noProof/>
        </w:rPr>
        <w:t>529C</w:t>
      </w:r>
      <w:r w:rsidR="00D1780C">
        <w:rPr>
          <w:rFonts w:ascii="Verdana" w:eastAsia="Verdana" w:hAnsi="Verdana" w:cs="Times New Roman"/>
          <w:noProof/>
        </w:rPr>
        <w:t>.</w:t>
      </w:r>
    </w:p>
    <w:p w14:paraId="22C95A6E" w14:textId="7085ABAA" w:rsidR="008918AC" w:rsidRPr="00662F15" w:rsidRDefault="008918AC" w:rsidP="00D1780C">
      <w:pPr>
        <w:pStyle w:val="slovanseznam2"/>
        <w:numPr>
          <w:ilvl w:val="0"/>
          <w:numId w:val="0"/>
        </w:numPr>
        <w:ind w:left="1077"/>
        <w:rPr>
          <w:noProof/>
        </w:rPr>
      </w:pP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2CAB598F"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r w:rsidR="009A2319">
        <w:rPr>
          <w:rFonts w:ascii="Verdana" w:eastAsia="Verdana" w:hAnsi="Verdana" w:cs="Times New Roman"/>
          <w:noProof/>
        </w:rPr>
        <w:br/>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1D17FA" w14:textId="2EB51061" w:rsidR="00D1780C" w:rsidRPr="00D1780C" w:rsidRDefault="00D1780C" w:rsidP="00D1780C">
      <w:pPr>
        <w:pStyle w:val="Odstavecseseznamem"/>
        <w:widowControl w:val="0"/>
        <w:spacing w:before="120"/>
        <w:ind w:left="3539" w:hanging="2535"/>
      </w:pPr>
      <w:r w:rsidRPr="00D1780C">
        <w:t>Zahájení prací</w:t>
      </w:r>
      <w:r w:rsidR="008918AC" w:rsidRPr="00D1780C">
        <w:t>:</w:t>
      </w:r>
      <w:r>
        <w:tab/>
      </w:r>
      <w:r>
        <w:tab/>
        <w:t>ihned po nabytí účinnosti smlouvy uveřejněním v registru smluv</w:t>
      </w:r>
    </w:p>
    <w:p w14:paraId="0E43E8C5" w14:textId="292959C0" w:rsidR="00D1780C" w:rsidRPr="00D1780C" w:rsidRDefault="00D1780C" w:rsidP="008918AC">
      <w:pPr>
        <w:pStyle w:val="Odstavecseseznamem"/>
        <w:spacing w:before="120"/>
        <w:ind w:left="1004"/>
      </w:pPr>
      <w:r w:rsidRPr="00D1780C">
        <w:t>Předání PD k připomínkám:</w:t>
      </w:r>
      <w:r w:rsidR="0099679F">
        <w:t xml:space="preserve"> 01. 12. 2021</w:t>
      </w:r>
    </w:p>
    <w:p w14:paraId="03639C07" w14:textId="79264217" w:rsidR="008918AC" w:rsidRPr="00D1780C" w:rsidRDefault="00D1780C" w:rsidP="008918AC">
      <w:pPr>
        <w:pStyle w:val="Odstavecseseznamem"/>
        <w:spacing w:before="120"/>
        <w:ind w:left="1004"/>
      </w:pPr>
      <w:r w:rsidRPr="00D1780C">
        <w:t xml:space="preserve">Předání PD SŽG: </w:t>
      </w:r>
      <w:r w:rsidR="008918AC" w:rsidRPr="00D1780C">
        <w:tab/>
      </w:r>
      <w:r w:rsidR="0099679F">
        <w:tab/>
        <w:t>15. 01. 2021</w:t>
      </w:r>
      <w:r w:rsidR="008918AC" w:rsidRPr="00D1780C">
        <w:t xml:space="preserve"> </w:t>
      </w:r>
    </w:p>
    <w:p w14:paraId="1F655F49" w14:textId="31AED863" w:rsidR="008918AC" w:rsidRPr="00D1780C" w:rsidRDefault="00D1780C" w:rsidP="0099679F">
      <w:pPr>
        <w:pStyle w:val="Odstavecseseznamem"/>
        <w:widowControl w:val="0"/>
        <w:ind w:left="3539" w:hanging="2535"/>
      </w:pPr>
      <w:r w:rsidRPr="00D1780C">
        <w:t>Ukončení prací</w:t>
      </w:r>
      <w:r w:rsidR="008918AC" w:rsidRPr="00D1780C">
        <w:t xml:space="preserve">: </w:t>
      </w:r>
      <w:r w:rsidR="0099679F">
        <w:tab/>
      </w:r>
      <w:r w:rsidR="0099679F">
        <w:tab/>
        <w:t>15. 02. 2022 – předání PD s kladným vyjádřením zástupce SŽG</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 xml:space="preserve">246/2001 Sb. o požární </w:t>
      </w:r>
      <w:r>
        <w:rPr>
          <w:rFonts w:ascii="Verdana" w:eastAsia="Verdana" w:hAnsi="Verdana" w:cs="Times New Roman"/>
          <w:noProof/>
        </w:rPr>
        <w:lastRenderedPageBreak/>
        <w:t>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28C493C3" w:rsidR="008918AC" w:rsidRPr="009969FF" w:rsidRDefault="008918AC" w:rsidP="008918AC">
      <w:pPr>
        <w:numPr>
          <w:ilvl w:val="1"/>
          <w:numId w:val="16"/>
        </w:numPr>
        <w:tabs>
          <w:tab w:val="clear" w:pos="1191"/>
        </w:tabs>
        <w:rPr>
          <w:rFonts w:ascii="Verdana" w:eastAsia="Verdana" w:hAnsi="Verdana" w:cs="Times New Roman"/>
          <w:noProof/>
        </w:rPr>
      </w:pPr>
      <w:r w:rsidRPr="009969FF">
        <w:rPr>
          <w:rFonts w:ascii="Verdana" w:eastAsia="Verdana" w:hAnsi="Verdana" w:cs="Times New Roman"/>
          <w:noProof/>
        </w:rPr>
        <w:t xml:space="preserve">Zhotovitel je povinen rovněž důsledně dodržovat </w:t>
      </w:r>
      <w:r w:rsidR="009969FF">
        <w:rPr>
          <w:rFonts w:ascii="Verdana" w:eastAsia="Verdana" w:hAnsi="Verdana" w:cs="Times New Roman"/>
          <w:noProof/>
        </w:rPr>
        <w:t>předpis SŽ</w:t>
      </w:r>
      <w:r w:rsidRPr="009969FF">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9969FF" w:rsidRDefault="008918AC" w:rsidP="008918AC">
      <w:pPr>
        <w:numPr>
          <w:ilvl w:val="1"/>
          <w:numId w:val="16"/>
        </w:numPr>
        <w:tabs>
          <w:tab w:val="clear" w:pos="1191"/>
        </w:tabs>
        <w:rPr>
          <w:rFonts w:ascii="Verdana" w:eastAsia="Verdana" w:hAnsi="Verdana" w:cs="Times New Roman"/>
          <w:noProof/>
        </w:rPr>
      </w:pPr>
      <w:r w:rsidRPr="009969FF">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56B7E2F6" w14:textId="77777777" w:rsidR="008918AC" w:rsidRPr="009969FF" w:rsidRDefault="008918AC" w:rsidP="008918AC">
      <w:pPr>
        <w:numPr>
          <w:ilvl w:val="1"/>
          <w:numId w:val="16"/>
        </w:numPr>
        <w:tabs>
          <w:tab w:val="clear" w:pos="1191"/>
        </w:tabs>
        <w:rPr>
          <w:rFonts w:ascii="Verdana" w:eastAsia="Verdana" w:hAnsi="Verdana" w:cs="Times New Roman"/>
          <w:noProof/>
        </w:rPr>
      </w:pPr>
      <w:r w:rsidRPr="009969FF">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1A7DE161" w14:textId="77777777" w:rsidR="008918AC" w:rsidRPr="009969FF" w:rsidRDefault="008918AC" w:rsidP="008918AC">
      <w:pPr>
        <w:numPr>
          <w:ilvl w:val="1"/>
          <w:numId w:val="16"/>
        </w:numPr>
        <w:tabs>
          <w:tab w:val="clear" w:pos="1191"/>
        </w:tabs>
        <w:rPr>
          <w:rFonts w:ascii="Verdana" w:eastAsia="Verdana" w:hAnsi="Verdana" w:cs="Times New Roman"/>
          <w:noProof/>
        </w:rPr>
      </w:pPr>
      <w:r w:rsidRPr="009969FF">
        <w:rPr>
          <w:rFonts w:ascii="Verdana" w:eastAsia="Verdana" w:hAnsi="Verdana" w:cs="Times New Roman"/>
          <w:noProof/>
        </w:rPr>
        <w:t xml:space="preserve">Platné kopie osvědčení o odborné způsobilosti (vysvědčení o odborné zkoušce) vedoucího prací zhotovitele jsou součástí nabídky.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1C5CF730"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w:t>
      </w:r>
      <w:r w:rsidR="000057EE">
        <w:rPr>
          <w:rFonts w:ascii="Verdana" w:eastAsia="Verdana" w:hAnsi="Verdana" w:cs="Times New Roman"/>
          <w:noProof/>
        </w:rPr>
        <w:t>12</w:t>
      </w:r>
      <w:r w:rsidR="000057EE" w:rsidRPr="00362E19">
        <w:rPr>
          <w:rFonts w:ascii="Verdana" w:eastAsia="Verdana" w:hAnsi="Verdana" w:cs="Times New Roman"/>
          <w:noProof/>
        </w:rPr>
        <w:t xml:space="preserve"> </w:t>
      </w:r>
      <w:r>
        <w:rPr>
          <w:rFonts w:ascii="Verdana" w:eastAsia="Verdana" w:hAnsi="Verdana" w:cs="Times New Roman"/>
          <w:noProof/>
        </w:rPr>
        <w:t>odst.</w:t>
      </w:r>
      <w:r w:rsidRPr="00362E19">
        <w:rPr>
          <w:rFonts w:ascii="Verdana" w:eastAsia="Verdana" w:hAnsi="Verdana" w:cs="Times New Roman"/>
          <w:noProof/>
        </w:rPr>
        <w:t xml:space="preserve"> </w:t>
      </w:r>
      <w:r w:rsidR="000057EE">
        <w:rPr>
          <w:rFonts w:ascii="Verdana" w:eastAsia="Verdana" w:hAnsi="Verdana" w:cs="Times New Roman"/>
          <w:noProof/>
        </w:rPr>
        <w:t>12</w:t>
      </w:r>
      <w:r w:rsidRPr="00362E19">
        <w:rPr>
          <w:rFonts w:ascii="Verdana" w:eastAsia="Verdana" w:hAnsi="Verdana" w:cs="Times New Roman"/>
          <w:noProof/>
        </w:rPr>
        <w:t>.</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4A8E12F4" w14:textId="5D7768B2"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8F86702" w14:textId="13BC84E3"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Záruka za dílo</w:t>
      </w:r>
    </w:p>
    <w:p w14:paraId="253B04C8" w14:textId="1995DE85"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jakost </w:t>
      </w:r>
      <w:r w:rsidRPr="009969FF">
        <w:rPr>
          <w:rFonts w:ascii="Verdana" w:eastAsia="Verdana" w:hAnsi="Verdana" w:cs="Times New Roman"/>
          <w:noProof/>
        </w:rPr>
        <w:t xml:space="preserve">(tj. na veškeré práce i materiál) v délce </w:t>
      </w:r>
      <w:r w:rsidR="009969FF" w:rsidRPr="009969FF">
        <w:rPr>
          <w:rFonts w:ascii="Verdana" w:eastAsia="Verdana" w:hAnsi="Verdana" w:cs="Times New Roman"/>
          <w:noProof/>
        </w:rPr>
        <w:t>60</w:t>
      </w:r>
      <w:r w:rsidRPr="009969FF">
        <w:rPr>
          <w:rFonts w:ascii="Verdana" w:eastAsia="Verdana" w:hAnsi="Verdana" w:cs="Times New Roman"/>
          <w:noProof/>
        </w:rPr>
        <w:t xml:space="preserve"> měsíců, jejíž počátek je dnem oboustranného podpisu závěrečného protokolu o předání a převzetí díla dle čl. </w:t>
      </w:r>
      <w:r w:rsidR="007F3EC4" w:rsidRPr="009969FF">
        <w:rPr>
          <w:rFonts w:ascii="Verdana" w:eastAsia="Verdana" w:hAnsi="Verdana" w:cs="Times New Roman"/>
          <w:noProof/>
        </w:rPr>
        <w:t>4</w:t>
      </w:r>
      <w:r w:rsidRPr="009969FF">
        <w:rPr>
          <w:rFonts w:ascii="Verdana" w:eastAsia="Verdana" w:hAnsi="Verdana" w:cs="Times New Roman"/>
          <w:noProof/>
        </w:rPr>
        <w:t>.</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45D3A640" w:rsidR="002A290D" w:rsidRDefault="002A290D" w:rsidP="009969FF">
      <w:pPr>
        <w:pStyle w:val="slovanseznam2"/>
        <w:rPr>
          <w:noProof/>
        </w:rPr>
      </w:pPr>
      <w:r>
        <w:rPr>
          <w:noProof/>
        </w:rPr>
        <w:t>Fakturace bude probíhat na základě zhotovitelem vy</w:t>
      </w:r>
      <w:r w:rsidR="00C35B61">
        <w:rPr>
          <w:noProof/>
        </w:rPr>
        <w:t>s</w:t>
      </w:r>
      <w:r>
        <w:rPr>
          <w:noProof/>
        </w:rPr>
        <w:t>taveného daňového</w:t>
      </w:r>
      <w:r w:rsidR="009969FF">
        <w:rPr>
          <w:noProof/>
        </w:rPr>
        <w:t xml:space="preserve"> dokladu (faktura s</w:t>
      </w:r>
      <w:r>
        <w:rPr>
          <w:noProof/>
        </w:rPr>
        <w:t> nále</w:t>
      </w:r>
      <w:r w:rsidR="009969FF">
        <w:rPr>
          <w:noProof/>
        </w:rPr>
        <w:t>žitostí daňového dokladu), který bude vystaven</w:t>
      </w:r>
      <w:r>
        <w:rPr>
          <w:noProof/>
        </w:rPr>
        <w:t xml:space="preserve"> po předání</w:t>
      </w:r>
      <w:r w:rsidR="009969FF">
        <w:rPr>
          <w:noProof/>
        </w:rPr>
        <w:t xml:space="preserve"> </w:t>
      </w:r>
      <w:r w:rsidR="009969FF" w:rsidRPr="009969FF">
        <w:rPr>
          <w:rFonts w:ascii="Verdana" w:eastAsia="Verdana" w:hAnsi="Verdana" w:cs="Times New Roman"/>
          <w:noProof/>
        </w:rPr>
        <w:t>projektové dokumentace</w:t>
      </w:r>
      <w:r>
        <w:rPr>
          <w:noProof/>
        </w:rPr>
        <w:t xml:space="preserve">. Faktura bude vystavena do 15 dní od předání díla a doručena na </w:t>
      </w:r>
      <w:r w:rsidR="007F37B1">
        <w:rPr>
          <w:noProof/>
        </w:rPr>
        <w:t xml:space="preserve">fakturační </w:t>
      </w:r>
      <w:r>
        <w:rPr>
          <w:noProof/>
        </w:rPr>
        <w:t xml:space="preserve">adresu objednatele. </w:t>
      </w:r>
      <w:r w:rsidRPr="00110ED7">
        <w:rPr>
          <w:noProof/>
        </w:rPr>
        <w:t>Součástí faktur</w:t>
      </w:r>
      <w:r>
        <w:rPr>
          <w:noProof/>
        </w:rPr>
        <w:t>y</w:t>
      </w:r>
      <w:r w:rsidRPr="00110ED7">
        <w:rPr>
          <w:noProof/>
        </w:rPr>
        <w:t xml:space="preserve"> bude příloha soupisu provedených prací.</w:t>
      </w:r>
    </w:p>
    <w:p w14:paraId="4B9DC522" w14:textId="77777777" w:rsidR="003A0FAA" w:rsidRPr="00110ED7" w:rsidRDefault="003A0FAA" w:rsidP="003A0FAA">
      <w:pPr>
        <w:pStyle w:val="slovanseznam2"/>
        <w:numPr>
          <w:ilvl w:val="0"/>
          <w:numId w:val="0"/>
        </w:numPr>
        <w:ind w:left="1077"/>
        <w:rPr>
          <w:noProof/>
        </w:rPr>
      </w:pP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lastRenderedPageBreak/>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77777777" w:rsidR="008918AC" w:rsidRPr="000E4563" w:rsidRDefault="008918AC" w:rsidP="008918AC">
      <w:pPr>
        <w:pStyle w:val="slovanseznam3"/>
        <w:numPr>
          <w:ilvl w:val="2"/>
          <w:numId w:val="16"/>
        </w:numPr>
        <w:spacing w:before="240"/>
        <w:ind w:left="1418" w:hanging="709"/>
        <w:rPr>
          <w:noProof/>
        </w:rPr>
      </w:pPr>
      <w:r w:rsidRPr="000E4563">
        <w:rPr>
          <w:noProof/>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w:t>
      </w:r>
      <w:r w:rsidRPr="000E4563">
        <w:rPr>
          <w:noProof/>
        </w:rPr>
        <w:lastRenderedPageBreak/>
        <w:t xml:space="preserve">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AC3138">
      <w:pPr>
        <w:pStyle w:val="Seznamsodrkami4"/>
        <w:numPr>
          <w:ilvl w:val="0"/>
          <w:numId w:val="37"/>
        </w:numPr>
        <w:tabs>
          <w:tab w:val="right" w:pos="8222"/>
        </w:tabs>
        <w:spacing w:before="240"/>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zabezpečovacího zařízení </w:t>
      </w:r>
      <w:r w:rsidRPr="000E4563">
        <w:rPr>
          <w:noProof/>
        </w:rPr>
        <w:tab/>
        <w:t>3.000 Kč/započatá hodina</w:t>
      </w:r>
    </w:p>
    <w:p w14:paraId="402B88EF" w14:textId="77777777" w:rsidR="00AC3138" w:rsidRDefault="008918AC" w:rsidP="008918AC">
      <w:pPr>
        <w:pStyle w:val="slovanseznam3"/>
        <w:numPr>
          <w:ilvl w:val="0"/>
          <w:numId w:val="0"/>
        </w:numPr>
        <w:spacing w:before="240"/>
        <w:ind w:left="1729" w:hanging="652"/>
        <w:rPr>
          <w:noProof/>
        </w:rPr>
      </w:pPr>
      <w:r w:rsidRPr="000E4563">
        <w:rPr>
          <w:noProof/>
        </w:rPr>
        <w:t>Výše uvedenému zpoplatnění nepodléhá prodloužení výluk nemající vliv na jízdu</w:t>
      </w:r>
    </w:p>
    <w:p w14:paraId="49825954" w14:textId="5C755023" w:rsidR="008918AC" w:rsidRPr="000E4563" w:rsidRDefault="008918AC" w:rsidP="008918AC">
      <w:pPr>
        <w:pStyle w:val="slovanseznam3"/>
        <w:numPr>
          <w:ilvl w:val="0"/>
          <w:numId w:val="0"/>
        </w:numPr>
        <w:spacing w:before="240"/>
        <w:ind w:left="1729" w:hanging="652"/>
        <w:rPr>
          <w:noProof/>
        </w:rPr>
      </w:pPr>
      <w:r w:rsidRPr="000E4563">
        <w:rPr>
          <w:noProof/>
        </w:rPr>
        <w:t>vlaků dopravce.</w:t>
      </w:r>
    </w:p>
    <w:p w14:paraId="28A9CF3F"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Zhotovitel se zavazuje zároveň uhradit (i při překročení výluky o méně než 1 hodinu):</w:t>
      </w:r>
    </w:p>
    <w:p w14:paraId="158074AA" w14:textId="77777777" w:rsidR="008918AC" w:rsidRPr="000E4563" w:rsidRDefault="008918AC" w:rsidP="008918AC">
      <w:pPr>
        <w:pStyle w:val="Seznamsodrkami4"/>
        <w:numPr>
          <w:ilvl w:val="0"/>
          <w:numId w:val="37"/>
        </w:numPr>
        <w:spacing w:before="240"/>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8918AC">
      <w:pPr>
        <w:pStyle w:val="Seznamsodrkami4"/>
        <w:numPr>
          <w:ilvl w:val="0"/>
          <w:numId w:val="37"/>
        </w:numPr>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Za překročenou výluku se nepovažuje výluka, která byla pozdě zahájena z důvodu na straně řízení </w:t>
      </w:r>
      <w:r>
        <w:rPr>
          <w:noProof/>
        </w:rPr>
        <w:t>o</w:t>
      </w:r>
      <w:r w:rsidRPr="000E4563">
        <w:rPr>
          <w:noProof/>
        </w:rPr>
        <w:t>bjednatele, a přitom byl celkový čas výluky dodržen.</w:t>
      </w:r>
    </w:p>
    <w:p w14:paraId="6D2517B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bjednatele nebo k překročené výluce vedly:</w:t>
      </w:r>
    </w:p>
    <w:p w14:paraId="17BB52AC" w14:textId="77777777" w:rsidR="008918AC" w:rsidRPr="000E4563" w:rsidRDefault="008918AC" w:rsidP="008918AC">
      <w:pPr>
        <w:pStyle w:val="Seznamsodrkami4"/>
        <w:numPr>
          <w:ilvl w:val="0"/>
          <w:numId w:val="37"/>
        </w:numPr>
        <w:spacing w:before="240"/>
        <w:rPr>
          <w:noProof/>
        </w:rPr>
      </w:pPr>
      <w:r w:rsidRPr="000E4563">
        <w:rPr>
          <w:noProof/>
        </w:rPr>
        <w:t>zásahy vyšší moci,</w:t>
      </w:r>
    </w:p>
    <w:p w14:paraId="085F5C77" w14:textId="77777777" w:rsidR="008918AC" w:rsidRPr="000E4563" w:rsidRDefault="008918AC" w:rsidP="008918AC">
      <w:pPr>
        <w:pStyle w:val="Seznamsodrkami4"/>
        <w:numPr>
          <w:ilvl w:val="0"/>
          <w:numId w:val="37"/>
        </w:numPr>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8918AC">
      <w:pPr>
        <w:pStyle w:val="Seznamsodrkami4"/>
        <w:numPr>
          <w:ilvl w:val="0"/>
          <w:numId w:val="37"/>
        </w:numPr>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zavést pomalou jízdu, je </w:t>
      </w:r>
      <w:r>
        <w:rPr>
          <w:noProof/>
        </w:rPr>
        <w:t>o</w:t>
      </w:r>
      <w:r w:rsidRPr="000E4563">
        <w:rPr>
          <w:noProof/>
        </w:rPr>
        <w:t>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2F5E31B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 xml:space="preserve">hotovitel nezajistí realizaci prací tak, aby probíhaly maximálně v deklarované výluce (výluky kratší než 36 hodin) </w:t>
      </w:r>
      <w:r>
        <w:rPr>
          <w:noProof/>
        </w:rPr>
        <w:t>o</w:t>
      </w:r>
      <w:r w:rsidRPr="000E4563">
        <w:rPr>
          <w:noProof/>
        </w:rPr>
        <w:t xml:space="preserve">bjednatele, je </w:t>
      </w:r>
      <w:r>
        <w:rPr>
          <w:noProof/>
        </w:rPr>
        <w:t>o</w:t>
      </w:r>
      <w:r w:rsidRPr="000E4563">
        <w:rPr>
          <w:noProof/>
        </w:rPr>
        <w:t xml:space="preserve">bjednatel </w:t>
      </w:r>
      <w:r w:rsidRPr="000E4563">
        <w:rPr>
          <w:noProof/>
        </w:rPr>
        <w:lastRenderedPageBreak/>
        <w:t xml:space="preserve">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3A0FAA"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3A0FAA">
        <w:rPr>
          <w:rFonts w:ascii="Verdana" w:eastAsia="Verdana" w:hAnsi="Verdana" w:cs="Times New Roman"/>
          <w:noProof/>
        </w:rPr>
        <w:t>1% z celkové smluvní ceny za každého takového poddodavatele.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3A0FAA">
        <w:rPr>
          <w:rFonts w:ascii="Verdana" w:eastAsia="Verdana" w:hAnsi="Verdana" w:cs="Times New Roman"/>
          <w:noProof/>
        </w:rPr>
        <w:t xml:space="preserve">v </w:t>
      </w:r>
      <w:r w:rsidR="00854044" w:rsidRPr="003A0FAA">
        <w:rPr>
          <w:rFonts w:ascii="Verdana" w:eastAsia="Verdana" w:hAnsi="Verdana" w:cs="Times New Roman"/>
          <w:noProof/>
        </w:rPr>
        <w:t xml:space="preserve">příloze </w:t>
      </w:r>
      <w:r w:rsidR="00854044">
        <w:rPr>
          <w:rFonts w:ascii="Verdana" w:eastAsia="Verdana" w:hAnsi="Verdana" w:cs="Times New Roman"/>
          <w:noProof/>
        </w:rPr>
        <w:t>2 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lastRenderedPageBreak/>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lastRenderedPageBreak/>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073A87ED"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582DEA">
        <w:rPr>
          <w:rFonts w:ascii="Verdana" w:eastAsia="Verdana" w:hAnsi="Verdana" w:cs="Times New Roman"/>
          <w:noProof/>
        </w:rPr>
        <w:t>e</w:t>
      </w:r>
      <w:r w:rsidRPr="008D1D1C">
        <w:rPr>
          <w:rFonts w:ascii="Verdana" w:eastAsia="Verdana" w:hAnsi="Verdana" w:cs="Times New Roman"/>
          <w:noProof/>
        </w:rPr>
        <w:t> </w:t>
      </w:r>
      <w:r w:rsidR="003A0FAA">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3A0FAA">
        <w:rPr>
          <w:rFonts w:ascii="Verdana" w:eastAsia="Verdana" w:hAnsi="Verdana" w:cs="Times New Roman"/>
          <w:noProof/>
        </w:rPr>
        <w:t>2</w:t>
      </w:r>
      <w:r w:rsidRPr="003A0FAA">
        <w:rPr>
          <w:rFonts w:ascii="Verdana" w:eastAsia="Verdana" w:hAnsi="Verdana" w:cs="Times New Roman"/>
          <w:noProof/>
        </w:rPr>
        <w:t xml:space="preserve"> vyhotovení s</w:t>
      </w:r>
      <w:r w:rsidRPr="008D1D1C">
        <w:rPr>
          <w:rFonts w:ascii="Verdana" w:eastAsia="Verdana" w:hAnsi="Verdana" w:cs="Times New Roman"/>
          <w:noProof/>
        </w:rPr>
        <w:t xml:space="preserve">mlouvy a zhotovitel </w:t>
      </w:r>
      <w:r w:rsidR="003A0FAA" w:rsidRPr="003A0FAA">
        <w:rPr>
          <w:rFonts w:ascii="Verdana" w:eastAsia="Verdana" w:hAnsi="Verdana" w:cs="Times New Roman"/>
          <w:noProof/>
          <w:highlight w:val="yellow"/>
        </w:rPr>
        <w:t>1</w:t>
      </w:r>
      <w:r w:rsidRPr="003A0FAA">
        <w:rPr>
          <w:rFonts w:ascii="Verdana" w:eastAsia="Verdana" w:hAnsi="Verdana" w:cs="Times New Roman"/>
          <w:noProof/>
          <w:highlight w:val="yellow"/>
        </w:rPr>
        <w:t xml:space="preserve"> vyhotovení</w:t>
      </w:r>
      <w:r w:rsidRPr="008D1D1C">
        <w:rPr>
          <w:rFonts w:ascii="Verdana" w:eastAsia="Verdana" w:hAnsi="Verdana" w:cs="Times New Roman"/>
          <w:noProof/>
        </w:rPr>
        <w:t xml:space="preserve"> smlouvy.</w:t>
      </w:r>
      <w:r w:rsidR="009A2319">
        <w:rPr>
          <w:rFonts w:ascii="Verdana" w:eastAsia="Verdana" w:hAnsi="Verdana" w:cs="Times New Roman"/>
          <w:noProof/>
        </w:rPr>
        <w:br/>
      </w:r>
      <w:r w:rsidR="009A2319">
        <w:rPr>
          <w:rFonts w:ascii="Verdana" w:eastAsia="Verdana" w:hAnsi="Verdana" w:cs="Times New Roman"/>
          <w:noProof/>
        </w:rPr>
        <w:br/>
      </w:r>
      <w:r w:rsidR="009A2319">
        <w:rPr>
          <w:rFonts w:ascii="Verdana" w:eastAsia="Verdana" w:hAnsi="Verdana" w:cs="Times New Roman"/>
          <w:noProof/>
        </w:rPr>
        <w:br/>
      </w:r>
      <w:r w:rsidR="009A2319">
        <w:rPr>
          <w:rFonts w:ascii="Verdana" w:eastAsia="Verdana" w:hAnsi="Verdana" w:cs="Times New Roman"/>
          <w:noProof/>
        </w:rPr>
        <w:br/>
      </w:r>
      <w:r w:rsidR="009A2319">
        <w:rPr>
          <w:rFonts w:ascii="Verdana" w:eastAsia="Verdana" w:hAnsi="Verdana" w:cs="Times New Roman"/>
          <w:noProof/>
        </w:rPr>
        <w:br/>
      </w:r>
      <w:r w:rsidR="009A2319">
        <w:rPr>
          <w:rFonts w:ascii="Verdana" w:eastAsia="Verdana" w:hAnsi="Verdana" w:cs="Times New Roman"/>
          <w:noProof/>
        </w:rPr>
        <w:br/>
      </w:r>
      <w:r w:rsidR="009A2319">
        <w:rPr>
          <w:rFonts w:ascii="Verdana" w:eastAsia="Verdana" w:hAnsi="Verdana" w:cs="Times New Roman"/>
          <w:noProof/>
        </w:rPr>
        <w:br/>
      </w:r>
      <w:r w:rsidR="009A2319">
        <w:rPr>
          <w:rFonts w:ascii="Verdana" w:eastAsia="Verdana" w:hAnsi="Verdana" w:cs="Times New Roman"/>
          <w:noProof/>
        </w:rPr>
        <w:br/>
      </w:r>
      <w:r w:rsidR="009A2319">
        <w:rPr>
          <w:rFonts w:ascii="Verdana" w:eastAsia="Verdana" w:hAnsi="Verdana" w:cs="Times New Roman"/>
          <w:noProof/>
        </w:rPr>
        <w:br/>
      </w:r>
      <w:r w:rsidR="009A2319">
        <w:rPr>
          <w:rFonts w:ascii="Verdana" w:eastAsia="Verdana" w:hAnsi="Verdana" w:cs="Times New Roman"/>
          <w:noProof/>
        </w:rPr>
        <w:br/>
      </w:r>
    </w:p>
    <w:p w14:paraId="0DC10F34" w14:textId="55347506" w:rsidR="008918AC" w:rsidRPr="003A0FAA" w:rsidRDefault="000710A8" w:rsidP="008918AC">
      <w:pPr>
        <w:numPr>
          <w:ilvl w:val="1"/>
          <w:numId w:val="16"/>
        </w:numPr>
        <w:tabs>
          <w:tab w:val="clear" w:pos="1191"/>
        </w:tabs>
        <w:rPr>
          <w:rFonts w:ascii="Verdana" w:eastAsia="Verdana" w:hAnsi="Verdana" w:cs="Times New Roman"/>
          <w:noProof/>
        </w:rPr>
      </w:pPr>
      <w:r w:rsidRPr="003A0FAA">
        <w:rPr>
          <w:rFonts w:ascii="Verdana" w:eastAsia="Verdana" w:hAnsi="Verdana" w:cs="Times New Roman"/>
          <w:noProof/>
        </w:rPr>
        <w:lastRenderedPageBreak/>
        <w:t>Součást smlouvy tvoří tyto přílohy</w:t>
      </w:r>
      <w:r w:rsidR="008918AC" w:rsidRPr="003A0FAA">
        <w:rPr>
          <w:rFonts w:ascii="Verdana" w:eastAsia="Verdana" w:hAnsi="Verdana" w:cs="Times New Roman"/>
          <w:noProof/>
        </w:rPr>
        <w:t>:</w:t>
      </w:r>
    </w:p>
    <w:p w14:paraId="4270F351" w14:textId="4854F336" w:rsidR="008918AC" w:rsidRPr="003A0FAA"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3A0FAA">
        <w:rPr>
          <w:rFonts w:asciiTheme="minorHAnsi" w:hAnsiTheme="minorHAnsi" w:cs="Times New Roman"/>
          <w:sz w:val="18"/>
          <w:szCs w:val="18"/>
        </w:rPr>
        <w:tab/>
        <w:t>Příloha č. 1:</w:t>
      </w:r>
      <w:r w:rsidRPr="003A0FAA">
        <w:rPr>
          <w:rFonts w:asciiTheme="minorHAnsi" w:hAnsiTheme="minorHAnsi" w:cs="Times New Roman"/>
          <w:sz w:val="18"/>
          <w:szCs w:val="18"/>
        </w:rPr>
        <w:tab/>
      </w:r>
      <w:r w:rsidR="008918AC" w:rsidRPr="003A0FAA">
        <w:rPr>
          <w:rFonts w:asciiTheme="minorHAnsi" w:hAnsiTheme="minorHAnsi" w:cs="Times New Roman"/>
          <w:sz w:val="18"/>
          <w:szCs w:val="18"/>
        </w:rPr>
        <w:t>Položkový soupis prací (ceník)</w:t>
      </w:r>
    </w:p>
    <w:p w14:paraId="02333176" w14:textId="5164C8B3" w:rsidR="008918AC" w:rsidRPr="003A0FAA" w:rsidRDefault="000710A8" w:rsidP="00AC3138">
      <w:pPr>
        <w:pStyle w:val="BodyText31"/>
        <w:tabs>
          <w:tab w:val="clear" w:pos="2268"/>
          <w:tab w:val="clear" w:pos="4536"/>
        </w:tabs>
        <w:ind w:left="1418"/>
        <w:jc w:val="left"/>
        <w:rPr>
          <w:rFonts w:asciiTheme="minorHAnsi" w:hAnsiTheme="minorHAnsi"/>
          <w:sz w:val="18"/>
          <w:szCs w:val="18"/>
        </w:rPr>
      </w:pPr>
      <w:r w:rsidRPr="003A0FAA">
        <w:rPr>
          <w:rFonts w:asciiTheme="minorHAnsi" w:hAnsiTheme="minorHAnsi" w:cs="Times New Roman"/>
          <w:sz w:val="18"/>
          <w:szCs w:val="18"/>
        </w:rPr>
        <w:t>Příloha č. 2:</w:t>
      </w:r>
      <w:r w:rsidRPr="003A0FAA">
        <w:rPr>
          <w:rFonts w:asciiTheme="minorHAnsi" w:hAnsiTheme="minorHAnsi" w:cs="Times New Roman"/>
          <w:sz w:val="18"/>
          <w:szCs w:val="18"/>
        </w:rPr>
        <w:tab/>
      </w:r>
      <w:r w:rsidRPr="003A0FAA">
        <w:rPr>
          <w:rFonts w:asciiTheme="minorHAnsi" w:hAnsiTheme="minorHAnsi"/>
          <w:sz w:val="18"/>
          <w:szCs w:val="18"/>
        </w:rPr>
        <w:t>Oprávněné osoby</w:t>
      </w:r>
      <w:r w:rsidRPr="003A0FAA" w:rsidDel="000710A8">
        <w:rPr>
          <w:rFonts w:asciiTheme="minorHAnsi" w:hAnsiTheme="minorHAnsi"/>
          <w:sz w:val="18"/>
          <w:szCs w:val="18"/>
        </w:rPr>
        <w:t xml:space="preserve"> </w:t>
      </w:r>
    </w:p>
    <w:p w14:paraId="55421839" w14:textId="095C0121" w:rsidR="00F34441" w:rsidRPr="003A0FAA" w:rsidRDefault="000710A8" w:rsidP="00AC3138">
      <w:pPr>
        <w:pStyle w:val="BodyText31"/>
        <w:tabs>
          <w:tab w:val="clear" w:pos="2268"/>
          <w:tab w:val="clear" w:pos="4536"/>
        </w:tabs>
        <w:ind w:left="1418"/>
        <w:jc w:val="left"/>
        <w:rPr>
          <w:rFonts w:asciiTheme="minorHAnsi" w:hAnsiTheme="minorHAnsi"/>
          <w:sz w:val="18"/>
          <w:szCs w:val="18"/>
        </w:rPr>
      </w:pPr>
      <w:r w:rsidRPr="003A0FAA">
        <w:rPr>
          <w:rFonts w:asciiTheme="minorHAnsi" w:hAnsiTheme="minorHAnsi" w:cs="Times New Roman"/>
          <w:sz w:val="18"/>
          <w:szCs w:val="18"/>
        </w:rPr>
        <w:t>Příloha č. 3:</w:t>
      </w:r>
      <w:r w:rsidRPr="003A0FAA">
        <w:rPr>
          <w:rFonts w:asciiTheme="minorHAnsi" w:hAnsiTheme="minorHAnsi" w:cs="Times New Roman"/>
          <w:sz w:val="18"/>
          <w:szCs w:val="18"/>
        </w:rPr>
        <w:tab/>
      </w:r>
      <w:r w:rsidRPr="003A0FAA">
        <w:rPr>
          <w:rFonts w:asciiTheme="minorHAnsi" w:hAnsiTheme="minorHAnsi"/>
          <w:sz w:val="18"/>
          <w:szCs w:val="18"/>
        </w:rPr>
        <w:t>Seznam požadovaných pojištění</w:t>
      </w:r>
      <w:r w:rsidRPr="003A0FAA" w:rsidDel="000710A8">
        <w:rPr>
          <w:rFonts w:asciiTheme="minorHAnsi" w:hAnsiTheme="minorHAnsi"/>
          <w:sz w:val="18"/>
          <w:szCs w:val="18"/>
        </w:rPr>
        <w:t xml:space="preserve"> </w:t>
      </w:r>
    </w:p>
    <w:p w14:paraId="01EE7F32" w14:textId="510FFB3D" w:rsidR="00F34441" w:rsidRPr="003A0FAA" w:rsidRDefault="000710A8" w:rsidP="00AC3138">
      <w:pPr>
        <w:pStyle w:val="BodyText31"/>
        <w:tabs>
          <w:tab w:val="clear" w:pos="2268"/>
          <w:tab w:val="clear" w:pos="4536"/>
        </w:tabs>
        <w:ind w:left="1418"/>
        <w:jc w:val="left"/>
        <w:rPr>
          <w:rFonts w:asciiTheme="minorHAnsi" w:hAnsiTheme="minorHAnsi"/>
          <w:sz w:val="18"/>
          <w:szCs w:val="18"/>
        </w:rPr>
      </w:pPr>
      <w:r w:rsidRPr="003A0FAA">
        <w:rPr>
          <w:rFonts w:asciiTheme="minorHAnsi" w:hAnsiTheme="minorHAnsi" w:cs="Times New Roman"/>
          <w:sz w:val="18"/>
          <w:szCs w:val="18"/>
        </w:rPr>
        <w:t>Příloha č. 4:</w:t>
      </w:r>
      <w:r w:rsidRPr="003A0FAA">
        <w:rPr>
          <w:rFonts w:asciiTheme="minorHAnsi" w:hAnsiTheme="minorHAnsi" w:cs="Times New Roman"/>
          <w:sz w:val="18"/>
          <w:szCs w:val="18"/>
        </w:rPr>
        <w:tab/>
      </w:r>
      <w:r w:rsidRPr="003A0FAA">
        <w:rPr>
          <w:rFonts w:asciiTheme="minorHAnsi" w:hAnsiTheme="minorHAnsi"/>
          <w:sz w:val="18"/>
          <w:szCs w:val="18"/>
        </w:rPr>
        <w:t>Seznam poddodavatelů</w:t>
      </w:r>
      <w:r w:rsidRPr="003A0FAA" w:rsidDel="000710A8">
        <w:rPr>
          <w:rFonts w:asciiTheme="minorHAnsi" w:hAnsiTheme="minorHAnsi"/>
          <w:sz w:val="18"/>
          <w:szCs w:val="18"/>
        </w:rPr>
        <w:t xml:space="preserve"> </w:t>
      </w:r>
    </w:p>
    <w:p w14:paraId="68B4247D" w14:textId="4A2DF1A5" w:rsidR="000710A8" w:rsidRPr="003A0FAA" w:rsidRDefault="000710A8" w:rsidP="00AC3138">
      <w:pPr>
        <w:pStyle w:val="BodyText31"/>
        <w:tabs>
          <w:tab w:val="clear" w:pos="2268"/>
          <w:tab w:val="clear" w:pos="4536"/>
        </w:tabs>
        <w:ind w:left="1418"/>
        <w:jc w:val="left"/>
        <w:rPr>
          <w:rFonts w:asciiTheme="minorHAnsi" w:hAnsiTheme="minorHAnsi"/>
          <w:sz w:val="18"/>
          <w:szCs w:val="18"/>
        </w:rPr>
      </w:pPr>
      <w:r w:rsidRPr="003A0FAA">
        <w:rPr>
          <w:rFonts w:asciiTheme="minorHAnsi" w:hAnsiTheme="minorHAnsi" w:cs="Times New Roman"/>
          <w:sz w:val="18"/>
          <w:szCs w:val="18"/>
        </w:rPr>
        <w:t>Příloha č. 5:</w:t>
      </w:r>
      <w:r w:rsidRPr="003A0FAA">
        <w:rPr>
          <w:rFonts w:asciiTheme="minorHAnsi" w:hAnsiTheme="minorHAnsi" w:cs="Times New Roman"/>
          <w:sz w:val="18"/>
          <w:szCs w:val="18"/>
        </w:rPr>
        <w:tab/>
      </w:r>
      <w:r w:rsidRPr="003A0FAA">
        <w:rPr>
          <w:rFonts w:asciiTheme="minorHAnsi" w:hAnsiTheme="minorHAnsi"/>
          <w:sz w:val="18"/>
          <w:szCs w:val="18"/>
        </w:rPr>
        <w:t>Nález podezřelého předmětu</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3A0FAA">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55D94807" w14:textId="77777777" w:rsidR="009A2319" w:rsidRDefault="009A2319" w:rsidP="008918AC">
      <w:pPr>
        <w:pStyle w:val="Zkladntext2"/>
        <w:spacing w:before="240"/>
      </w:pPr>
    </w:p>
    <w:p w14:paraId="761FAA93" w14:textId="3DA74A47" w:rsidR="008918AC" w:rsidRPr="000B39E3" w:rsidRDefault="008918AC" w:rsidP="008918AC">
      <w:pPr>
        <w:pStyle w:val="Zkladntext2"/>
        <w:spacing w:before="240"/>
      </w:pPr>
      <w:bookmarkStart w:id="0" w:name="_GoBack"/>
      <w:bookmarkEnd w:id="0"/>
      <w:r w:rsidRPr="000B39E3">
        <w:t>Tato smlouva byla uveřejněna prostřednictvím Registru smluv dne ……………….</w:t>
      </w:r>
    </w:p>
    <w:p w14:paraId="1C855B09" w14:textId="2DF9E2B7" w:rsidR="000710A8" w:rsidRPr="00F97DBD" w:rsidRDefault="00F34441" w:rsidP="000710A8">
      <w:pPr>
        <w:pStyle w:val="Nadpisbezsl1-1"/>
      </w:pPr>
      <w:r>
        <w:br w:type="page"/>
      </w:r>
      <w:r w:rsidR="000710A8" w:rsidRPr="00F97DBD">
        <w:lastRenderedPageBreak/>
        <w:t xml:space="preserve">Příloha č. </w:t>
      </w:r>
      <w:r w:rsidR="000710A8">
        <w:t>1</w:t>
      </w:r>
    </w:p>
    <w:p w14:paraId="43022BDB" w14:textId="372904C6" w:rsidR="000710A8" w:rsidRPr="00F97DBD" w:rsidRDefault="000710A8" w:rsidP="000710A8">
      <w:pPr>
        <w:pStyle w:val="Nadpisbezsl1-2"/>
      </w:pPr>
      <w:r>
        <w:t>Položkový soupis prací</w:t>
      </w:r>
    </w:p>
    <w:p w14:paraId="626959EC" w14:textId="2DBF10E5" w:rsidR="000710A8" w:rsidRPr="00F97DBD" w:rsidRDefault="000710A8" w:rsidP="000710A8">
      <w:pPr>
        <w:pStyle w:val="Odrka1-1"/>
        <w:numPr>
          <w:ilvl w:val="0"/>
          <w:numId w:val="0"/>
        </w:numPr>
        <w:ind w:left="737"/>
      </w:pPr>
      <w:r w:rsidRPr="00E519F6">
        <w:t>Do přílohy Smlouvy bude vložen Položkový soupis prací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rsidP="00FC6827">
      <w:pPr>
        <w:rPr>
          <w:b/>
          <w:bCs/>
          <w:sz w:val="20"/>
          <w:szCs w:val="20"/>
          <w:highlight w:val="green"/>
        </w:rPr>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2984D938" w14:textId="00DB6BD2" w:rsidR="00F34441" w:rsidRPr="00F95FBD" w:rsidRDefault="003A0FAA"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Jindřich Liška</w:t>
            </w:r>
          </w:p>
        </w:tc>
      </w:tr>
      <w:tr w:rsidR="00F34441"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F34441" w:rsidRPr="00F95FBD" w:rsidRDefault="00F34441" w:rsidP="002304CB">
            <w:pPr>
              <w:pStyle w:val="Tabulka"/>
              <w:rPr>
                <w:sz w:val="18"/>
              </w:rPr>
            </w:pPr>
            <w:r w:rsidRPr="00F95FBD">
              <w:rPr>
                <w:sz w:val="18"/>
              </w:rPr>
              <w:t>Adresa</w:t>
            </w:r>
          </w:p>
        </w:tc>
        <w:tc>
          <w:tcPr>
            <w:tcW w:w="5812" w:type="dxa"/>
          </w:tcPr>
          <w:p w14:paraId="16F88FD9" w14:textId="4A114057" w:rsidR="00F34441" w:rsidRPr="00F95FBD" w:rsidRDefault="003A0FAA"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3A0FAA">
              <w:rPr>
                <w:sz w:val="18"/>
              </w:rPr>
              <w:t>Ukrajinská 304/2b, 101 00 Praha 10 - Vršovice</w:t>
            </w:r>
          </w:p>
        </w:tc>
      </w:tr>
      <w:tr w:rsidR="00F34441"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F34441" w:rsidRPr="00F95FBD" w:rsidRDefault="00F34441" w:rsidP="002304CB">
            <w:pPr>
              <w:pStyle w:val="Tabulka"/>
              <w:rPr>
                <w:sz w:val="18"/>
              </w:rPr>
            </w:pPr>
            <w:r w:rsidRPr="00F95FBD">
              <w:rPr>
                <w:sz w:val="18"/>
              </w:rPr>
              <w:t>E-mail</w:t>
            </w:r>
          </w:p>
        </w:tc>
        <w:tc>
          <w:tcPr>
            <w:tcW w:w="5812" w:type="dxa"/>
          </w:tcPr>
          <w:p w14:paraId="32125C3F" w14:textId="2D67861A" w:rsidR="00F34441" w:rsidRPr="00F95FBD" w:rsidRDefault="003A0FAA"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3A0FAA">
              <w:rPr>
                <w:sz w:val="18"/>
              </w:rPr>
              <w:t>LiskaJ@spravazeleznic.cz</w:t>
            </w:r>
          </w:p>
        </w:tc>
      </w:tr>
      <w:tr w:rsidR="00F34441"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F34441" w:rsidRPr="00F95FBD" w:rsidRDefault="00F34441" w:rsidP="002304CB">
            <w:pPr>
              <w:pStyle w:val="Tabulka"/>
              <w:rPr>
                <w:sz w:val="18"/>
              </w:rPr>
            </w:pPr>
            <w:r w:rsidRPr="00F95FBD">
              <w:rPr>
                <w:sz w:val="18"/>
              </w:rPr>
              <w:t>Telefon</w:t>
            </w:r>
          </w:p>
        </w:tc>
        <w:tc>
          <w:tcPr>
            <w:tcW w:w="5812" w:type="dxa"/>
          </w:tcPr>
          <w:p w14:paraId="2E670C79" w14:textId="0AA7BFDD" w:rsidR="00F34441" w:rsidRPr="00F95FBD" w:rsidRDefault="003A0FAA"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3A0FAA">
              <w:rPr>
                <w:sz w:val="18"/>
              </w:rPr>
              <w:t>+420 602 218 584</w:t>
            </w:r>
          </w:p>
        </w:tc>
      </w:tr>
    </w:tbl>
    <w:p w14:paraId="027F00CC" w14:textId="77777777" w:rsidR="00F34441" w:rsidRPr="00F95FBD" w:rsidRDefault="00F34441" w:rsidP="00F34441">
      <w:pPr>
        <w:pStyle w:val="Textbezodsazen"/>
      </w:pPr>
    </w:p>
    <w:p w14:paraId="1E75B47E"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F34441" w:rsidRPr="00F95FBD" w14:paraId="7BD4D4FE"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A0FF4"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4562D6BC" w14:textId="2EE3D570" w:rsidR="00F34441" w:rsidRPr="00F95FBD" w:rsidRDefault="003A0FAA"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F34441" w:rsidRPr="00F95FBD" w14:paraId="2D7EC5C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FC074A" w14:textId="77777777" w:rsidR="00F34441" w:rsidRPr="00F95FBD" w:rsidRDefault="00F34441" w:rsidP="002304CB">
            <w:pPr>
              <w:pStyle w:val="Tabulka"/>
              <w:rPr>
                <w:sz w:val="18"/>
              </w:rPr>
            </w:pPr>
            <w:r w:rsidRPr="00F95FBD">
              <w:rPr>
                <w:sz w:val="18"/>
              </w:rPr>
              <w:t>Adresa</w:t>
            </w:r>
          </w:p>
        </w:tc>
        <w:tc>
          <w:tcPr>
            <w:tcW w:w="5812" w:type="dxa"/>
          </w:tcPr>
          <w:p w14:paraId="15B074D5" w14:textId="5FF1120B" w:rsidR="00F34441" w:rsidRPr="00F95FBD" w:rsidRDefault="003A0FAA"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3A0FAA">
              <w:rPr>
                <w:sz w:val="18"/>
              </w:rPr>
              <w:t>Václavkova 169/1, 160 00 Praha 6 - Dejvice</w:t>
            </w:r>
          </w:p>
        </w:tc>
      </w:tr>
      <w:tr w:rsidR="00F34441" w:rsidRPr="00F95FBD" w14:paraId="210359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376382F" w14:textId="77777777" w:rsidR="00F34441" w:rsidRPr="00F95FBD" w:rsidRDefault="00F34441" w:rsidP="002304CB">
            <w:pPr>
              <w:pStyle w:val="Tabulka"/>
              <w:rPr>
                <w:sz w:val="18"/>
              </w:rPr>
            </w:pPr>
            <w:r w:rsidRPr="00F95FBD">
              <w:rPr>
                <w:sz w:val="18"/>
              </w:rPr>
              <w:t>E-mail</w:t>
            </w:r>
          </w:p>
        </w:tc>
        <w:tc>
          <w:tcPr>
            <w:tcW w:w="5812" w:type="dxa"/>
          </w:tcPr>
          <w:p w14:paraId="19565B90" w14:textId="664B0922" w:rsidR="00F34441" w:rsidRPr="00F95FBD" w:rsidRDefault="003A0FAA"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3A0FAA">
              <w:rPr>
                <w:sz w:val="18"/>
              </w:rPr>
              <w:t>Majzlik@spravazeleznic.cz</w:t>
            </w:r>
          </w:p>
        </w:tc>
      </w:tr>
      <w:tr w:rsidR="00F34441" w:rsidRPr="00F95FBD" w14:paraId="1B7645A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8984FE2" w14:textId="77777777" w:rsidR="00F34441" w:rsidRPr="00F95FBD" w:rsidRDefault="00F34441" w:rsidP="002304CB">
            <w:pPr>
              <w:pStyle w:val="Tabulka"/>
              <w:rPr>
                <w:sz w:val="18"/>
              </w:rPr>
            </w:pPr>
            <w:r w:rsidRPr="00F95FBD">
              <w:rPr>
                <w:sz w:val="18"/>
              </w:rPr>
              <w:t>Telefon</w:t>
            </w:r>
          </w:p>
        </w:tc>
        <w:tc>
          <w:tcPr>
            <w:tcW w:w="5812" w:type="dxa"/>
          </w:tcPr>
          <w:p w14:paraId="263D5F1B" w14:textId="10E024DD" w:rsidR="00F34441" w:rsidRPr="00F95FBD" w:rsidRDefault="003A0FAA"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3A0FAA">
              <w:rPr>
                <w:sz w:val="18"/>
              </w:rPr>
              <w:t>+420 728 361 005</w:t>
            </w:r>
          </w:p>
        </w:tc>
      </w:tr>
    </w:tbl>
    <w:p w14:paraId="235B1660" w14:textId="77777777" w:rsidR="00F34441" w:rsidRPr="00F95FBD" w:rsidRDefault="00F34441" w:rsidP="00F34441">
      <w:pPr>
        <w:pStyle w:val="Textbezodsazen"/>
      </w:pPr>
    </w:p>
    <w:p w14:paraId="1BD65A85" w14:textId="77777777" w:rsidR="00F34441" w:rsidRDefault="00F34441" w:rsidP="00F34441">
      <w:pPr>
        <w:pStyle w:val="Textbezodsazen"/>
        <w:rPr>
          <w:b/>
        </w:rPr>
      </w:pPr>
      <w:r>
        <w:rPr>
          <w:b/>
        </w:rPr>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B02D833" w14:textId="00CB6FAA"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lastRenderedPageBreak/>
        <w:t xml:space="preserve">Vedoucí </w:t>
      </w:r>
      <w:r w:rsidR="003A0FAA">
        <w:rPr>
          <w:rFonts w:asciiTheme="minorHAnsi" w:hAnsiTheme="minorHAnsi"/>
          <w:sz w:val="18"/>
          <w:szCs w:val="18"/>
        </w:rPr>
        <w:t xml:space="preserve">projekčních </w:t>
      </w:r>
      <w:r>
        <w:rPr>
          <w:rFonts w:asciiTheme="minorHAnsi" w:hAnsiTheme="minorHAnsi"/>
          <w:sz w:val="18"/>
          <w:szCs w:val="18"/>
        </w:rPr>
        <w:t>prací</w:t>
      </w:r>
    </w:p>
    <w:tbl>
      <w:tblPr>
        <w:tblStyle w:val="Mkatabulky"/>
        <w:tblW w:w="8868" w:type="dxa"/>
        <w:tblLook w:val="04A0" w:firstRow="1" w:lastRow="0" w:firstColumn="1" w:lastColumn="0" w:noHBand="0" w:noVBand="1"/>
      </w:tblPr>
      <w:tblGrid>
        <w:gridCol w:w="3056"/>
        <w:gridCol w:w="5812"/>
      </w:tblGrid>
      <w:tr w:rsidR="00F34441" w:rsidRPr="00F95FBD" w14:paraId="029BA76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CD91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7E905862"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4129CC6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872FC4E" w14:textId="77777777" w:rsidR="00F34441" w:rsidRPr="00F95FBD" w:rsidRDefault="00F34441" w:rsidP="002304CB">
            <w:pPr>
              <w:pStyle w:val="Tabulka"/>
              <w:rPr>
                <w:sz w:val="18"/>
              </w:rPr>
            </w:pPr>
            <w:r w:rsidRPr="00F95FBD">
              <w:rPr>
                <w:sz w:val="18"/>
              </w:rPr>
              <w:t>Adresa</w:t>
            </w:r>
          </w:p>
        </w:tc>
        <w:tc>
          <w:tcPr>
            <w:tcW w:w="5812" w:type="dxa"/>
          </w:tcPr>
          <w:p w14:paraId="5E4611E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594CBEC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B9313BB" w14:textId="77777777" w:rsidR="00F34441" w:rsidRPr="00F95FBD" w:rsidRDefault="00F34441" w:rsidP="002304CB">
            <w:pPr>
              <w:pStyle w:val="Tabulka"/>
              <w:rPr>
                <w:sz w:val="18"/>
              </w:rPr>
            </w:pPr>
            <w:r w:rsidRPr="00F95FBD">
              <w:rPr>
                <w:sz w:val="18"/>
              </w:rPr>
              <w:t>E-mail</w:t>
            </w:r>
          </w:p>
        </w:tc>
        <w:tc>
          <w:tcPr>
            <w:tcW w:w="5812" w:type="dxa"/>
          </w:tcPr>
          <w:p w14:paraId="5468F35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C05716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040A905" w14:textId="77777777" w:rsidR="00F34441" w:rsidRPr="00F95FBD" w:rsidRDefault="00F34441" w:rsidP="002304CB">
            <w:pPr>
              <w:pStyle w:val="Tabulka"/>
              <w:rPr>
                <w:sz w:val="18"/>
              </w:rPr>
            </w:pPr>
            <w:r w:rsidRPr="00F95FBD">
              <w:rPr>
                <w:sz w:val="18"/>
              </w:rPr>
              <w:t>Telefon</w:t>
            </w:r>
          </w:p>
        </w:tc>
        <w:tc>
          <w:tcPr>
            <w:tcW w:w="5812" w:type="dxa"/>
          </w:tcPr>
          <w:p w14:paraId="7BA109E4"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DB7254" w14:textId="77777777" w:rsidR="00F34441" w:rsidRDefault="00F34441" w:rsidP="00F34441">
      <w:pPr>
        <w:pStyle w:val="Textbezodsazen"/>
      </w:pPr>
    </w:p>
    <w:p w14:paraId="0F9FF66F" w14:textId="77777777" w:rsidR="00F34441" w:rsidRDefault="00F34441">
      <w:r>
        <w:br w:type="page"/>
      </w:r>
    </w:p>
    <w:p w14:paraId="4482895A" w14:textId="428C996D"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1293BFC0" w:rsidR="00F34441" w:rsidRPr="002C7A28"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421EFF">
              <w:rPr>
                <w:rFonts w:eastAsia="Times New Roman" w:cs="Calibri"/>
                <w:color w:val="000000"/>
                <w:sz w:val="18"/>
                <w:lang w:eastAsia="cs-CZ"/>
              </w:rPr>
              <w:t>3,5</w:t>
            </w:r>
            <w:r w:rsidRPr="003A0FAA">
              <w:rPr>
                <w:rFonts w:eastAsia="Times New Roman" w:cs="Calibri"/>
                <w:color w:val="000000"/>
                <w:sz w:val="18"/>
                <w:lang w:eastAsia="cs-CZ"/>
              </w:rPr>
              <w:t xml:space="preserve"> mil. Kč</w:t>
            </w:r>
            <w:r w:rsidRPr="003A0FAA">
              <w:rPr>
                <w:rFonts w:eastAsia="Times New Roman" w:cs="Calibri"/>
                <w:sz w:val="18"/>
                <w:lang w:eastAsia="cs-CZ"/>
              </w:rPr>
              <w:t xml:space="preserve"> na jednu pojistnou událost a </w:t>
            </w:r>
            <w:r w:rsidR="00421EFF">
              <w:rPr>
                <w:rFonts w:eastAsia="Times New Roman" w:cs="Calibri"/>
                <w:sz w:val="18"/>
                <w:lang w:eastAsia="cs-CZ"/>
              </w:rPr>
              <w:t>3,5</w:t>
            </w:r>
            <w:r w:rsidRPr="003A0FAA">
              <w:rPr>
                <w:rFonts w:eastAsia="Times New Roman" w:cs="Calibri"/>
                <w:sz w:val="18"/>
                <w:lang w:eastAsia="cs-CZ"/>
              </w:rPr>
              <w:t xml:space="preserve"> mil. Kč v úhrnu</w:t>
            </w:r>
            <w:r w:rsidRPr="002C7A28">
              <w:rPr>
                <w:rFonts w:eastAsia="Times New Roman" w:cs="Calibri"/>
                <w:sz w:val="18"/>
                <w:lang w:eastAsia="cs-CZ"/>
              </w:rPr>
              <w:t xml:space="preserve"> za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A5455A5" w14:textId="77777777" w:rsidR="000710A8" w:rsidRDefault="000710A8">
      <w:r>
        <w:br w:type="page"/>
      </w:r>
    </w:p>
    <w:p w14:paraId="36858BB6" w14:textId="11343B2D" w:rsidR="000710A8" w:rsidRPr="0072316D" w:rsidRDefault="000710A8" w:rsidP="000710A8">
      <w:pPr>
        <w:spacing w:before="240" w:after="120"/>
        <w:rPr>
          <w:rFonts w:asciiTheme="majorHAnsi" w:hAnsiTheme="majorHAnsi"/>
          <w:b/>
          <w:caps/>
          <w:sz w:val="22"/>
        </w:rPr>
      </w:pPr>
      <w:r>
        <w:rPr>
          <w:rFonts w:asciiTheme="majorHAnsi" w:hAnsiTheme="majorHAnsi"/>
          <w:b/>
          <w:caps/>
          <w:sz w:val="22"/>
        </w:rPr>
        <w:lastRenderedPageBreak/>
        <w:t>Příloha č. 5</w:t>
      </w:r>
    </w:p>
    <w:p w14:paraId="3C4D882E" w14:textId="77777777" w:rsidR="000710A8" w:rsidRPr="0072316D" w:rsidRDefault="000710A8" w:rsidP="000710A8">
      <w:pPr>
        <w:spacing w:before="240" w:after="120"/>
        <w:rPr>
          <w:rFonts w:asciiTheme="majorHAnsi" w:hAnsiTheme="majorHAnsi"/>
          <w:b/>
          <w:sz w:val="20"/>
          <w:szCs w:val="20"/>
        </w:rPr>
      </w:pPr>
      <w:r>
        <w:rPr>
          <w:rFonts w:asciiTheme="majorHAnsi" w:hAnsiTheme="majorHAnsi"/>
          <w:b/>
          <w:sz w:val="20"/>
          <w:szCs w:val="20"/>
        </w:rPr>
        <w:t>Nález podezřelého předmětu</w:t>
      </w:r>
    </w:p>
    <w:p w14:paraId="199A082F" w14:textId="1371139D" w:rsidR="000710A8" w:rsidRDefault="000710A8" w:rsidP="000710A8">
      <w:pPr>
        <w:rPr>
          <w:highlight w:val="yellow"/>
        </w:rPr>
      </w:pPr>
      <w:r w:rsidRPr="0072316D">
        <w:rPr>
          <w:highlight w:val="yellow"/>
        </w:rPr>
        <w:t>[VLOŽÍ ZHOTOVITEL]</w:t>
      </w:r>
    </w:p>
    <w:p w14:paraId="740A2122" w14:textId="2B9C3048" w:rsidR="000710A8" w:rsidRDefault="000710A8">
      <w:pPr>
        <w:rPr>
          <w:highlight w:val="yellow"/>
        </w:rPr>
      </w:pPr>
    </w:p>
    <w:p w14:paraId="2BF93B9F" w14:textId="59885743" w:rsidR="009F392E" w:rsidRPr="008918AC" w:rsidRDefault="009F392E" w:rsidP="00AC3138">
      <w:pPr>
        <w:pStyle w:val="Nadpisbezsl1-1"/>
      </w:pPr>
    </w:p>
    <w:sectPr w:rsidR="009F392E" w:rsidRPr="008918AC"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A3D03" w14:textId="77777777" w:rsidR="004E571F" w:rsidRDefault="004E571F" w:rsidP="00962258">
      <w:pPr>
        <w:spacing w:after="0" w:line="240" w:lineRule="auto"/>
      </w:pPr>
      <w:r>
        <w:separator/>
      </w:r>
    </w:p>
  </w:endnote>
  <w:endnote w:type="continuationSeparator" w:id="0">
    <w:p w14:paraId="3C6B2BBF" w14:textId="77777777" w:rsidR="004E571F" w:rsidRDefault="004E57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69479FD2"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231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A2319">
            <w:rPr>
              <w:rStyle w:val="slostrnky"/>
              <w:noProof/>
            </w:rPr>
            <w:t>19</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60B506B4"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231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A2319">
            <w:rPr>
              <w:rStyle w:val="slostrnky"/>
              <w:noProof/>
            </w:rPr>
            <w:t>19</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E4117" w14:textId="77777777" w:rsidR="004E571F" w:rsidRDefault="004E571F" w:rsidP="00962258">
      <w:pPr>
        <w:spacing w:after="0" w:line="240" w:lineRule="auto"/>
      </w:pPr>
      <w:r>
        <w:separator/>
      </w:r>
    </w:p>
  </w:footnote>
  <w:footnote w:type="continuationSeparator" w:id="0">
    <w:p w14:paraId="6E9FD812" w14:textId="77777777" w:rsidR="004E571F" w:rsidRDefault="004E57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6"/>
  </w:num>
  <w:num w:numId="35">
    <w:abstractNumId w:val="12"/>
  </w:num>
  <w:num w:numId="36">
    <w:abstractNumId w:val="11"/>
  </w:num>
  <w:num w:numId="37">
    <w:abstractNumId w:val="10"/>
  </w:num>
  <w:num w:numId="38">
    <w:abstractNumId w:val="1"/>
  </w:num>
  <w:num w:numId="39">
    <w:abstractNumId w:val="14"/>
    <w:lvlOverride w:ilvl="0">
      <w:startOverride w:val="11"/>
    </w:lvlOverride>
    <w:lvlOverride w:ilvl="1">
      <w:startOverride w:val="2"/>
    </w:lvlOverride>
    <w:lvlOverride w:ilvl="2">
      <w:startOverride w:val="1"/>
    </w:lvlOverride>
  </w:num>
  <w:num w:numId="40">
    <w:abstractNumId w:val="8"/>
  </w:num>
  <w:num w:numId="41">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174C6"/>
    <w:rsid w:val="00022655"/>
    <w:rsid w:val="000710A8"/>
    <w:rsid w:val="00072C1E"/>
    <w:rsid w:val="00073E3C"/>
    <w:rsid w:val="000E23A7"/>
    <w:rsid w:val="0010693F"/>
    <w:rsid w:val="00114472"/>
    <w:rsid w:val="001550BC"/>
    <w:rsid w:val="001605B9"/>
    <w:rsid w:val="00170EC5"/>
    <w:rsid w:val="00173892"/>
    <w:rsid w:val="001747C1"/>
    <w:rsid w:val="00184743"/>
    <w:rsid w:val="00196DF4"/>
    <w:rsid w:val="00207DF5"/>
    <w:rsid w:val="00280E07"/>
    <w:rsid w:val="002A290D"/>
    <w:rsid w:val="002C31BF"/>
    <w:rsid w:val="002D08B1"/>
    <w:rsid w:val="002E0CD7"/>
    <w:rsid w:val="002E28A9"/>
    <w:rsid w:val="00341DCF"/>
    <w:rsid w:val="00357BC6"/>
    <w:rsid w:val="0036366B"/>
    <w:rsid w:val="00365492"/>
    <w:rsid w:val="003956C6"/>
    <w:rsid w:val="00396C74"/>
    <w:rsid w:val="003A0FAA"/>
    <w:rsid w:val="003B5EE5"/>
    <w:rsid w:val="00417DB5"/>
    <w:rsid w:val="00421EFF"/>
    <w:rsid w:val="00441430"/>
    <w:rsid w:val="00442AD7"/>
    <w:rsid w:val="00450F07"/>
    <w:rsid w:val="00453CD3"/>
    <w:rsid w:val="00460660"/>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6FA9"/>
    <w:rsid w:val="00553375"/>
    <w:rsid w:val="005556E1"/>
    <w:rsid w:val="00557C28"/>
    <w:rsid w:val="00572B15"/>
    <w:rsid w:val="005736B7"/>
    <w:rsid w:val="00575E5A"/>
    <w:rsid w:val="00582DEA"/>
    <w:rsid w:val="005B47A9"/>
    <w:rsid w:val="005F1404"/>
    <w:rsid w:val="00610143"/>
    <w:rsid w:val="0061068E"/>
    <w:rsid w:val="00625653"/>
    <w:rsid w:val="00652E42"/>
    <w:rsid w:val="006538B2"/>
    <w:rsid w:val="00660AD3"/>
    <w:rsid w:val="00677B7F"/>
    <w:rsid w:val="006803B6"/>
    <w:rsid w:val="006A3F87"/>
    <w:rsid w:val="006A5570"/>
    <w:rsid w:val="006A689C"/>
    <w:rsid w:val="006B3D79"/>
    <w:rsid w:val="006D7AFE"/>
    <w:rsid w:val="006E0578"/>
    <w:rsid w:val="006E314D"/>
    <w:rsid w:val="00710723"/>
    <w:rsid w:val="00713CE3"/>
    <w:rsid w:val="00723ED1"/>
    <w:rsid w:val="00743525"/>
    <w:rsid w:val="0076286B"/>
    <w:rsid w:val="00766846"/>
    <w:rsid w:val="0077673A"/>
    <w:rsid w:val="007846E1"/>
    <w:rsid w:val="007B570C"/>
    <w:rsid w:val="007C589B"/>
    <w:rsid w:val="007E4A6E"/>
    <w:rsid w:val="007F37B1"/>
    <w:rsid w:val="007F3EC4"/>
    <w:rsid w:val="007F56A7"/>
    <w:rsid w:val="00807DD0"/>
    <w:rsid w:val="00854044"/>
    <w:rsid w:val="008659F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679F"/>
    <w:rsid w:val="009969FF"/>
    <w:rsid w:val="00996CB8"/>
    <w:rsid w:val="009A2319"/>
    <w:rsid w:val="009B14A9"/>
    <w:rsid w:val="009B2E97"/>
    <w:rsid w:val="009E07F4"/>
    <w:rsid w:val="009F3193"/>
    <w:rsid w:val="009F392E"/>
    <w:rsid w:val="00A6177B"/>
    <w:rsid w:val="00A66136"/>
    <w:rsid w:val="00A809BD"/>
    <w:rsid w:val="00AA4CBB"/>
    <w:rsid w:val="00AA65FA"/>
    <w:rsid w:val="00AA7351"/>
    <w:rsid w:val="00AC3138"/>
    <w:rsid w:val="00AD056F"/>
    <w:rsid w:val="00AD6731"/>
    <w:rsid w:val="00B15D0D"/>
    <w:rsid w:val="00B75EE1"/>
    <w:rsid w:val="00B77481"/>
    <w:rsid w:val="00B8518B"/>
    <w:rsid w:val="00BC17CF"/>
    <w:rsid w:val="00BD7E91"/>
    <w:rsid w:val="00C02D0A"/>
    <w:rsid w:val="00C03A6E"/>
    <w:rsid w:val="00C2549E"/>
    <w:rsid w:val="00C35B61"/>
    <w:rsid w:val="00C44F6A"/>
    <w:rsid w:val="00C46DCC"/>
    <w:rsid w:val="00C47AE3"/>
    <w:rsid w:val="00C754C1"/>
    <w:rsid w:val="00CA0064"/>
    <w:rsid w:val="00CD1FC4"/>
    <w:rsid w:val="00D1780C"/>
    <w:rsid w:val="00D21061"/>
    <w:rsid w:val="00D24E45"/>
    <w:rsid w:val="00D4108E"/>
    <w:rsid w:val="00D6163D"/>
    <w:rsid w:val="00D65DEB"/>
    <w:rsid w:val="00D73D46"/>
    <w:rsid w:val="00D831A3"/>
    <w:rsid w:val="00D93E64"/>
    <w:rsid w:val="00DA64F1"/>
    <w:rsid w:val="00DC75F3"/>
    <w:rsid w:val="00DD46F3"/>
    <w:rsid w:val="00DE56F2"/>
    <w:rsid w:val="00DF116D"/>
    <w:rsid w:val="00DF2F2A"/>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 w:val="00FC68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1FFA40A2-FFF6-490F-859C-22E425124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51</TotalTime>
  <Pages>19</Pages>
  <Words>5432</Words>
  <Characters>32055</Characters>
  <Application>Microsoft Office Word</Application>
  <DocSecurity>0</DocSecurity>
  <Lines>267</Lines>
  <Paragraphs>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Černá Lenka, Bc.</cp:lastModifiedBy>
  <cp:revision>16</cp:revision>
  <cp:lastPrinted>2017-11-28T17:18:00Z</cp:lastPrinted>
  <dcterms:created xsi:type="dcterms:W3CDTF">2021-02-04T12:03:00Z</dcterms:created>
  <dcterms:modified xsi:type="dcterms:W3CDTF">2021-04-09T11:21:00Z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