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Pr="006B14DF" w:rsidRDefault="00EC0792">
      <w:pPr>
        <w:rPr>
          <w:b/>
          <w:sz w:val="28"/>
        </w:rPr>
      </w:pPr>
      <w:r w:rsidRPr="006B14DF">
        <w:rPr>
          <w:b/>
          <w:sz w:val="28"/>
        </w:rPr>
        <w:t>Náplň činnosti koordinátora BOZP na stavbách OŘ Brno:</w:t>
      </w:r>
    </w:p>
    <w:p w:rsidR="00DA5D73" w:rsidRPr="0055776A" w:rsidRDefault="00DA5D73" w:rsidP="00EC0792">
      <w:pPr>
        <w:spacing w:before="120"/>
        <w:jc w:val="both"/>
        <w:rPr>
          <w:rFonts w:ascii="Calibri" w:hAnsi="Calibri" w:cs="Calibri"/>
          <w:color w:val="000000"/>
          <w:sz w:val="20"/>
          <w:u w:val="single"/>
        </w:rPr>
      </w:pPr>
      <w:r w:rsidRPr="0055776A">
        <w:rPr>
          <w:rFonts w:ascii="Calibri" w:hAnsi="Calibri" w:cs="Calibri"/>
          <w:color w:val="000000"/>
          <w:sz w:val="20"/>
          <w:u w:val="single"/>
        </w:rPr>
        <w:t xml:space="preserve">Koordinátor BOZP </w:t>
      </w:r>
      <w:r w:rsidR="00EC0792" w:rsidRPr="0055776A">
        <w:rPr>
          <w:rFonts w:ascii="Calibri" w:hAnsi="Calibri" w:cs="Calibri"/>
          <w:color w:val="000000"/>
          <w:sz w:val="20"/>
          <w:u w:val="single"/>
        </w:rPr>
        <w:t>bude</w:t>
      </w:r>
      <w:r w:rsidRPr="0055776A">
        <w:rPr>
          <w:rFonts w:ascii="Calibri" w:hAnsi="Calibri" w:cs="Calibri"/>
          <w:color w:val="000000"/>
          <w:sz w:val="20"/>
          <w:u w:val="single"/>
        </w:rPr>
        <w:t xml:space="preserve"> vykonávat v souladu se zákonem č. 309/2006 Sb. a nařízením vlády č. 591/2006 Sb. zejména tyto činnosti:</w:t>
      </w:r>
    </w:p>
    <w:p w:rsidR="00DA5D73" w:rsidRPr="00A64833" w:rsidRDefault="00EC0792" w:rsidP="006B14DF">
      <w:pPr>
        <w:numPr>
          <w:ilvl w:val="0"/>
          <w:numId w:val="21"/>
        </w:numPr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>informovat a upozorňovat</w:t>
      </w:r>
      <w:r>
        <w:rPr>
          <w:rFonts w:ascii="Calibri" w:hAnsi="Calibri" w:cs="Calibri"/>
          <w:color w:val="000000"/>
          <w:sz w:val="20"/>
        </w:rPr>
        <w:t xml:space="preserve"> </w:t>
      </w:r>
      <w:r w:rsidR="00DA5D73" w:rsidRPr="00A64833">
        <w:rPr>
          <w:rFonts w:ascii="Calibri" w:hAnsi="Calibri" w:cs="Calibri"/>
          <w:color w:val="000000"/>
          <w:sz w:val="20"/>
        </w:rPr>
        <w:t>bez zbytečného odkladu všechny dotčené zhotovitele, pod</w:t>
      </w:r>
      <w:r w:rsidR="00DA5D73">
        <w:rPr>
          <w:rFonts w:ascii="Calibri" w:hAnsi="Calibri" w:cs="Calibri"/>
          <w:color w:val="000000"/>
          <w:sz w:val="20"/>
        </w:rPr>
        <w:t>dodavatel</w:t>
      </w:r>
      <w:r w:rsidR="00DA5D73" w:rsidRPr="00A64833">
        <w:rPr>
          <w:rFonts w:ascii="Calibri" w:hAnsi="Calibri" w:cs="Calibri"/>
          <w:color w:val="000000"/>
          <w:sz w:val="20"/>
        </w:rPr>
        <w:t>e stavby</w:t>
      </w:r>
      <w:r w:rsidR="00DA5D73" w:rsidRPr="00A64833">
        <w:rPr>
          <w:rFonts w:ascii="Calibri" w:hAnsi="Calibri" w:cs="Calibri"/>
          <w:color w:val="FF0000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a další jiné osoby</w:t>
      </w:r>
      <w:r w:rsidR="00DA5D73" w:rsidRPr="00A64833">
        <w:rPr>
          <w:rFonts w:ascii="Calibri" w:hAnsi="Calibri" w:cs="Calibri"/>
          <w:color w:val="FF0000"/>
          <w:sz w:val="20"/>
        </w:rPr>
        <w:t xml:space="preserve"> </w:t>
      </w:r>
      <w:r w:rsidR="00DA5D73" w:rsidRPr="00A64833">
        <w:rPr>
          <w:rFonts w:ascii="Calibri" w:hAnsi="Calibri" w:cs="Calibri"/>
          <w:color w:val="000000"/>
          <w:sz w:val="20"/>
        </w:rPr>
        <w:t>na bezpečnostní a zdravotní rizika, která vznikla na staveništi během postupu prací nebo se mohou v průběhu realizace na stavbě vyskytnout,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>informovat a upozorňovat</w:t>
      </w:r>
      <w:r>
        <w:rPr>
          <w:rFonts w:ascii="Calibri" w:hAnsi="Calibri" w:cs="Calibri"/>
          <w:color w:val="000000"/>
          <w:sz w:val="20"/>
        </w:rPr>
        <w:t xml:space="preserve"> </w:t>
      </w:r>
      <w:r w:rsidR="00DA5D73" w:rsidRPr="00A64833">
        <w:rPr>
          <w:rFonts w:ascii="Calibri" w:hAnsi="Calibri" w:cs="Calibri"/>
          <w:color w:val="000000"/>
          <w:sz w:val="20"/>
        </w:rPr>
        <w:t>bez zbytečného odkladu zhotovitele, pod</w:t>
      </w:r>
      <w:r w:rsidR="00DA5D73">
        <w:rPr>
          <w:rFonts w:ascii="Calibri" w:hAnsi="Calibri" w:cs="Calibri"/>
          <w:color w:val="000000"/>
          <w:sz w:val="20"/>
        </w:rPr>
        <w:t>dodavatel</w:t>
      </w:r>
      <w:r w:rsidR="00DA5D73" w:rsidRPr="00A64833">
        <w:rPr>
          <w:rFonts w:ascii="Calibri" w:hAnsi="Calibri" w:cs="Calibri"/>
          <w:color w:val="000000"/>
          <w:sz w:val="20"/>
        </w:rPr>
        <w:t xml:space="preserve">e stavby </w:t>
      </w:r>
      <w:r w:rsidR="00DA5D73" w:rsidRPr="00A64833">
        <w:rPr>
          <w:rFonts w:ascii="Calibri" w:hAnsi="Calibri" w:cs="Calibri"/>
          <w:sz w:val="20"/>
        </w:rPr>
        <w:t>a další jiné osoby</w:t>
      </w:r>
      <w:r w:rsidR="00DA5D73" w:rsidRPr="00A64833">
        <w:rPr>
          <w:rFonts w:ascii="Calibri" w:hAnsi="Calibri" w:cs="Calibri"/>
          <w:color w:val="FF0000"/>
          <w:sz w:val="20"/>
        </w:rPr>
        <w:t xml:space="preserve"> </w:t>
      </w:r>
      <w:r w:rsidR="00DA5D73" w:rsidRPr="00A64833">
        <w:rPr>
          <w:rFonts w:ascii="Calibri" w:hAnsi="Calibri" w:cs="Calibri"/>
          <w:color w:val="000000"/>
          <w:sz w:val="20"/>
        </w:rPr>
        <w:t>na nedostatky v uplatňování požadavků na bezpečnost a ochranu zdraví při práci na staveništi (dále i „BOZP“) zjištěné na pracovišti převzatém zhotovitelem stavby a pod</w:t>
      </w:r>
      <w:r w:rsidR="00DA5D73">
        <w:rPr>
          <w:rFonts w:ascii="Calibri" w:hAnsi="Calibri" w:cs="Calibri"/>
          <w:color w:val="000000"/>
          <w:sz w:val="20"/>
        </w:rPr>
        <w:t>dodavatel</w:t>
      </w:r>
      <w:r w:rsidR="00DA5D73" w:rsidRPr="00A64833">
        <w:rPr>
          <w:rFonts w:ascii="Calibri" w:hAnsi="Calibri" w:cs="Calibri"/>
          <w:color w:val="000000"/>
          <w:sz w:val="20"/>
        </w:rPr>
        <w:t>em,</w:t>
      </w:r>
    </w:p>
    <w:p w:rsidR="00DA5D73" w:rsidRPr="00EC0792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color w:val="000000"/>
          <w:sz w:val="20"/>
        </w:rPr>
        <w:t xml:space="preserve">informovat a upozorňovat </w:t>
      </w:r>
      <w:r w:rsidR="00DA5D73" w:rsidRPr="00EC0792">
        <w:rPr>
          <w:rFonts w:ascii="Calibri" w:hAnsi="Calibri" w:cs="Calibri"/>
          <w:color w:val="000000"/>
          <w:sz w:val="20"/>
        </w:rPr>
        <w:t xml:space="preserve">bez zbytečného odkladu </w:t>
      </w:r>
      <w:r w:rsidR="00C3545F">
        <w:rPr>
          <w:rFonts w:ascii="Calibri" w:hAnsi="Calibri" w:cs="Calibri"/>
          <w:sz w:val="20"/>
        </w:rPr>
        <w:t>objednatele</w:t>
      </w:r>
      <w:r w:rsidR="00DA5D73" w:rsidRPr="00EC0792">
        <w:rPr>
          <w:rFonts w:ascii="Calibri" w:hAnsi="Calibri" w:cs="Calibri"/>
          <w:color w:val="000000"/>
          <w:sz w:val="20"/>
        </w:rPr>
        <w:t xml:space="preserve"> stavby na případy předchozího bodu tohoto článku, nebyla-li zhotovitelem stavby a </w:t>
      </w:r>
      <w:proofErr w:type="spellStart"/>
      <w:r w:rsidR="00DA5D73" w:rsidRPr="00EC0792">
        <w:rPr>
          <w:rFonts w:ascii="Calibri" w:hAnsi="Calibri" w:cs="Calibri"/>
          <w:color w:val="000000"/>
          <w:sz w:val="20"/>
        </w:rPr>
        <w:t>podzhotovitelem</w:t>
      </w:r>
      <w:proofErr w:type="spellEnd"/>
      <w:r w:rsidR="00DA5D73" w:rsidRPr="00EC0792">
        <w:rPr>
          <w:rFonts w:ascii="Calibri" w:hAnsi="Calibri" w:cs="Calibri"/>
          <w:color w:val="000000"/>
          <w:sz w:val="20"/>
        </w:rPr>
        <w:t xml:space="preserve"> neprodleně přijata přiměřená opatření ke zjednání nápravy,</w:t>
      </w:r>
    </w:p>
    <w:p w:rsidR="00DA5D73" w:rsidRPr="00EC0792" w:rsidRDefault="00DA5D73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>vyžadovat zjednání nápravy v případě zjištění nedostatků v uplatňování požadavků na BOZP na staveništi a navrhovat k tomu přiměřená opatření,</w:t>
      </w:r>
    </w:p>
    <w:p w:rsidR="00DA5D73" w:rsidRPr="00EC0792" w:rsidRDefault="00DA5D73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>koordinovat spolupráci zhotovitelů a poddodavatelů nebo osob jimi pověřených při přijímání opatření k zajištění BOZP se zřetelem na povahu stavby a na všeobecné zásady prevence rizik a činnosti prováděné na staveništi současně popřípadě v těsné návaznosti, s cílem chránit zdraví fyzických osob, zabraňovat pracovním úrazům a předcházet vzniku nemocí z povolání,</w:t>
      </w:r>
    </w:p>
    <w:p w:rsidR="00DA5D73" w:rsidRPr="00EC0792" w:rsidRDefault="00DA5D73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color w:val="000000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>dávat podněty a na vyžádání zhotovitele a poddodavatele doporučovat technická řešení nebo opatření k zajištění BOZP pro stanovení pracovních nebo technologických postupů a plánování bezpečného provádění prací, které se s ohledem na věcné a časové vazby při realizaci stavby uskuteční současně nebo na sebe budou bezprostředně navazovat,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 xml:space="preserve">sledovat </w:t>
      </w:r>
      <w:r w:rsidRPr="00EC0792">
        <w:rPr>
          <w:rFonts w:ascii="Calibri" w:hAnsi="Calibri" w:cs="Calibri"/>
          <w:sz w:val="20"/>
        </w:rPr>
        <w:t>s ohledem na BOZP</w:t>
      </w:r>
      <w:r w:rsidRPr="00A64833">
        <w:rPr>
          <w:rFonts w:ascii="Calibri" w:hAnsi="Calibri" w:cs="Calibri"/>
          <w:color w:val="000000"/>
          <w:sz w:val="20"/>
        </w:rPr>
        <w:t xml:space="preserve"> </w:t>
      </w:r>
      <w:r w:rsidR="00DA5D73" w:rsidRPr="00A64833">
        <w:rPr>
          <w:rFonts w:ascii="Calibri" w:hAnsi="Calibri" w:cs="Calibri"/>
          <w:color w:val="000000"/>
          <w:sz w:val="20"/>
        </w:rPr>
        <w:t>provádění prací na staveništi se zaměřením na zjišťování, zda jsou prováděny podle realizační dokumentace, souhrnu smluvních dohod</w:t>
      </w:r>
      <w:r w:rsidR="00DA5D73" w:rsidRPr="00A64833">
        <w:rPr>
          <w:rFonts w:ascii="Calibri" w:hAnsi="Calibri" w:cs="Calibri"/>
          <w:color w:val="FF0000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v oblasti BOZP a v souladu s platnými právními předpisy na ochranu veřejného zdraví, životního prostředí a BOZP, upozorňovat na zjištěné nedostatky a požadovat bez zbytečného odkladu po zhotovitelích a jiných osobách zjednání nápravy,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 xml:space="preserve">sledovat </w:t>
      </w:r>
      <w:r w:rsidRPr="00EC0792">
        <w:rPr>
          <w:rFonts w:ascii="Calibri" w:hAnsi="Calibri" w:cs="Calibri"/>
          <w:sz w:val="20"/>
        </w:rPr>
        <w:t>s ohledem na BOZP</w:t>
      </w:r>
      <w:r>
        <w:rPr>
          <w:rFonts w:ascii="Calibri" w:hAnsi="Calibri" w:cs="Calibri"/>
          <w:sz w:val="20"/>
        </w:rPr>
        <w:t>,</w:t>
      </w:r>
      <w:r w:rsidRPr="00A64833">
        <w:rPr>
          <w:rFonts w:ascii="Calibri" w:hAnsi="Calibri" w:cs="Calibri"/>
          <w:color w:val="000000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zda zhotovitelé a </w:t>
      </w:r>
      <w:r w:rsidR="00DA5D73" w:rsidRPr="00A64833">
        <w:rPr>
          <w:rFonts w:ascii="Calibri" w:hAnsi="Calibri" w:cs="Calibri"/>
          <w:color w:val="000000"/>
          <w:sz w:val="20"/>
        </w:rPr>
        <w:t>pod</w:t>
      </w:r>
      <w:r w:rsidR="00DA5D73">
        <w:rPr>
          <w:rFonts w:ascii="Calibri" w:hAnsi="Calibri" w:cs="Calibri"/>
          <w:color w:val="000000"/>
          <w:sz w:val="20"/>
        </w:rPr>
        <w:t>dodavatel</w:t>
      </w:r>
      <w:r w:rsidR="00DA5D73" w:rsidRPr="00A64833">
        <w:rPr>
          <w:rFonts w:ascii="Calibri" w:hAnsi="Calibri" w:cs="Calibri"/>
          <w:sz w:val="20"/>
        </w:rPr>
        <w:t>é dodržují plán bezpečnosti a ochrany zdraví při práci na staveništi (dále jen „plán BOZP“) a projednávat s nimi přijetí opatření a termíny k nápravě zjištěných nedostatků,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color w:val="000000"/>
          <w:sz w:val="20"/>
        </w:rPr>
        <w:t xml:space="preserve">sledovat </w:t>
      </w:r>
      <w:r w:rsidRPr="00EC0792">
        <w:rPr>
          <w:rFonts w:ascii="Calibri" w:hAnsi="Calibri" w:cs="Calibri"/>
          <w:sz w:val="20"/>
        </w:rPr>
        <w:t>s ohledem na BOZP</w:t>
      </w:r>
      <w:r>
        <w:rPr>
          <w:rFonts w:ascii="Calibri" w:hAnsi="Calibri" w:cs="Calibri"/>
          <w:sz w:val="20"/>
        </w:rPr>
        <w:t>,</w:t>
      </w:r>
      <w:r>
        <w:rPr>
          <w:rFonts w:ascii="Calibri" w:hAnsi="Calibri" w:cs="Calibri"/>
          <w:color w:val="000000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zda navrhovaná technická a organizační preventivní opatření jsou v souladu s právními předpisy, hodnotami uvedenými v českých technických normách, technicky realizovatelná s přihlédnutím k účelu stanovenému zadavatelem stavby a ekonomicky přijatelná,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kontrolovat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realizaci nápravných opatření u příslušných odpovědných osob kontrolovaných subjektů,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kontrolovat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potřebné doklady a oprávnění pro výkon prováděných prací (odborné zkoušky, povolení pro vstup cizích osob do vyhrazeného obvodu dráhy, oprávnění pro práce se stroji atd.),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kontrolovat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zabezpečení obvodu staveniště, včetně vstupu a vjezdu na staveniště s cílem zamezit vstup nepovolaným fyzickým osobám,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kontrolovat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označení staveniště a zveřejnění a aktualizaci „Oznámení o zahájení prací“ na viditelném místě u vstupu na staveniště, a to po celou dobu provádění prací až do doby předání díla do užívání nebo ukončení platnosti této smlouvy,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spolupracovat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při stanovení času potřebného k bezpečnému provádění jednotlivých prací nebo činností,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spolupracovat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se zástupci zaměstnanců pro oblast bezpečnosti a ochrany zdraví při práci a s příslušnými odborovými organizacemi, popřípadě s fyzickou osobou provádějící technický dozor zadavatele stavby,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navrhovat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kontrolní dny k dodržování plánu BOZP ve smyslu § 8, odst. 2, písm. a) Nařízení vlády č. 591/2006 Sb., ve vhodném počtu po dohodě s technickým dozorem stavby,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zúčastňovat se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kontrolní prohlídky stavby, k níž byl přizván stavebním úřadem podle stavebního zákona,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lastRenderedPageBreak/>
        <w:t>zúčastňovat se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porad vedení stavby a kontrolních dnů stavby za účasti zhotovitelů, </w:t>
      </w:r>
      <w:r w:rsidR="00DA5D73" w:rsidRPr="00A64833">
        <w:rPr>
          <w:rFonts w:ascii="Calibri" w:hAnsi="Calibri" w:cs="Calibri"/>
          <w:color w:val="000000"/>
          <w:sz w:val="20"/>
        </w:rPr>
        <w:t>pod</w:t>
      </w:r>
      <w:r w:rsidR="00DA5D73">
        <w:rPr>
          <w:rFonts w:ascii="Calibri" w:hAnsi="Calibri" w:cs="Calibri"/>
          <w:color w:val="000000"/>
          <w:sz w:val="20"/>
        </w:rPr>
        <w:t>dodavate</w:t>
      </w:r>
      <w:r w:rsidR="00DA5D73" w:rsidRPr="00A64833">
        <w:rPr>
          <w:rFonts w:ascii="Calibri" w:hAnsi="Calibri" w:cs="Calibri"/>
          <w:sz w:val="20"/>
        </w:rPr>
        <w:t>lů nebo osob jimi pověřených a informovat o výsledcích své činnosti a dodržování plánu BOZP,</w:t>
      </w:r>
    </w:p>
    <w:p w:rsidR="00DA5D73" w:rsidRPr="00A64833" w:rsidRDefault="00EC0792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vést dokumentaci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deník koordinátora se záznamy o prováděné činnosti, o výsledcích kontrol, rozsahu denní kontrolní činnosti, zjištěných závadách, odpovědných osobách, navržených opatřeních, výsledcích projednávání kontrolní činnosti se zadavatelem stavby, údaje o tom, zda a jakým způsobem a kým byly tyto nedostatky odstraněny,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vést dokumentaci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databázi zjištěných závad, vytváří přehledové listy zjištěných závad pro různé úrovně řízení stavby, včetně průkazné fotodokumentace,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provádět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potřebnou aktualizaci plánu BOZP v souladu s aktualizovanými harmonogramy provádění stavby,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provádět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potřebnou aktualizaci „Oznámení o zahájení prací“ v souladu s aktuálním stavem na staveništi při provádění stavby,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provádět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dohled nad pracovními podmínkami v souladu s platnou legislativou pro prevenci nemocí z povolání,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a zapsat údaje do „Oznámení o zahájení prací“ (dále též „Oznámení“) a s náležitostmi stanovenými prováděcím právním předpisem je doručit v listinné formě či elektronickou cestou na základě plné moci v termínu jménem zadavatele stavby oblastnímu inspektorátu práce (dále též „OIP“) příslušnému podle místa staveniště, včetně jeho následné aktualizace, tj. podávat „Opravná oznámení“. V těchto případech se koordinátor BOZP zavazuje předat zadavateli stavby kopie podaných „Oznámení“, resp. „Opravná oznámení“ potvrzená koordinátorem BOZP, a to nejpozději do tří dnů po jejich podání,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a předat </w:t>
      </w:r>
      <w:r w:rsidR="00C3545F" w:rsidRPr="00C3545F">
        <w:rPr>
          <w:rFonts w:ascii="Calibri" w:hAnsi="Calibri" w:cs="Calibri"/>
          <w:sz w:val="20"/>
        </w:rPr>
        <w:t>objednateli</w:t>
      </w:r>
      <w:r w:rsidR="00C3545F"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plán BOZP pro předmětnou stavbu tak, aby plně vyhovoval potřebám zajištění bezpečné a zdraví neohrožující práce,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a předat </w:t>
      </w:r>
      <w:r w:rsidR="00C3545F" w:rsidRPr="00C3545F">
        <w:rPr>
          <w:rFonts w:ascii="Calibri" w:hAnsi="Calibri" w:cs="Calibri"/>
          <w:sz w:val="20"/>
        </w:rPr>
        <w:t>objednateli</w:t>
      </w:r>
      <w:r w:rsidR="00C3545F"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stavby aktualizovaný přehled právních předpisů bezpečnosti a ochrany zdraví při práci na staveništi vztahujících se ke stavbě vždy, kdy k aktualizaci dojde změnou právního předpisu, a to nejpozději ke dni účinnosti právního předpisu, kterým se změna provádí,</w:t>
      </w:r>
    </w:p>
    <w:p w:rsidR="00DA5D73" w:rsidRPr="00A6483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a předat </w:t>
      </w:r>
      <w:r w:rsidR="00C3545F" w:rsidRPr="00C3545F">
        <w:rPr>
          <w:rFonts w:ascii="Calibri" w:hAnsi="Calibri" w:cs="Calibri"/>
          <w:sz w:val="20"/>
        </w:rPr>
        <w:t>objednateli</w:t>
      </w:r>
      <w:r w:rsidR="00DA5D73" w:rsidRPr="00A64833">
        <w:rPr>
          <w:rFonts w:ascii="Calibri" w:hAnsi="Calibri" w:cs="Calibri"/>
          <w:sz w:val="20"/>
        </w:rPr>
        <w:t xml:space="preserve"> stavby v souladu s § 7 písm. d) Nařízení vlády č. 591/2006 Sb., opravu „Manuálu údržby stavby“ podle aktuálního stavu při dokončení stavby, nejpozději do 7 dnů po jejím provedení,</w:t>
      </w:r>
    </w:p>
    <w:p w:rsidR="00DA5D73" w:rsidRDefault="006B14DF" w:rsidP="006B14D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 xml:space="preserve">a předat originál deníku koordinátora BOZP a originál plánu BOZP </w:t>
      </w:r>
      <w:r w:rsidR="00C3545F" w:rsidRPr="00C3545F">
        <w:rPr>
          <w:rFonts w:ascii="Calibri" w:hAnsi="Calibri" w:cs="Calibri"/>
          <w:sz w:val="20"/>
        </w:rPr>
        <w:t>objednateli</w:t>
      </w:r>
      <w:r w:rsidR="00C3545F" w:rsidRPr="00A64833">
        <w:rPr>
          <w:rFonts w:ascii="Calibri" w:hAnsi="Calibri" w:cs="Calibri"/>
          <w:sz w:val="20"/>
        </w:rPr>
        <w:t xml:space="preserve"> </w:t>
      </w:r>
      <w:r w:rsidR="00DA5D73" w:rsidRPr="00A64833">
        <w:rPr>
          <w:rFonts w:ascii="Calibri" w:hAnsi="Calibri" w:cs="Calibri"/>
          <w:sz w:val="20"/>
        </w:rPr>
        <w:t>stavby do 30 dnů po dokončení stavby a jejím řádném předání a převzetí vlastníkem nebo uživatelem,</w:t>
      </w:r>
    </w:p>
    <w:p w:rsidR="00C3545F" w:rsidRPr="00C3545F" w:rsidRDefault="00C3545F" w:rsidP="00C3545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zpracovat</w:t>
      </w:r>
      <w:r w:rsidRPr="00A64833">
        <w:rPr>
          <w:rFonts w:ascii="Calibri" w:hAnsi="Calibri" w:cs="Calibri"/>
          <w:sz w:val="20"/>
        </w:rPr>
        <w:t xml:space="preserve"> a předat</w:t>
      </w:r>
      <w:r w:rsidRPr="00C3545F">
        <w:rPr>
          <w:rFonts w:ascii="Calibri" w:hAnsi="Calibri" w:cs="Calibri"/>
          <w:sz w:val="20"/>
        </w:rPr>
        <w:t xml:space="preserve"> objednateli</w:t>
      </w:r>
      <w:r>
        <w:rPr>
          <w:rFonts w:ascii="Calibri" w:hAnsi="Calibri" w:cs="Calibri"/>
          <w:sz w:val="20"/>
        </w:rPr>
        <w:t xml:space="preserve"> </w:t>
      </w:r>
      <w:r w:rsidRPr="00C3545F">
        <w:rPr>
          <w:rFonts w:ascii="Calibri" w:hAnsi="Calibri" w:cs="Calibri"/>
          <w:sz w:val="20"/>
        </w:rPr>
        <w:t>závěrečné zprávy koordinátora BOZP</w:t>
      </w:r>
      <w:r>
        <w:rPr>
          <w:rFonts w:ascii="Calibri" w:hAnsi="Calibri" w:cs="Calibri"/>
          <w:sz w:val="20"/>
        </w:rPr>
        <w:t>,</w:t>
      </w:r>
      <w:r w:rsidRPr="00C3545F">
        <w:rPr>
          <w:rFonts w:ascii="Calibri" w:hAnsi="Calibri" w:cs="Calibri"/>
          <w:sz w:val="20"/>
        </w:rPr>
        <w:t xml:space="preserve"> </w:t>
      </w:r>
    </w:p>
    <w:p w:rsidR="00DA5D73" w:rsidRPr="00EC0792" w:rsidRDefault="00DA5D73" w:rsidP="00C3545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vyvěsit a zveřejnit „Oznámení o zahájení prací“ na viditelném místě u vstupu na staveniště,</w:t>
      </w:r>
    </w:p>
    <w:p w:rsidR="00DA5D73" w:rsidRPr="00EC0792" w:rsidRDefault="00DA5D73" w:rsidP="00C3545F">
      <w:pPr>
        <w:numPr>
          <w:ilvl w:val="0"/>
          <w:numId w:val="21"/>
        </w:numPr>
        <w:suppressAutoHyphens/>
        <w:spacing w:before="120"/>
        <w:ind w:left="426" w:hanging="426"/>
        <w:jc w:val="both"/>
        <w:rPr>
          <w:rFonts w:ascii="Calibri" w:hAnsi="Calibri" w:cs="Calibri"/>
          <w:sz w:val="20"/>
        </w:rPr>
      </w:pPr>
      <w:r w:rsidRPr="00EC0792">
        <w:rPr>
          <w:rFonts w:ascii="Calibri" w:hAnsi="Calibri" w:cs="Calibri"/>
          <w:sz w:val="20"/>
        </w:rPr>
        <w:t>zajišťovat odbornou podporu a součinnost při komunikaci s orgány státní správy a samosprávy.</w:t>
      </w:r>
    </w:p>
    <w:p w:rsidR="00DA5D73" w:rsidRDefault="00DA5D73" w:rsidP="00DA5D73">
      <w:pPr>
        <w:suppressAutoHyphens/>
        <w:spacing w:before="120"/>
        <w:ind w:firstLine="539"/>
        <w:jc w:val="both"/>
        <w:rPr>
          <w:rFonts w:ascii="Calibri" w:hAnsi="Calibri" w:cs="Calibri"/>
          <w:sz w:val="20"/>
        </w:rPr>
      </w:pPr>
    </w:p>
    <w:p w:rsidR="00997ACF" w:rsidRDefault="00997ACF" w:rsidP="00997ACF">
      <w:pPr>
        <w:suppressAutoHyphens/>
        <w:spacing w:before="120"/>
        <w:jc w:val="both"/>
        <w:rPr>
          <w:b/>
          <w:sz w:val="28"/>
        </w:rPr>
      </w:pPr>
    </w:p>
    <w:p w:rsidR="00997ACF" w:rsidRDefault="00997ACF" w:rsidP="00997ACF">
      <w:pPr>
        <w:suppressAutoHyphens/>
        <w:spacing w:before="120"/>
        <w:jc w:val="both"/>
        <w:rPr>
          <w:b/>
          <w:sz w:val="28"/>
        </w:rPr>
      </w:pPr>
      <w:r w:rsidRPr="006B14DF">
        <w:rPr>
          <w:b/>
          <w:sz w:val="28"/>
        </w:rPr>
        <w:t xml:space="preserve">Náplň činnosti </w:t>
      </w:r>
      <w:r>
        <w:rPr>
          <w:b/>
          <w:sz w:val="28"/>
        </w:rPr>
        <w:t>p</w:t>
      </w:r>
      <w:r w:rsidRPr="00997ACF">
        <w:rPr>
          <w:b/>
          <w:sz w:val="28"/>
        </w:rPr>
        <w:t>odpor</w:t>
      </w:r>
      <w:r>
        <w:rPr>
          <w:b/>
          <w:sz w:val="28"/>
        </w:rPr>
        <w:t>y</w:t>
      </w:r>
      <w:r w:rsidRPr="00997ACF">
        <w:rPr>
          <w:b/>
          <w:sz w:val="28"/>
        </w:rPr>
        <w:t xml:space="preserve"> </w:t>
      </w:r>
      <w:proofErr w:type="gramStart"/>
      <w:r w:rsidRPr="00997ACF">
        <w:rPr>
          <w:b/>
          <w:sz w:val="28"/>
        </w:rPr>
        <w:t xml:space="preserve">TDI  </w:t>
      </w:r>
      <w:r w:rsidRPr="006B14DF">
        <w:rPr>
          <w:b/>
          <w:sz w:val="28"/>
        </w:rPr>
        <w:t>na</w:t>
      </w:r>
      <w:proofErr w:type="gramEnd"/>
      <w:r w:rsidRPr="006B14DF">
        <w:rPr>
          <w:b/>
          <w:sz w:val="28"/>
        </w:rPr>
        <w:t xml:space="preserve"> stavbách OŘ Brno:</w:t>
      </w:r>
    </w:p>
    <w:p w:rsidR="00997ACF" w:rsidRPr="0055776A" w:rsidRDefault="00997ACF" w:rsidP="00997ACF">
      <w:pPr>
        <w:spacing w:before="120"/>
        <w:jc w:val="both"/>
        <w:rPr>
          <w:rFonts w:ascii="Calibri" w:hAnsi="Calibri" w:cs="Calibri"/>
          <w:color w:val="000000"/>
          <w:sz w:val="20"/>
          <w:u w:val="single"/>
        </w:rPr>
      </w:pPr>
      <w:r w:rsidRPr="0055776A">
        <w:rPr>
          <w:rFonts w:ascii="Calibri" w:hAnsi="Calibri" w:cs="Calibri"/>
          <w:color w:val="000000"/>
          <w:sz w:val="20"/>
          <w:u w:val="single"/>
        </w:rPr>
        <w:t xml:space="preserve">Podpora TDI na stavbách OŘ Brno </w:t>
      </w:r>
      <w:proofErr w:type="gramStart"/>
      <w:r w:rsidRPr="0055776A">
        <w:rPr>
          <w:rFonts w:ascii="Calibri" w:hAnsi="Calibri" w:cs="Calibri"/>
          <w:color w:val="000000"/>
          <w:sz w:val="20"/>
          <w:u w:val="single"/>
        </w:rPr>
        <w:t>bude</w:t>
      </w:r>
      <w:r w:rsidR="0055776A">
        <w:rPr>
          <w:rFonts w:ascii="Calibri" w:hAnsi="Calibri" w:cs="Calibri"/>
          <w:color w:val="000000"/>
          <w:sz w:val="20"/>
          <w:u w:val="single"/>
        </w:rPr>
        <w:t xml:space="preserve"> </w:t>
      </w:r>
      <w:r w:rsidRPr="0055776A">
        <w:rPr>
          <w:rFonts w:ascii="Calibri" w:hAnsi="Calibri" w:cs="Calibri"/>
          <w:color w:val="000000"/>
          <w:sz w:val="20"/>
          <w:u w:val="single"/>
        </w:rPr>
        <w:t xml:space="preserve"> vykonávat</w:t>
      </w:r>
      <w:proofErr w:type="gramEnd"/>
      <w:r w:rsidRPr="0055776A">
        <w:rPr>
          <w:rFonts w:ascii="Calibri" w:hAnsi="Calibri" w:cs="Calibri"/>
          <w:color w:val="000000"/>
          <w:sz w:val="20"/>
          <w:u w:val="single"/>
        </w:rPr>
        <w:t xml:space="preserve">  zejména tyto činnosti:</w:t>
      </w:r>
    </w:p>
    <w:p w:rsidR="00DA5D73" w:rsidRPr="00997ACF" w:rsidRDefault="00DA5D73" w:rsidP="00997ACF">
      <w:pPr>
        <w:pStyle w:val="Odstavecseseznamem"/>
        <w:numPr>
          <w:ilvl w:val="0"/>
          <w:numId w:val="22"/>
        </w:numPr>
        <w:spacing w:before="24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spolupráce, podpora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hAnsi="Calibri" w:cs="Calibri"/>
          <w:b/>
          <w:sz w:val="22"/>
        </w:rPr>
      </w:pPr>
      <w:r w:rsidRPr="000F4788">
        <w:rPr>
          <w:rFonts w:ascii="Calibri" w:eastAsia="Calibri" w:hAnsi="Calibri" w:cs="Arial"/>
          <w:sz w:val="20"/>
          <w:lang w:eastAsia="en-US"/>
        </w:rPr>
        <w:t xml:space="preserve">účast na všech kontrolních dnech, výrobních výborech RDS zhotovitele a důležitých pracovních jednáních ve vztahu k níže uvedeným činnostem, spolupráce s odděleními </w:t>
      </w:r>
      <w:r w:rsidR="005A6B13">
        <w:rPr>
          <w:rFonts w:ascii="Calibri" w:eastAsia="Calibri" w:hAnsi="Calibri" w:cs="Arial"/>
          <w:sz w:val="20"/>
          <w:lang w:eastAsia="en-US"/>
        </w:rPr>
        <w:t>Správy železnic</w:t>
      </w:r>
    </w:p>
    <w:p w:rsidR="00DA5D73" w:rsidRPr="00997ACF" w:rsidRDefault="00DA5D73" w:rsidP="00997ACF">
      <w:pPr>
        <w:pStyle w:val="Odstavecseseznamem"/>
        <w:numPr>
          <w:ilvl w:val="0"/>
          <w:numId w:val="22"/>
        </w:numPr>
        <w:spacing w:before="24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kontrola oprávněnosti fakturace (měsíční)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sledování a reporting o hlavních probíhajících pracích v daném období včetně fotodokumentace,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kontrola souladu mezi plánem fakturace a skutečnou fakturaci včetně návrhu potřebných opatření při vzniku výraznějších odchylek,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věcná kontrola prvotních dokladů o nároku zhotovitele před jejich podpisem TDI</w:t>
      </w:r>
      <w:r>
        <w:rPr>
          <w:rFonts w:ascii="Calibri" w:eastAsia="Calibri" w:hAnsi="Calibri" w:cs="Arial"/>
          <w:sz w:val="20"/>
          <w:lang w:eastAsia="en-US"/>
        </w:rPr>
        <w:t>,</w:t>
      </w:r>
    </w:p>
    <w:p w:rsidR="00DA5D73" w:rsidRPr="000F4788" w:rsidRDefault="00DA5D73" w:rsidP="00997ACF">
      <w:pPr>
        <w:suppressAutoHyphens/>
        <w:spacing w:before="120"/>
        <w:ind w:left="426" w:hanging="426"/>
        <w:jc w:val="both"/>
        <w:rPr>
          <w:rFonts w:ascii="Calibri" w:eastAsia="Calibri" w:hAnsi="Calibri" w:cs="Arial"/>
          <w:sz w:val="20"/>
          <w:lang w:eastAsia="en-US"/>
        </w:rPr>
      </w:pP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finální kontrola všech náležitostí předložené fakturace (faktura, Soupis zjišťovacích protokolů, Soupisy prací, prvotní doklady pro nárok zhotovitele) v daném období, včetně doložení, že po nezávislém vložení hodnoty nároku ve všech sledovaných zdrojích jsou korektní,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pravidelný měsíční reporting o proběhlé fakturaci, včetně doložení výsledků z monitorovacího systému ve formě tabulky po jednotlivých PS a SO a ve formě Velkého položkového rozpočtu,</w:t>
      </w:r>
    </w:p>
    <w:p w:rsidR="00DA5D73" w:rsidRPr="00997ACF" w:rsidRDefault="00DA5D73" w:rsidP="00997ACF">
      <w:pPr>
        <w:pStyle w:val="Odstavecseseznamem"/>
        <w:keepNext/>
        <w:numPr>
          <w:ilvl w:val="0"/>
          <w:numId w:val="22"/>
        </w:numPr>
        <w:spacing w:before="24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aktualizace časového postupu prací podle harmonogramu</w:t>
      </w:r>
    </w:p>
    <w:p w:rsidR="00DA5D73" w:rsidRPr="00997ACF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997ACF">
        <w:rPr>
          <w:rFonts w:ascii="Calibri" w:eastAsia="Calibri" w:hAnsi="Calibri" w:cs="Arial"/>
          <w:sz w:val="20"/>
          <w:lang w:eastAsia="en-US"/>
        </w:rPr>
        <w:t>součástí pravidelného měsíčního reportingu bude i aktualizace průběhu prací podle jednotlivých stavebních postupů ve formě srovnatelné s údaji uvedenými ve smlouvě,</w:t>
      </w:r>
    </w:p>
    <w:p w:rsidR="00DA5D73" w:rsidRPr="00997ACF" w:rsidRDefault="00DA5D73" w:rsidP="00426ED1">
      <w:pPr>
        <w:pStyle w:val="Odstavecseseznamem"/>
        <w:keepNext/>
        <w:numPr>
          <w:ilvl w:val="0"/>
          <w:numId w:val="22"/>
        </w:numPr>
        <w:spacing w:before="24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kontrola oprávněnosti změn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spolupráce při včasné evidenci jednotlivých změn, jejich posouzení, projednání a schválení před jejich realizací (pokud v daném případě není jmenovitě řečeno jinak),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doporučení vhodného způsobu jejich projednání podle Zákona o veřejných zakázkách,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vedení přehledu projednávaných a schválených změn,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věcná kontrola podkladů (v položkovém členění) pro jednotlivé změny, kontrola nároku zhotovitele, způsob ocenění a způsobilosti předpokládaných výdajů, doporučení vhodného způsobu označení měněných položek tak, aby bylo možné sledovat jejich fakturaci nezávisle na předložené nabídce zhotovitele a ve vazbě na příslušný dodatek smlouvy,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příprava podkladů pro příslušný dodatek Smlouvy o dílo (SOD), dokládající úpravu smluvní situace,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pravidelný reporting o postupu projednávaní a schvalování změn v měsíčních intervalech</w:t>
      </w:r>
    </w:p>
    <w:p w:rsidR="00DA5D73" w:rsidRPr="00997ACF" w:rsidRDefault="00DA5D73" w:rsidP="00426ED1">
      <w:pPr>
        <w:pStyle w:val="Odstavecseseznamem"/>
        <w:keepNext/>
        <w:numPr>
          <w:ilvl w:val="0"/>
          <w:numId w:val="22"/>
        </w:numPr>
        <w:spacing w:before="24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pravidelná aktualizace výchozího stavu (sledování průběhu realizace)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údajů o měsíční fakturaci na úrovni všech fakturovaných položek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po uzavření Dodatku k </w:t>
      </w:r>
      <w:proofErr w:type="spellStart"/>
      <w:r w:rsidRPr="000F4788">
        <w:rPr>
          <w:rFonts w:ascii="Calibri" w:eastAsia="Calibri" w:hAnsi="Calibri" w:cs="Arial"/>
          <w:sz w:val="20"/>
          <w:lang w:eastAsia="en-US"/>
        </w:rPr>
        <w:t>SoD</w:t>
      </w:r>
      <w:proofErr w:type="spellEnd"/>
      <w:r w:rsidRPr="000F4788">
        <w:rPr>
          <w:rFonts w:ascii="Calibri" w:eastAsia="Calibri" w:hAnsi="Calibri" w:cs="Arial"/>
          <w:sz w:val="20"/>
          <w:lang w:eastAsia="en-US"/>
        </w:rPr>
        <w:t xml:space="preserve"> všech schválených změn po jednotlivých položkách</w:t>
      </w:r>
    </w:p>
    <w:p w:rsidR="00DA5D73" w:rsidRDefault="00DA5D73" w:rsidP="006417F2">
      <w:pPr>
        <w:pStyle w:val="Odstavecseseznamem"/>
        <w:keepNext/>
        <w:numPr>
          <w:ilvl w:val="0"/>
          <w:numId w:val="22"/>
        </w:numPr>
        <w:spacing w:before="240" w:after="360" w:line="360" w:lineRule="auto"/>
        <w:ind w:left="425" w:hanging="425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pravidelné měsíční zprávy</w:t>
      </w:r>
      <w:r w:rsidR="00C3545F">
        <w:rPr>
          <w:rFonts w:ascii="Calibri" w:eastAsia="Calibri" w:hAnsi="Calibri" w:cs="Arial"/>
          <w:b/>
          <w:sz w:val="20"/>
          <w:lang w:eastAsia="en-US"/>
        </w:rPr>
        <w:t xml:space="preserve"> </w:t>
      </w:r>
      <w:r w:rsidR="00C3545F" w:rsidRPr="00997ACF">
        <w:rPr>
          <w:rFonts w:ascii="Calibri" w:eastAsia="Calibri" w:hAnsi="Calibri" w:cs="Arial"/>
          <w:b/>
          <w:sz w:val="20"/>
          <w:lang w:eastAsia="en-US"/>
        </w:rPr>
        <w:t xml:space="preserve">o realizaci </w:t>
      </w:r>
      <w:r w:rsidR="00C3545F">
        <w:rPr>
          <w:rFonts w:ascii="Calibri" w:eastAsia="Calibri" w:hAnsi="Calibri" w:cs="Arial"/>
          <w:b/>
          <w:sz w:val="20"/>
          <w:lang w:eastAsia="en-US"/>
        </w:rPr>
        <w:t xml:space="preserve">dílčí části </w:t>
      </w:r>
      <w:bookmarkStart w:id="0" w:name="_GoBack"/>
      <w:bookmarkEnd w:id="0"/>
      <w:r w:rsidR="00C3545F" w:rsidRPr="00997ACF">
        <w:rPr>
          <w:rFonts w:ascii="Calibri" w:eastAsia="Calibri" w:hAnsi="Calibri" w:cs="Arial"/>
          <w:b/>
          <w:sz w:val="20"/>
          <w:lang w:eastAsia="en-US"/>
        </w:rPr>
        <w:t>stavby</w:t>
      </w:r>
    </w:p>
    <w:p w:rsidR="00DA5D73" w:rsidRPr="00997ACF" w:rsidRDefault="00DA5D73" w:rsidP="006417F2">
      <w:pPr>
        <w:pStyle w:val="Odstavecseseznamem"/>
        <w:keepNext/>
        <w:numPr>
          <w:ilvl w:val="0"/>
          <w:numId w:val="22"/>
        </w:numPr>
        <w:spacing w:before="240" w:after="120" w:line="360" w:lineRule="auto"/>
        <w:ind w:left="425" w:hanging="425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zpracování Závěrečné zprávy o realizaci stavby pro objednatele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rozsah a termín hlavních prováděných prací,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souhrnnou rekapitulaci vývoje smluvní situace včetně dopadu všech odsouhlasených změn na jednotlivé PS a SO,</w:t>
      </w:r>
    </w:p>
    <w:p w:rsidR="00DA5D73" w:rsidRPr="000F4788" w:rsidRDefault="00DA5D73" w:rsidP="00997ACF">
      <w:pPr>
        <w:numPr>
          <w:ilvl w:val="0"/>
          <w:numId w:val="23"/>
        </w:numPr>
        <w:suppressAutoHyphens/>
        <w:spacing w:before="120"/>
        <w:ind w:left="709" w:hanging="283"/>
        <w:jc w:val="both"/>
        <w:rPr>
          <w:rFonts w:ascii="Calibri" w:eastAsia="Calibri" w:hAnsi="Calibri" w:cs="Arial"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>součástí Závěrečné zprávy bude i zpracování Souhrnného rozpočtu stavby po realizaci stavby jako podkladu pro následný okruh činností (pokud bude zadavatel požadovat).</w:t>
      </w:r>
    </w:p>
    <w:p w:rsidR="00DA5D73" w:rsidRPr="00997ACF" w:rsidRDefault="00DA5D73" w:rsidP="00997ACF">
      <w:pPr>
        <w:pStyle w:val="Odstavecseseznamem"/>
        <w:numPr>
          <w:ilvl w:val="0"/>
          <w:numId w:val="22"/>
        </w:numPr>
        <w:spacing w:before="12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997ACF">
        <w:rPr>
          <w:rFonts w:ascii="Calibri" w:eastAsia="Calibri" w:hAnsi="Calibri" w:cs="Arial"/>
          <w:b/>
          <w:sz w:val="20"/>
          <w:lang w:eastAsia="en-US"/>
        </w:rPr>
        <w:t>zpracování souhrnného rozpočtu ve stadiu 4 a 6, tzn. po zadávacím řízení na realizaci a po ukončení stavby (pokud bude zadavatel požadovat).</w:t>
      </w:r>
    </w:p>
    <w:p w:rsidR="00DA5D73" w:rsidRPr="000F4788" w:rsidRDefault="00DA5D73" w:rsidP="00997ACF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Calibri" w:eastAsia="Calibri" w:hAnsi="Calibri" w:cs="Arial"/>
          <w:b/>
          <w:sz w:val="20"/>
          <w:lang w:eastAsia="en-US"/>
        </w:rPr>
      </w:pPr>
      <w:r w:rsidRPr="000F4788">
        <w:rPr>
          <w:rFonts w:ascii="Calibri" w:eastAsia="Calibri" w:hAnsi="Calibri" w:cs="Arial"/>
          <w:sz w:val="20"/>
          <w:lang w:eastAsia="en-US"/>
        </w:rPr>
        <w:t xml:space="preserve">Objektivní technické a cenové </w:t>
      </w:r>
      <w:r w:rsidRPr="000F4788">
        <w:rPr>
          <w:rFonts w:ascii="Calibri" w:eastAsia="Calibri" w:hAnsi="Calibri" w:cs="Arial"/>
          <w:b/>
          <w:sz w:val="20"/>
          <w:lang w:eastAsia="en-US"/>
        </w:rPr>
        <w:t>posouzení alternativních návrhů zhotovitele</w:t>
      </w:r>
      <w:r w:rsidRPr="000F4788">
        <w:rPr>
          <w:rFonts w:ascii="Calibri" w:eastAsia="Calibri" w:hAnsi="Calibri" w:cs="Arial"/>
          <w:sz w:val="20"/>
          <w:lang w:eastAsia="en-US"/>
        </w:rPr>
        <w:t xml:space="preserve">, případně objednatele stavby a projektanta v případě odlišné skutečnosti od předpokladů projektové dokumentace, účastnit se změnového řízení a autorizovat </w:t>
      </w:r>
      <w:r w:rsidRPr="000F4788">
        <w:rPr>
          <w:rFonts w:ascii="Calibri" w:eastAsia="Calibri" w:hAnsi="Calibri" w:cs="Arial"/>
          <w:b/>
          <w:sz w:val="20"/>
          <w:lang w:eastAsia="en-US"/>
        </w:rPr>
        <w:t>Změnové listy.</w:t>
      </w:r>
    </w:p>
    <w:p w:rsidR="00DA5D73" w:rsidRDefault="00DA5D73"/>
    <w:sectPr w:rsidR="00DA5D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89B" w:rsidRDefault="00A5189B" w:rsidP="0055776A">
      <w:r>
        <w:separator/>
      </w:r>
    </w:p>
  </w:endnote>
  <w:endnote w:type="continuationSeparator" w:id="0">
    <w:p w:rsidR="00A5189B" w:rsidRDefault="00A5189B" w:rsidP="0055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70474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5776A" w:rsidRDefault="005577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3545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3545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55776A" w:rsidRDefault="005577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89B" w:rsidRDefault="00A5189B" w:rsidP="0055776A">
      <w:r>
        <w:separator/>
      </w:r>
    </w:p>
  </w:footnote>
  <w:footnote w:type="continuationSeparator" w:id="0">
    <w:p w:rsidR="00A5189B" w:rsidRDefault="00A5189B" w:rsidP="00557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2012"/>
    <w:multiLevelType w:val="hybridMultilevel"/>
    <w:tmpl w:val="52AC2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C48C2"/>
    <w:multiLevelType w:val="hybridMultilevel"/>
    <w:tmpl w:val="FCB42B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87344"/>
    <w:multiLevelType w:val="hybridMultilevel"/>
    <w:tmpl w:val="6C487F6C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3" w15:restartNumberingAfterBreak="0">
    <w:nsid w:val="16AA270A"/>
    <w:multiLevelType w:val="hybridMultilevel"/>
    <w:tmpl w:val="D0B075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B44AC"/>
    <w:multiLevelType w:val="hybridMultilevel"/>
    <w:tmpl w:val="86A4A8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35167"/>
    <w:multiLevelType w:val="hybridMultilevel"/>
    <w:tmpl w:val="69F09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C604A"/>
    <w:multiLevelType w:val="hybridMultilevel"/>
    <w:tmpl w:val="7682E452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7" w15:restartNumberingAfterBreak="0">
    <w:nsid w:val="1E537F61"/>
    <w:multiLevelType w:val="hybridMultilevel"/>
    <w:tmpl w:val="031A6A84"/>
    <w:lvl w:ilvl="0" w:tplc="5D6A463E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4520F6A"/>
    <w:multiLevelType w:val="hybridMultilevel"/>
    <w:tmpl w:val="1DA47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269EE"/>
    <w:multiLevelType w:val="hybridMultilevel"/>
    <w:tmpl w:val="3592B416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A5A021A"/>
    <w:multiLevelType w:val="hybridMultilevel"/>
    <w:tmpl w:val="CCFA2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E0E33"/>
    <w:multiLevelType w:val="hybridMultilevel"/>
    <w:tmpl w:val="E56CF028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12" w15:restartNumberingAfterBreak="0">
    <w:nsid w:val="316815C3"/>
    <w:multiLevelType w:val="hybridMultilevel"/>
    <w:tmpl w:val="FEF80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56467"/>
    <w:multiLevelType w:val="hybridMultilevel"/>
    <w:tmpl w:val="16D6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A7E0A"/>
    <w:multiLevelType w:val="hybridMultilevel"/>
    <w:tmpl w:val="194247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70E3"/>
    <w:multiLevelType w:val="hybridMultilevel"/>
    <w:tmpl w:val="16480CF6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16" w15:restartNumberingAfterBreak="0">
    <w:nsid w:val="39D72BB7"/>
    <w:multiLevelType w:val="hybridMultilevel"/>
    <w:tmpl w:val="9F483878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17" w15:restartNumberingAfterBreak="0">
    <w:nsid w:val="3A00540A"/>
    <w:multiLevelType w:val="hybridMultilevel"/>
    <w:tmpl w:val="8F7041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505F7"/>
    <w:multiLevelType w:val="hybridMultilevel"/>
    <w:tmpl w:val="67D0ED0A"/>
    <w:lvl w:ilvl="0" w:tplc="24AC1C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41D72764"/>
    <w:multiLevelType w:val="hybridMultilevel"/>
    <w:tmpl w:val="D3BEDD50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20" w15:restartNumberingAfterBreak="0">
    <w:nsid w:val="45964FF8"/>
    <w:multiLevelType w:val="hybridMultilevel"/>
    <w:tmpl w:val="48F2C3A0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3CA3BCA"/>
    <w:multiLevelType w:val="hybridMultilevel"/>
    <w:tmpl w:val="026654AA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22" w15:restartNumberingAfterBreak="0">
    <w:nsid w:val="60B55467"/>
    <w:multiLevelType w:val="hybridMultilevel"/>
    <w:tmpl w:val="71288800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23" w15:restartNumberingAfterBreak="0">
    <w:nsid w:val="68111A08"/>
    <w:multiLevelType w:val="hybridMultilevel"/>
    <w:tmpl w:val="C61C95B8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D5517C6"/>
    <w:multiLevelType w:val="hybridMultilevel"/>
    <w:tmpl w:val="68DE97F6"/>
    <w:lvl w:ilvl="0" w:tplc="04050001">
      <w:start w:val="1"/>
      <w:numFmt w:val="bullet"/>
      <w:lvlText w:val=""/>
      <w:lvlJc w:val="left"/>
      <w:pPr>
        <w:tabs>
          <w:tab w:val="num" w:pos="1256"/>
        </w:tabs>
        <w:ind w:left="125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</w:lvl>
  </w:abstractNum>
  <w:abstractNum w:abstractNumId="25" w15:restartNumberingAfterBreak="0">
    <w:nsid w:val="7432630A"/>
    <w:multiLevelType w:val="hybridMultilevel"/>
    <w:tmpl w:val="A96AE02E"/>
    <w:lvl w:ilvl="0" w:tplc="5D6A463E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9A1713E"/>
    <w:multiLevelType w:val="hybridMultilevel"/>
    <w:tmpl w:val="3AF08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40AB7"/>
    <w:multiLevelType w:val="hybridMultilevel"/>
    <w:tmpl w:val="5A0E5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9"/>
  </w:num>
  <w:num w:numId="4">
    <w:abstractNumId w:val="2"/>
  </w:num>
  <w:num w:numId="5">
    <w:abstractNumId w:val="23"/>
  </w:num>
  <w:num w:numId="6">
    <w:abstractNumId w:val="6"/>
  </w:num>
  <w:num w:numId="7">
    <w:abstractNumId w:val="19"/>
  </w:num>
  <w:num w:numId="8">
    <w:abstractNumId w:val="16"/>
  </w:num>
  <w:num w:numId="9">
    <w:abstractNumId w:val="22"/>
  </w:num>
  <w:num w:numId="10">
    <w:abstractNumId w:val="11"/>
  </w:num>
  <w:num w:numId="11">
    <w:abstractNumId w:val="21"/>
  </w:num>
  <w:num w:numId="12">
    <w:abstractNumId w:val="24"/>
  </w:num>
  <w:num w:numId="13">
    <w:abstractNumId w:val="15"/>
  </w:num>
  <w:num w:numId="14">
    <w:abstractNumId w:val="10"/>
  </w:num>
  <w:num w:numId="15">
    <w:abstractNumId w:val="7"/>
  </w:num>
  <w:num w:numId="16">
    <w:abstractNumId w:val="25"/>
  </w:num>
  <w:num w:numId="17">
    <w:abstractNumId w:val="0"/>
  </w:num>
  <w:num w:numId="18">
    <w:abstractNumId w:val="4"/>
  </w:num>
  <w:num w:numId="19">
    <w:abstractNumId w:val="3"/>
  </w:num>
  <w:num w:numId="20">
    <w:abstractNumId w:val="1"/>
  </w:num>
  <w:num w:numId="21">
    <w:abstractNumId w:val="14"/>
  </w:num>
  <w:num w:numId="22">
    <w:abstractNumId w:val="17"/>
  </w:num>
  <w:num w:numId="23">
    <w:abstractNumId w:val="12"/>
  </w:num>
  <w:num w:numId="24">
    <w:abstractNumId w:val="27"/>
  </w:num>
  <w:num w:numId="25">
    <w:abstractNumId w:val="8"/>
  </w:num>
  <w:num w:numId="26">
    <w:abstractNumId w:val="13"/>
  </w:num>
  <w:num w:numId="27">
    <w:abstractNumId w:val="2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73"/>
    <w:rsid w:val="00127826"/>
    <w:rsid w:val="003727EC"/>
    <w:rsid w:val="00426ED1"/>
    <w:rsid w:val="00466CC2"/>
    <w:rsid w:val="0055776A"/>
    <w:rsid w:val="005A6B13"/>
    <w:rsid w:val="006417F2"/>
    <w:rsid w:val="006B14DF"/>
    <w:rsid w:val="00997ACF"/>
    <w:rsid w:val="00A5189B"/>
    <w:rsid w:val="00BF6A6B"/>
    <w:rsid w:val="00C3545F"/>
    <w:rsid w:val="00DA5D73"/>
    <w:rsid w:val="00EC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E6C53"/>
  <w15:chartTrackingRefBased/>
  <w15:docId w15:val="{1A4D481D-9AD9-4DCC-BA5B-000D9D17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5D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5577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7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577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76A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1421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Petříček Roman, Ing.</dc:creator>
  <cp:keywords/>
  <dc:description/>
  <cp:lastModifiedBy>Petříček Roman, Ing.</cp:lastModifiedBy>
  <cp:revision>13</cp:revision>
  <dcterms:created xsi:type="dcterms:W3CDTF">2021-03-26T14:16:00Z</dcterms:created>
  <dcterms:modified xsi:type="dcterms:W3CDTF">2021-03-26T18:18:00Z</dcterms:modified>
</cp:coreProperties>
</file>