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D754B8">
      <w:pPr>
        <w:jc w:val="center"/>
        <w:rPr>
          <w:rFonts w:ascii="Calibri" w:hAnsi="Calibri"/>
          <w:b/>
          <w:sz w:val="28"/>
          <w:szCs w:val="28"/>
        </w:rPr>
      </w:pPr>
    </w:p>
    <w:p w:rsidR="008806FD" w:rsidRPr="00B26902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NA ZHOTOVENÍ STAVBY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E83C4C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zakázky: </w:t>
      </w:r>
      <w:r w:rsidRPr="00B26902">
        <w:rPr>
          <w:b/>
        </w:rPr>
        <w:t>„</w:t>
      </w:r>
      <w:r w:rsidR="001459C3" w:rsidRPr="001459C3">
        <w:rPr>
          <w:b/>
          <w:sz w:val="32"/>
          <w:szCs w:val="32"/>
        </w:rPr>
        <w:t>Zvýšení kapacity trati Nymburk – Mladá Boleslav, 2. stavba</w:t>
      </w:r>
      <w:r w:rsidRPr="001459C3">
        <w:rPr>
          <w:b/>
          <w:sz w:val="32"/>
          <w:szCs w:val="32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Prohlensmluvnchstran"/>
        <w:rPr>
          <w:sz w:val="24"/>
          <w:highlight w:val="yellow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1459C3" w:rsidRDefault="00E83C4C" w:rsidP="00E83C4C">
      <w:pPr>
        <w:pStyle w:val="RLdajeosmluvnstran"/>
        <w:rPr>
          <w:szCs w:val="22"/>
        </w:rPr>
      </w:pPr>
      <w:r w:rsidRPr="001459C3">
        <w:rPr>
          <w:szCs w:val="22"/>
        </w:rPr>
        <w:t xml:space="preserve">spisová značka A </w:t>
      </w:r>
      <w:r w:rsidRPr="001459C3">
        <w:rPr>
          <w:bCs/>
          <w:szCs w:val="22"/>
        </w:rPr>
        <w:t>48384</w:t>
      </w:r>
    </w:p>
    <w:p w:rsidR="00E83C4C" w:rsidRPr="001459C3" w:rsidRDefault="00E83C4C" w:rsidP="00E83C4C">
      <w:pPr>
        <w:pStyle w:val="RLdajeosmluvnstran"/>
        <w:rPr>
          <w:szCs w:val="22"/>
        </w:rPr>
      </w:pPr>
      <w:r w:rsidRPr="001459C3">
        <w:rPr>
          <w:szCs w:val="22"/>
        </w:rPr>
        <w:t xml:space="preserve">zastoupena: Ing. Mojmírem Nejezchlebem, náměstkem GŘ pro modernizaci dráhy </w:t>
      </w:r>
    </w:p>
    <w:p w:rsidR="00E83C4C" w:rsidRPr="001459C3" w:rsidRDefault="00E83C4C" w:rsidP="00E83C4C">
      <w:pPr>
        <w:pStyle w:val="RLdajeosmluvnstran"/>
        <w:rPr>
          <w:szCs w:val="22"/>
        </w:rPr>
      </w:pPr>
      <w:r w:rsidRPr="001459C3">
        <w:rPr>
          <w:szCs w:val="22"/>
        </w:rPr>
        <w:t>na základě Pověření č. 1616 ze dne 12. 7. 2013</w:t>
      </w:r>
    </w:p>
    <w:p w:rsidR="00E83C4C" w:rsidRPr="001459C3" w:rsidRDefault="00E83C4C" w:rsidP="00E83C4C">
      <w:pPr>
        <w:pStyle w:val="RLdajeosmluvnstran"/>
      </w:pPr>
      <w:r w:rsidRPr="001459C3">
        <w:t xml:space="preserve">Korespondenční adresa: </w:t>
      </w:r>
    </w:p>
    <w:p w:rsidR="00E83C4C" w:rsidRPr="001459C3" w:rsidRDefault="00E83C4C" w:rsidP="00E83C4C">
      <w:pPr>
        <w:pStyle w:val="RLdajeosmluvnstran"/>
      </w:pPr>
      <w:r w:rsidRPr="001459C3">
        <w:t>Správa železniční dopravní cesty, státní organizace</w:t>
      </w:r>
    </w:p>
    <w:p w:rsidR="00E83C4C" w:rsidRPr="00B26902" w:rsidRDefault="00E83C4C" w:rsidP="00E83C4C">
      <w:pPr>
        <w:pStyle w:val="RLdajeosmluvnstran"/>
      </w:pPr>
      <w:r w:rsidRPr="001459C3">
        <w:t>Stavební správa západ, Sokolovská 278/1955, 190 00 Praha 9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Objednatel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i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highlight w:val="green"/>
        </w:rPr>
        <w:fldChar w:fldCharType="begin"/>
      </w:r>
      <w:r w:rsidRPr="00B26902">
        <w:rPr>
          <w:b/>
          <w:highlight w:val="green"/>
        </w:rPr>
        <w:instrText xml:space="preserve"> MACROBUTTON  VložitŠirokouMezeru "[VLOŽÍ OBJEDNATEL]" </w:instrText>
      </w:r>
      <w:r w:rsidRPr="00B26902">
        <w:rPr>
          <w:b/>
          <w:highlight w:val="green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ISPROFOND: </w:t>
      </w:r>
      <w:r w:rsidR="001459C3">
        <w:rPr>
          <w:szCs w:val="22"/>
        </w:rPr>
        <w:t>521 372 0006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</w:t>
      </w:r>
      <w:proofErr w:type="gramStart"/>
      <w:r w:rsidRPr="00B26902">
        <w:rPr>
          <w:szCs w:val="22"/>
        </w:rPr>
        <w:t>spojení</w:t>
      </w:r>
      <w:proofErr w:type="gramEnd"/>
      <w:r w:rsidRPr="00B26902">
        <w:rPr>
          <w:szCs w:val="22"/>
        </w:rPr>
        <w:t xml:space="preserve">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ust.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B26902">
      <w:pPr>
        <w:pStyle w:val="SOD0"/>
      </w:pPr>
      <w:r w:rsidRPr="00B26902">
        <w:lastRenderedPageBreak/>
        <w:t xml:space="preserve">Objednatel </w:t>
      </w:r>
      <w:r w:rsidR="005445EC" w:rsidRPr="00B26902">
        <w:t xml:space="preserve">si </w:t>
      </w:r>
      <w:r w:rsidRPr="00B26902">
        <w:t xml:space="preserve">přeje, aby Dílo </w:t>
      </w:r>
      <w:r w:rsidR="00080326" w:rsidRPr="008D7B72">
        <w:rPr>
          <w:b/>
        </w:rPr>
        <w:t>„</w:t>
      </w:r>
      <w:r w:rsidR="00080326" w:rsidRPr="00080326">
        <w:rPr>
          <w:b/>
        </w:rPr>
        <w:t>Zvýšení kapacity trati Nymburk – Mladá Boleslav, 2. Stavba</w:t>
      </w:r>
      <w:r w:rsidR="00080326">
        <w:rPr>
          <w:b/>
        </w:rPr>
        <w:t>“</w:t>
      </w:r>
      <w:r w:rsidR="00080326" w:rsidRPr="00B26902">
        <w:t xml:space="preserve">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B26902" w:rsidRDefault="00D37564" w:rsidP="00B26902">
      <w:pPr>
        <w:pStyle w:val="SOD1"/>
        <w:rPr>
          <w:i/>
        </w:rPr>
      </w:pPr>
      <w:r w:rsidRPr="00B26902">
        <w:t xml:space="preserve">Platí, že následující dokumenty tvoří součást této Smlouvy o dílo </w:t>
      </w:r>
      <w:r w:rsidR="006960D4" w:rsidRPr="00B26902">
        <w:t xml:space="preserve">(ve znění případných dodatků) </w:t>
      </w:r>
      <w:r w:rsidRPr="00B26902">
        <w:t>a jako její součást musí být čteny a vykládány</w:t>
      </w:r>
      <w:r w:rsidRPr="00B26902">
        <w:rPr>
          <w:i/>
        </w:rPr>
        <w:t>:</w:t>
      </w:r>
      <w:r w:rsidR="006960D4" w:rsidRPr="00B26902">
        <w:rPr>
          <w:i/>
        </w:rPr>
        <w:t xml:space="preserve"> 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o přijetí nabídky datovaný 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nabídky datovaný……………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341269" w:rsidRPr="008D7B72" w:rsidRDefault="00D37564" w:rsidP="008F3A08">
      <w:pPr>
        <w:pStyle w:val="Odstavecseseznamem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Smluvní podmínky</w:t>
      </w:r>
      <w:r w:rsidR="00632014">
        <w:rPr>
          <w:rFonts w:ascii="Calibri" w:hAnsi="Calibri"/>
          <w:sz w:val="22"/>
          <w:szCs w:val="22"/>
        </w:rPr>
        <w:t xml:space="preserve"> [Smluvní podmínky pro výstavbu pozemních a inženýrských staveb projektovaných objednatelem (FIDIC 1999)-Obecné podmínky; Smluvní podmínky pro výstavbu pozemních a inženýrských staveb projektovaných objednatelem – Zvláštní podmínky pro stavby Správy železniční dopravní cesty, státní organizace </w:t>
      </w:r>
      <w:r w:rsidR="00244968" w:rsidRPr="00244968">
        <w:rPr>
          <w:rFonts w:ascii="Calibri" w:hAnsi="Calibri"/>
          <w:sz w:val="22"/>
          <w:szCs w:val="22"/>
        </w:rPr>
        <w:t>č. j.</w:t>
      </w:r>
      <w:r w:rsidR="00244968" w:rsidRPr="00244968">
        <w:rPr>
          <w:rFonts w:ascii="Calibri" w:hAnsi="Calibri"/>
          <w:i/>
          <w:sz w:val="22"/>
          <w:szCs w:val="22"/>
        </w:rPr>
        <w:t xml:space="preserve"> </w:t>
      </w:r>
      <w:r w:rsidR="00660484">
        <w:rPr>
          <w:rFonts w:ascii="Calibri" w:hAnsi="Calibri"/>
          <w:sz w:val="22"/>
          <w:szCs w:val="22"/>
        </w:rPr>
        <w:t>78/2017-910-IZD/1</w:t>
      </w:r>
      <w:r w:rsidR="00632014">
        <w:rPr>
          <w:rFonts w:ascii="Calibri" w:hAnsi="Calibri"/>
          <w:sz w:val="22"/>
          <w:szCs w:val="22"/>
        </w:rPr>
        <w:t>Stavba:</w:t>
      </w:r>
      <w:r w:rsidR="008D7B72" w:rsidRPr="008D7B72">
        <w:t xml:space="preserve"> </w:t>
      </w:r>
      <w:r w:rsidR="008D7B72" w:rsidRPr="008D7B72">
        <w:rPr>
          <w:rFonts w:asciiTheme="minorHAnsi" w:hAnsiTheme="minorHAnsi" w:cstheme="minorHAnsi"/>
          <w:sz w:val="22"/>
          <w:szCs w:val="22"/>
        </w:rPr>
        <w:t>„Zvýšení kapacity trati Nymburk – Mladá Boleslav, 2. Stavba“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Technická specifikace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Výkresy</w:t>
      </w:r>
      <w:r w:rsidR="0010757D" w:rsidRPr="00B26902">
        <w:rPr>
          <w:rFonts w:ascii="Calibri" w:hAnsi="Calibri"/>
          <w:sz w:val="22"/>
          <w:szCs w:val="22"/>
        </w:rPr>
        <w:t xml:space="preserve"> a</w:t>
      </w:r>
    </w:p>
    <w:p w:rsidR="001412B0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1412B0" w:rsidRPr="00B26902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- </w:t>
      </w:r>
      <w:r w:rsidR="003B37B2" w:rsidRPr="00B26902">
        <w:rPr>
          <w:rFonts w:ascii="Calibri" w:hAnsi="Calibri"/>
          <w:sz w:val="22"/>
          <w:szCs w:val="22"/>
        </w:rPr>
        <w:t>Soupis prací,</w:t>
      </w:r>
    </w:p>
    <w:p w:rsidR="00D37564" w:rsidRPr="00B26902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–</w:t>
      </w:r>
      <w:r w:rsidR="001458A3">
        <w:rPr>
          <w:rFonts w:ascii="Calibri" w:hAnsi="Calibri"/>
          <w:sz w:val="22"/>
          <w:szCs w:val="22"/>
        </w:rPr>
        <w:t xml:space="preserve"> </w:t>
      </w:r>
      <w:r w:rsidR="001458A3" w:rsidRPr="00E9392D">
        <w:rPr>
          <w:rFonts w:ascii="Calibri" w:hAnsi="Calibri"/>
          <w:sz w:val="22"/>
          <w:szCs w:val="22"/>
        </w:rPr>
        <w:t xml:space="preserve">Posuzovací protokol projektu stavby č. j. </w:t>
      </w:r>
      <w:r w:rsidR="00E9392D" w:rsidRPr="00E9392D">
        <w:rPr>
          <w:rFonts w:asciiTheme="minorHAnsi" w:hAnsiTheme="minorHAnsi"/>
          <w:sz w:val="22"/>
          <w:szCs w:val="22"/>
        </w:rPr>
        <w:t xml:space="preserve">17682/2016-SSZ-ÚT1-Schr ze dne </w:t>
      </w:r>
      <w:proofErr w:type="gramStart"/>
      <w:r w:rsidR="00E9392D" w:rsidRPr="00E9392D">
        <w:rPr>
          <w:rFonts w:asciiTheme="minorHAnsi" w:hAnsiTheme="minorHAnsi"/>
          <w:sz w:val="22"/>
          <w:szCs w:val="22"/>
        </w:rPr>
        <w:t>3.11.2016</w:t>
      </w:r>
      <w:proofErr w:type="gramEnd"/>
    </w:p>
    <w:p w:rsidR="007E0C44" w:rsidRPr="00B26902" w:rsidRDefault="001412B0" w:rsidP="00B26902">
      <w:pPr>
        <w:pStyle w:val="SOD1"/>
      </w:pPr>
      <w:r w:rsidRPr="00B26902">
        <w:t xml:space="preserve">Specifikace </w:t>
      </w:r>
      <w:r w:rsidR="007E0C44" w:rsidRPr="00B26902">
        <w:t>související dokumentace</w:t>
      </w:r>
      <w:r w:rsidR="005F7690">
        <w:t xml:space="preserve"> </w:t>
      </w:r>
      <w:r w:rsidRPr="00B26902">
        <w:t xml:space="preserve">je uvedena </w:t>
      </w:r>
      <w:r w:rsidR="007E0C44" w:rsidRPr="00B26902">
        <w:t>ve Zvláštních technických podmínkách.</w:t>
      </w:r>
    </w:p>
    <w:p w:rsidR="00786F32" w:rsidRPr="00B26902" w:rsidRDefault="00786F32" w:rsidP="00B26902">
      <w:pPr>
        <w:pStyle w:val="SOD1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B26902">
      <w:pPr>
        <w:pStyle w:val="SOD1"/>
      </w:pPr>
      <w:r w:rsidRPr="00B26902">
        <w:t>Objednatel se tímto zavazuje zaplatit Zhotoviteli za provedení a dokončení Díla a odstranění jeho vad Smluvní cenu v době a způsobem předepsaným ve Smlouvě.</w:t>
      </w:r>
    </w:p>
    <w:p w:rsidR="00FC171A" w:rsidRPr="00B26902" w:rsidRDefault="00FC171A" w:rsidP="00B26902">
      <w:pPr>
        <w:pStyle w:val="SOD1"/>
      </w:pPr>
      <w:r w:rsidRPr="00B26902">
        <w:t xml:space="preserve">V době </w:t>
      </w:r>
      <w:r w:rsidR="008E4DC7" w:rsidRPr="00B26902">
        <w:t>podpisu</w:t>
      </w:r>
      <w:r w:rsidRPr="00B26902">
        <w:t xml:space="preserve"> této Smlouvy</w:t>
      </w:r>
      <w:r w:rsidR="00A22436" w:rsidRPr="00B26902">
        <w:t xml:space="preserve"> </w:t>
      </w:r>
      <w:r w:rsidR="008E4DC7" w:rsidRPr="00B26902">
        <w:t xml:space="preserve">o dílo </w:t>
      </w:r>
      <w:r w:rsidRPr="00B26902">
        <w:t>probíhá u Objednatele zavádění informačního systému na řízení a monitoring staveb v otevřeném datovém formátu XML.</w:t>
      </w:r>
      <w:r w:rsidR="004841E7" w:rsidRPr="00B26902">
        <w:t xml:space="preserve"> V této souvislosti se Strany dohodly na následujícím:</w:t>
      </w:r>
    </w:p>
    <w:p w:rsidR="00FC171A" w:rsidRPr="00B26902" w:rsidRDefault="00FC171A" w:rsidP="00B26902">
      <w:pPr>
        <w:pStyle w:val="SOD2"/>
      </w:pPr>
      <w:r w:rsidRPr="00B26902">
        <w:t xml:space="preserve">Objednatel zašle Zhotoviteli do 7 </w:t>
      </w:r>
      <w:r w:rsidR="004841E7" w:rsidRPr="00B26902">
        <w:t xml:space="preserve">dní </w:t>
      </w:r>
      <w:r w:rsidRPr="00B26902">
        <w:t xml:space="preserve">po </w:t>
      </w:r>
      <w:r w:rsidR="008E4DC7" w:rsidRPr="00B26902">
        <w:t xml:space="preserve">podpisu </w:t>
      </w:r>
      <w:r w:rsidRPr="00B26902">
        <w:t>Smlouvy</w:t>
      </w:r>
      <w:r w:rsidR="008E4DC7" w:rsidRPr="00B26902">
        <w:t xml:space="preserve"> o dílo</w:t>
      </w:r>
      <w:r w:rsidRPr="00B26902">
        <w:t xml:space="preserve"> aktualizovaný Soupis prací v otevřeném datovém formátu XML, který bude mít strukturu</w:t>
      </w:r>
      <w:r w:rsidR="004841E7" w:rsidRPr="00B26902">
        <w:t xml:space="preserve"> </w:t>
      </w:r>
      <w:r w:rsidRPr="00B26902">
        <w:t xml:space="preserve">dat dle datového předpisu XC4 (viz </w:t>
      </w:r>
      <w:hyperlink r:id="rId9" w:history="1">
        <w:r w:rsidRPr="00B26902">
          <w:rPr>
            <w:rStyle w:val="Hypertextovodkaz"/>
          </w:rPr>
          <w:t>www.xc4.cz</w:t>
        </w:r>
      </w:hyperlink>
      <w:r w:rsidRPr="00B26902">
        <w:t>). Zhotovitel se zavazuje zaslat Objednateli do 14 dnů od obdržení</w:t>
      </w:r>
      <w:r w:rsidR="006A4861" w:rsidRPr="00B26902">
        <w:t xml:space="preserve"> </w:t>
      </w:r>
      <w:r w:rsidRPr="00B26902">
        <w:t>tohoto Soupisu prací oceněný</w:t>
      </w:r>
      <w:r w:rsidR="006A4861" w:rsidRPr="00B26902">
        <w:t xml:space="preserve"> </w:t>
      </w:r>
      <w:r w:rsidRPr="00B26902">
        <w:t xml:space="preserve">Soupis prací dle své </w:t>
      </w:r>
      <w:r w:rsidR="006A4861" w:rsidRPr="00B26902">
        <w:t>N</w:t>
      </w:r>
      <w:r w:rsidRPr="00B26902">
        <w:t>ab</w:t>
      </w:r>
      <w:r w:rsidR="006A4861" w:rsidRPr="00B26902">
        <w:t xml:space="preserve">ídky v listinné </w:t>
      </w:r>
      <w:r w:rsidR="000E2499" w:rsidRPr="00B26902">
        <w:t>podobě a současně v elektronické podobě</w:t>
      </w:r>
      <w:r w:rsidR="006A4861" w:rsidRPr="00B26902">
        <w:t xml:space="preserve"> v</w:t>
      </w:r>
      <w:r w:rsidR="004841E7" w:rsidRPr="00B26902">
        <w:t> </w:t>
      </w:r>
      <w:r w:rsidR="006A4861" w:rsidRPr="00B26902">
        <w:t>otevřeném</w:t>
      </w:r>
      <w:r w:rsidR="004841E7" w:rsidRPr="00B26902">
        <w:t xml:space="preserve"> </w:t>
      </w:r>
      <w:r w:rsidR="006A4861" w:rsidRPr="00B26902">
        <w:t xml:space="preserve">datovém formátu XML. Soupis prací v otevřeném formátu XML může Zhotovitel také vyplnit v modulu pro ocenění nabídkové ceny na zabezpečeném serveru </w:t>
      </w:r>
      <w:hyperlink r:id="rId10" w:history="1">
        <w:r w:rsidR="006A4861" w:rsidRPr="00B26902">
          <w:rPr>
            <w:rStyle w:val="Hypertextovodkaz"/>
          </w:rPr>
          <w:t>https://www.xc4.cz/oceneni/</w:t>
        </w:r>
      </w:hyperlink>
      <w:r w:rsidR="006A4861" w:rsidRPr="00B26902">
        <w:t xml:space="preserve">. Zhotovitel odpovídá za shodu obsahu listinné a elektronické </w:t>
      </w:r>
      <w:r w:rsidR="000E2499" w:rsidRPr="00B26902">
        <w:t xml:space="preserve">podoby </w:t>
      </w:r>
      <w:r w:rsidR="006A4861" w:rsidRPr="00B26902">
        <w:t xml:space="preserve">oceněného </w:t>
      </w:r>
      <w:r w:rsidR="004841E7" w:rsidRPr="00B26902">
        <w:t>S</w:t>
      </w:r>
      <w:r w:rsidR="006A4861" w:rsidRPr="00B26902">
        <w:t>oupisu prací.</w:t>
      </w:r>
    </w:p>
    <w:p w:rsidR="006A4861" w:rsidRPr="00B26902" w:rsidRDefault="006A4861" w:rsidP="00B26902">
      <w:pPr>
        <w:pStyle w:val="SoDODSTAVEC-2"/>
        <w:ind w:left="1071" w:hanging="714"/>
        <w:rPr>
          <w:rFonts w:ascii="Calibri" w:hAnsi="Calibri"/>
        </w:rPr>
      </w:pPr>
      <w:r w:rsidRPr="00B26902">
        <w:rPr>
          <w:rFonts w:ascii="Calibri" w:hAnsi="Calibri"/>
        </w:rPr>
        <w:t xml:space="preserve">Zhotovitel se zavazuje, že bude Objednateli předávat následující sestavy v otevřeném datovém formátu XML (viz datový předpis XC4, </w:t>
      </w:r>
      <w:hyperlink r:id="rId11" w:history="1">
        <w:r w:rsidRPr="00B26902">
          <w:t>www.xc4.cz</w:t>
        </w:r>
      </w:hyperlink>
      <w:r w:rsidRPr="00B26902">
        <w:rPr>
          <w:rFonts w:ascii="Calibri" w:hAnsi="Calibri"/>
        </w:rPr>
        <w:t>):</w:t>
      </w:r>
    </w:p>
    <w:p w:rsidR="006A4861" w:rsidRPr="00B26902" w:rsidRDefault="00786F32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Default="002E5AE5" w:rsidP="00B26902">
      <w:pPr>
        <w:pStyle w:val="SOD1"/>
      </w:pPr>
      <w:r w:rsidRPr="00B26902">
        <w:t xml:space="preserve">Rekapitulace ceny je uvedena v příloze č. </w:t>
      </w:r>
      <w:r w:rsidR="00E47382" w:rsidRPr="00B26902">
        <w:t xml:space="preserve">1 </w:t>
      </w:r>
      <w:r w:rsidRPr="00B26902">
        <w:t>této Smlouvy o dílo.</w:t>
      </w:r>
    </w:p>
    <w:p w:rsidR="00B1721B" w:rsidRDefault="00B1721B" w:rsidP="00B26902">
      <w:pPr>
        <w:pStyle w:val="SOD1"/>
      </w:pPr>
      <w:r>
        <w:t>Strany se dohodly, že ujednání Pod-článku 14.6 (Vydání potvrzení průběžné platby) Zvláštních podmínek v části „</w:t>
      </w:r>
      <w:r w:rsidRPr="00B72974">
        <w:rPr>
          <w:i/>
        </w:rPr>
        <w:t xml:space="preserve">Dnem uskutečnění zdanitelného plnění se rozumí den odsouhlasení Vyúčtování. </w:t>
      </w:r>
      <w:r w:rsidRPr="00B72974">
        <w:rPr>
          <w:i/>
        </w:rPr>
        <w:lastRenderedPageBreak/>
        <w:t>Daňový doklad k průběžné platbě lze vystavit až po odsouhlasení Vyúčtování</w:t>
      </w:r>
      <w:r>
        <w:t xml:space="preserve">.“ </w:t>
      </w:r>
      <w:r w:rsidR="007A695C">
        <w:t>a</w:t>
      </w:r>
      <w:r>
        <w:t xml:space="preserve"> ujednání Pod-článku 14.11 (Žádost o potvrzení závěrečné platby) Zvláštních podmínek v části „</w:t>
      </w:r>
      <w:r w:rsidRPr="00B72974">
        <w:rPr>
          <w:i/>
        </w:rPr>
        <w:t>Dnem uskutečnění zdanitelného plnění se rozumí den odsouhlasení Závěrečného vyúčtování. Daňový doklad k závěrečné platbě lze vystavit až po odsouhlasení Závěrečného vyúčtování</w:t>
      </w:r>
      <w:r>
        <w:t xml:space="preserve">.“ </w:t>
      </w:r>
      <w:r w:rsidR="007A695C">
        <w:t>s</w:t>
      </w:r>
      <w:r>
        <w:t>e nepoužije. Strany se dále dohodly, že za den uskutečnění zdanitelného plnění se považuje den vydání Potvrzení průběžné platby nebo den vydání Potvrzení závěrečné platby.</w:t>
      </w:r>
    </w:p>
    <w:p w:rsidR="00B1721B" w:rsidRPr="00B26902" w:rsidRDefault="00B1721B" w:rsidP="00B26902">
      <w:pPr>
        <w:pStyle w:val="SOD1"/>
      </w:pPr>
      <w:r>
        <w:t xml:space="preserve">V případě Potvrzení průběžné platby nebo Potvrzení závěrečné platby, které je posledním Potvrzením průběžné platby nebo Potvrzením závěrečné platby před převzetí Díla, Sekce nebo jiné části Díla Objednatelem ve smyslu pod-článku 10.1 (Převzetí díla a sekcí) a Pod-článku 10.2 (Převzetí části díla) Zvláštních podmínek je Správce stavby povinen vydat Potvrzení průběžné platby nebo Potvrzení závěrečné platby nejpozději v den převzetí Díla, Sekce nebo části Díla Objednatelem. </w:t>
      </w:r>
    </w:p>
    <w:p w:rsidR="002E5AE5" w:rsidRPr="00B26902" w:rsidRDefault="002E5AE5" w:rsidP="00B26902">
      <w:pPr>
        <w:pStyle w:val="SOD1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6D2516">
      <w:pPr>
        <w:pStyle w:val="SOD1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 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Default="008A45B5" w:rsidP="006D2516">
      <w:pPr>
        <w:pStyle w:val="SoDODSTAVEC-1"/>
        <w:spacing w:after="120" w:line="264" w:lineRule="auto"/>
        <w:ind w:left="357" w:hanging="357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 xml:space="preserve">V případě jakékoliv nejistoty ohledně výkladu ustanovení Smlouvy budou </w:t>
      </w:r>
      <w:r w:rsidR="000E2499" w:rsidRPr="00B26902">
        <w:rPr>
          <w:rFonts w:ascii="Calibri" w:hAnsi="Calibri"/>
        </w:rPr>
        <w:t xml:space="preserve">její </w:t>
      </w:r>
      <w:r w:rsidRPr="00B26902">
        <w:rPr>
          <w:rFonts w:ascii="Calibri" w:hAnsi="Calibri"/>
        </w:rPr>
        <w:t>ustanovení vykládána tak, aby v co nejširší míře zohledňovala účel veřejné zakázky, vyjádřený Zadávací dokumentací.</w:t>
      </w:r>
    </w:p>
    <w:p w:rsidR="00FC5D76" w:rsidRPr="006D2516" w:rsidRDefault="00FC5D76" w:rsidP="006D2516">
      <w:pPr>
        <w:pStyle w:val="SoDODSTAVEC-1"/>
        <w:spacing w:after="120" w:line="264" w:lineRule="auto"/>
        <w:ind w:left="357" w:hanging="357"/>
        <w:rPr>
          <w:rFonts w:asciiTheme="minorHAnsi" w:hAnsiTheme="minorHAnsi" w:cstheme="minorHAnsi"/>
        </w:rPr>
      </w:pPr>
      <w:r w:rsidRPr="006D2516">
        <w:rPr>
          <w:rFonts w:asciiTheme="minorHAnsi" w:hAnsiTheme="minorHAnsi" w:cstheme="minorHAnsi"/>
        </w:rPr>
        <w:t>Neobsazeno.</w:t>
      </w:r>
    </w:p>
    <w:p w:rsidR="001D3EDD" w:rsidRPr="00B26902" w:rsidRDefault="00C46F4E" w:rsidP="00B26902">
      <w:pPr>
        <w:pStyle w:val="SOD1"/>
      </w:pPr>
      <w:r w:rsidRPr="00B26902">
        <w:t xml:space="preserve">Ukončením Smlouvy </w:t>
      </w:r>
      <w:r w:rsidR="00FE09F3" w:rsidRPr="00B26902">
        <w:t xml:space="preserve">nejsou dotčena ustanovení </w:t>
      </w:r>
      <w:r w:rsidR="00240C50" w:rsidRPr="00B26902">
        <w:t xml:space="preserve">Smlouvy </w:t>
      </w:r>
      <w:r w:rsidR="00FE09F3" w:rsidRPr="00B26902">
        <w:t>ve znění dokumentů dle odst</w:t>
      </w:r>
      <w:r w:rsidR="00240C50" w:rsidRPr="00B26902">
        <w:t>.</w:t>
      </w:r>
      <w:r w:rsidR="00456024" w:rsidRPr="00B26902">
        <w:t xml:space="preserve"> </w:t>
      </w:r>
      <w:r w:rsidR="0066240A">
        <w:t>1</w:t>
      </w:r>
      <w:r w:rsidR="003B37B2" w:rsidRPr="00B26902">
        <w:t xml:space="preserve"> </w:t>
      </w:r>
      <w:r w:rsidR="00FE09F3" w:rsidRPr="00B26902">
        <w:t xml:space="preserve">této Smlouvy o dílo a příloh dle odst. </w:t>
      </w:r>
      <w:r w:rsidR="00240C50" w:rsidRPr="00B26902">
        <w:t>1</w:t>
      </w:r>
      <w:r w:rsidR="003F5B49">
        <w:t>9</w:t>
      </w:r>
      <w:r w:rsidR="00240C50" w:rsidRPr="00B26902">
        <w:t xml:space="preserve"> </w:t>
      </w:r>
      <w:r w:rsidR="00FE09F3" w:rsidRPr="00B26902">
        <w:t xml:space="preserve">této Smlouvy o dílo </w:t>
      </w:r>
      <w:r w:rsidR="001D3EDD" w:rsidRPr="00B26902">
        <w:t>týkající se licencí, záruk, nároků z odpovědnosti za vady, nároky z odpovědnosti za škodu a nároky ze smluvních pokut, pokud vznikly</w:t>
      </w:r>
      <w:r w:rsidR="00240C50" w:rsidRPr="00B26902">
        <w:t xml:space="preserve"> </w:t>
      </w:r>
      <w:r w:rsidR="001D3EDD" w:rsidRPr="00B26902">
        <w:t xml:space="preserve">před ukončením Smlouvy, ustanovení o ochraně informací, ani další ustanovení a nároky, z jejichž povahy vyplývá, že mají trvat i po </w:t>
      </w:r>
      <w:r w:rsidR="007116A9" w:rsidRPr="00B26902">
        <w:t xml:space="preserve">ukončení </w:t>
      </w:r>
      <w:r w:rsidR="001D3EDD" w:rsidRPr="00B26902">
        <w:t>účinnosti této Smlouvy.</w:t>
      </w:r>
    </w:p>
    <w:p w:rsidR="00585848" w:rsidRPr="00B26902" w:rsidRDefault="00585848" w:rsidP="00B26902">
      <w:pPr>
        <w:pStyle w:val="SOD1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B26902">
        <w:t>ustanovení.</w:t>
      </w:r>
    </w:p>
    <w:p w:rsidR="008D1E37" w:rsidRPr="00B26902" w:rsidRDefault="008D1E37" w:rsidP="00B26902">
      <w:pPr>
        <w:pStyle w:val="SOD1"/>
      </w:pPr>
      <w:r w:rsidRPr="00B26902">
        <w:t xml:space="preserve">Objednatel si vyhrazuje možnost použít </w:t>
      </w:r>
      <w:r w:rsidR="00B5418E">
        <w:t xml:space="preserve">jednací </w:t>
      </w:r>
      <w:r w:rsidRPr="00B26902">
        <w:t>řízení bez uveřejnění pro zajištění</w:t>
      </w:r>
      <w:r w:rsidR="0084499C" w:rsidRPr="00B26902">
        <w:t xml:space="preserve"> činnosti zahrnující následnou směrovou a výškovou úpravu koleje po uvedení do provozu včetně geodetického zaměření (dále též následná úprava GPK).  Nebude-li jednací řízení bez </w:t>
      </w:r>
      <w:r w:rsidR="0029294D" w:rsidRPr="00B26902">
        <w:t>uveře</w:t>
      </w:r>
      <w:r w:rsidR="00901CE0" w:rsidRPr="00B26902">
        <w:t>j</w:t>
      </w:r>
      <w:r w:rsidR="0029294D" w:rsidRPr="00B26902">
        <w:t xml:space="preserve">nění </w:t>
      </w:r>
      <w:r w:rsidR="00901CE0" w:rsidRPr="00B26902">
        <w:t xml:space="preserve">ukončeno smluvním vztahem </w:t>
      </w:r>
      <w:r w:rsidR="0029294D" w:rsidRPr="00B26902">
        <w:t>mezi Objednatelem a Zhotovitelem</w:t>
      </w:r>
      <w:r w:rsidR="00901CE0" w:rsidRPr="00B26902">
        <w:t xml:space="preserve"> o zajištění činnosti zahrnující následnou směrovou a výškovou úpravu koleje, a Objednatel si tuto činnost bude muset zajistit jiným zhotovitelem, zavazuje se Zhotovitel projevit součinnost při následné úpravě GPK tak aby zůst</w:t>
      </w:r>
      <w:r w:rsidR="00E40E4E">
        <w:t xml:space="preserve">ala zachována záruka za jakost </w:t>
      </w:r>
      <w:r w:rsidR="00901CE0" w:rsidRPr="00B26902">
        <w:t xml:space="preserve">v Záruční době dle </w:t>
      </w:r>
      <w:r w:rsidR="00C4290D">
        <w:t>P</w:t>
      </w:r>
      <w:r w:rsidR="00901CE0" w:rsidRPr="00B26902">
        <w:t>o</w:t>
      </w:r>
      <w:r w:rsidR="00D71F49">
        <w:t>d-</w:t>
      </w:r>
      <w:r w:rsidR="00901CE0" w:rsidRPr="00B26902">
        <w:t>článku 11.1</w:t>
      </w:r>
      <w:r w:rsidR="00C4290D">
        <w:t xml:space="preserve"> Smluvních podmínek.</w:t>
      </w:r>
    </w:p>
    <w:p w:rsidR="0013396B" w:rsidRDefault="008D1E37" w:rsidP="00B26902">
      <w:pPr>
        <w:pStyle w:val="SOD1"/>
      </w:pPr>
      <w:r w:rsidRPr="00B26902">
        <w:lastRenderedPageBreak/>
        <w:t xml:space="preserve">Změny závazků ze Smlouvy </w:t>
      </w:r>
      <w:r w:rsidR="0013396B" w:rsidRPr="00B26902">
        <w:t xml:space="preserve">je možné měnit pouze písemnou dohodou </w:t>
      </w:r>
      <w:r w:rsidR="00C20B06" w:rsidRPr="00B26902">
        <w:t>S</w:t>
      </w:r>
      <w:r w:rsidR="0013396B" w:rsidRPr="00B26902">
        <w:t xml:space="preserve">tran ve formě číslovaných dodatků této Smlouvy o dílo, podepsanou za každou </w:t>
      </w:r>
      <w:r w:rsidR="009071A5" w:rsidRPr="00B26902">
        <w:t>S</w:t>
      </w:r>
      <w:r w:rsidR="0013396B" w:rsidRPr="00B26902">
        <w:t xml:space="preserve">tranu osobou nebo osobami oprávněnými </w:t>
      </w:r>
      <w:r w:rsidR="009071A5" w:rsidRPr="00B26902">
        <w:t xml:space="preserve">takový dodatek </w:t>
      </w:r>
      <w:r w:rsidR="0013396B" w:rsidRPr="00B26902">
        <w:t>podepsat</w:t>
      </w:r>
      <w:r w:rsidR="00D71F49">
        <w:t>.</w:t>
      </w:r>
    </w:p>
    <w:p w:rsidR="00D71F49" w:rsidRPr="00C4290D" w:rsidRDefault="00C33008" w:rsidP="00B26902">
      <w:pPr>
        <w:pStyle w:val="SOD1"/>
      </w:pPr>
      <w:r>
        <w:t>Neobsazeno</w:t>
      </w:r>
      <w:r w:rsidR="005F7690" w:rsidRPr="00C4290D">
        <w:t>.</w:t>
      </w:r>
    </w:p>
    <w:p w:rsidR="00365588" w:rsidRPr="00B26902" w:rsidRDefault="00365588" w:rsidP="006403C8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>Smlouva o dílo se vyhotovuje v</w:t>
      </w:r>
      <w:r w:rsidR="00747918">
        <w:rPr>
          <w:rFonts w:ascii="Calibri" w:hAnsi="Calibri"/>
        </w:rPr>
        <w:t xml:space="preserve">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CA2A63">
        <w:rPr>
          <w:rFonts w:asciiTheme="minorHAnsi" w:hAnsiTheme="minorHAnsi"/>
          <w:highlight w:val="green"/>
        </w:rPr>
        <w:t xml:space="preserve"> </w:t>
      </w:r>
      <w:r w:rsidR="009071A5" w:rsidRPr="00B26902">
        <w:rPr>
          <w:rFonts w:ascii="Calibri" w:hAnsi="Calibri"/>
          <w:highlight w:val="green"/>
        </w:rPr>
        <w:t>OBJEDNATEL...</w:t>
      </w:r>
      <w:r w:rsidRPr="00B26902">
        <w:rPr>
          <w:rFonts w:ascii="Calibri" w:hAnsi="Calibri"/>
        </w:rPr>
        <w:t xml:space="preserve">vyhotoveních, z nich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747918">
        <w:rPr>
          <w:rFonts w:asciiTheme="minorHAnsi" w:hAnsiTheme="minorHAnsi"/>
          <w:highlight w:val="green"/>
        </w:rPr>
        <w:t xml:space="preserve"> </w:t>
      </w:r>
      <w:r w:rsidRPr="00B26902">
        <w:rPr>
          <w:rFonts w:ascii="Calibri" w:hAnsi="Calibri"/>
          <w:highlight w:val="green"/>
        </w:rPr>
        <w:t>OBJEDNATE</w:t>
      </w:r>
      <w:r w:rsidR="00747918">
        <w:rPr>
          <w:rFonts w:ascii="Calibri" w:hAnsi="Calibri"/>
          <w:highlight w:val="green"/>
        </w:rPr>
        <w:t>L</w:t>
      </w:r>
      <w:r w:rsidR="00747918">
        <w:rPr>
          <w:rFonts w:ascii="Calibri" w:hAnsi="Calibri"/>
        </w:rPr>
        <w:t xml:space="preserve"> vyhotovení </w:t>
      </w:r>
      <w:r w:rsidRPr="00B26902">
        <w:rPr>
          <w:rFonts w:ascii="Calibri" w:hAnsi="Calibri"/>
        </w:rPr>
        <w:t xml:space="preserve">obdrží </w:t>
      </w:r>
      <w:proofErr w:type="gramStart"/>
      <w:r w:rsidRPr="00B26902">
        <w:rPr>
          <w:rFonts w:ascii="Calibri" w:hAnsi="Calibri"/>
        </w:rPr>
        <w:t xml:space="preserve">Objednatel a </w:t>
      </w:r>
      <w:r w:rsidR="002F2EEE" w:rsidRPr="00B767EB">
        <w:rPr>
          <w:rFonts w:asciiTheme="minorHAnsi" w:hAnsiTheme="minorHAnsi"/>
          <w:highlight w:val="yellow"/>
        </w:rPr>
        <w:t xml:space="preserve"> VLOŽÍ</w:t>
      </w:r>
      <w:proofErr w:type="gramEnd"/>
      <w:r w:rsidR="002F2EEE" w:rsidRPr="00B26902">
        <w:rPr>
          <w:rFonts w:ascii="Calibri" w:hAnsi="Calibri"/>
          <w:highlight w:val="yellow"/>
        </w:rPr>
        <w:t xml:space="preserve"> </w:t>
      </w:r>
      <w:r w:rsidRPr="00B26902">
        <w:rPr>
          <w:rFonts w:ascii="Calibri" w:hAnsi="Calibri"/>
          <w:highlight w:val="yellow"/>
        </w:rPr>
        <w:t>ZHOTOVITE</w:t>
      </w:r>
      <w:r w:rsidR="00747918">
        <w:rPr>
          <w:rFonts w:ascii="Calibri" w:hAnsi="Calibri"/>
        </w:rPr>
        <w:t xml:space="preserve">L vyhotovení </w:t>
      </w:r>
      <w:r w:rsidRPr="00B26902">
        <w:rPr>
          <w:rFonts w:ascii="Calibri" w:hAnsi="Calibri"/>
        </w:rPr>
        <w:t>Zhotovitel.</w:t>
      </w:r>
    </w:p>
    <w:p w:rsidR="00365588" w:rsidRPr="00B26902" w:rsidRDefault="00365588" w:rsidP="00365588">
      <w:pPr>
        <w:pStyle w:val="Odstavecseseznamem"/>
        <w:ind w:left="644"/>
        <w:jc w:val="both"/>
        <w:rPr>
          <w:rFonts w:ascii="Calibri" w:hAnsi="Calibri"/>
          <w:sz w:val="22"/>
          <w:szCs w:val="22"/>
        </w:rPr>
      </w:pPr>
    </w:p>
    <w:p w:rsidR="00FE09F3" w:rsidRPr="00B26902" w:rsidRDefault="00FE09F3" w:rsidP="00B26902">
      <w:pPr>
        <w:pStyle w:val="SOD1"/>
      </w:pPr>
      <w:r w:rsidRPr="00B26902">
        <w:t>Přílohy, které tvoří nedílnou součást této Smlouvy</w:t>
      </w:r>
      <w:r w:rsidR="009071A5" w:rsidRPr="00B26902">
        <w:t xml:space="preserve"> o dílo</w:t>
      </w:r>
      <w:r w:rsidRPr="00B26902">
        <w:t xml:space="preserve">: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E40E4E">
        <w:rPr>
          <w:rFonts w:ascii="Calibri" w:hAnsi="Calibri"/>
          <w:sz w:val="22"/>
          <w:szCs w:val="22"/>
        </w:rPr>
        <w:tab/>
      </w:r>
      <w:r w:rsidR="00B60959" w:rsidRPr="00B26902">
        <w:rPr>
          <w:rFonts w:ascii="Calibri" w:hAnsi="Calibri"/>
          <w:sz w:val="22"/>
          <w:szCs w:val="22"/>
        </w:rPr>
        <w:t xml:space="preserve">Rekapitulace </w:t>
      </w:r>
      <w:r w:rsidRPr="00B26902">
        <w:rPr>
          <w:rFonts w:ascii="Calibri" w:hAnsi="Calibri"/>
          <w:sz w:val="22"/>
          <w:szCs w:val="22"/>
        </w:rPr>
        <w:t xml:space="preserve">ceny dle Dopisu nabídky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2</w:t>
      </w:r>
      <w:r w:rsidR="00517F7C" w:rsidRPr="00B26902">
        <w:rPr>
          <w:rFonts w:ascii="Calibri" w:hAnsi="Calibri"/>
          <w:sz w:val="22"/>
          <w:szCs w:val="22"/>
        </w:rPr>
        <w:tab/>
      </w:r>
      <w:r w:rsidR="00E40E4E">
        <w:rPr>
          <w:rFonts w:ascii="Calibri" w:hAnsi="Calibri"/>
          <w:sz w:val="22"/>
          <w:szCs w:val="22"/>
        </w:rPr>
        <w:t>O</w:t>
      </w:r>
      <w:r w:rsidRPr="00B26902">
        <w:rPr>
          <w:rFonts w:ascii="Calibri" w:hAnsi="Calibri"/>
          <w:sz w:val="22"/>
          <w:szCs w:val="22"/>
        </w:rPr>
        <w:t>právněné osoby</w:t>
      </w:r>
    </w:p>
    <w:p w:rsidR="007E0C44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3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Seznam </w:t>
      </w:r>
      <w:r w:rsidR="00AD06F2" w:rsidRPr="00B26902">
        <w:rPr>
          <w:rFonts w:ascii="Calibri" w:hAnsi="Calibri"/>
          <w:sz w:val="22"/>
          <w:szCs w:val="22"/>
        </w:rPr>
        <w:t>poddodavatelů</w:t>
      </w:r>
    </w:p>
    <w:p w:rsidR="00B60959" w:rsidRPr="00B26902" w:rsidRDefault="00B60959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B26902">
        <w:rPr>
          <w:rFonts w:ascii="Calibri" w:hAnsi="Calibri"/>
          <w:sz w:val="22"/>
          <w:szCs w:val="22"/>
        </w:rPr>
        <w:t xml:space="preserve">č. </w:t>
      </w:r>
      <w:r w:rsidR="00E40E4E">
        <w:rPr>
          <w:rFonts w:ascii="Calibri" w:hAnsi="Calibri"/>
          <w:sz w:val="22"/>
          <w:szCs w:val="22"/>
        </w:rPr>
        <w:t>4</w:t>
      </w:r>
      <w:r w:rsidR="00E40E4E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Harmonogram</w:t>
      </w:r>
      <w:proofErr w:type="gramEnd"/>
      <w:r w:rsidR="0001059E" w:rsidRPr="00B26902">
        <w:rPr>
          <w:rFonts w:ascii="Calibri" w:hAnsi="Calibri"/>
          <w:sz w:val="22"/>
          <w:szCs w:val="22"/>
        </w:rPr>
        <w:t xml:space="preserve"> postupu prací</w:t>
      </w:r>
    </w:p>
    <w:p w:rsidR="00FE09F3" w:rsidRDefault="00FE09F3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5</w:t>
      </w:r>
      <w:r w:rsidR="00517F7C" w:rsidRPr="00B26902">
        <w:rPr>
          <w:rFonts w:ascii="Calibri" w:hAnsi="Calibri"/>
          <w:sz w:val="22"/>
          <w:szCs w:val="22"/>
        </w:rPr>
        <w:tab/>
      </w:r>
      <w:r w:rsidR="00E40E4E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Pr="00B26902">
        <w:rPr>
          <w:rFonts w:ascii="Calibri" w:hAnsi="Calibri"/>
          <w:sz w:val="22"/>
          <w:szCs w:val="22"/>
        </w:rPr>
        <w:t xml:space="preserve">hotovitele </w:t>
      </w:r>
      <w:r w:rsidRPr="00B26902">
        <w:rPr>
          <w:rFonts w:ascii="Calibri" w:hAnsi="Calibri"/>
          <w:sz w:val="22"/>
          <w:szCs w:val="22"/>
          <w:highlight w:val="green"/>
        </w:rPr>
        <w:t>(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Pokud je vybráno více Zhotovitelů na </w:t>
      </w:r>
      <w:proofErr w:type="gramStart"/>
      <w:r w:rsidRPr="00B26902">
        <w:rPr>
          <w:rFonts w:ascii="Calibri" w:hAnsi="Calibri"/>
          <w:i/>
          <w:sz w:val="22"/>
          <w:szCs w:val="22"/>
          <w:highlight w:val="green"/>
        </w:rPr>
        <w:t>základě                    společné</w:t>
      </w:r>
      <w:proofErr w:type="gramEnd"/>
      <w:r w:rsidRPr="00B26902">
        <w:rPr>
          <w:rFonts w:ascii="Calibri" w:hAnsi="Calibri"/>
          <w:i/>
          <w:sz w:val="22"/>
          <w:szCs w:val="22"/>
          <w:highlight w:val="green"/>
        </w:rPr>
        <w:t xml:space="preserve"> nabídky)</w:t>
      </w:r>
    </w:p>
    <w:p w:rsidR="008A5536" w:rsidRPr="00043EEB" w:rsidRDefault="00E40E4E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Příloha </w:t>
      </w:r>
      <w:proofErr w:type="gramStart"/>
      <w:r>
        <w:rPr>
          <w:rFonts w:ascii="Calibri" w:hAnsi="Calibri"/>
          <w:sz w:val="22"/>
          <w:szCs w:val="22"/>
        </w:rPr>
        <w:t>č.6</w:t>
      </w:r>
      <w:r>
        <w:rPr>
          <w:rFonts w:ascii="Calibri" w:hAnsi="Calibri"/>
          <w:sz w:val="22"/>
          <w:szCs w:val="22"/>
        </w:rPr>
        <w:tab/>
      </w:r>
      <w:r w:rsidR="008A5536" w:rsidRPr="00043EEB">
        <w:rPr>
          <w:rFonts w:ascii="Calibri" w:hAnsi="Calibri"/>
          <w:sz w:val="22"/>
          <w:szCs w:val="22"/>
        </w:rPr>
        <w:t>Žádost</w:t>
      </w:r>
      <w:proofErr w:type="gramEnd"/>
      <w:r w:rsidR="008A5536" w:rsidRPr="00043EEB">
        <w:rPr>
          <w:rFonts w:ascii="Calibri" w:hAnsi="Calibri"/>
          <w:sz w:val="22"/>
          <w:szCs w:val="22"/>
        </w:rPr>
        <w:t xml:space="preserve"> o poskytnutí zálohové platby</w:t>
      </w:r>
      <w:r w:rsidR="003002F6" w:rsidRPr="00043EEB">
        <w:rPr>
          <w:rFonts w:ascii="Calibri" w:hAnsi="Calibri"/>
          <w:sz w:val="22"/>
          <w:szCs w:val="22"/>
        </w:rPr>
        <w:t xml:space="preserve">  </w:t>
      </w:r>
    </w:p>
    <w:p w:rsidR="00AA20F8" w:rsidRDefault="00AA20F8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22429B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22429B">
        <w:t>S</w:t>
      </w:r>
      <w:r w:rsidR="00E40E4E">
        <w:t xml:space="preserve">tranami </w:t>
      </w:r>
      <w:r w:rsidR="00CD6B97" w:rsidRPr="0022429B">
        <w:t>a účinnou se stává dnem uveřejnění v registru smluv.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V……………</w:t>
      </w:r>
      <w:proofErr w:type="gramStart"/>
      <w:r w:rsidRPr="00B26902">
        <w:rPr>
          <w:rFonts w:ascii="Calibri" w:hAnsi="Calibri"/>
          <w:sz w:val="22"/>
          <w:szCs w:val="22"/>
        </w:rPr>
        <w:t>…..dne</w:t>
      </w:r>
      <w:proofErr w:type="gramEnd"/>
      <w:r w:rsidRPr="00B26902">
        <w:rPr>
          <w:rFonts w:ascii="Calibri" w:hAnsi="Calibri"/>
          <w:sz w:val="22"/>
          <w:szCs w:val="22"/>
        </w:rPr>
        <w:t xml:space="preserve">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</w:t>
      </w:r>
      <w:proofErr w:type="gramStart"/>
      <w:r w:rsidRPr="00B26902">
        <w:rPr>
          <w:rFonts w:ascii="Calibri" w:hAnsi="Calibri"/>
          <w:sz w:val="22"/>
          <w:szCs w:val="22"/>
        </w:rPr>
        <w:t>….dne</w:t>
      </w:r>
      <w:proofErr w:type="gramEnd"/>
      <w:r w:rsidRPr="00B26902">
        <w:rPr>
          <w:rFonts w:ascii="Calibri" w:hAnsi="Calibri"/>
          <w:sz w:val="22"/>
          <w:szCs w:val="22"/>
        </w:rPr>
        <w:t>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323492" w:rsidRPr="00B26902" w:rsidRDefault="00346B95" w:rsidP="002D57F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</w:t>
      </w:r>
      <w:r w:rsidR="00323492" w:rsidRPr="00B26902">
        <w:rPr>
          <w:rFonts w:ascii="Calibri" w:hAnsi="Calibri"/>
          <w:sz w:val="22"/>
          <w:szCs w:val="22"/>
        </w:rPr>
        <w:t>Objednatel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Z</w:t>
      </w:r>
      <w:r w:rsidR="00323492" w:rsidRPr="00B26902">
        <w:rPr>
          <w:rFonts w:ascii="Calibri" w:hAnsi="Calibri"/>
          <w:sz w:val="22"/>
          <w:szCs w:val="22"/>
        </w:rPr>
        <w:t>hotovitel</w:t>
      </w:r>
    </w:p>
    <w:p w:rsidR="00E83C4C" w:rsidRPr="00B26902" w:rsidRDefault="00E83C4C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12"/>
          <w:footerReference w:type="default" r:id="rId13"/>
          <w:headerReference w:type="first" r:id="rId14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</w:p>
    <w:p w:rsidR="000D58AE" w:rsidRDefault="000D58AE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R</w:t>
      </w:r>
      <w:r w:rsidR="0063228F" w:rsidRPr="00B26902">
        <w:rPr>
          <w:rFonts w:ascii="Calibri" w:hAnsi="Calibri"/>
          <w:b/>
          <w:sz w:val="22"/>
          <w:szCs w:val="22"/>
        </w:rPr>
        <w:t>ekapitulace</w:t>
      </w:r>
      <w:r w:rsidR="00B60959" w:rsidRPr="00B26902">
        <w:rPr>
          <w:rFonts w:ascii="Calibri" w:hAnsi="Calibri"/>
          <w:b/>
          <w:sz w:val="22"/>
          <w:szCs w:val="22"/>
        </w:rPr>
        <w:t xml:space="preserve"> ceny</w:t>
      </w:r>
      <w:r w:rsidR="0063228F" w:rsidRPr="00B26902">
        <w:rPr>
          <w:rFonts w:ascii="Calibri" w:hAnsi="Calibri"/>
          <w:b/>
          <w:sz w:val="22"/>
          <w:szCs w:val="22"/>
        </w:rPr>
        <w:t xml:space="preserve"> </w:t>
      </w:r>
      <w:r w:rsidR="00F06925" w:rsidRPr="00B26902">
        <w:rPr>
          <w:rFonts w:ascii="Calibri" w:hAnsi="Calibri"/>
          <w:b/>
          <w:sz w:val="22"/>
          <w:szCs w:val="22"/>
        </w:rPr>
        <w:t>dle Dopisu nabídky</w:t>
      </w:r>
      <w:r w:rsidR="00B60959" w:rsidRPr="00B26902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84F17" w:rsidRPr="00B26902" w:rsidRDefault="00B84F17" w:rsidP="00B84F17">
      <w:pPr>
        <w:jc w:val="both"/>
        <w:rPr>
          <w:rFonts w:ascii="Calibri" w:hAnsi="Calibri"/>
          <w:b/>
          <w:i/>
          <w:sz w:val="22"/>
          <w:szCs w:val="22"/>
        </w:rPr>
      </w:pPr>
      <w:r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Do přílohy smlouvy bude vložena tabulka Rekapitulace ceny dle </w:t>
      </w:r>
      <w:r w:rsidR="008D1E37"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PS a SO 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předložená v nabídce uchazeče podle </w:t>
      </w:r>
      <w:proofErr w:type="gramStart"/>
      <w:r w:rsidRPr="00B26902">
        <w:rPr>
          <w:rFonts w:ascii="Calibri" w:hAnsi="Calibri"/>
          <w:i/>
          <w:sz w:val="22"/>
          <w:szCs w:val="22"/>
          <w:highlight w:val="green"/>
        </w:rPr>
        <w:t>odst.12.</w:t>
      </w:r>
      <w:r w:rsidR="008D1E37" w:rsidRPr="00B26902">
        <w:rPr>
          <w:rFonts w:ascii="Calibri" w:hAnsi="Calibri"/>
          <w:i/>
          <w:sz w:val="22"/>
          <w:szCs w:val="22"/>
          <w:highlight w:val="green"/>
        </w:rPr>
        <w:t>3</w:t>
      </w:r>
      <w:proofErr w:type="gramEnd"/>
      <w:r w:rsidRPr="00B26902">
        <w:rPr>
          <w:rFonts w:ascii="Calibri" w:hAnsi="Calibri"/>
          <w:i/>
          <w:sz w:val="22"/>
          <w:szCs w:val="22"/>
          <w:highlight w:val="green"/>
        </w:rPr>
        <w:t xml:space="preserve"> Pokynů pro dodavatele.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2</w:t>
      </w:r>
    </w:p>
    <w:p w:rsidR="008A693B" w:rsidRPr="00B26902" w:rsidRDefault="003147B0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Oprávněné osoby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Oprávněné osoby</w:t>
      </w:r>
      <w:r w:rsidR="00EB1D46" w:rsidRPr="00B26902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B26902">
        <w:rPr>
          <w:rFonts w:ascii="Calibri" w:hAnsi="Calibri"/>
          <w:b/>
          <w:sz w:val="22"/>
          <w:szCs w:val="22"/>
        </w:rPr>
        <w:t xml:space="preserve"> (Pod-článek </w:t>
      </w:r>
      <w:r w:rsidR="003B37B2" w:rsidRPr="00B26902">
        <w:rPr>
          <w:rFonts w:ascii="Calibri" w:hAnsi="Calibri"/>
          <w:b/>
          <w:sz w:val="22"/>
          <w:szCs w:val="22"/>
        </w:rPr>
        <w:t>6.9 Smluvních podmínek)</w:t>
      </w:r>
    </w:p>
    <w:p w:rsidR="006A4E2D" w:rsidRPr="00B26902" w:rsidRDefault="006A4E2D" w:rsidP="00DF5509">
      <w:pPr>
        <w:pStyle w:val="OP-1"/>
        <w:numPr>
          <w:ilvl w:val="0"/>
          <w:numId w:val="0"/>
        </w:numPr>
        <w:rPr>
          <w:b/>
        </w:rPr>
      </w:pPr>
    </w:p>
    <w:p w:rsidR="00417B91" w:rsidRPr="00C047AE" w:rsidRDefault="00417B91" w:rsidP="000C244B">
      <w:pPr>
        <w:numPr>
          <w:ilvl w:val="0"/>
          <w:numId w:val="9"/>
        </w:numPr>
        <w:overflowPunct/>
        <w:autoSpaceDE/>
        <w:autoSpaceDN/>
        <w:adjustRightInd/>
        <w:spacing w:after="120" w:line="300" w:lineRule="exact"/>
        <w:ind w:left="426"/>
        <w:jc w:val="both"/>
        <w:textAlignment w:val="auto"/>
        <w:rPr>
          <w:rFonts w:asciiTheme="minorHAnsi" w:hAnsiTheme="minorHAnsi" w:cstheme="minorHAnsi"/>
        </w:rPr>
      </w:pPr>
      <w:r w:rsidRPr="00C047AE">
        <w:rPr>
          <w:rFonts w:asciiTheme="minorHAnsi" w:hAnsiTheme="minorHAnsi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Fax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zadavatel"/>
              <w:jc w:val="left"/>
              <w:rPr>
                <w:rFonts w:asciiTheme="minorHAnsi" w:hAnsiTheme="minorHAnsi" w:cstheme="minorHAnsi"/>
                <w:lang w:eastAsia="cs-CZ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417B91" w:rsidRPr="00C047AE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C047AE">
        <w:rPr>
          <w:rFonts w:asciiTheme="minorHAnsi" w:hAnsiTheme="minorHAnsi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Fax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417B91" w:rsidRPr="00C047AE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C047AE">
        <w:rPr>
          <w:rFonts w:asciiTheme="minorHAnsi" w:hAnsiTheme="minorHAnsi" w:cstheme="minorHAnsi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Fax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417B91" w:rsidRPr="00C047AE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C047AE">
        <w:rPr>
          <w:rFonts w:asciiTheme="minorHAnsi" w:hAnsiTheme="minorHAnsi" w:cstheme="minorHAnsi"/>
        </w:rPr>
        <w:t>zástupce stavbyvedoucího: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Fax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417B91" w:rsidRPr="00C047AE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C047AE">
        <w:rPr>
          <w:rFonts w:asciiTheme="minorHAnsi" w:hAnsiTheme="minorHAnsi" w:cstheme="minorHAnsi"/>
        </w:rPr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Fax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417B91" w:rsidRPr="00C047AE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C047AE">
        <w:rPr>
          <w:rFonts w:asciiTheme="minorHAnsi" w:hAnsiTheme="minorHAnsi" w:cstheme="minorHAnsi"/>
        </w:rPr>
        <w:t>specialista (vedoucí prací na mosty a inženýrské konstrukce):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Fax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417B91" w:rsidRPr="00C047AE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C047AE">
        <w:rPr>
          <w:rFonts w:asciiTheme="minorHAnsi" w:hAnsiTheme="minorHAnsi" w:cstheme="minorHAnsi"/>
        </w:rPr>
        <w:t>specialista (vedoucí prací) na sdělovací 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Fax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417B91" w:rsidRPr="00C047AE" w:rsidDel="00B11F3F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C047AE" w:rsidDel="00B11F3F">
        <w:rPr>
          <w:rFonts w:asciiTheme="minorHAnsi" w:hAnsiTheme="minorHAnsi" w:cstheme="minorHAnsi"/>
        </w:rPr>
        <w:t>specialista (vedoucí prací) na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C047AE" w:rsidDel="00B11F3F" w:rsidTr="0071533A">
        <w:tc>
          <w:tcPr>
            <w:tcW w:w="2206" w:type="dxa"/>
            <w:vAlign w:val="center"/>
          </w:tcPr>
          <w:p w:rsidR="00417B91" w:rsidRPr="00C047AE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 w:rsidDel="00B11F3F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C047AE" w:rsidDel="00B11F3F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 w:rsidDel="00B11F3F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 w:rsidDel="00B11F3F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 w:rsidDel="00B11F3F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Del="00B11F3F" w:rsidTr="0071533A">
        <w:tc>
          <w:tcPr>
            <w:tcW w:w="2206" w:type="dxa"/>
            <w:vAlign w:val="center"/>
          </w:tcPr>
          <w:p w:rsidR="00417B91" w:rsidRPr="00C047AE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 w:rsidDel="00B11F3F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C047AE" w:rsidDel="00B11F3F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 w:rsidDel="00B11F3F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 w:rsidDel="00B11F3F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 w:rsidDel="00B11F3F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Del="00B11F3F" w:rsidTr="0071533A">
        <w:tc>
          <w:tcPr>
            <w:tcW w:w="2206" w:type="dxa"/>
            <w:vAlign w:val="center"/>
          </w:tcPr>
          <w:p w:rsidR="00417B91" w:rsidRPr="00C047AE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 w:rsidDel="00B11F3F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417B91" w:rsidRPr="00C047AE" w:rsidDel="00B11F3F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 w:rsidDel="00B11F3F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 w:rsidDel="00B11F3F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 w:rsidDel="00B11F3F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Del="00B11F3F" w:rsidTr="0071533A">
        <w:tc>
          <w:tcPr>
            <w:tcW w:w="2206" w:type="dxa"/>
            <w:vAlign w:val="center"/>
          </w:tcPr>
          <w:p w:rsidR="00417B91" w:rsidRPr="00C047AE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 w:rsidDel="00B11F3F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417B91" w:rsidRPr="00C047AE" w:rsidDel="00B11F3F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 w:rsidDel="00B11F3F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 w:rsidDel="00B11F3F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 w:rsidDel="00B11F3F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Del="00B11F3F" w:rsidTr="0071533A">
        <w:tc>
          <w:tcPr>
            <w:tcW w:w="2206" w:type="dxa"/>
            <w:vAlign w:val="center"/>
          </w:tcPr>
          <w:p w:rsidR="00417B91" w:rsidRPr="00C047AE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 w:rsidDel="00B11F3F">
              <w:rPr>
                <w:rFonts w:asciiTheme="minorHAnsi" w:hAnsiTheme="minorHAnsi" w:cstheme="minorHAnsi"/>
              </w:rPr>
              <w:t>Fax</w:t>
            </w:r>
          </w:p>
        </w:tc>
        <w:tc>
          <w:tcPr>
            <w:tcW w:w="6343" w:type="dxa"/>
            <w:vAlign w:val="center"/>
          </w:tcPr>
          <w:p w:rsidR="00417B91" w:rsidRPr="00C047AE" w:rsidDel="00B11F3F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 w:rsidDel="00B11F3F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 w:rsidDel="00B11F3F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 w:rsidDel="00B11F3F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417B91" w:rsidRPr="00C047AE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C047AE">
        <w:rPr>
          <w:rFonts w:asciiTheme="minorHAnsi" w:hAnsiTheme="minorHAnsi" w:cstheme="minorHAnsi"/>
        </w:rPr>
        <w:t>specialista (vedoucí prací) na geotechniku: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Fax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417B91" w:rsidRPr="00C047AE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C047AE">
        <w:rPr>
          <w:rFonts w:asciiTheme="minorHAnsi" w:hAnsiTheme="minorHAnsi" w:cstheme="minorHAnsi"/>
        </w:rPr>
        <w:t xml:space="preserve">osoba odpovědná za </w:t>
      </w:r>
      <w:r w:rsidR="009E6461" w:rsidRPr="00C047AE">
        <w:rPr>
          <w:rFonts w:asciiTheme="minorHAnsi" w:hAnsiTheme="minorHAnsi" w:cstheme="minorHAnsi"/>
        </w:rPr>
        <w:t>kontrolu kvality</w:t>
      </w:r>
      <w:r w:rsidRPr="00C047AE">
        <w:rPr>
          <w:rFonts w:asciiTheme="minorHAnsi" w:hAnsiTheme="minorHAnsi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lastRenderedPageBreak/>
              <w:t>Fax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417B91" w:rsidRPr="00C047AE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C047AE">
        <w:rPr>
          <w:rFonts w:asciiTheme="minorHAnsi" w:hAnsiTheme="minorHAnsi" w:cstheme="minorHAnsi"/>
        </w:rPr>
        <w:t>osoba odpovědná za bezpečnost a ochranu zdraví při práci: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Fax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EA4402" w:rsidRDefault="00EA4402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C047AE">
        <w:rPr>
          <w:rFonts w:asciiTheme="minorHAnsi" w:hAnsiTheme="minorHAnsi" w:cstheme="minorHAnsi"/>
        </w:rPr>
        <w:t xml:space="preserve">osoba odpovědná za </w:t>
      </w:r>
      <w:r>
        <w:rPr>
          <w:rFonts w:asciiTheme="minorHAnsi" w:hAnsiTheme="minorHAnsi" w:cstheme="minorHAnsi"/>
        </w:rPr>
        <w:t>ochranu životního prostředí</w:t>
      </w:r>
      <w:r w:rsidRPr="00C047AE">
        <w:rPr>
          <w:rFonts w:asciiTheme="minorHAnsi" w:hAnsiTheme="minorHAnsi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A4402" w:rsidRPr="00C047AE" w:rsidTr="00937735">
        <w:tc>
          <w:tcPr>
            <w:tcW w:w="2206" w:type="dxa"/>
            <w:vAlign w:val="center"/>
          </w:tcPr>
          <w:p w:rsidR="00EA4402" w:rsidRPr="00C047AE" w:rsidRDefault="00EA4402" w:rsidP="0093773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EA4402" w:rsidRPr="00C047AE" w:rsidRDefault="00EA4402" w:rsidP="00937735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EA4402" w:rsidRPr="00C047AE" w:rsidTr="00937735">
        <w:tc>
          <w:tcPr>
            <w:tcW w:w="2206" w:type="dxa"/>
            <w:vAlign w:val="center"/>
          </w:tcPr>
          <w:p w:rsidR="00EA4402" w:rsidRPr="00C047AE" w:rsidRDefault="00EA4402" w:rsidP="0093773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EA4402" w:rsidRPr="00C047AE" w:rsidRDefault="00EA4402" w:rsidP="00937735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EA4402" w:rsidRPr="00C047AE" w:rsidTr="00937735">
        <w:tc>
          <w:tcPr>
            <w:tcW w:w="2206" w:type="dxa"/>
            <w:vAlign w:val="center"/>
          </w:tcPr>
          <w:p w:rsidR="00EA4402" w:rsidRPr="00C047AE" w:rsidRDefault="00EA4402" w:rsidP="0093773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EA4402" w:rsidRPr="00C047AE" w:rsidRDefault="00EA4402" w:rsidP="00937735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EA4402" w:rsidRPr="00C047AE" w:rsidTr="00937735">
        <w:tc>
          <w:tcPr>
            <w:tcW w:w="2206" w:type="dxa"/>
            <w:vAlign w:val="center"/>
          </w:tcPr>
          <w:p w:rsidR="00EA4402" w:rsidRPr="00C047AE" w:rsidRDefault="00EA4402" w:rsidP="0093773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EA4402" w:rsidRPr="00C047AE" w:rsidRDefault="00EA4402" w:rsidP="00937735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EA4402" w:rsidRPr="00C047AE" w:rsidTr="00937735">
        <w:tc>
          <w:tcPr>
            <w:tcW w:w="2206" w:type="dxa"/>
            <w:vAlign w:val="center"/>
          </w:tcPr>
          <w:p w:rsidR="00EA4402" w:rsidRPr="00C047AE" w:rsidRDefault="00EA4402" w:rsidP="0093773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Fax</w:t>
            </w:r>
          </w:p>
        </w:tc>
        <w:tc>
          <w:tcPr>
            <w:tcW w:w="6343" w:type="dxa"/>
            <w:vAlign w:val="center"/>
          </w:tcPr>
          <w:p w:rsidR="00EA4402" w:rsidRPr="00C047AE" w:rsidRDefault="00EA4402" w:rsidP="00937735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836979" w:rsidRDefault="00836979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C047AE">
        <w:rPr>
          <w:rFonts w:asciiTheme="minorHAnsi" w:hAnsiTheme="minorHAnsi" w:cstheme="minorHAnsi"/>
        </w:rPr>
        <w:t xml:space="preserve">osoba odpovědná za </w:t>
      </w:r>
      <w:r>
        <w:rPr>
          <w:rFonts w:asciiTheme="minorHAnsi" w:hAnsiTheme="minorHAnsi" w:cstheme="minorHAnsi"/>
        </w:rPr>
        <w:t>odpadové hospodářství</w:t>
      </w:r>
      <w:r w:rsidRPr="00C047AE">
        <w:rPr>
          <w:rFonts w:asciiTheme="minorHAnsi" w:hAnsiTheme="minorHAnsi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36979" w:rsidRPr="00C047AE" w:rsidTr="00937735">
        <w:tc>
          <w:tcPr>
            <w:tcW w:w="2206" w:type="dxa"/>
            <w:vAlign w:val="center"/>
          </w:tcPr>
          <w:p w:rsidR="00836979" w:rsidRPr="00C047AE" w:rsidRDefault="00836979" w:rsidP="0093773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836979" w:rsidRPr="00C047AE" w:rsidRDefault="00836979" w:rsidP="00937735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836979" w:rsidRPr="00C047AE" w:rsidTr="00937735">
        <w:tc>
          <w:tcPr>
            <w:tcW w:w="2206" w:type="dxa"/>
            <w:vAlign w:val="center"/>
          </w:tcPr>
          <w:p w:rsidR="00836979" w:rsidRPr="00C047AE" w:rsidRDefault="00836979" w:rsidP="0093773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836979" w:rsidRPr="00C047AE" w:rsidRDefault="00836979" w:rsidP="00937735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836979" w:rsidRPr="00C047AE" w:rsidTr="00937735">
        <w:tc>
          <w:tcPr>
            <w:tcW w:w="2206" w:type="dxa"/>
            <w:vAlign w:val="center"/>
          </w:tcPr>
          <w:p w:rsidR="00836979" w:rsidRPr="00C047AE" w:rsidRDefault="00836979" w:rsidP="0093773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836979" w:rsidRPr="00C047AE" w:rsidRDefault="00836979" w:rsidP="00937735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836979" w:rsidRPr="00C047AE" w:rsidTr="00937735">
        <w:tc>
          <w:tcPr>
            <w:tcW w:w="2206" w:type="dxa"/>
            <w:vAlign w:val="center"/>
          </w:tcPr>
          <w:p w:rsidR="00836979" w:rsidRPr="00C047AE" w:rsidRDefault="00836979" w:rsidP="0093773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836979" w:rsidRPr="00C047AE" w:rsidRDefault="00836979" w:rsidP="00937735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836979" w:rsidRPr="00C047AE" w:rsidTr="00937735">
        <w:tc>
          <w:tcPr>
            <w:tcW w:w="2206" w:type="dxa"/>
            <w:vAlign w:val="center"/>
          </w:tcPr>
          <w:p w:rsidR="00836979" w:rsidRPr="00C047AE" w:rsidRDefault="00836979" w:rsidP="0093773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Fax</w:t>
            </w:r>
          </w:p>
        </w:tc>
        <w:tc>
          <w:tcPr>
            <w:tcW w:w="6343" w:type="dxa"/>
            <w:vAlign w:val="center"/>
          </w:tcPr>
          <w:p w:rsidR="00836979" w:rsidRPr="00C047AE" w:rsidRDefault="00836979" w:rsidP="00937735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417B91" w:rsidRPr="00C047AE" w:rsidRDefault="0019384B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C047AE">
        <w:rPr>
          <w:rFonts w:asciiTheme="minorHAnsi" w:hAnsiTheme="minorHAnsi" w:cstheme="minorHAnsi"/>
        </w:rPr>
        <w:t>úředně oprávněný zeměměřický inženýr</w:t>
      </w:r>
      <w:r w:rsidR="00417B91" w:rsidRPr="00C047AE">
        <w:rPr>
          <w:rFonts w:asciiTheme="minorHAnsi" w:hAnsiTheme="minorHAnsi" w:cstheme="minorHAnsi"/>
        </w:rPr>
        <w:t>:</w:t>
      </w:r>
      <w:bookmarkStart w:id="0" w:name="_GoBack"/>
      <w:bookmarkEnd w:id="0"/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Fax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417B91" w:rsidRPr="00C047AE" w:rsidRDefault="0019384B" w:rsidP="000C244B">
      <w:pPr>
        <w:pStyle w:val="Nadpis9"/>
        <w:keepNext w:val="0"/>
        <w:keepLines w:val="0"/>
        <w:numPr>
          <w:ilvl w:val="0"/>
          <w:numId w:val="8"/>
        </w:numPr>
        <w:tabs>
          <w:tab w:val="clear" w:pos="357"/>
          <w:tab w:val="num" w:pos="426"/>
          <w:tab w:val="left" w:pos="4395"/>
        </w:tabs>
        <w:overflowPunct/>
        <w:autoSpaceDE/>
        <w:autoSpaceDN/>
        <w:adjustRightInd/>
        <w:spacing w:before="240" w:after="120" w:line="280" w:lineRule="atLeast"/>
        <w:ind w:left="4394" w:hanging="4394"/>
        <w:jc w:val="both"/>
        <w:textAlignment w:val="auto"/>
        <w:rPr>
          <w:rFonts w:asciiTheme="minorHAnsi" w:hAnsiTheme="minorHAnsi" w:cstheme="minorHAnsi"/>
          <w:b/>
          <w:bCs/>
          <w:i w:val="0"/>
          <w:iCs w:val="0"/>
        </w:rPr>
      </w:pPr>
      <w:r w:rsidRPr="00C047AE">
        <w:rPr>
          <w:rFonts w:asciiTheme="minorHAnsi" w:hAnsiTheme="minorHAnsi" w:cstheme="minorHAnsi"/>
          <w:i w:val="0"/>
        </w:rPr>
        <w:t>osoba odpovědná za projekt zabezpečovacího zařízení</w:t>
      </w:r>
      <w:r w:rsidR="00417B91" w:rsidRPr="00C047AE">
        <w:rPr>
          <w:rFonts w:asciiTheme="minorHAnsi" w:hAnsiTheme="minorHAnsi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zadavatel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zadavatel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zadavatel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zadavatel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C047AE" w:rsidTr="0071533A">
        <w:tc>
          <w:tcPr>
            <w:tcW w:w="2206" w:type="dxa"/>
            <w:vAlign w:val="center"/>
          </w:tcPr>
          <w:p w:rsidR="00417B91" w:rsidRPr="00C047AE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Fax</w:t>
            </w:r>
          </w:p>
        </w:tc>
        <w:tc>
          <w:tcPr>
            <w:tcW w:w="6343" w:type="dxa"/>
            <w:vAlign w:val="center"/>
          </w:tcPr>
          <w:p w:rsidR="00417B91" w:rsidRPr="00C047AE" w:rsidRDefault="00417B91" w:rsidP="0071533A">
            <w:pPr>
              <w:pStyle w:val="doplnzadavatel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19384B" w:rsidRPr="00C047AE" w:rsidRDefault="0019384B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C047AE">
        <w:rPr>
          <w:rFonts w:asciiTheme="minorHAnsi" w:hAnsiTheme="minorHAnsi" w:cstheme="minorHAnsi"/>
        </w:rPr>
        <w:lastRenderedPageBreak/>
        <w:t>osoba odpovědná za</w:t>
      </w:r>
      <w:r w:rsidR="00DF5509" w:rsidRPr="00C047AE">
        <w:rPr>
          <w:rFonts w:asciiTheme="minorHAnsi" w:hAnsiTheme="minorHAnsi" w:cstheme="minorHAnsi"/>
        </w:rPr>
        <w:t xml:space="preserve"> projekt sdělovacího zař</w:t>
      </w:r>
      <w:r w:rsidRPr="00C047AE">
        <w:rPr>
          <w:rFonts w:asciiTheme="minorHAnsi" w:hAnsiTheme="minorHAnsi" w:cstheme="minorHAnsi"/>
        </w:rPr>
        <w:t>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9384B" w:rsidRPr="00C047AE" w:rsidTr="0071533A">
        <w:tc>
          <w:tcPr>
            <w:tcW w:w="2206" w:type="dxa"/>
            <w:vAlign w:val="center"/>
          </w:tcPr>
          <w:p w:rsidR="0019384B" w:rsidRPr="00C047AE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19384B" w:rsidRPr="00C047AE" w:rsidRDefault="0019384B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19384B" w:rsidRPr="00C047AE" w:rsidTr="0071533A">
        <w:tc>
          <w:tcPr>
            <w:tcW w:w="2206" w:type="dxa"/>
            <w:vAlign w:val="center"/>
          </w:tcPr>
          <w:p w:rsidR="0019384B" w:rsidRPr="00C047AE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19384B" w:rsidRPr="00C047AE" w:rsidRDefault="0019384B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19384B" w:rsidRPr="00C047AE" w:rsidTr="0071533A">
        <w:tc>
          <w:tcPr>
            <w:tcW w:w="2206" w:type="dxa"/>
            <w:vAlign w:val="center"/>
          </w:tcPr>
          <w:p w:rsidR="0019384B" w:rsidRPr="00C047AE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19384B" w:rsidRPr="00C047AE" w:rsidRDefault="0019384B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19384B" w:rsidRPr="00C047AE" w:rsidTr="0071533A">
        <w:tc>
          <w:tcPr>
            <w:tcW w:w="2206" w:type="dxa"/>
            <w:vAlign w:val="center"/>
          </w:tcPr>
          <w:p w:rsidR="0019384B" w:rsidRPr="00C047AE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19384B" w:rsidRPr="00C047AE" w:rsidRDefault="0019384B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19384B" w:rsidRPr="00C047AE" w:rsidTr="0071533A">
        <w:tc>
          <w:tcPr>
            <w:tcW w:w="2206" w:type="dxa"/>
            <w:vAlign w:val="center"/>
          </w:tcPr>
          <w:p w:rsidR="0019384B" w:rsidRPr="00C047AE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Fax</w:t>
            </w:r>
          </w:p>
        </w:tc>
        <w:tc>
          <w:tcPr>
            <w:tcW w:w="6343" w:type="dxa"/>
            <w:vAlign w:val="center"/>
          </w:tcPr>
          <w:p w:rsidR="0019384B" w:rsidRPr="00C047AE" w:rsidRDefault="0019384B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CF259A" w:rsidRPr="00C047AE" w:rsidRDefault="00CF259A" w:rsidP="00CF259A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C047AE">
        <w:rPr>
          <w:rFonts w:asciiTheme="minorHAnsi" w:hAnsiTheme="minorHAnsi" w:cstheme="minorHAnsi"/>
        </w:rPr>
        <w:t>BIM manažer: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F259A" w:rsidRPr="00C047AE" w:rsidTr="00306AB1">
        <w:tc>
          <w:tcPr>
            <w:tcW w:w="2206" w:type="dxa"/>
            <w:vAlign w:val="center"/>
          </w:tcPr>
          <w:p w:rsidR="00CF259A" w:rsidRPr="00C047AE" w:rsidRDefault="00CF259A" w:rsidP="00306AB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CF259A" w:rsidRPr="00C047AE" w:rsidRDefault="00CF259A" w:rsidP="00306AB1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CF259A" w:rsidRPr="00C047AE" w:rsidTr="00306AB1">
        <w:tc>
          <w:tcPr>
            <w:tcW w:w="2206" w:type="dxa"/>
            <w:vAlign w:val="center"/>
          </w:tcPr>
          <w:p w:rsidR="00CF259A" w:rsidRPr="00C047AE" w:rsidRDefault="00CF259A" w:rsidP="00306AB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CF259A" w:rsidRPr="00C047AE" w:rsidRDefault="00CF259A" w:rsidP="00306AB1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CF259A" w:rsidRPr="00C047AE" w:rsidTr="00306AB1">
        <w:tc>
          <w:tcPr>
            <w:tcW w:w="2206" w:type="dxa"/>
            <w:vAlign w:val="center"/>
          </w:tcPr>
          <w:p w:rsidR="00CF259A" w:rsidRPr="00C047AE" w:rsidRDefault="00CF259A" w:rsidP="00306AB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CF259A" w:rsidRPr="00C047AE" w:rsidRDefault="00CF259A" w:rsidP="00306AB1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CF259A" w:rsidRPr="00C047AE" w:rsidTr="00306AB1">
        <w:tc>
          <w:tcPr>
            <w:tcW w:w="2206" w:type="dxa"/>
            <w:vAlign w:val="center"/>
          </w:tcPr>
          <w:p w:rsidR="00CF259A" w:rsidRPr="00C047AE" w:rsidRDefault="00CF259A" w:rsidP="00306AB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CF259A" w:rsidRPr="00C047AE" w:rsidRDefault="00CF259A" w:rsidP="00306AB1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CF259A" w:rsidRPr="00C047AE" w:rsidTr="00306AB1">
        <w:tc>
          <w:tcPr>
            <w:tcW w:w="2206" w:type="dxa"/>
            <w:vAlign w:val="center"/>
          </w:tcPr>
          <w:p w:rsidR="00CF259A" w:rsidRPr="00C047AE" w:rsidRDefault="00CF259A" w:rsidP="00306AB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Fax</w:t>
            </w:r>
          </w:p>
        </w:tc>
        <w:tc>
          <w:tcPr>
            <w:tcW w:w="6343" w:type="dxa"/>
            <w:vAlign w:val="center"/>
          </w:tcPr>
          <w:p w:rsidR="00CF259A" w:rsidRPr="00C047AE" w:rsidRDefault="00CF259A" w:rsidP="00306AB1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CF259A" w:rsidRPr="00C047AE" w:rsidRDefault="00CF259A" w:rsidP="00CF259A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C047AE">
        <w:rPr>
          <w:rFonts w:asciiTheme="minorHAnsi" w:hAnsiTheme="minorHAnsi" w:cstheme="minorHAnsi"/>
        </w:rPr>
        <w:t>BIM koordinátor: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F259A" w:rsidRPr="00C047AE" w:rsidTr="00306AB1">
        <w:tc>
          <w:tcPr>
            <w:tcW w:w="2206" w:type="dxa"/>
            <w:vAlign w:val="center"/>
          </w:tcPr>
          <w:p w:rsidR="00CF259A" w:rsidRPr="00C047AE" w:rsidRDefault="00CF259A" w:rsidP="00306AB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CF259A" w:rsidRPr="00C047AE" w:rsidRDefault="00CF259A" w:rsidP="00306AB1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CF259A" w:rsidRPr="00C047AE" w:rsidTr="00306AB1">
        <w:tc>
          <w:tcPr>
            <w:tcW w:w="2206" w:type="dxa"/>
            <w:vAlign w:val="center"/>
          </w:tcPr>
          <w:p w:rsidR="00CF259A" w:rsidRPr="00C047AE" w:rsidRDefault="00CF259A" w:rsidP="00306AB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CF259A" w:rsidRPr="00C047AE" w:rsidRDefault="00CF259A" w:rsidP="00306AB1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CF259A" w:rsidRPr="00C047AE" w:rsidTr="00306AB1">
        <w:tc>
          <w:tcPr>
            <w:tcW w:w="2206" w:type="dxa"/>
            <w:vAlign w:val="center"/>
          </w:tcPr>
          <w:p w:rsidR="00CF259A" w:rsidRPr="00C047AE" w:rsidRDefault="00CF259A" w:rsidP="00306AB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CF259A" w:rsidRPr="00C047AE" w:rsidRDefault="00CF259A" w:rsidP="00306AB1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CF259A" w:rsidRPr="00C047AE" w:rsidTr="00306AB1">
        <w:tc>
          <w:tcPr>
            <w:tcW w:w="2206" w:type="dxa"/>
            <w:vAlign w:val="center"/>
          </w:tcPr>
          <w:p w:rsidR="00CF259A" w:rsidRPr="00C047AE" w:rsidRDefault="00CF259A" w:rsidP="00306AB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CF259A" w:rsidRPr="00C047AE" w:rsidRDefault="00CF259A" w:rsidP="00306AB1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CF259A" w:rsidRPr="00C047AE" w:rsidTr="00306AB1">
        <w:tc>
          <w:tcPr>
            <w:tcW w:w="2206" w:type="dxa"/>
            <w:vAlign w:val="center"/>
          </w:tcPr>
          <w:p w:rsidR="00CF259A" w:rsidRPr="00C047AE" w:rsidRDefault="00CF259A" w:rsidP="00306AB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Fax</w:t>
            </w:r>
          </w:p>
        </w:tc>
        <w:tc>
          <w:tcPr>
            <w:tcW w:w="6343" w:type="dxa"/>
            <w:vAlign w:val="center"/>
          </w:tcPr>
          <w:p w:rsidR="00CF259A" w:rsidRPr="00C047AE" w:rsidRDefault="00CF259A" w:rsidP="00306AB1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CF259A" w:rsidRPr="00C047AE" w:rsidRDefault="00CF259A" w:rsidP="00CF259A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C047AE">
        <w:rPr>
          <w:rFonts w:asciiTheme="minorHAnsi" w:hAnsiTheme="minorHAnsi" w:cstheme="minorHAnsi"/>
        </w:rPr>
        <w:t>správce datového prostředí: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F259A" w:rsidRPr="00C047AE" w:rsidTr="00306AB1">
        <w:tc>
          <w:tcPr>
            <w:tcW w:w="2206" w:type="dxa"/>
            <w:vAlign w:val="center"/>
          </w:tcPr>
          <w:p w:rsidR="00CF259A" w:rsidRPr="00C047AE" w:rsidRDefault="00CF259A" w:rsidP="00306AB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CF259A" w:rsidRPr="00C047AE" w:rsidRDefault="00CF259A" w:rsidP="00306AB1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CF259A" w:rsidRPr="00C047AE" w:rsidTr="00306AB1">
        <w:tc>
          <w:tcPr>
            <w:tcW w:w="2206" w:type="dxa"/>
            <w:vAlign w:val="center"/>
          </w:tcPr>
          <w:p w:rsidR="00CF259A" w:rsidRPr="00C047AE" w:rsidRDefault="00CF259A" w:rsidP="00306AB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CF259A" w:rsidRPr="00C047AE" w:rsidRDefault="00CF259A" w:rsidP="00306AB1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CF259A" w:rsidRPr="00C047AE" w:rsidTr="00306AB1">
        <w:tc>
          <w:tcPr>
            <w:tcW w:w="2206" w:type="dxa"/>
            <w:vAlign w:val="center"/>
          </w:tcPr>
          <w:p w:rsidR="00CF259A" w:rsidRPr="00C047AE" w:rsidRDefault="00CF259A" w:rsidP="00306AB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CF259A" w:rsidRPr="00C047AE" w:rsidRDefault="00CF259A" w:rsidP="00306AB1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CF259A" w:rsidRPr="00C047AE" w:rsidTr="00306AB1">
        <w:tc>
          <w:tcPr>
            <w:tcW w:w="2206" w:type="dxa"/>
            <w:vAlign w:val="center"/>
          </w:tcPr>
          <w:p w:rsidR="00CF259A" w:rsidRPr="00C047AE" w:rsidRDefault="00CF259A" w:rsidP="00306AB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CF259A" w:rsidRPr="00C047AE" w:rsidRDefault="00CF259A" w:rsidP="00306AB1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CF259A" w:rsidRPr="00C047AE" w:rsidTr="00306AB1">
        <w:tc>
          <w:tcPr>
            <w:tcW w:w="2206" w:type="dxa"/>
            <w:vAlign w:val="center"/>
          </w:tcPr>
          <w:p w:rsidR="00CF259A" w:rsidRPr="00C047AE" w:rsidRDefault="00CF259A" w:rsidP="00306AB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</w:rPr>
              <w:t>Fax</w:t>
            </w:r>
          </w:p>
        </w:tc>
        <w:tc>
          <w:tcPr>
            <w:tcW w:w="6343" w:type="dxa"/>
            <w:vAlign w:val="center"/>
          </w:tcPr>
          <w:p w:rsidR="00CF259A" w:rsidRPr="00C047AE" w:rsidRDefault="00CF259A" w:rsidP="00306AB1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C047AE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C047AE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C047AE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:rsidR="00CF259A" w:rsidRPr="00C047AE" w:rsidRDefault="00CF259A" w:rsidP="00D773B2">
      <w:pPr>
        <w:pStyle w:val="OP-1"/>
        <w:numPr>
          <w:ilvl w:val="0"/>
          <w:numId w:val="0"/>
        </w:numPr>
        <w:rPr>
          <w:rFonts w:asciiTheme="minorHAnsi" w:hAnsiTheme="minorHAnsi" w:cstheme="minorHAnsi"/>
          <w:b/>
        </w:rPr>
        <w:sectPr w:rsidR="00CF259A" w:rsidRPr="00C047AE" w:rsidSect="00C44EAA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lastRenderedPageBreak/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7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 podle odst.</w:t>
      </w:r>
      <w:r w:rsidR="007E0C44" w:rsidRPr="00B26902">
        <w:rPr>
          <w:i/>
          <w:highlight w:val="yellow"/>
        </w:rPr>
        <w:t xml:space="preserve"> </w:t>
      </w:r>
      <w:r w:rsidR="009A2249" w:rsidRPr="00B26902">
        <w:rPr>
          <w:i/>
          <w:highlight w:val="yellow"/>
        </w:rPr>
        <w:t xml:space="preserve">9.1 </w:t>
      </w:r>
      <w:r w:rsidR="00B84F17" w:rsidRPr="00B26902">
        <w:rPr>
          <w:i/>
          <w:highlight w:val="yellow"/>
        </w:rPr>
        <w:t>P</w:t>
      </w:r>
      <w:r w:rsidR="009A2249" w:rsidRPr="00B26902">
        <w:rPr>
          <w:i/>
          <w:highlight w:val="yellow"/>
        </w:rPr>
        <w:t>okynů pro dodavatele.</w:t>
      </w:r>
      <w:r w:rsidRPr="00B26902">
        <w:rPr>
          <w:i/>
          <w:highlight w:val="yellow"/>
        </w:rPr>
        <w:t>]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8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b/>
          <w:sz w:val="22"/>
          <w:szCs w:val="22"/>
        </w:rPr>
        <w:t>5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Pr="002F2EEE" w:rsidRDefault="001C7722" w:rsidP="009071A5">
      <w:pPr>
        <w:jc w:val="center"/>
        <w:rPr>
          <w:rFonts w:ascii="Calibri" w:hAnsi="Calibri"/>
          <w:b/>
          <w:sz w:val="22"/>
          <w:szCs w:val="22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A03C5E" w:rsidRDefault="00A03C5E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  <w:sectPr w:rsidR="00773A09" w:rsidSect="00C44EAA">
          <w:footerReference w:type="default" r:id="rId19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773A09" w:rsidRPr="00B26902" w:rsidRDefault="00773A09" w:rsidP="00773A09">
      <w:pPr>
        <w:jc w:val="center"/>
        <w:rPr>
          <w:rFonts w:ascii="Calibri" w:hAnsi="Calibri"/>
          <w:b/>
          <w:sz w:val="22"/>
          <w:szCs w:val="22"/>
        </w:rPr>
      </w:pPr>
    </w:p>
    <w:p w:rsidR="00773A09" w:rsidRPr="00FD6455" w:rsidRDefault="00773A09" w:rsidP="00773A0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6455">
        <w:rPr>
          <w:rFonts w:asciiTheme="minorHAnsi" w:hAnsiTheme="minorHAnsi" w:cstheme="minorHAnsi"/>
          <w:b/>
          <w:sz w:val="22"/>
          <w:szCs w:val="22"/>
        </w:rPr>
        <w:t>Příloha č. 6</w:t>
      </w:r>
    </w:p>
    <w:p w:rsidR="00773A09" w:rsidRPr="00FD6455" w:rsidRDefault="00773A09" w:rsidP="00773A0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73A09" w:rsidRPr="00FD6455" w:rsidRDefault="0071533A" w:rsidP="00773A0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6455">
        <w:rPr>
          <w:rFonts w:asciiTheme="minorHAnsi" w:hAnsiTheme="minorHAnsi" w:cstheme="minorHAnsi"/>
          <w:b/>
          <w:sz w:val="22"/>
          <w:szCs w:val="22"/>
        </w:rPr>
        <w:t>Žádost o poskytnutí zálohové platby</w:t>
      </w:r>
      <w:r w:rsidR="00773A09" w:rsidRPr="00FD645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773A09" w:rsidRPr="00FD645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1533A" w:rsidRPr="00FD6455" w:rsidRDefault="0071533A" w:rsidP="0071533A">
      <w:pPr>
        <w:rPr>
          <w:rFonts w:asciiTheme="minorHAnsi" w:hAnsiTheme="minorHAnsi" w:cstheme="minorHAnsi"/>
          <w:sz w:val="22"/>
          <w:szCs w:val="22"/>
        </w:rPr>
      </w:pPr>
    </w:p>
    <w:p w:rsidR="0071533A" w:rsidRPr="00FD6455" w:rsidRDefault="0071533A" w:rsidP="0071533A">
      <w:pPr>
        <w:rPr>
          <w:rFonts w:asciiTheme="minorHAnsi" w:hAnsiTheme="minorHAnsi" w:cstheme="minorHAnsi"/>
          <w:sz w:val="22"/>
          <w:szCs w:val="22"/>
        </w:rPr>
      </w:pPr>
    </w:p>
    <w:p w:rsidR="0071533A" w:rsidRPr="00FD6455" w:rsidRDefault="0071533A" w:rsidP="00FD6455">
      <w:pPr>
        <w:jc w:val="both"/>
        <w:rPr>
          <w:rFonts w:asciiTheme="minorHAnsi" w:hAnsiTheme="minorHAnsi" w:cstheme="minorHAnsi"/>
          <w:sz w:val="22"/>
          <w:szCs w:val="22"/>
        </w:rPr>
      </w:pPr>
      <w:r w:rsidRPr="00FD6455">
        <w:rPr>
          <w:rFonts w:asciiTheme="minorHAnsi" w:hAnsiTheme="minorHAnsi" w:cstheme="minorHAnsi"/>
          <w:sz w:val="22"/>
          <w:szCs w:val="22"/>
        </w:rPr>
        <w:t xml:space="preserve">V souladu s ustanovením pod-článku </w:t>
      </w:r>
      <w:proofErr w:type="gramStart"/>
      <w:r w:rsidRPr="00FD6455">
        <w:rPr>
          <w:rFonts w:asciiTheme="minorHAnsi" w:hAnsiTheme="minorHAnsi" w:cstheme="minorHAnsi"/>
          <w:sz w:val="22"/>
          <w:szCs w:val="22"/>
        </w:rPr>
        <w:t>14.2  Smluvních</w:t>
      </w:r>
      <w:proofErr w:type="gramEnd"/>
      <w:r w:rsidRPr="00FD6455">
        <w:rPr>
          <w:rFonts w:asciiTheme="minorHAnsi" w:hAnsiTheme="minorHAnsi" w:cstheme="minorHAnsi"/>
          <w:sz w:val="22"/>
          <w:szCs w:val="22"/>
        </w:rPr>
        <w:t xml:space="preserve"> podmínek ke Smlouvě o dílo na zhotovení stavby </w:t>
      </w:r>
      <w:r w:rsidR="003D3638" w:rsidRPr="00FD6455">
        <w:rPr>
          <w:rFonts w:asciiTheme="minorHAnsi" w:hAnsiTheme="minorHAnsi" w:cstheme="minorHAnsi"/>
          <w:b/>
          <w:sz w:val="22"/>
          <w:szCs w:val="22"/>
        </w:rPr>
        <w:t>„Zvýšení kapacity trati Nymburk – Mladá Boleslav, 2. Stavba“</w:t>
      </w:r>
      <w:r w:rsidRPr="00FD6455">
        <w:rPr>
          <w:rFonts w:asciiTheme="minorHAnsi" w:hAnsiTheme="minorHAnsi" w:cstheme="minorHAnsi"/>
          <w:sz w:val="22"/>
          <w:szCs w:val="22"/>
        </w:rPr>
        <w:t xml:space="preserve"> žádáme o poskytnutí </w:t>
      </w:r>
      <w:r w:rsidRPr="00FD6455">
        <w:rPr>
          <w:rFonts w:asciiTheme="minorHAnsi" w:hAnsiTheme="minorHAnsi" w:cstheme="minorHAnsi"/>
          <w:b/>
          <w:sz w:val="22"/>
          <w:szCs w:val="22"/>
        </w:rPr>
        <w:t>zálohové platby na finanční plnění</w:t>
      </w:r>
      <w:r w:rsidRPr="00FD6455">
        <w:rPr>
          <w:rFonts w:asciiTheme="minorHAnsi" w:hAnsiTheme="minorHAnsi" w:cstheme="minorHAnsi"/>
          <w:sz w:val="22"/>
          <w:szCs w:val="22"/>
        </w:rPr>
        <w:t xml:space="preserve"> výši: </w:t>
      </w:r>
      <w:r w:rsidRPr="00FD6455">
        <w:rPr>
          <w:rFonts w:asciiTheme="minorHAnsi" w:hAnsiTheme="minorHAnsi" w:cstheme="minorHAnsi"/>
          <w:sz w:val="22"/>
          <w:szCs w:val="22"/>
          <w:highlight w:val="yellow"/>
        </w:rPr>
        <w:t>VLOŽÍ ZHOTOVITEL</w:t>
      </w:r>
      <w:r w:rsidRPr="00FD6455">
        <w:rPr>
          <w:rFonts w:asciiTheme="minorHAnsi" w:hAnsiTheme="minorHAnsi" w:cstheme="minorHAnsi"/>
          <w:sz w:val="22"/>
          <w:szCs w:val="22"/>
        </w:rPr>
        <w:t xml:space="preserve"> Kč. </w:t>
      </w:r>
    </w:p>
    <w:p w:rsidR="0071533A" w:rsidRPr="00FD6455" w:rsidRDefault="0071533A" w:rsidP="00FD645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1533A" w:rsidRPr="00FD6455" w:rsidRDefault="0071533A" w:rsidP="00FD6455">
      <w:pPr>
        <w:jc w:val="both"/>
        <w:rPr>
          <w:rFonts w:asciiTheme="minorHAnsi" w:hAnsiTheme="minorHAnsi" w:cstheme="minorHAnsi"/>
          <w:sz w:val="22"/>
          <w:szCs w:val="22"/>
        </w:rPr>
      </w:pPr>
      <w:r w:rsidRPr="00FD6455">
        <w:rPr>
          <w:rFonts w:asciiTheme="minorHAnsi" w:hAnsiTheme="minorHAnsi" w:cstheme="minorHAnsi"/>
          <w:sz w:val="22"/>
          <w:szCs w:val="22"/>
        </w:rPr>
        <w:t xml:space="preserve">Záloha bude využita na pokrytí nákladů stavebních prací a dodávek materiálů v Souladu s výše uvedenou Smlouvou o dílo v období: </w:t>
      </w:r>
      <w:r w:rsidRPr="00FD6455">
        <w:rPr>
          <w:rFonts w:asciiTheme="minorHAnsi" w:hAnsiTheme="minorHAnsi" w:cstheme="minorHAnsi"/>
          <w:b/>
          <w:sz w:val="22"/>
          <w:szCs w:val="22"/>
          <w:highlight w:val="yellow"/>
        </w:rPr>
        <w:t>MM/RR – MM/RR</w:t>
      </w:r>
      <w:r w:rsidRPr="00FD6455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FD6455">
        <w:rPr>
          <w:rFonts w:asciiTheme="minorHAnsi" w:hAnsiTheme="minorHAnsi" w:cstheme="minorHAnsi"/>
          <w:sz w:val="22"/>
          <w:szCs w:val="22"/>
          <w:highlight w:val="yellow"/>
        </w:rPr>
        <w:t>VYPLNÍ ZHOTOVITEL</w:t>
      </w:r>
      <w:r w:rsidRPr="00FD645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D6455">
        <w:rPr>
          <w:rFonts w:asciiTheme="minorHAnsi" w:hAnsiTheme="minorHAnsi" w:cstheme="minorHAnsi"/>
          <w:sz w:val="22"/>
          <w:szCs w:val="22"/>
        </w:rPr>
        <w:t>včetně.</w:t>
      </w:r>
    </w:p>
    <w:p w:rsidR="0071533A" w:rsidRPr="00FD6455" w:rsidRDefault="0071533A" w:rsidP="00FD6455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71533A" w:rsidRPr="00FD6455" w:rsidRDefault="0071533A" w:rsidP="00FD6455">
      <w:pPr>
        <w:jc w:val="both"/>
        <w:rPr>
          <w:rFonts w:asciiTheme="minorHAnsi" w:hAnsiTheme="minorHAnsi" w:cstheme="minorHAnsi"/>
          <w:sz w:val="22"/>
          <w:szCs w:val="22"/>
        </w:rPr>
      </w:pPr>
      <w:r w:rsidRPr="00FD6455">
        <w:rPr>
          <w:rFonts w:asciiTheme="minorHAnsi" w:hAnsiTheme="minorHAnsi" w:cstheme="minorHAnsi"/>
          <w:sz w:val="22"/>
          <w:szCs w:val="22"/>
        </w:rPr>
        <w:t xml:space="preserve">Součástí této žádosti je: </w:t>
      </w:r>
    </w:p>
    <w:p w:rsidR="0071533A" w:rsidRPr="00FD6455" w:rsidRDefault="0071533A" w:rsidP="00FD6455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i/>
          <w:sz w:val="22"/>
          <w:szCs w:val="22"/>
        </w:rPr>
      </w:pPr>
      <w:r w:rsidRPr="00FD6455">
        <w:rPr>
          <w:rFonts w:asciiTheme="minorHAnsi" w:hAnsiTheme="minorHAnsi" w:cstheme="minorHAnsi"/>
          <w:sz w:val="22"/>
          <w:szCs w:val="22"/>
        </w:rPr>
        <w:t>aktuální správcem stavby písemně potvrzený finanční harmonogram stavby (smluvní hodnota prací předpokládaných k realizaci pro příslušný kalendářní rok dle podrobného Harmonogramu Pod-článek 8.3 Smluvních podmínek), do kterého je v souladu s výše uvedenými údaji promítnuto plánované využití zálohové faktury na krytí nákladů Díla, zajišťující vypořádání zálohové faktury v předepsaném období, které musí korespondovat s věcným plněním Díla.</w:t>
      </w:r>
    </w:p>
    <w:p w:rsidR="0071533A" w:rsidRPr="00FD6455" w:rsidRDefault="0071533A" w:rsidP="00FD6455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  <w:u w:val="single"/>
        </w:rPr>
      </w:pPr>
      <w:r w:rsidRPr="00FD6455">
        <w:rPr>
          <w:rFonts w:asciiTheme="minorHAnsi" w:hAnsiTheme="minorHAnsi" w:cstheme="minorHAnsi"/>
          <w:sz w:val="22"/>
          <w:szCs w:val="22"/>
        </w:rPr>
        <w:t>zálohová faktura č……</w:t>
      </w:r>
      <w:r w:rsidRPr="00FD6455">
        <w:rPr>
          <w:rFonts w:asciiTheme="minorHAnsi" w:hAnsiTheme="minorHAnsi" w:cstheme="minorHAnsi"/>
          <w:sz w:val="22"/>
          <w:szCs w:val="22"/>
          <w:highlight w:val="yellow"/>
        </w:rPr>
        <w:t>VYPLNÍ ZHOTOVITEL</w:t>
      </w:r>
      <w:r w:rsidRPr="00FD6455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:rsidR="0071533A" w:rsidRPr="00FD6455" w:rsidRDefault="0071533A" w:rsidP="00FD6455">
      <w:pPr>
        <w:pStyle w:val="Odstavecseseznamem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71533A" w:rsidRPr="00FD6455" w:rsidRDefault="0071533A" w:rsidP="00FD6455">
      <w:p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FD6455">
        <w:rPr>
          <w:rFonts w:asciiTheme="minorHAnsi" w:hAnsiTheme="minorHAnsi" w:cstheme="minorHAnsi"/>
          <w:sz w:val="22"/>
          <w:szCs w:val="22"/>
        </w:rPr>
        <w:t>V ..........................      dne</w:t>
      </w:r>
      <w:proofErr w:type="gramEnd"/>
      <w:r w:rsidRPr="00FD6455">
        <w:rPr>
          <w:rFonts w:asciiTheme="minorHAnsi" w:hAnsiTheme="minorHAnsi" w:cstheme="minorHAnsi"/>
          <w:sz w:val="22"/>
          <w:szCs w:val="22"/>
        </w:rPr>
        <w:t xml:space="preserve"> ....................................</w:t>
      </w:r>
    </w:p>
    <w:p w:rsidR="0071533A" w:rsidRPr="00FD6455" w:rsidRDefault="0071533A" w:rsidP="00FD6455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71533A" w:rsidRPr="00FD6455" w:rsidRDefault="0071533A" w:rsidP="0071533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71533A" w:rsidRPr="00FD6455" w:rsidRDefault="0071533A" w:rsidP="0071533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71533A" w:rsidRPr="00FD6455" w:rsidRDefault="0071533A" w:rsidP="0071533A">
      <w:pPr>
        <w:rPr>
          <w:rFonts w:asciiTheme="minorHAnsi" w:hAnsiTheme="minorHAnsi" w:cstheme="minorHAnsi"/>
          <w:sz w:val="22"/>
          <w:szCs w:val="22"/>
        </w:rPr>
      </w:pPr>
    </w:p>
    <w:p w:rsidR="0071533A" w:rsidRPr="00FD6455" w:rsidRDefault="0071533A" w:rsidP="0071533A">
      <w:pPr>
        <w:rPr>
          <w:rFonts w:asciiTheme="minorHAnsi" w:hAnsiTheme="minorHAnsi" w:cstheme="minorHAnsi"/>
          <w:sz w:val="22"/>
          <w:szCs w:val="22"/>
        </w:rPr>
      </w:pPr>
    </w:p>
    <w:p w:rsidR="0071533A" w:rsidRPr="00FD6455" w:rsidRDefault="0071533A" w:rsidP="0071533A">
      <w:pPr>
        <w:rPr>
          <w:rFonts w:asciiTheme="minorHAnsi" w:hAnsiTheme="minorHAnsi" w:cstheme="minorHAnsi"/>
          <w:sz w:val="22"/>
          <w:szCs w:val="22"/>
        </w:rPr>
      </w:pPr>
    </w:p>
    <w:p w:rsidR="0071533A" w:rsidRPr="00FD6455" w:rsidRDefault="0071533A" w:rsidP="0071533A">
      <w:pPr>
        <w:rPr>
          <w:rFonts w:asciiTheme="minorHAnsi" w:hAnsiTheme="minorHAnsi" w:cstheme="minorHAnsi"/>
          <w:sz w:val="22"/>
          <w:szCs w:val="22"/>
        </w:rPr>
      </w:pPr>
      <w:r w:rsidRPr="00FD6455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:rsidR="0071533A" w:rsidRPr="00FD6455" w:rsidRDefault="0071533A" w:rsidP="0071533A">
      <w:pPr>
        <w:rPr>
          <w:rFonts w:asciiTheme="minorHAnsi" w:hAnsiTheme="minorHAnsi" w:cstheme="minorHAnsi"/>
          <w:sz w:val="22"/>
          <w:szCs w:val="22"/>
        </w:rPr>
      </w:pPr>
      <w:r w:rsidRPr="00FD6455">
        <w:rPr>
          <w:rFonts w:asciiTheme="minorHAnsi" w:hAnsiTheme="minorHAnsi" w:cstheme="minorHAnsi"/>
          <w:sz w:val="22"/>
          <w:szCs w:val="22"/>
        </w:rPr>
        <w:t>Zhotovitel</w:t>
      </w:r>
    </w:p>
    <w:p w:rsidR="0071533A" w:rsidRPr="00FD6455" w:rsidRDefault="0071533A" w:rsidP="0071533A">
      <w:pPr>
        <w:rPr>
          <w:rFonts w:asciiTheme="minorHAnsi" w:hAnsiTheme="minorHAnsi" w:cstheme="minorHAnsi"/>
          <w:sz w:val="22"/>
          <w:szCs w:val="22"/>
        </w:rPr>
      </w:pPr>
    </w:p>
    <w:p w:rsidR="0071533A" w:rsidRPr="00FD6455" w:rsidRDefault="0071533A" w:rsidP="0071533A"/>
    <w:p w:rsidR="0071533A" w:rsidRDefault="0071533A" w:rsidP="0071533A">
      <w:pPr>
        <w:pStyle w:val="Odstavecseseznamem"/>
        <w:rPr>
          <w:b/>
          <w:i/>
          <w:color w:val="00B050"/>
          <w:sz w:val="22"/>
          <w:u w:val="single"/>
        </w:rPr>
      </w:pPr>
    </w:p>
    <w:p w:rsidR="0071533A" w:rsidRDefault="0071533A" w:rsidP="0071533A">
      <w:pPr>
        <w:pStyle w:val="Odstavecseseznamem"/>
        <w:rPr>
          <w:b/>
          <w:i/>
          <w:color w:val="00B050"/>
          <w:sz w:val="22"/>
          <w:u w:val="single"/>
        </w:rPr>
      </w:pPr>
    </w:p>
    <w:p w:rsidR="0071533A" w:rsidRDefault="0071533A" w:rsidP="0071533A">
      <w:pPr>
        <w:pStyle w:val="Odstavecseseznamem"/>
        <w:rPr>
          <w:b/>
          <w:i/>
          <w:color w:val="00B050"/>
          <w:sz w:val="22"/>
          <w:u w:val="single"/>
        </w:rPr>
      </w:pPr>
    </w:p>
    <w:p w:rsidR="0071533A" w:rsidRDefault="0071533A" w:rsidP="0071533A">
      <w:pPr>
        <w:pStyle w:val="Odstavecseseznamem"/>
        <w:rPr>
          <w:b/>
          <w:i/>
          <w:color w:val="00B050"/>
          <w:sz w:val="22"/>
          <w:u w:val="single"/>
        </w:rPr>
      </w:pPr>
    </w:p>
    <w:p w:rsidR="0071533A" w:rsidRDefault="0071533A" w:rsidP="0071533A">
      <w:pPr>
        <w:pStyle w:val="Odstavecseseznamem"/>
        <w:rPr>
          <w:b/>
          <w:i/>
          <w:color w:val="00B050"/>
          <w:sz w:val="22"/>
          <w:u w:val="single"/>
        </w:rPr>
      </w:pPr>
    </w:p>
    <w:p w:rsidR="0071533A" w:rsidRDefault="0071533A" w:rsidP="0071533A">
      <w:pPr>
        <w:pStyle w:val="Odstavecseseznamem"/>
        <w:rPr>
          <w:b/>
          <w:i/>
          <w:color w:val="00B050"/>
          <w:sz w:val="22"/>
          <w:u w:val="single"/>
        </w:rPr>
      </w:pPr>
    </w:p>
    <w:p w:rsidR="0071533A" w:rsidRDefault="0071533A" w:rsidP="0071533A">
      <w:pPr>
        <w:pStyle w:val="Odstavecseseznamem"/>
        <w:rPr>
          <w:b/>
          <w:i/>
          <w:color w:val="00B050"/>
          <w:sz w:val="22"/>
          <w:u w:val="single"/>
        </w:rPr>
      </w:pPr>
    </w:p>
    <w:sectPr w:rsidR="0071533A" w:rsidSect="00773A09"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238" w:rsidRDefault="00B11238" w:rsidP="00AB4C7F">
      <w:r>
        <w:separator/>
      </w:r>
    </w:p>
  </w:endnote>
  <w:endnote w:type="continuationSeparator" w:id="0">
    <w:p w:rsidR="00B11238" w:rsidRDefault="00B11238" w:rsidP="00AB4C7F">
      <w:r>
        <w:continuationSeparator/>
      </w:r>
    </w:p>
  </w:endnote>
  <w:endnote w:type="continuationNotice" w:id="1">
    <w:p w:rsidR="00B11238" w:rsidRDefault="00B112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Tekton Pro 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Adobe Hebr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0D58AE" w:rsidRDefault="00B1721B" w:rsidP="00111D8F">
    <w:pPr>
      <w:pStyle w:val="Zpat"/>
      <w:pBdr>
        <w:top w:val="single" w:sz="4" w:space="6" w:color="auto"/>
      </w:pBdr>
      <w:jc w:val="center"/>
    </w:pPr>
    <w:proofErr w:type="gramStart"/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EA4402">
      <w:rPr>
        <w:rFonts w:ascii="Calibri" w:hAnsi="Calibri"/>
        <w:noProof/>
      </w:rPr>
      <w:t>4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EA4402">
      <w:rPr>
        <w:rFonts w:ascii="Calibri" w:hAnsi="Calibri"/>
        <w:noProof/>
      </w:rPr>
      <w:t>4</w:t>
    </w:r>
    <w:proofErr w:type="gramEnd"/>
    <w:r w:rsidRPr="003F5A97">
      <w:rPr>
        <w:rFonts w:ascii="Calibri" w:hAnsi="Calibri"/>
        <w:noProof/>
      </w:rPr>
      <w:fldChar w:fldCharType="end"/>
    </w:r>
  </w:p>
  <w:p w:rsidR="00B1721B" w:rsidRPr="000D58AE" w:rsidRDefault="00B1721B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0D58AE" w:rsidRDefault="00B1721B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EA4402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EA4402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3F5A97" w:rsidRDefault="00B1721B" w:rsidP="003F5A97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836979">
      <w:rPr>
        <w:rFonts w:ascii="Calibri" w:hAnsi="Calibri"/>
        <w:noProof/>
      </w:rPr>
      <w:t>3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836979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0D58AE" w:rsidRDefault="00B1721B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EA4402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EA4402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0D58AE" w:rsidRDefault="00B1721B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EA4402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EA4402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0D58AE" w:rsidRDefault="00B1721B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EA4402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EA4402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238" w:rsidRDefault="00B11238" w:rsidP="00AB4C7F">
      <w:r>
        <w:separator/>
      </w:r>
    </w:p>
  </w:footnote>
  <w:footnote w:type="continuationSeparator" w:id="0">
    <w:p w:rsidR="00B11238" w:rsidRDefault="00B11238" w:rsidP="00AB4C7F">
      <w:r>
        <w:continuationSeparator/>
      </w:r>
    </w:p>
  </w:footnote>
  <w:footnote w:type="continuationNotice" w:id="1">
    <w:p w:rsidR="00B11238" w:rsidRDefault="00B1123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B26902" w:rsidRDefault="00B1721B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B1721B" w:rsidRPr="00B26902" w:rsidRDefault="00B1721B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Default="00B1721B">
    <w:pPr>
      <w:pStyle w:val="Zhlav"/>
    </w:pPr>
    <w:r>
      <w:rPr>
        <w:noProof/>
      </w:rPr>
      <w:drawing>
        <wp:anchor distT="0" distB="0" distL="114300" distR="114300" simplePos="0" relativeHeight="251658240" behindDoc="0" locked="1" layoutInCell="1" allowOverlap="1" wp14:anchorId="7FB9C5D7" wp14:editId="14E7C185">
          <wp:simplePos x="0" y="0"/>
          <wp:positionH relativeFrom="page">
            <wp:posOffset>1332230</wp:posOffset>
          </wp:positionH>
          <wp:positionV relativeFrom="page">
            <wp:posOffset>193675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3">
    <w:nsid w:val="26BC25B7"/>
    <w:multiLevelType w:val="hybridMultilevel"/>
    <w:tmpl w:val="49CA35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944EA"/>
    <w:multiLevelType w:val="hybridMultilevel"/>
    <w:tmpl w:val="2F1EFF9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6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A25B8F"/>
    <w:multiLevelType w:val="hybridMultilevel"/>
    <w:tmpl w:val="A2D4270E"/>
    <w:lvl w:ilvl="0" w:tplc="490EF1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D33C36"/>
    <w:multiLevelType w:val="multilevel"/>
    <w:tmpl w:val="6E2E3A6A"/>
    <w:lvl w:ilvl="0">
      <w:start w:val="1"/>
      <w:numFmt w:val="decimal"/>
      <w:pStyle w:val="SoDODSTAVEC-1"/>
      <w:lvlText w:val="%1."/>
      <w:lvlJc w:val="left"/>
      <w:pPr>
        <w:ind w:left="502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0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1">
    <w:nsid w:val="661F7AD9"/>
    <w:multiLevelType w:val="hybridMultilevel"/>
    <w:tmpl w:val="73421B52"/>
    <w:lvl w:ilvl="0" w:tplc="80B2A8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942BBC"/>
    <w:multiLevelType w:val="hybridMultilevel"/>
    <w:tmpl w:val="2D3A4E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10"/>
  </w:num>
  <w:num w:numId="7">
    <w:abstractNumId w:val="14"/>
  </w:num>
  <w:num w:numId="8">
    <w:abstractNumId w:val="13"/>
  </w:num>
  <w:num w:numId="9">
    <w:abstractNumId w:val="7"/>
  </w:num>
  <w:num w:numId="10">
    <w:abstractNumId w:val="0"/>
  </w:num>
  <w:num w:numId="11">
    <w:abstractNumId w:val="4"/>
  </w:num>
  <w:num w:numId="12">
    <w:abstractNumId w:val="12"/>
  </w:num>
  <w:num w:numId="13">
    <w:abstractNumId w:val="11"/>
  </w:num>
  <w:num w:numId="14">
    <w:abstractNumId w:val="3"/>
  </w:num>
  <w:num w:numId="1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30CE"/>
    <w:rsid w:val="00021037"/>
    <w:rsid w:val="00022FDA"/>
    <w:rsid w:val="00024041"/>
    <w:rsid w:val="00036258"/>
    <w:rsid w:val="00036EA7"/>
    <w:rsid w:val="00037508"/>
    <w:rsid w:val="000400BE"/>
    <w:rsid w:val="00042E29"/>
    <w:rsid w:val="00042F3C"/>
    <w:rsid w:val="00043EEB"/>
    <w:rsid w:val="00047606"/>
    <w:rsid w:val="0005213C"/>
    <w:rsid w:val="0005496A"/>
    <w:rsid w:val="0005510D"/>
    <w:rsid w:val="00061267"/>
    <w:rsid w:val="00062B1B"/>
    <w:rsid w:val="0006458C"/>
    <w:rsid w:val="000705C0"/>
    <w:rsid w:val="0007150A"/>
    <w:rsid w:val="00071C3E"/>
    <w:rsid w:val="00073B22"/>
    <w:rsid w:val="00074056"/>
    <w:rsid w:val="00077D80"/>
    <w:rsid w:val="00080326"/>
    <w:rsid w:val="0008109E"/>
    <w:rsid w:val="0008202F"/>
    <w:rsid w:val="00082129"/>
    <w:rsid w:val="000906A5"/>
    <w:rsid w:val="00093A20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44B"/>
    <w:rsid w:val="000C2AC9"/>
    <w:rsid w:val="000C53FA"/>
    <w:rsid w:val="000C67C5"/>
    <w:rsid w:val="000C68A3"/>
    <w:rsid w:val="000C696A"/>
    <w:rsid w:val="000C7832"/>
    <w:rsid w:val="000D093E"/>
    <w:rsid w:val="000D098E"/>
    <w:rsid w:val="000D12A8"/>
    <w:rsid w:val="000D1D09"/>
    <w:rsid w:val="000D439B"/>
    <w:rsid w:val="000D5710"/>
    <w:rsid w:val="000D58AE"/>
    <w:rsid w:val="000E2499"/>
    <w:rsid w:val="000E30E3"/>
    <w:rsid w:val="000E3CBC"/>
    <w:rsid w:val="000E45ED"/>
    <w:rsid w:val="000E4E45"/>
    <w:rsid w:val="000E5EA8"/>
    <w:rsid w:val="000E7BAC"/>
    <w:rsid w:val="000F0581"/>
    <w:rsid w:val="000F1128"/>
    <w:rsid w:val="000F2338"/>
    <w:rsid w:val="000F6AF3"/>
    <w:rsid w:val="000F6B94"/>
    <w:rsid w:val="001016F6"/>
    <w:rsid w:val="00104271"/>
    <w:rsid w:val="00104302"/>
    <w:rsid w:val="00104FD2"/>
    <w:rsid w:val="001058A4"/>
    <w:rsid w:val="00106656"/>
    <w:rsid w:val="00106877"/>
    <w:rsid w:val="0010757D"/>
    <w:rsid w:val="00111D8F"/>
    <w:rsid w:val="00111F98"/>
    <w:rsid w:val="001121DB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550B"/>
    <w:rsid w:val="001458A3"/>
    <w:rsid w:val="001459C3"/>
    <w:rsid w:val="00147DEF"/>
    <w:rsid w:val="0015296A"/>
    <w:rsid w:val="00153008"/>
    <w:rsid w:val="00153238"/>
    <w:rsid w:val="00156BFF"/>
    <w:rsid w:val="00156F21"/>
    <w:rsid w:val="00157FE2"/>
    <w:rsid w:val="001630CE"/>
    <w:rsid w:val="001638BF"/>
    <w:rsid w:val="00164A7F"/>
    <w:rsid w:val="0016767C"/>
    <w:rsid w:val="00167E9E"/>
    <w:rsid w:val="00171125"/>
    <w:rsid w:val="00174479"/>
    <w:rsid w:val="00175374"/>
    <w:rsid w:val="001815A3"/>
    <w:rsid w:val="001818F1"/>
    <w:rsid w:val="001822D5"/>
    <w:rsid w:val="001834F2"/>
    <w:rsid w:val="00185BC6"/>
    <w:rsid w:val="00190287"/>
    <w:rsid w:val="001904D9"/>
    <w:rsid w:val="001915E4"/>
    <w:rsid w:val="001918B7"/>
    <w:rsid w:val="0019384B"/>
    <w:rsid w:val="00194533"/>
    <w:rsid w:val="00194ECA"/>
    <w:rsid w:val="00197118"/>
    <w:rsid w:val="001A1258"/>
    <w:rsid w:val="001A2F6A"/>
    <w:rsid w:val="001A60BC"/>
    <w:rsid w:val="001B18FC"/>
    <w:rsid w:val="001B4B22"/>
    <w:rsid w:val="001B5FCC"/>
    <w:rsid w:val="001B7D6E"/>
    <w:rsid w:val="001C0C2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EDD"/>
    <w:rsid w:val="001D518D"/>
    <w:rsid w:val="001D65FA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16C1C"/>
    <w:rsid w:val="0022073A"/>
    <w:rsid w:val="00221062"/>
    <w:rsid w:val="0022158F"/>
    <w:rsid w:val="00223D3E"/>
    <w:rsid w:val="0022429B"/>
    <w:rsid w:val="00224C0A"/>
    <w:rsid w:val="002308DA"/>
    <w:rsid w:val="0023600C"/>
    <w:rsid w:val="00237502"/>
    <w:rsid w:val="0024018A"/>
    <w:rsid w:val="00240C50"/>
    <w:rsid w:val="00241AB8"/>
    <w:rsid w:val="00241DCC"/>
    <w:rsid w:val="00244628"/>
    <w:rsid w:val="0024496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15EA"/>
    <w:rsid w:val="00267B5E"/>
    <w:rsid w:val="00270CBB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5B70"/>
    <w:rsid w:val="00287012"/>
    <w:rsid w:val="00287BDF"/>
    <w:rsid w:val="00287E4E"/>
    <w:rsid w:val="002902C0"/>
    <w:rsid w:val="0029294D"/>
    <w:rsid w:val="00294BD8"/>
    <w:rsid w:val="00296DCE"/>
    <w:rsid w:val="002A1481"/>
    <w:rsid w:val="002A1A60"/>
    <w:rsid w:val="002A1DA4"/>
    <w:rsid w:val="002A24A5"/>
    <w:rsid w:val="002A51E4"/>
    <w:rsid w:val="002A58B4"/>
    <w:rsid w:val="002A65EF"/>
    <w:rsid w:val="002B0CED"/>
    <w:rsid w:val="002B131B"/>
    <w:rsid w:val="002B1E2D"/>
    <w:rsid w:val="002B44AC"/>
    <w:rsid w:val="002C064F"/>
    <w:rsid w:val="002C15DA"/>
    <w:rsid w:val="002C20AD"/>
    <w:rsid w:val="002C4882"/>
    <w:rsid w:val="002C52D5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4FF1"/>
    <w:rsid w:val="002F6150"/>
    <w:rsid w:val="002F76C2"/>
    <w:rsid w:val="003002F6"/>
    <w:rsid w:val="00300ADF"/>
    <w:rsid w:val="003012A1"/>
    <w:rsid w:val="003014E8"/>
    <w:rsid w:val="00303A4B"/>
    <w:rsid w:val="0030515A"/>
    <w:rsid w:val="003069B8"/>
    <w:rsid w:val="0030756D"/>
    <w:rsid w:val="0031146D"/>
    <w:rsid w:val="003147B0"/>
    <w:rsid w:val="0031574C"/>
    <w:rsid w:val="00315E70"/>
    <w:rsid w:val="00316BE2"/>
    <w:rsid w:val="00322D67"/>
    <w:rsid w:val="00323492"/>
    <w:rsid w:val="00325CFB"/>
    <w:rsid w:val="00331684"/>
    <w:rsid w:val="00332AFF"/>
    <w:rsid w:val="00332B4C"/>
    <w:rsid w:val="003342FA"/>
    <w:rsid w:val="00340EED"/>
    <w:rsid w:val="00341269"/>
    <w:rsid w:val="00346858"/>
    <w:rsid w:val="00346B95"/>
    <w:rsid w:val="003473ED"/>
    <w:rsid w:val="0034796B"/>
    <w:rsid w:val="003512DE"/>
    <w:rsid w:val="003514DA"/>
    <w:rsid w:val="003558CB"/>
    <w:rsid w:val="00356077"/>
    <w:rsid w:val="00361596"/>
    <w:rsid w:val="00362AFF"/>
    <w:rsid w:val="003644E3"/>
    <w:rsid w:val="0036492A"/>
    <w:rsid w:val="00365588"/>
    <w:rsid w:val="00365E83"/>
    <w:rsid w:val="00366CF0"/>
    <w:rsid w:val="00366EC6"/>
    <w:rsid w:val="0036789A"/>
    <w:rsid w:val="00367C5C"/>
    <w:rsid w:val="003753AB"/>
    <w:rsid w:val="0037596F"/>
    <w:rsid w:val="00377755"/>
    <w:rsid w:val="00380224"/>
    <w:rsid w:val="00380C79"/>
    <w:rsid w:val="00380DC0"/>
    <w:rsid w:val="0038169C"/>
    <w:rsid w:val="00382417"/>
    <w:rsid w:val="00382F58"/>
    <w:rsid w:val="00386D08"/>
    <w:rsid w:val="00387E05"/>
    <w:rsid w:val="00391341"/>
    <w:rsid w:val="003913A6"/>
    <w:rsid w:val="0039194D"/>
    <w:rsid w:val="0039195B"/>
    <w:rsid w:val="00391E79"/>
    <w:rsid w:val="003926AF"/>
    <w:rsid w:val="00393909"/>
    <w:rsid w:val="003A2698"/>
    <w:rsid w:val="003A784A"/>
    <w:rsid w:val="003A7902"/>
    <w:rsid w:val="003B34DF"/>
    <w:rsid w:val="003B37B2"/>
    <w:rsid w:val="003B4F18"/>
    <w:rsid w:val="003B56D8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3638"/>
    <w:rsid w:val="003D6140"/>
    <w:rsid w:val="003E0081"/>
    <w:rsid w:val="003E5C5C"/>
    <w:rsid w:val="003E68EF"/>
    <w:rsid w:val="003F203E"/>
    <w:rsid w:val="003F2CF5"/>
    <w:rsid w:val="003F42F9"/>
    <w:rsid w:val="003F5A97"/>
    <w:rsid w:val="003F5B49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2C7A"/>
    <w:rsid w:val="00413E5A"/>
    <w:rsid w:val="00415393"/>
    <w:rsid w:val="00415BDE"/>
    <w:rsid w:val="00416845"/>
    <w:rsid w:val="00417105"/>
    <w:rsid w:val="004179AB"/>
    <w:rsid w:val="00417B91"/>
    <w:rsid w:val="00422065"/>
    <w:rsid w:val="00423BDA"/>
    <w:rsid w:val="00424816"/>
    <w:rsid w:val="00430224"/>
    <w:rsid w:val="00430B3E"/>
    <w:rsid w:val="00430BA6"/>
    <w:rsid w:val="004310FE"/>
    <w:rsid w:val="00431873"/>
    <w:rsid w:val="00433856"/>
    <w:rsid w:val="00433B48"/>
    <w:rsid w:val="0043621E"/>
    <w:rsid w:val="00440EF3"/>
    <w:rsid w:val="00441A4F"/>
    <w:rsid w:val="00441C16"/>
    <w:rsid w:val="00445155"/>
    <w:rsid w:val="00446139"/>
    <w:rsid w:val="00447C67"/>
    <w:rsid w:val="00447DC2"/>
    <w:rsid w:val="00450CAD"/>
    <w:rsid w:val="004513A7"/>
    <w:rsid w:val="004531AE"/>
    <w:rsid w:val="00453825"/>
    <w:rsid w:val="00454E7B"/>
    <w:rsid w:val="00456024"/>
    <w:rsid w:val="00457DB7"/>
    <w:rsid w:val="004606C5"/>
    <w:rsid w:val="00463641"/>
    <w:rsid w:val="00464083"/>
    <w:rsid w:val="00465A2C"/>
    <w:rsid w:val="00470787"/>
    <w:rsid w:val="00470D80"/>
    <w:rsid w:val="00470EB0"/>
    <w:rsid w:val="004731FF"/>
    <w:rsid w:val="00473FEC"/>
    <w:rsid w:val="00477862"/>
    <w:rsid w:val="00477EBE"/>
    <w:rsid w:val="00481504"/>
    <w:rsid w:val="00482DFA"/>
    <w:rsid w:val="00482E64"/>
    <w:rsid w:val="00482EE1"/>
    <w:rsid w:val="004833E6"/>
    <w:rsid w:val="004841E7"/>
    <w:rsid w:val="00485D9D"/>
    <w:rsid w:val="00486B50"/>
    <w:rsid w:val="00487810"/>
    <w:rsid w:val="004878BA"/>
    <w:rsid w:val="00487AFD"/>
    <w:rsid w:val="00491BAB"/>
    <w:rsid w:val="00491E7B"/>
    <w:rsid w:val="004A150C"/>
    <w:rsid w:val="004A24A6"/>
    <w:rsid w:val="004A4301"/>
    <w:rsid w:val="004B18C4"/>
    <w:rsid w:val="004B33D3"/>
    <w:rsid w:val="004B3772"/>
    <w:rsid w:val="004B4CD6"/>
    <w:rsid w:val="004B7A21"/>
    <w:rsid w:val="004C0E02"/>
    <w:rsid w:val="004C1B0F"/>
    <w:rsid w:val="004C3B6B"/>
    <w:rsid w:val="004C4B44"/>
    <w:rsid w:val="004C6223"/>
    <w:rsid w:val="004C6C7C"/>
    <w:rsid w:val="004D13C1"/>
    <w:rsid w:val="004D7CBD"/>
    <w:rsid w:val="004E1419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E3C"/>
    <w:rsid w:val="00500F35"/>
    <w:rsid w:val="00501500"/>
    <w:rsid w:val="00502239"/>
    <w:rsid w:val="00511CC3"/>
    <w:rsid w:val="00511EB5"/>
    <w:rsid w:val="00516BE1"/>
    <w:rsid w:val="00517F7C"/>
    <w:rsid w:val="00522B03"/>
    <w:rsid w:val="005232F9"/>
    <w:rsid w:val="00524755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5A80"/>
    <w:rsid w:val="00555B54"/>
    <w:rsid w:val="0055668C"/>
    <w:rsid w:val="00557FCE"/>
    <w:rsid w:val="0056072F"/>
    <w:rsid w:val="00560D57"/>
    <w:rsid w:val="00561331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3A53"/>
    <w:rsid w:val="00574B57"/>
    <w:rsid w:val="0057755F"/>
    <w:rsid w:val="005812E6"/>
    <w:rsid w:val="00584457"/>
    <w:rsid w:val="00585848"/>
    <w:rsid w:val="005877EE"/>
    <w:rsid w:val="005929BA"/>
    <w:rsid w:val="0059316F"/>
    <w:rsid w:val="00593677"/>
    <w:rsid w:val="005937B6"/>
    <w:rsid w:val="005945FC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B09CF"/>
    <w:rsid w:val="005B1231"/>
    <w:rsid w:val="005B1725"/>
    <w:rsid w:val="005B256C"/>
    <w:rsid w:val="005B273E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2A46"/>
    <w:rsid w:val="005E303B"/>
    <w:rsid w:val="005E38F5"/>
    <w:rsid w:val="005E4FA9"/>
    <w:rsid w:val="005E7535"/>
    <w:rsid w:val="005F02EF"/>
    <w:rsid w:val="005F30F0"/>
    <w:rsid w:val="005F3728"/>
    <w:rsid w:val="005F4402"/>
    <w:rsid w:val="005F49D6"/>
    <w:rsid w:val="005F65B6"/>
    <w:rsid w:val="005F65D7"/>
    <w:rsid w:val="005F7690"/>
    <w:rsid w:val="00601DC3"/>
    <w:rsid w:val="00605556"/>
    <w:rsid w:val="0060714E"/>
    <w:rsid w:val="00613338"/>
    <w:rsid w:val="00613EDF"/>
    <w:rsid w:val="00620D20"/>
    <w:rsid w:val="00626791"/>
    <w:rsid w:val="0062745D"/>
    <w:rsid w:val="006275A0"/>
    <w:rsid w:val="00627973"/>
    <w:rsid w:val="00631F91"/>
    <w:rsid w:val="00632014"/>
    <w:rsid w:val="0063228F"/>
    <w:rsid w:val="00632A26"/>
    <w:rsid w:val="00632A5C"/>
    <w:rsid w:val="0063491B"/>
    <w:rsid w:val="00636663"/>
    <w:rsid w:val="006403C8"/>
    <w:rsid w:val="00642D59"/>
    <w:rsid w:val="00644AF9"/>
    <w:rsid w:val="00646288"/>
    <w:rsid w:val="006465A6"/>
    <w:rsid w:val="0065106B"/>
    <w:rsid w:val="00652C6B"/>
    <w:rsid w:val="00654DE2"/>
    <w:rsid w:val="00655D9B"/>
    <w:rsid w:val="00660484"/>
    <w:rsid w:val="006611E8"/>
    <w:rsid w:val="0066240A"/>
    <w:rsid w:val="00662821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337"/>
    <w:rsid w:val="00681071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890"/>
    <w:rsid w:val="006A70F8"/>
    <w:rsid w:val="006B1CE1"/>
    <w:rsid w:val="006B1E14"/>
    <w:rsid w:val="006B5E6E"/>
    <w:rsid w:val="006B63E3"/>
    <w:rsid w:val="006C221E"/>
    <w:rsid w:val="006C30CF"/>
    <w:rsid w:val="006C3D96"/>
    <w:rsid w:val="006C56F1"/>
    <w:rsid w:val="006D2270"/>
    <w:rsid w:val="006D2516"/>
    <w:rsid w:val="006D3A40"/>
    <w:rsid w:val="006D4314"/>
    <w:rsid w:val="006D7BD7"/>
    <w:rsid w:val="006E4BA6"/>
    <w:rsid w:val="006F0D16"/>
    <w:rsid w:val="006F39EB"/>
    <w:rsid w:val="006F5F11"/>
    <w:rsid w:val="006F7253"/>
    <w:rsid w:val="0070094F"/>
    <w:rsid w:val="007015B0"/>
    <w:rsid w:val="0070379D"/>
    <w:rsid w:val="007072BF"/>
    <w:rsid w:val="007116A9"/>
    <w:rsid w:val="00713714"/>
    <w:rsid w:val="0071533A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29B8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64D7"/>
    <w:rsid w:val="00747066"/>
    <w:rsid w:val="00747918"/>
    <w:rsid w:val="0075739B"/>
    <w:rsid w:val="00764EFF"/>
    <w:rsid w:val="007711B5"/>
    <w:rsid w:val="00771791"/>
    <w:rsid w:val="007718FC"/>
    <w:rsid w:val="007727F1"/>
    <w:rsid w:val="00773586"/>
    <w:rsid w:val="00773A09"/>
    <w:rsid w:val="007741C1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3C9"/>
    <w:rsid w:val="007940A9"/>
    <w:rsid w:val="0079792A"/>
    <w:rsid w:val="007A1FED"/>
    <w:rsid w:val="007A3DF7"/>
    <w:rsid w:val="007A695C"/>
    <w:rsid w:val="007B102F"/>
    <w:rsid w:val="007B2151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0C44"/>
    <w:rsid w:val="007E243A"/>
    <w:rsid w:val="007E5FCA"/>
    <w:rsid w:val="007E7C20"/>
    <w:rsid w:val="007F1513"/>
    <w:rsid w:val="007F18B3"/>
    <w:rsid w:val="007F1B1B"/>
    <w:rsid w:val="007F41C5"/>
    <w:rsid w:val="007F44ED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6979"/>
    <w:rsid w:val="00836D5F"/>
    <w:rsid w:val="00836D98"/>
    <w:rsid w:val="00842604"/>
    <w:rsid w:val="00843436"/>
    <w:rsid w:val="0084499C"/>
    <w:rsid w:val="00844A87"/>
    <w:rsid w:val="0085016D"/>
    <w:rsid w:val="0085190D"/>
    <w:rsid w:val="008523C5"/>
    <w:rsid w:val="00852618"/>
    <w:rsid w:val="008537E9"/>
    <w:rsid w:val="00853CC3"/>
    <w:rsid w:val="008552B8"/>
    <w:rsid w:val="00857325"/>
    <w:rsid w:val="0086236B"/>
    <w:rsid w:val="00862717"/>
    <w:rsid w:val="00864C06"/>
    <w:rsid w:val="008673B2"/>
    <w:rsid w:val="00870342"/>
    <w:rsid w:val="00870DE2"/>
    <w:rsid w:val="00874573"/>
    <w:rsid w:val="00875447"/>
    <w:rsid w:val="00875607"/>
    <w:rsid w:val="0087586E"/>
    <w:rsid w:val="008772E8"/>
    <w:rsid w:val="0088004F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5B5"/>
    <w:rsid w:val="008A4A9B"/>
    <w:rsid w:val="008A5536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3DBE"/>
    <w:rsid w:val="008C4605"/>
    <w:rsid w:val="008C4F4D"/>
    <w:rsid w:val="008C5187"/>
    <w:rsid w:val="008D1E37"/>
    <w:rsid w:val="008D293D"/>
    <w:rsid w:val="008D43F2"/>
    <w:rsid w:val="008D6A18"/>
    <w:rsid w:val="008D70F9"/>
    <w:rsid w:val="008D7B72"/>
    <w:rsid w:val="008E4DC7"/>
    <w:rsid w:val="008E7AFA"/>
    <w:rsid w:val="008F15C7"/>
    <w:rsid w:val="008F1810"/>
    <w:rsid w:val="008F184F"/>
    <w:rsid w:val="008F2117"/>
    <w:rsid w:val="008F3A08"/>
    <w:rsid w:val="008F418B"/>
    <w:rsid w:val="008F63D2"/>
    <w:rsid w:val="00901CE0"/>
    <w:rsid w:val="00901D64"/>
    <w:rsid w:val="00901FD8"/>
    <w:rsid w:val="00903681"/>
    <w:rsid w:val="00903CF6"/>
    <w:rsid w:val="0090475A"/>
    <w:rsid w:val="00904EA0"/>
    <w:rsid w:val="0090527A"/>
    <w:rsid w:val="009071A5"/>
    <w:rsid w:val="00913D56"/>
    <w:rsid w:val="00914C3A"/>
    <w:rsid w:val="00915A02"/>
    <w:rsid w:val="00915E95"/>
    <w:rsid w:val="00916A3A"/>
    <w:rsid w:val="009206B2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2CB"/>
    <w:rsid w:val="00960F13"/>
    <w:rsid w:val="00961D0B"/>
    <w:rsid w:val="00962A80"/>
    <w:rsid w:val="00970B8D"/>
    <w:rsid w:val="00972424"/>
    <w:rsid w:val="009857ED"/>
    <w:rsid w:val="00991BA5"/>
    <w:rsid w:val="009926BD"/>
    <w:rsid w:val="00994DB0"/>
    <w:rsid w:val="00997507"/>
    <w:rsid w:val="009A1F33"/>
    <w:rsid w:val="009A2249"/>
    <w:rsid w:val="009A2D08"/>
    <w:rsid w:val="009A31D6"/>
    <w:rsid w:val="009A54ED"/>
    <w:rsid w:val="009A5754"/>
    <w:rsid w:val="009A5B32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4098"/>
    <w:rsid w:val="009C63BB"/>
    <w:rsid w:val="009C7ADA"/>
    <w:rsid w:val="009D0DE4"/>
    <w:rsid w:val="009D14CC"/>
    <w:rsid w:val="009D23FC"/>
    <w:rsid w:val="009D34E3"/>
    <w:rsid w:val="009D376B"/>
    <w:rsid w:val="009D3B25"/>
    <w:rsid w:val="009D4494"/>
    <w:rsid w:val="009D540C"/>
    <w:rsid w:val="009D59C1"/>
    <w:rsid w:val="009E2D7F"/>
    <w:rsid w:val="009E2EA8"/>
    <w:rsid w:val="009E6110"/>
    <w:rsid w:val="009E6461"/>
    <w:rsid w:val="009E69F2"/>
    <w:rsid w:val="009F1083"/>
    <w:rsid w:val="009F11B7"/>
    <w:rsid w:val="009F144D"/>
    <w:rsid w:val="009F3DE7"/>
    <w:rsid w:val="009F56B2"/>
    <w:rsid w:val="009F64E2"/>
    <w:rsid w:val="009F7034"/>
    <w:rsid w:val="009F7299"/>
    <w:rsid w:val="009F7B83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22436"/>
    <w:rsid w:val="00A2465D"/>
    <w:rsid w:val="00A255E6"/>
    <w:rsid w:val="00A26FBD"/>
    <w:rsid w:val="00A3073E"/>
    <w:rsid w:val="00A31E99"/>
    <w:rsid w:val="00A33135"/>
    <w:rsid w:val="00A33195"/>
    <w:rsid w:val="00A400CB"/>
    <w:rsid w:val="00A404D8"/>
    <w:rsid w:val="00A404F2"/>
    <w:rsid w:val="00A43B7E"/>
    <w:rsid w:val="00A47E6E"/>
    <w:rsid w:val="00A50490"/>
    <w:rsid w:val="00A5225B"/>
    <w:rsid w:val="00A53383"/>
    <w:rsid w:val="00A53488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47DC"/>
    <w:rsid w:val="00A96A2A"/>
    <w:rsid w:val="00AA019E"/>
    <w:rsid w:val="00AA17EF"/>
    <w:rsid w:val="00AA20F8"/>
    <w:rsid w:val="00AA3DEE"/>
    <w:rsid w:val="00AA7D43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72D7"/>
    <w:rsid w:val="00AD06F2"/>
    <w:rsid w:val="00AD0B9A"/>
    <w:rsid w:val="00AD2B9D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E7ED8"/>
    <w:rsid w:val="00AF092E"/>
    <w:rsid w:val="00AF195E"/>
    <w:rsid w:val="00AF4A1C"/>
    <w:rsid w:val="00AF6145"/>
    <w:rsid w:val="00AF64C1"/>
    <w:rsid w:val="00AF6D1D"/>
    <w:rsid w:val="00B00D16"/>
    <w:rsid w:val="00B017C4"/>
    <w:rsid w:val="00B023F8"/>
    <w:rsid w:val="00B05C24"/>
    <w:rsid w:val="00B07D8E"/>
    <w:rsid w:val="00B11238"/>
    <w:rsid w:val="00B1165B"/>
    <w:rsid w:val="00B13767"/>
    <w:rsid w:val="00B13F76"/>
    <w:rsid w:val="00B15BEE"/>
    <w:rsid w:val="00B1706F"/>
    <w:rsid w:val="00B1721B"/>
    <w:rsid w:val="00B22F6C"/>
    <w:rsid w:val="00B230EF"/>
    <w:rsid w:val="00B23A50"/>
    <w:rsid w:val="00B25C79"/>
    <w:rsid w:val="00B26902"/>
    <w:rsid w:val="00B3137F"/>
    <w:rsid w:val="00B32AEC"/>
    <w:rsid w:val="00B35BD6"/>
    <w:rsid w:val="00B37626"/>
    <w:rsid w:val="00B41C43"/>
    <w:rsid w:val="00B4230C"/>
    <w:rsid w:val="00B433B5"/>
    <w:rsid w:val="00B44ACD"/>
    <w:rsid w:val="00B472E9"/>
    <w:rsid w:val="00B51B53"/>
    <w:rsid w:val="00B53850"/>
    <w:rsid w:val="00B5418E"/>
    <w:rsid w:val="00B549E2"/>
    <w:rsid w:val="00B60959"/>
    <w:rsid w:val="00B613DE"/>
    <w:rsid w:val="00B634B0"/>
    <w:rsid w:val="00B63568"/>
    <w:rsid w:val="00B6657D"/>
    <w:rsid w:val="00B66950"/>
    <w:rsid w:val="00B70F03"/>
    <w:rsid w:val="00B71A94"/>
    <w:rsid w:val="00B7294A"/>
    <w:rsid w:val="00B72974"/>
    <w:rsid w:val="00B767EB"/>
    <w:rsid w:val="00B76EAE"/>
    <w:rsid w:val="00B76F3F"/>
    <w:rsid w:val="00B802E0"/>
    <w:rsid w:val="00B811C7"/>
    <w:rsid w:val="00B8164D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6851"/>
    <w:rsid w:val="00B96BBD"/>
    <w:rsid w:val="00BA26BD"/>
    <w:rsid w:val="00BA53CC"/>
    <w:rsid w:val="00BA5565"/>
    <w:rsid w:val="00BA5815"/>
    <w:rsid w:val="00BA7567"/>
    <w:rsid w:val="00BB240A"/>
    <w:rsid w:val="00BB5EA6"/>
    <w:rsid w:val="00BB75F6"/>
    <w:rsid w:val="00BC69E9"/>
    <w:rsid w:val="00BD4306"/>
    <w:rsid w:val="00BD5C37"/>
    <w:rsid w:val="00BE2D57"/>
    <w:rsid w:val="00BE2F51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90"/>
    <w:rsid w:val="00C047AE"/>
    <w:rsid w:val="00C053A1"/>
    <w:rsid w:val="00C1050A"/>
    <w:rsid w:val="00C10B4A"/>
    <w:rsid w:val="00C111DE"/>
    <w:rsid w:val="00C113BE"/>
    <w:rsid w:val="00C13945"/>
    <w:rsid w:val="00C1426D"/>
    <w:rsid w:val="00C20B06"/>
    <w:rsid w:val="00C21596"/>
    <w:rsid w:val="00C216D4"/>
    <w:rsid w:val="00C234C1"/>
    <w:rsid w:val="00C24732"/>
    <w:rsid w:val="00C2512C"/>
    <w:rsid w:val="00C2681E"/>
    <w:rsid w:val="00C2698A"/>
    <w:rsid w:val="00C30125"/>
    <w:rsid w:val="00C3094E"/>
    <w:rsid w:val="00C33008"/>
    <w:rsid w:val="00C33499"/>
    <w:rsid w:val="00C33F52"/>
    <w:rsid w:val="00C3489B"/>
    <w:rsid w:val="00C351EC"/>
    <w:rsid w:val="00C3687E"/>
    <w:rsid w:val="00C370DF"/>
    <w:rsid w:val="00C3728C"/>
    <w:rsid w:val="00C4290D"/>
    <w:rsid w:val="00C44EAA"/>
    <w:rsid w:val="00C454FB"/>
    <w:rsid w:val="00C46DED"/>
    <w:rsid w:val="00C46F4E"/>
    <w:rsid w:val="00C47292"/>
    <w:rsid w:val="00C522D1"/>
    <w:rsid w:val="00C52F88"/>
    <w:rsid w:val="00C53EFE"/>
    <w:rsid w:val="00C57B66"/>
    <w:rsid w:val="00C602E1"/>
    <w:rsid w:val="00C62145"/>
    <w:rsid w:val="00C622DF"/>
    <w:rsid w:val="00C622E9"/>
    <w:rsid w:val="00C62D12"/>
    <w:rsid w:val="00C63046"/>
    <w:rsid w:val="00C702FF"/>
    <w:rsid w:val="00C707F3"/>
    <w:rsid w:val="00C70A95"/>
    <w:rsid w:val="00C71623"/>
    <w:rsid w:val="00C72C46"/>
    <w:rsid w:val="00C745B4"/>
    <w:rsid w:val="00C75C38"/>
    <w:rsid w:val="00C76770"/>
    <w:rsid w:val="00C823B5"/>
    <w:rsid w:val="00C85D3A"/>
    <w:rsid w:val="00C90823"/>
    <w:rsid w:val="00C95BD5"/>
    <w:rsid w:val="00C95E97"/>
    <w:rsid w:val="00C9666E"/>
    <w:rsid w:val="00CA2A63"/>
    <w:rsid w:val="00CA438C"/>
    <w:rsid w:val="00CA79D5"/>
    <w:rsid w:val="00CB058A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39E0"/>
    <w:rsid w:val="00CD4F26"/>
    <w:rsid w:val="00CD560A"/>
    <w:rsid w:val="00CD6B97"/>
    <w:rsid w:val="00CD6FDC"/>
    <w:rsid w:val="00CE06E5"/>
    <w:rsid w:val="00CF1C91"/>
    <w:rsid w:val="00CF259A"/>
    <w:rsid w:val="00CF3285"/>
    <w:rsid w:val="00CF3831"/>
    <w:rsid w:val="00CF5E58"/>
    <w:rsid w:val="00CF6590"/>
    <w:rsid w:val="00CF663E"/>
    <w:rsid w:val="00CF7422"/>
    <w:rsid w:val="00D0205E"/>
    <w:rsid w:val="00D0688F"/>
    <w:rsid w:val="00D06F0C"/>
    <w:rsid w:val="00D07428"/>
    <w:rsid w:val="00D10DE7"/>
    <w:rsid w:val="00D128C5"/>
    <w:rsid w:val="00D12D70"/>
    <w:rsid w:val="00D14057"/>
    <w:rsid w:val="00D15C54"/>
    <w:rsid w:val="00D1615A"/>
    <w:rsid w:val="00D179BB"/>
    <w:rsid w:val="00D2075F"/>
    <w:rsid w:val="00D27750"/>
    <w:rsid w:val="00D303C3"/>
    <w:rsid w:val="00D30DF1"/>
    <w:rsid w:val="00D31EB9"/>
    <w:rsid w:val="00D31F78"/>
    <w:rsid w:val="00D330FA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1F49"/>
    <w:rsid w:val="00D754B8"/>
    <w:rsid w:val="00D75EBA"/>
    <w:rsid w:val="00D76831"/>
    <w:rsid w:val="00D773B2"/>
    <w:rsid w:val="00D800E8"/>
    <w:rsid w:val="00D80B09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A35"/>
    <w:rsid w:val="00DA1ABC"/>
    <w:rsid w:val="00DA27DD"/>
    <w:rsid w:val="00DA2B1A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7146"/>
    <w:rsid w:val="00DB7CD9"/>
    <w:rsid w:val="00DC07AB"/>
    <w:rsid w:val="00DC132D"/>
    <w:rsid w:val="00DC154D"/>
    <w:rsid w:val="00DC1DCA"/>
    <w:rsid w:val="00DC1DF3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36A4"/>
    <w:rsid w:val="00DF513B"/>
    <w:rsid w:val="00DF5509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4E6C"/>
    <w:rsid w:val="00E05457"/>
    <w:rsid w:val="00E06479"/>
    <w:rsid w:val="00E075CE"/>
    <w:rsid w:val="00E0779D"/>
    <w:rsid w:val="00E10900"/>
    <w:rsid w:val="00E11EB4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4057"/>
    <w:rsid w:val="00E373EA"/>
    <w:rsid w:val="00E3762F"/>
    <w:rsid w:val="00E40E4E"/>
    <w:rsid w:val="00E4340A"/>
    <w:rsid w:val="00E45E85"/>
    <w:rsid w:val="00E4627E"/>
    <w:rsid w:val="00E469D3"/>
    <w:rsid w:val="00E47382"/>
    <w:rsid w:val="00E563BA"/>
    <w:rsid w:val="00E634F7"/>
    <w:rsid w:val="00E67529"/>
    <w:rsid w:val="00E676A2"/>
    <w:rsid w:val="00E67A1D"/>
    <w:rsid w:val="00E7397F"/>
    <w:rsid w:val="00E7441E"/>
    <w:rsid w:val="00E74F93"/>
    <w:rsid w:val="00E75693"/>
    <w:rsid w:val="00E83C4C"/>
    <w:rsid w:val="00E8670C"/>
    <w:rsid w:val="00E9341D"/>
    <w:rsid w:val="00E9392D"/>
    <w:rsid w:val="00EA0563"/>
    <w:rsid w:val="00EA1859"/>
    <w:rsid w:val="00EA3BA8"/>
    <w:rsid w:val="00EA4402"/>
    <w:rsid w:val="00EA6444"/>
    <w:rsid w:val="00EA6764"/>
    <w:rsid w:val="00EB1D46"/>
    <w:rsid w:val="00EB5A9E"/>
    <w:rsid w:val="00ED0EE8"/>
    <w:rsid w:val="00ED49F4"/>
    <w:rsid w:val="00ED7958"/>
    <w:rsid w:val="00ED7F88"/>
    <w:rsid w:val="00EE1FA1"/>
    <w:rsid w:val="00EE56C2"/>
    <w:rsid w:val="00EE69F2"/>
    <w:rsid w:val="00EF332D"/>
    <w:rsid w:val="00F015C1"/>
    <w:rsid w:val="00F0203D"/>
    <w:rsid w:val="00F02206"/>
    <w:rsid w:val="00F0243C"/>
    <w:rsid w:val="00F041CE"/>
    <w:rsid w:val="00F06925"/>
    <w:rsid w:val="00F118BE"/>
    <w:rsid w:val="00F14CC5"/>
    <w:rsid w:val="00F16BF4"/>
    <w:rsid w:val="00F20876"/>
    <w:rsid w:val="00F25112"/>
    <w:rsid w:val="00F27686"/>
    <w:rsid w:val="00F27EE6"/>
    <w:rsid w:val="00F33D0D"/>
    <w:rsid w:val="00F36F93"/>
    <w:rsid w:val="00F378E9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EC3"/>
    <w:rsid w:val="00F6417F"/>
    <w:rsid w:val="00F64795"/>
    <w:rsid w:val="00F64DD7"/>
    <w:rsid w:val="00F65BE5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F28"/>
    <w:rsid w:val="00F826CB"/>
    <w:rsid w:val="00F865ED"/>
    <w:rsid w:val="00F86B3F"/>
    <w:rsid w:val="00F877EA"/>
    <w:rsid w:val="00F91C32"/>
    <w:rsid w:val="00F92057"/>
    <w:rsid w:val="00F9283C"/>
    <w:rsid w:val="00F93D58"/>
    <w:rsid w:val="00F952CD"/>
    <w:rsid w:val="00F96131"/>
    <w:rsid w:val="00FA0B8B"/>
    <w:rsid w:val="00FA12E5"/>
    <w:rsid w:val="00FA3672"/>
    <w:rsid w:val="00FA372F"/>
    <w:rsid w:val="00FA6D0A"/>
    <w:rsid w:val="00FA7781"/>
    <w:rsid w:val="00FA7EA6"/>
    <w:rsid w:val="00FB284D"/>
    <w:rsid w:val="00FB2899"/>
    <w:rsid w:val="00FB295B"/>
    <w:rsid w:val="00FB34AD"/>
    <w:rsid w:val="00FB43B6"/>
    <w:rsid w:val="00FB54A4"/>
    <w:rsid w:val="00FB5E6B"/>
    <w:rsid w:val="00FB6A21"/>
    <w:rsid w:val="00FB7C77"/>
    <w:rsid w:val="00FB7F31"/>
    <w:rsid w:val="00FC171A"/>
    <w:rsid w:val="00FC2E24"/>
    <w:rsid w:val="00FC5073"/>
    <w:rsid w:val="00FC5D76"/>
    <w:rsid w:val="00FC5DD9"/>
    <w:rsid w:val="00FC62DA"/>
    <w:rsid w:val="00FC7513"/>
    <w:rsid w:val="00FD2579"/>
    <w:rsid w:val="00FD46CF"/>
    <w:rsid w:val="00FD58DA"/>
    <w:rsid w:val="00FD6455"/>
    <w:rsid w:val="00FD7462"/>
    <w:rsid w:val="00FE09F3"/>
    <w:rsid w:val="00FE1171"/>
    <w:rsid w:val="00FE1336"/>
    <w:rsid w:val="00FE3EAF"/>
    <w:rsid w:val="00FE5095"/>
    <w:rsid w:val="00FE7323"/>
    <w:rsid w:val="00FF0580"/>
    <w:rsid w:val="00FF36D7"/>
    <w:rsid w:val="00FF3989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c4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xc4.cz/oceneni/" TargetMode="Externa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94DFA-0DDB-4935-9714-EC45556B1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13</Pages>
  <Words>2754</Words>
  <Characters>16254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18971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Uživatel systému Windows</cp:lastModifiedBy>
  <cp:revision>63</cp:revision>
  <cp:lastPrinted>2016-10-26T15:27:00Z</cp:lastPrinted>
  <dcterms:created xsi:type="dcterms:W3CDTF">2017-05-11T12:27:00Z</dcterms:created>
  <dcterms:modified xsi:type="dcterms:W3CDTF">2017-12-11T06:33:00Z</dcterms:modified>
</cp:coreProperties>
</file>