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F392A" w:rsidRPr="006F392A">
        <w:rPr>
          <w:rFonts w:ascii="Verdana" w:hAnsi="Verdana"/>
          <w:sz w:val="18"/>
          <w:szCs w:val="18"/>
          <w:lang w:val="en-US"/>
        </w:rPr>
        <w:t>Oprava TV v úseku Praha Hostivař (mimo) – Praha Malešice (mimo)“,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F39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392A" w:rsidRPr="006F39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392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530285"/>
  <w15:docId w15:val="{397B2D6A-B3B5-4954-B0CE-4E1130D4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1148D9-A87B-47FC-AB15-CF9331AB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2021-03-24T09:12:00Z</dcterms:created>
  <dcterms:modified xsi:type="dcterms:W3CDTF">2021-03-24T09:12:00Z</dcterms:modified>
</cp:coreProperties>
</file>