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814" w:rsidRPr="00B11D18" w:rsidRDefault="008F63CB" w:rsidP="00B11D18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B11D18">
        <w:rPr>
          <w:rFonts w:asciiTheme="minorHAnsi" w:hAnsiTheme="minorHAnsi"/>
          <w:sz w:val="22"/>
          <w:szCs w:val="22"/>
        </w:rPr>
        <w:t xml:space="preserve">Příloha č. 1 Smlouvy o dílo </w:t>
      </w:r>
      <w:r w:rsidR="00B11D18" w:rsidRPr="00B11D18">
        <w:rPr>
          <w:rFonts w:asciiTheme="minorHAnsi" w:hAnsiTheme="minorHAnsi"/>
          <w:sz w:val="22"/>
          <w:szCs w:val="22"/>
        </w:rPr>
        <w:t>– Bližší specifikace předmětu plnění</w:t>
      </w:r>
    </w:p>
    <w:p w:rsidR="008F63CB" w:rsidRPr="00B11D18" w:rsidRDefault="008F63CB">
      <w:pPr>
        <w:rPr>
          <w:rFonts w:asciiTheme="minorHAnsi" w:hAnsiTheme="minorHAnsi"/>
          <w:sz w:val="22"/>
          <w:szCs w:val="22"/>
        </w:rPr>
      </w:pPr>
    </w:p>
    <w:p w:rsidR="00B11D18" w:rsidRPr="00B11D18" w:rsidRDefault="00B11D18">
      <w:pPr>
        <w:rPr>
          <w:rFonts w:asciiTheme="minorHAnsi" w:hAnsiTheme="minorHAnsi"/>
          <w:sz w:val="22"/>
          <w:szCs w:val="22"/>
        </w:rPr>
      </w:pPr>
    </w:p>
    <w:p w:rsidR="008F63CB" w:rsidRPr="00B11D18" w:rsidRDefault="00B11D18" w:rsidP="00B11D18">
      <w:pPr>
        <w:widowControl w:val="0"/>
        <w:spacing w:after="200" w:line="276" w:lineRule="auto"/>
        <w:contextualSpacing/>
        <w:rPr>
          <w:rFonts w:asciiTheme="minorHAnsi" w:hAnsiTheme="minorHAnsi"/>
          <w:b/>
          <w:sz w:val="24"/>
          <w:szCs w:val="22"/>
          <w:u w:val="single"/>
        </w:rPr>
      </w:pPr>
      <w:r w:rsidRPr="00B11D18">
        <w:rPr>
          <w:rFonts w:asciiTheme="minorHAnsi" w:hAnsiTheme="minorHAnsi"/>
          <w:b/>
          <w:sz w:val="24"/>
          <w:szCs w:val="22"/>
          <w:u w:val="single"/>
        </w:rPr>
        <w:t xml:space="preserve">1. </w:t>
      </w:r>
      <w:r w:rsidR="008F63CB" w:rsidRPr="00B11D18">
        <w:rPr>
          <w:rFonts w:asciiTheme="minorHAnsi" w:hAnsiTheme="minorHAnsi"/>
          <w:b/>
          <w:sz w:val="24"/>
          <w:szCs w:val="22"/>
          <w:u w:val="single"/>
        </w:rPr>
        <w:t>Etapa - Sociálně-ekonomické aspekty a potenciál přepravní poptávky česko-saského příhraničí</w:t>
      </w:r>
    </w:p>
    <w:p w:rsidR="00446357" w:rsidRPr="00446357" w:rsidRDefault="00446357" w:rsidP="00446357">
      <w:pPr>
        <w:pStyle w:val="Odstavecseseznamem"/>
        <w:numPr>
          <w:ilvl w:val="0"/>
          <w:numId w:val="1"/>
        </w:numPr>
        <w:spacing w:before="120" w:line="276" w:lineRule="auto"/>
        <w:jc w:val="both"/>
        <w:rPr>
          <w:rFonts w:asciiTheme="minorHAnsi" w:hAnsiTheme="minorHAnsi"/>
          <w:sz w:val="22"/>
          <w:szCs w:val="22"/>
        </w:rPr>
      </w:pPr>
      <w:r w:rsidRPr="00446357">
        <w:rPr>
          <w:rFonts w:asciiTheme="minorHAnsi" w:hAnsiTheme="minorHAnsi"/>
          <w:sz w:val="22"/>
          <w:szCs w:val="22"/>
        </w:rPr>
        <w:t>Posouzení stávajícího stavu veřejné dopravní infrastruktury - počet a kvalita přeshraničních propojení na území Ústeckého kraje;</w:t>
      </w:r>
    </w:p>
    <w:p w:rsidR="00446357" w:rsidRPr="00446357" w:rsidRDefault="00446357" w:rsidP="00446357">
      <w:pPr>
        <w:pStyle w:val="Odstavecseseznamem"/>
        <w:numPr>
          <w:ilvl w:val="0"/>
          <w:numId w:val="1"/>
        </w:numPr>
        <w:spacing w:before="120" w:line="276" w:lineRule="auto"/>
        <w:jc w:val="both"/>
        <w:rPr>
          <w:rFonts w:asciiTheme="minorHAnsi" w:hAnsiTheme="minorHAnsi"/>
          <w:sz w:val="22"/>
          <w:szCs w:val="22"/>
        </w:rPr>
      </w:pPr>
      <w:r w:rsidRPr="00446357">
        <w:rPr>
          <w:rFonts w:asciiTheme="minorHAnsi" w:hAnsiTheme="minorHAnsi"/>
          <w:sz w:val="22"/>
          <w:szCs w:val="22"/>
        </w:rPr>
        <w:t>Identifikace plánovaných opatření a pojmenování chybějících částí dopravní sítě včetně záměru výstavby vysokorychlostní tratě Praha – Drážďany (VRT) a dopad jejich realizace na rozvoj území;</w:t>
      </w:r>
    </w:p>
    <w:p w:rsidR="00446357" w:rsidRPr="00446357" w:rsidRDefault="00446357" w:rsidP="00446357">
      <w:pPr>
        <w:pStyle w:val="Odstavecseseznamem"/>
        <w:numPr>
          <w:ilvl w:val="0"/>
          <w:numId w:val="1"/>
        </w:numPr>
        <w:spacing w:before="120" w:line="276" w:lineRule="auto"/>
        <w:jc w:val="both"/>
        <w:rPr>
          <w:rFonts w:asciiTheme="minorHAnsi" w:hAnsiTheme="minorHAnsi"/>
          <w:sz w:val="22"/>
          <w:szCs w:val="22"/>
        </w:rPr>
      </w:pPr>
      <w:r w:rsidRPr="00446357">
        <w:rPr>
          <w:rFonts w:asciiTheme="minorHAnsi" w:hAnsiTheme="minorHAnsi"/>
          <w:sz w:val="22"/>
          <w:szCs w:val="22"/>
        </w:rPr>
        <w:t>Identifikace dopravního zatížení, fyzického stavu jednotlivých komunikací, provozních a úzkých hrdel dopravní infrastruktury;</w:t>
      </w:r>
    </w:p>
    <w:p w:rsidR="00446357" w:rsidRPr="00446357" w:rsidRDefault="00446357" w:rsidP="00446357">
      <w:pPr>
        <w:pStyle w:val="Odstavecseseznamem"/>
        <w:numPr>
          <w:ilvl w:val="0"/>
          <w:numId w:val="1"/>
        </w:numPr>
        <w:spacing w:before="120" w:line="276" w:lineRule="auto"/>
        <w:jc w:val="both"/>
        <w:rPr>
          <w:rFonts w:asciiTheme="minorHAnsi" w:hAnsiTheme="minorHAnsi"/>
          <w:sz w:val="22"/>
          <w:szCs w:val="22"/>
        </w:rPr>
      </w:pPr>
      <w:r w:rsidRPr="00446357">
        <w:rPr>
          <w:rFonts w:asciiTheme="minorHAnsi" w:hAnsiTheme="minorHAnsi"/>
          <w:sz w:val="22"/>
          <w:szCs w:val="22"/>
        </w:rPr>
        <w:t>Analýza stávajících přeshraničních linek veřejné hromadné dopravy, good practices;</w:t>
      </w:r>
    </w:p>
    <w:p w:rsidR="00446357" w:rsidRPr="00446357" w:rsidRDefault="00446357" w:rsidP="00446357">
      <w:pPr>
        <w:pStyle w:val="Odstavecseseznamem"/>
        <w:widowControl w:val="0"/>
        <w:numPr>
          <w:ilvl w:val="1"/>
          <w:numId w:val="1"/>
        </w:numPr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446357">
        <w:rPr>
          <w:rFonts w:asciiTheme="minorHAnsi" w:hAnsiTheme="minorHAnsi"/>
          <w:i/>
          <w:sz w:val="22"/>
          <w:szCs w:val="22"/>
        </w:rPr>
        <w:t>Výstupem bude výčet, popis, schéma, četnost spojů, stručný historický vývoj a  způsob organizace přeshraničních linek veřejné hromadné dopravy.</w:t>
      </w:r>
    </w:p>
    <w:p w:rsidR="008F63CB" w:rsidRPr="00B11D18" w:rsidRDefault="008F63CB" w:rsidP="00446357">
      <w:pPr>
        <w:pStyle w:val="Odstavecseseznamem"/>
        <w:widowControl w:val="0"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i/>
          <w:strike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Prognóza přepravní poptávky</w:t>
      </w:r>
    </w:p>
    <w:p w:rsidR="00446357" w:rsidRPr="00446357" w:rsidRDefault="00446357" w:rsidP="00446357">
      <w:pPr>
        <w:pStyle w:val="Odstavecseseznamem"/>
        <w:widowControl w:val="0"/>
        <w:numPr>
          <w:ilvl w:val="1"/>
          <w:numId w:val="1"/>
        </w:numPr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446357">
        <w:rPr>
          <w:rFonts w:asciiTheme="minorHAnsi" w:hAnsiTheme="minorHAnsi"/>
          <w:i/>
          <w:sz w:val="22"/>
          <w:szCs w:val="22"/>
        </w:rPr>
        <w:t>Při zpracování prognózy bude dodavatel vycházet z výstupů socio-ekonomické analýzy zpracované Univerzitou Jana Evangelisty Purkyně v Ústí nad Labem (UJEP).</w:t>
      </w:r>
    </w:p>
    <w:p w:rsidR="008F63CB" w:rsidRPr="00B11D18" w:rsidRDefault="008F63CB" w:rsidP="00446357">
      <w:pPr>
        <w:pStyle w:val="Odstavecseseznamem"/>
        <w:widowControl w:val="0"/>
        <w:numPr>
          <w:ilvl w:val="1"/>
          <w:numId w:val="1"/>
        </w:numPr>
        <w:autoSpaceDE/>
        <w:autoSpaceDN/>
        <w:spacing w:after="200" w:line="276" w:lineRule="auto"/>
        <w:ind w:left="1418" w:hanging="284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B11D18">
        <w:rPr>
          <w:rFonts w:asciiTheme="minorHAnsi" w:hAnsiTheme="minorHAnsi"/>
          <w:i/>
          <w:sz w:val="22"/>
          <w:szCs w:val="22"/>
        </w:rPr>
        <w:t>Prognóza bude zahrnovat 3 scénáře:</w:t>
      </w:r>
    </w:p>
    <w:p w:rsidR="00B11D18" w:rsidRPr="00B11D18" w:rsidRDefault="008F63CB" w:rsidP="00446357">
      <w:pPr>
        <w:pStyle w:val="Odstavecseseznamem"/>
        <w:widowControl w:val="0"/>
        <w:numPr>
          <w:ilvl w:val="0"/>
          <w:numId w:val="2"/>
        </w:numPr>
        <w:autoSpaceDE/>
        <w:autoSpaceDN/>
        <w:spacing w:after="200" w:line="276" w:lineRule="auto"/>
        <w:ind w:left="1985" w:hanging="425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B11D18">
        <w:rPr>
          <w:rFonts w:asciiTheme="minorHAnsi" w:hAnsiTheme="minorHAnsi"/>
          <w:i/>
          <w:sz w:val="22"/>
          <w:szCs w:val="22"/>
        </w:rPr>
        <w:t>Bez realizace VRT</w:t>
      </w:r>
      <w:r w:rsidR="00B11D18" w:rsidRPr="00B11D18">
        <w:rPr>
          <w:rFonts w:asciiTheme="minorHAnsi" w:hAnsiTheme="minorHAnsi"/>
          <w:i/>
          <w:sz w:val="22"/>
          <w:szCs w:val="22"/>
        </w:rPr>
        <w:t>,</w:t>
      </w:r>
    </w:p>
    <w:p w:rsidR="00B11D18" w:rsidRPr="00B11D18" w:rsidRDefault="008F63CB" w:rsidP="00446357">
      <w:pPr>
        <w:pStyle w:val="Odstavecseseznamem"/>
        <w:widowControl w:val="0"/>
        <w:numPr>
          <w:ilvl w:val="0"/>
          <w:numId w:val="2"/>
        </w:numPr>
        <w:autoSpaceDE/>
        <w:autoSpaceDN/>
        <w:spacing w:after="200" w:line="276" w:lineRule="auto"/>
        <w:ind w:left="1985" w:hanging="425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B11D18">
        <w:rPr>
          <w:rFonts w:asciiTheme="minorHAnsi" w:hAnsiTheme="minorHAnsi"/>
          <w:i/>
          <w:sz w:val="22"/>
          <w:szCs w:val="22"/>
        </w:rPr>
        <w:t>Realizace VRT ve variantě sledované ve stávajících ZÚR Ústeckého kraje</w:t>
      </w:r>
      <w:r w:rsidR="00B11D18" w:rsidRPr="00B11D18">
        <w:rPr>
          <w:rFonts w:asciiTheme="minorHAnsi" w:hAnsiTheme="minorHAnsi"/>
          <w:i/>
          <w:sz w:val="22"/>
          <w:szCs w:val="22"/>
        </w:rPr>
        <w:t>,</w:t>
      </w:r>
    </w:p>
    <w:p w:rsidR="008F63CB" w:rsidRPr="00B11D18" w:rsidRDefault="008F63CB" w:rsidP="00446357">
      <w:pPr>
        <w:pStyle w:val="Odstavecseseznamem"/>
        <w:widowControl w:val="0"/>
        <w:numPr>
          <w:ilvl w:val="0"/>
          <w:numId w:val="2"/>
        </w:numPr>
        <w:autoSpaceDE/>
        <w:autoSpaceDN/>
        <w:spacing w:after="200" w:line="276" w:lineRule="auto"/>
        <w:ind w:left="1985" w:hanging="425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B11D18">
        <w:rPr>
          <w:rFonts w:asciiTheme="minorHAnsi" w:hAnsiTheme="minorHAnsi"/>
          <w:i/>
          <w:sz w:val="22"/>
          <w:szCs w:val="22"/>
        </w:rPr>
        <w:t>Realizace VRT ve variantě s napojením Ústí nad Labem</w:t>
      </w:r>
      <w:r w:rsidR="00B11D18" w:rsidRPr="00B11D18">
        <w:rPr>
          <w:rFonts w:asciiTheme="minorHAnsi" w:hAnsiTheme="minorHAnsi"/>
          <w:i/>
          <w:sz w:val="22"/>
          <w:szCs w:val="22"/>
        </w:rPr>
        <w:t>.</w:t>
      </w:r>
    </w:p>
    <w:p w:rsidR="008F63CB" w:rsidRPr="00B11D18" w:rsidRDefault="008F63CB" w:rsidP="00446357">
      <w:pPr>
        <w:pStyle w:val="Odstavecseseznamem"/>
        <w:widowControl w:val="0"/>
        <w:numPr>
          <w:ilvl w:val="0"/>
          <w:numId w:val="1"/>
        </w:numPr>
        <w:autoSpaceDE/>
        <w:autoSpaceDN/>
        <w:spacing w:after="200" w:line="276" w:lineRule="auto"/>
        <w:ind w:left="851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Návrh infrastrukturálních opatření na železnici mimo VRT pro rozvoj přeshraniční dopravy</w:t>
      </w:r>
      <w:r w:rsidR="00B11D18" w:rsidRPr="00B11D18">
        <w:rPr>
          <w:rFonts w:asciiTheme="minorHAnsi" w:hAnsiTheme="minorHAnsi"/>
          <w:sz w:val="22"/>
          <w:szCs w:val="22"/>
        </w:rPr>
        <w:t>;</w:t>
      </w:r>
    </w:p>
    <w:p w:rsidR="008F63CB" w:rsidRPr="00B11D18" w:rsidRDefault="008F63CB" w:rsidP="00446357">
      <w:pPr>
        <w:pStyle w:val="Odstavecseseznamem"/>
        <w:widowControl w:val="0"/>
        <w:numPr>
          <w:ilvl w:val="0"/>
          <w:numId w:val="1"/>
        </w:numPr>
        <w:autoSpaceDE/>
        <w:autoSpaceDN/>
        <w:spacing w:after="200" w:line="276" w:lineRule="auto"/>
        <w:ind w:left="851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 xml:space="preserve">Návrh úpravy linkového vedení spojů </w:t>
      </w:r>
      <w:r w:rsidR="00B11D18" w:rsidRPr="00B11D18">
        <w:rPr>
          <w:rFonts w:asciiTheme="minorHAnsi" w:hAnsiTheme="minorHAnsi"/>
          <w:sz w:val="22"/>
          <w:szCs w:val="22"/>
        </w:rPr>
        <w:t>s důrazem na přeshraniční vazby</w:t>
      </w:r>
    </w:p>
    <w:p w:rsidR="008F63CB" w:rsidRPr="00B11D18" w:rsidRDefault="008F63CB" w:rsidP="00446357">
      <w:pPr>
        <w:pStyle w:val="Odstavecseseznamem"/>
        <w:widowControl w:val="0"/>
        <w:numPr>
          <w:ilvl w:val="1"/>
          <w:numId w:val="1"/>
        </w:numPr>
        <w:autoSpaceDE/>
        <w:autoSpaceDN/>
        <w:spacing w:after="200" w:line="276" w:lineRule="auto"/>
        <w:contextualSpacing/>
        <w:jc w:val="both"/>
        <w:rPr>
          <w:rFonts w:asciiTheme="minorHAnsi" w:hAnsiTheme="minorHAnsi"/>
          <w:i/>
          <w:sz w:val="22"/>
          <w:szCs w:val="22"/>
        </w:rPr>
      </w:pPr>
      <w:r w:rsidRPr="00B11D18">
        <w:rPr>
          <w:rFonts w:asciiTheme="minorHAnsi" w:hAnsiTheme="minorHAnsi"/>
          <w:i/>
          <w:sz w:val="22"/>
          <w:szCs w:val="22"/>
        </w:rPr>
        <w:t xml:space="preserve">Návrh bude zpracován ve 3 scénářích </w:t>
      </w:r>
      <w:r w:rsidR="00446357">
        <w:rPr>
          <w:rFonts w:asciiTheme="minorHAnsi" w:hAnsiTheme="minorHAnsi"/>
          <w:i/>
          <w:sz w:val="22"/>
          <w:szCs w:val="22"/>
        </w:rPr>
        <w:t>viz „</w:t>
      </w:r>
      <w:r w:rsidRPr="00B11D18">
        <w:rPr>
          <w:rFonts w:asciiTheme="minorHAnsi" w:hAnsiTheme="minorHAnsi"/>
          <w:i/>
          <w:sz w:val="22"/>
          <w:szCs w:val="22"/>
        </w:rPr>
        <w:t>Prognóza přepravní poptávky</w:t>
      </w:r>
      <w:r w:rsidR="00446357">
        <w:rPr>
          <w:rFonts w:asciiTheme="minorHAnsi" w:hAnsiTheme="minorHAnsi"/>
          <w:i/>
          <w:sz w:val="22"/>
          <w:szCs w:val="22"/>
        </w:rPr>
        <w:t>“</w:t>
      </w:r>
      <w:r w:rsidR="00B11D18" w:rsidRPr="00B11D18">
        <w:rPr>
          <w:rFonts w:asciiTheme="minorHAnsi" w:hAnsiTheme="minorHAnsi"/>
          <w:i/>
          <w:sz w:val="22"/>
          <w:szCs w:val="22"/>
        </w:rPr>
        <w:t>.</w:t>
      </w:r>
    </w:p>
    <w:p w:rsidR="008F63CB" w:rsidRDefault="008F63CB" w:rsidP="008F63CB">
      <w:pPr>
        <w:pStyle w:val="Odstavecseseznamem"/>
        <w:widowControl w:val="0"/>
        <w:spacing w:after="200" w:line="276" w:lineRule="auto"/>
        <w:ind w:left="567"/>
        <w:rPr>
          <w:rFonts w:asciiTheme="minorHAnsi" w:hAnsiTheme="minorHAnsi"/>
          <w:b/>
          <w:sz w:val="22"/>
          <w:szCs w:val="22"/>
        </w:rPr>
      </w:pPr>
    </w:p>
    <w:p w:rsidR="008F63CB" w:rsidRPr="00B11D18" w:rsidRDefault="008F63CB" w:rsidP="00146CED">
      <w:pPr>
        <w:widowControl w:val="0"/>
        <w:spacing w:after="200" w:line="276" w:lineRule="auto"/>
        <w:contextualSpacing/>
        <w:rPr>
          <w:rFonts w:asciiTheme="minorHAnsi" w:hAnsiTheme="minorHAnsi"/>
          <w:b/>
          <w:noProof/>
          <w:sz w:val="24"/>
          <w:szCs w:val="22"/>
          <w:u w:val="single"/>
        </w:rPr>
      </w:pPr>
      <w:r w:rsidRPr="00B11D18">
        <w:rPr>
          <w:rFonts w:asciiTheme="minorHAnsi" w:hAnsiTheme="minorHAnsi"/>
          <w:b/>
          <w:sz w:val="24"/>
          <w:szCs w:val="22"/>
          <w:u w:val="single"/>
        </w:rPr>
        <w:t xml:space="preserve">2. Etapa - </w:t>
      </w:r>
      <w:r w:rsidRPr="00B11D18">
        <w:rPr>
          <w:rFonts w:asciiTheme="minorHAnsi" w:hAnsiTheme="minorHAnsi"/>
          <w:b/>
          <w:noProof/>
          <w:sz w:val="24"/>
          <w:szCs w:val="22"/>
          <w:u w:val="single"/>
        </w:rPr>
        <w:t xml:space="preserve">Zhodnocení dopravních </w:t>
      </w:r>
      <w:r w:rsidRPr="00B11D18">
        <w:rPr>
          <w:rFonts w:asciiTheme="minorHAnsi" w:hAnsiTheme="minorHAnsi"/>
          <w:b/>
          <w:sz w:val="24"/>
          <w:szCs w:val="22"/>
          <w:u w:val="single"/>
        </w:rPr>
        <w:t>příležitostí</w:t>
      </w:r>
      <w:r w:rsidRPr="00B11D18">
        <w:rPr>
          <w:rFonts w:asciiTheme="minorHAnsi" w:hAnsiTheme="minorHAnsi"/>
          <w:b/>
          <w:noProof/>
          <w:sz w:val="24"/>
          <w:szCs w:val="22"/>
          <w:u w:val="single"/>
        </w:rPr>
        <w:t xml:space="preserve"> v česko-saském příhraničí na základě výstupů projektu</w:t>
      </w:r>
    </w:p>
    <w:p w:rsidR="008F63CB" w:rsidRPr="00B11D18" w:rsidRDefault="008F63CB" w:rsidP="008F63CB">
      <w:pPr>
        <w:pStyle w:val="Odstavecseseznamem"/>
        <w:widowControl w:val="0"/>
        <w:numPr>
          <w:ilvl w:val="0"/>
          <w:numId w:val="1"/>
        </w:numPr>
        <w:autoSpaceDE/>
        <w:autoSpaceDN/>
        <w:spacing w:after="200" w:line="276" w:lineRule="auto"/>
        <w:ind w:left="993" w:hanging="426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Identifikace intenzity přeshranič</w:t>
      </w:r>
      <w:r w:rsidR="00B11D18" w:rsidRPr="00B11D18">
        <w:rPr>
          <w:rFonts w:asciiTheme="minorHAnsi" w:hAnsiTheme="minorHAnsi"/>
          <w:sz w:val="22"/>
          <w:szCs w:val="22"/>
        </w:rPr>
        <w:t xml:space="preserve">ních vazeb a zjištění celkového </w:t>
      </w:r>
      <w:r w:rsidRPr="00B11D18">
        <w:rPr>
          <w:rFonts w:asciiTheme="minorHAnsi" w:hAnsiTheme="minorHAnsi"/>
          <w:sz w:val="22"/>
          <w:szCs w:val="22"/>
        </w:rPr>
        <w:t>potenciálu/rozvojových příležitostí pro oblasti dopravy v česko-saském příhraničí</w:t>
      </w:r>
    </w:p>
    <w:p w:rsidR="00446357" w:rsidRDefault="00146CED" w:rsidP="00446357">
      <w:pPr>
        <w:pStyle w:val="Odstavecseseznamem"/>
        <w:widowControl w:val="0"/>
        <w:numPr>
          <w:ilvl w:val="0"/>
          <w:numId w:val="1"/>
        </w:numPr>
        <w:autoSpaceDE/>
        <w:autoSpaceDN/>
        <w:spacing w:after="200" w:line="276" w:lineRule="auto"/>
        <w:ind w:left="993" w:hanging="426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Zhotovitel</w:t>
      </w:r>
      <w:r w:rsidR="008F63CB" w:rsidRPr="00B11D18">
        <w:rPr>
          <w:rFonts w:asciiTheme="minorHAnsi" w:hAnsiTheme="minorHAnsi"/>
          <w:sz w:val="22"/>
          <w:szCs w:val="22"/>
        </w:rPr>
        <w:t xml:space="preserve"> se bude ve spolupráci s partnery projektu podílet na vytvoření syntézy získaných výstupů předchozích aktivit projektu, posouzení výstupů geologické a dopravní pracovní gesce</w:t>
      </w:r>
    </w:p>
    <w:p w:rsidR="00446357" w:rsidRPr="00446357" w:rsidRDefault="00446357" w:rsidP="00446357">
      <w:pPr>
        <w:pStyle w:val="Odstavecseseznamem"/>
        <w:widowControl w:val="0"/>
        <w:numPr>
          <w:ilvl w:val="0"/>
          <w:numId w:val="1"/>
        </w:numPr>
        <w:autoSpaceDE/>
        <w:autoSpaceDN/>
        <w:spacing w:after="200" w:line="276" w:lineRule="auto"/>
        <w:ind w:left="993" w:hanging="426"/>
        <w:contextualSpacing/>
        <w:jc w:val="both"/>
        <w:rPr>
          <w:rFonts w:asciiTheme="minorHAnsi" w:hAnsiTheme="minorHAnsi"/>
          <w:sz w:val="22"/>
          <w:szCs w:val="22"/>
        </w:rPr>
      </w:pPr>
      <w:r w:rsidRPr="00446357">
        <w:rPr>
          <w:rFonts w:asciiTheme="minorHAnsi" w:hAnsiTheme="minorHAnsi"/>
          <w:sz w:val="22"/>
          <w:szCs w:val="22"/>
        </w:rPr>
        <w:t xml:space="preserve">Vedoucí realizačního týmu </w:t>
      </w:r>
      <w:r>
        <w:rPr>
          <w:rFonts w:asciiTheme="minorHAnsi" w:hAnsiTheme="minorHAnsi"/>
          <w:sz w:val="22"/>
          <w:szCs w:val="22"/>
        </w:rPr>
        <w:t>Zhotovitele</w:t>
      </w:r>
      <w:r w:rsidRPr="00446357">
        <w:rPr>
          <w:rFonts w:asciiTheme="minorHAnsi" w:hAnsiTheme="minorHAnsi"/>
          <w:sz w:val="22"/>
          <w:szCs w:val="22"/>
        </w:rPr>
        <w:t xml:space="preserve"> se bude účastnit workshopů, konferencí a jednání pořádaných v rámci projektu. Jednacím jazykem </w:t>
      </w:r>
      <w:r>
        <w:rPr>
          <w:rFonts w:asciiTheme="minorHAnsi" w:hAnsiTheme="minorHAnsi"/>
          <w:sz w:val="22"/>
          <w:szCs w:val="22"/>
        </w:rPr>
        <w:t xml:space="preserve">bude angličtina, příp. němčina. </w:t>
      </w:r>
      <w:r w:rsidRPr="00446357">
        <w:rPr>
          <w:rFonts w:asciiTheme="minorHAnsi" w:hAnsiTheme="minorHAnsi"/>
          <w:sz w:val="22"/>
          <w:szCs w:val="22"/>
        </w:rPr>
        <w:t xml:space="preserve">Předpokládá se, že bude uskutečněno 7 jednání v Drážďanech, 3 jednání v Praze a 3 jednání v Ústí nad Labem. Uvedený počet se může dle potřeby změnit. </w:t>
      </w:r>
    </w:p>
    <w:p w:rsidR="00B11D18" w:rsidRPr="00B11D18" w:rsidRDefault="00B11D18" w:rsidP="00146CED">
      <w:pPr>
        <w:pStyle w:val="Zkladntext"/>
        <w:spacing w:line="276" w:lineRule="auto"/>
        <w:jc w:val="both"/>
        <w:rPr>
          <w:rFonts w:asciiTheme="minorHAnsi" w:hAnsiTheme="minorHAnsi"/>
          <w:sz w:val="22"/>
          <w:szCs w:val="22"/>
          <w:u w:val="single"/>
          <w:lang w:val="cs-CZ"/>
        </w:rPr>
      </w:pPr>
    </w:p>
    <w:p w:rsidR="00B11D18" w:rsidRPr="00B11D18" w:rsidRDefault="00B11D18" w:rsidP="00146CED">
      <w:pPr>
        <w:pStyle w:val="Zkladntext"/>
        <w:spacing w:line="276" w:lineRule="auto"/>
        <w:jc w:val="both"/>
        <w:rPr>
          <w:rFonts w:asciiTheme="minorHAnsi" w:hAnsiTheme="minorHAnsi"/>
          <w:sz w:val="22"/>
          <w:szCs w:val="22"/>
          <w:u w:val="single"/>
          <w:lang w:val="cs-CZ"/>
        </w:rPr>
      </w:pPr>
    </w:p>
    <w:p w:rsidR="00446357" w:rsidRDefault="00446357" w:rsidP="00146CED">
      <w:pPr>
        <w:pStyle w:val="Zkladntext"/>
        <w:spacing w:line="276" w:lineRule="auto"/>
        <w:jc w:val="both"/>
        <w:rPr>
          <w:rFonts w:asciiTheme="minorHAnsi" w:hAnsiTheme="minorHAnsi"/>
          <w:szCs w:val="22"/>
          <w:u w:val="single"/>
          <w:lang w:val="cs-CZ"/>
        </w:rPr>
      </w:pPr>
    </w:p>
    <w:p w:rsidR="008F63CB" w:rsidRPr="00B11D18" w:rsidRDefault="00146CED" w:rsidP="00146CED">
      <w:pPr>
        <w:pStyle w:val="Zkladntext"/>
        <w:spacing w:line="276" w:lineRule="auto"/>
        <w:jc w:val="both"/>
        <w:rPr>
          <w:rFonts w:asciiTheme="minorHAnsi" w:hAnsiTheme="minorHAnsi"/>
          <w:szCs w:val="22"/>
          <w:u w:val="single"/>
          <w:lang w:val="cs-CZ"/>
        </w:rPr>
      </w:pPr>
      <w:r w:rsidRPr="00B11D18">
        <w:rPr>
          <w:rFonts w:asciiTheme="minorHAnsi" w:hAnsiTheme="minorHAnsi"/>
          <w:szCs w:val="22"/>
          <w:u w:val="single"/>
        </w:rPr>
        <w:t>Výstupy díla</w:t>
      </w:r>
      <w:r w:rsidRPr="00B11D18">
        <w:rPr>
          <w:rFonts w:asciiTheme="minorHAnsi" w:hAnsiTheme="minorHAnsi"/>
          <w:szCs w:val="22"/>
          <w:u w:val="single"/>
          <w:lang w:val="cs-CZ"/>
        </w:rPr>
        <w:t xml:space="preserve"> </w:t>
      </w:r>
      <w:r w:rsidR="008F63CB" w:rsidRPr="00B11D18">
        <w:rPr>
          <w:rFonts w:asciiTheme="minorHAnsi" w:hAnsiTheme="minorHAnsi"/>
          <w:szCs w:val="22"/>
          <w:u w:val="single"/>
        </w:rPr>
        <w:t xml:space="preserve">budou </w:t>
      </w:r>
      <w:r w:rsidRPr="00B11D18">
        <w:rPr>
          <w:rFonts w:asciiTheme="minorHAnsi" w:hAnsiTheme="minorHAnsi"/>
          <w:szCs w:val="22"/>
          <w:u w:val="single"/>
          <w:lang w:val="cs-CZ"/>
        </w:rPr>
        <w:t>Objednateli</w:t>
      </w:r>
      <w:r w:rsidR="008F63CB" w:rsidRPr="00B11D18">
        <w:rPr>
          <w:rFonts w:asciiTheme="minorHAnsi" w:hAnsiTheme="minorHAnsi"/>
          <w:szCs w:val="22"/>
          <w:u w:val="single"/>
        </w:rPr>
        <w:t xml:space="preserve"> předány v následující podobě:</w:t>
      </w:r>
    </w:p>
    <w:p w:rsidR="008F63CB" w:rsidRPr="00B11D18" w:rsidRDefault="008F63CB" w:rsidP="00B11D18">
      <w:pPr>
        <w:pStyle w:val="Odstavecseseznamem"/>
        <w:widowControl w:val="0"/>
        <w:numPr>
          <w:ilvl w:val="0"/>
          <w:numId w:val="1"/>
        </w:numPr>
        <w:autoSpaceDE/>
        <w:autoSpaceDN/>
        <w:spacing w:line="276" w:lineRule="auto"/>
        <w:ind w:left="992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2x tištěná verze v českém jazyce</w:t>
      </w:r>
    </w:p>
    <w:p w:rsidR="008F63CB" w:rsidRPr="00B11D18" w:rsidRDefault="008F63CB" w:rsidP="00B11D18">
      <w:pPr>
        <w:pStyle w:val="Odstavecseseznamem"/>
        <w:widowControl w:val="0"/>
        <w:numPr>
          <w:ilvl w:val="0"/>
          <w:numId w:val="1"/>
        </w:numPr>
        <w:autoSpaceDE/>
        <w:autoSpaceDN/>
        <w:spacing w:line="276" w:lineRule="auto"/>
        <w:ind w:left="992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2x tištěná verze v německém jazyce</w:t>
      </w:r>
    </w:p>
    <w:p w:rsidR="008F63CB" w:rsidRPr="00B11D18" w:rsidRDefault="008F63CB" w:rsidP="00B11D18">
      <w:pPr>
        <w:pStyle w:val="Odstavecseseznamem"/>
        <w:widowControl w:val="0"/>
        <w:numPr>
          <w:ilvl w:val="0"/>
          <w:numId w:val="1"/>
        </w:numPr>
        <w:autoSpaceDE/>
        <w:autoSpaceDN/>
        <w:spacing w:line="276" w:lineRule="auto"/>
        <w:ind w:left="992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4x elektronická verze v českém jazyce (CD, DVD)</w:t>
      </w:r>
    </w:p>
    <w:p w:rsidR="008F63CB" w:rsidRPr="00B11D18" w:rsidRDefault="008F63CB" w:rsidP="00B11D18">
      <w:pPr>
        <w:pStyle w:val="Odstavecseseznamem"/>
        <w:widowControl w:val="0"/>
        <w:numPr>
          <w:ilvl w:val="0"/>
          <w:numId w:val="1"/>
        </w:numPr>
        <w:autoSpaceDE/>
        <w:autoSpaceDN/>
        <w:spacing w:line="276" w:lineRule="auto"/>
        <w:ind w:left="992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B11D18">
        <w:rPr>
          <w:rFonts w:asciiTheme="minorHAnsi" w:hAnsiTheme="minorHAnsi"/>
          <w:sz w:val="22"/>
          <w:szCs w:val="22"/>
        </w:rPr>
        <w:t>4x elektronická verze v německém jazyce (CD, DVD)</w:t>
      </w:r>
    </w:p>
    <w:p w:rsidR="00146CED" w:rsidRPr="00B11D18" w:rsidRDefault="00146CED" w:rsidP="00146CED">
      <w:pPr>
        <w:spacing w:before="120" w:line="276" w:lineRule="auto"/>
        <w:jc w:val="both"/>
        <w:rPr>
          <w:rFonts w:asciiTheme="minorHAnsi" w:hAnsiTheme="minorHAnsi"/>
          <w:sz w:val="22"/>
          <w:szCs w:val="22"/>
        </w:rPr>
      </w:pPr>
    </w:p>
    <w:p w:rsidR="008F63CB" w:rsidRPr="00B11D18" w:rsidRDefault="008F63CB">
      <w:pPr>
        <w:rPr>
          <w:rFonts w:asciiTheme="minorHAnsi" w:hAnsiTheme="minorHAnsi"/>
          <w:sz w:val="22"/>
          <w:szCs w:val="22"/>
        </w:rPr>
      </w:pPr>
    </w:p>
    <w:sectPr w:rsidR="008F63CB" w:rsidRPr="00B11D18" w:rsidSect="00146CED">
      <w:headerReference w:type="default" r:id="rId8"/>
      <w:footerReference w:type="default" r:id="rId9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A8C" w:rsidRDefault="00125A8C" w:rsidP="00B11D18">
      <w:r>
        <w:separator/>
      </w:r>
    </w:p>
  </w:endnote>
  <w:endnote w:type="continuationSeparator" w:id="0">
    <w:p w:rsidR="00125A8C" w:rsidRDefault="00125A8C" w:rsidP="00B1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D18" w:rsidRDefault="00B11D18" w:rsidP="00B11D18">
    <w:pPr>
      <w:pStyle w:val="Zpat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273DE819" wp14:editId="0CFDBE02">
              <wp:simplePos x="0" y="0"/>
              <wp:positionH relativeFrom="column">
                <wp:posOffset>0</wp:posOffset>
              </wp:positionH>
              <wp:positionV relativeFrom="paragraph">
                <wp:posOffset>99694</wp:posOffset>
              </wp:positionV>
              <wp:extent cx="5908675" cy="0"/>
              <wp:effectExtent l="0" t="0" r="15875" b="19050"/>
              <wp:wrapNone/>
              <wp:docPr id="12" name="Přímá spojnic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086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0,7.85pt" to="465.2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" strokecolor="#7f7f7f">
              <o:lock v:ext="edit" shapetype="f"/>
            </v:line>
          </w:pict>
        </mc:Fallback>
      </mc:AlternateContent>
    </w:r>
  </w:p>
  <w:p w:rsidR="00B11D18" w:rsidRPr="00F837CF" w:rsidRDefault="00B11D18" w:rsidP="00B11D18">
    <w:pPr>
      <w:pStyle w:val="Zpat"/>
      <w:jc w:val="center"/>
      <w:rPr>
        <w:rFonts w:ascii="Arial" w:hAnsi="Arial" w:cs="Arial"/>
        <w:color w:val="7F7F7F"/>
        <w:sz w:val="12"/>
        <w:szCs w:val="12"/>
      </w:rPr>
    </w:pPr>
    <w:r w:rsidRPr="00F837CF">
      <w:rPr>
        <w:rFonts w:ascii="Arial" w:hAnsi="Arial" w:cs="Arial"/>
        <w:color w:val="7F7F7F"/>
        <w:sz w:val="12"/>
        <w:szCs w:val="12"/>
      </w:rPr>
      <w:t xml:space="preserve">INTERREG V A: Program spolupráce Česká republika – Svobodný stát Sasko 2014 - 2020 | </w:t>
    </w:r>
    <w:r w:rsidRPr="00F837CF">
      <w:rPr>
        <w:rFonts w:ascii="Arial" w:hAnsi="Arial" w:cs="Arial"/>
        <w:color w:val="7F7F7F"/>
        <w:sz w:val="12"/>
        <w:szCs w:val="12"/>
        <w:lang w:val="de-DE"/>
      </w:rPr>
      <w:t>Kooperationsprogramm Freistaat Sachsen – Tschechische Republik 2014 - 2020</w:t>
    </w:r>
  </w:p>
  <w:p w:rsidR="00B11D18" w:rsidRPr="00F837CF" w:rsidRDefault="00B11D18" w:rsidP="00B11D18">
    <w:pPr>
      <w:pStyle w:val="Zpat"/>
      <w:jc w:val="center"/>
      <w:rPr>
        <w:rFonts w:ascii="Arial" w:hAnsi="Arial" w:cs="Arial"/>
        <w:color w:val="7F7F7F"/>
        <w:sz w:val="12"/>
        <w:szCs w:val="12"/>
      </w:rPr>
    </w:pPr>
    <w:r w:rsidRPr="00F837CF">
      <w:rPr>
        <w:rFonts w:ascii="Arial" w:hAnsi="Arial" w:cs="Arial"/>
        <w:color w:val="7F7F7F"/>
        <w:sz w:val="12"/>
        <w:szCs w:val="12"/>
      </w:rPr>
      <w:t xml:space="preserve">Přeshraniční spolupráce pro rozvoj železniční dopravy Sasko - ČR | </w:t>
    </w:r>
    <w:r w:rsidRPr="00F837CF">
      <w:rPr>
        <w:rFonts w:ascii="Arial" w:hAnsi="Arial" w:cs="Arial"/>
        <w:color w:val="7F7F7F"/>
        <w:sz w:val="12"/>
        <w:szCs w:val="12"/>
        <w:lang w:val="de-DE"/>
      </w:rPr>
      <w:t>Grenzüberschreitende Zusammenarbeit zur Entwicklung des Eisenbahnverkehrs Sachsen - Tschechien</w:t>
    </w:r>
  </w:p>
  <w:p w:rsidR="00B11D18" w:rsidRPr="00F837CF" w:rsidRDefault="00B11D18" w:rsidP="00B11D18">
    <w:pPr>
      <w:pStyle w:val="Zpat"/>
      <w:jc w:val="center"/>
      <w:rPr>
        <w:rFonts w:ascii="Arial" w:hAnsi="Arial" w:cs="Arial"/>
        <w:color w:val="7F7F7F"/>
        <w:sz w:val="12"/>
        <w:szCs w:val="12"/>
      </w:rPr>
    </w:pPr>
    <w:r w:rsidRPr="00F837CF">
      <w:rPr>
        <w:rFonts w:ascii="Arial" w:hAnsi="Arial" w:cs="Arial"/>
        <w:color w:val="7F7F7F"/>
        <w:sz w:val="12"/>
        <w:szCs w:val="12"/>
      </w:rPr>
      <w:t xml:space="preserve">Číslo projektu | </w:t>
    </w:r>
    <w:r w:rsidRPr="00F837CF">
      <w:rPr>
        <w:rFonts w:ascii="Arial" w:hAnsi="Arial" w:cs="Arial"/>
        <w:color w:val="7F7F7F"/>
        <w:sz w:val="12"/>
        <w:szCs w:val="12"/>
        <w:lang w:val="de-DE"/>
      </w:rPr>
      <w:t>Antragsnummer</w:t>
    </w:r>
    <w:r w:rsidRPr="00F837CF">
      <w:rPr>
        <w:rFonts w:ascii="Arial" w:hAnsi="Arial" w:cs="Arial"/>
        <w:color w:val="7F7F7F"/>
        <w:sz w:val="12"/>
        <w:szCs w:val="12"/>
      </w:rPr>
      <w:t>: 100283037</w:t>
    </w:r>
  </w:p>
  <w:p w:rsidR="00B11D18" w:rsidRPr="00F837CF" w:rsidRDefault="00B11D18" w:rsidP="00B11D18">
    <w:pPr>
      <w:pStyle w:val="Zpat"/>
      <w:jc w:val="right"/>
      <w:rPr>
        <w:rFonts w:ascii="Arial" w:hAnsi="Arial" w:cs="Arial"/>
        <w:color w:val="7F7F7F"/>
        <w:sz w:val="12"/>
        <w:szCs w:val="12"/>
        <w:lang w:val="de-DE"/>
      </w:rPr>
    </w:pPr>
    <w:r w:rsidRPr="00F837CF">
      <w:rPr>
        <w:rFonts w:ascii="Arial" w:hAnsi="Arial" w:cs="Arial"/>
        <w:color w:val="7F7F7F"/>
        <w:sz w:val="18"/>
        <w:szCs w:val="12"/>
        <w:lang w:val="de-DE"/>
      </w:rPr>
      <w:fldChar w:fldCharType="begin"/>
    </w:r>
    <w:r w:rsidRPr="00F837CF">
      <w:rPr>
        <w:rFonts w:ascii="Arial" w:hAnsi="Arial" w:cs="Arial"/>
        <w:color w:val="7F7F7F"/>
        <w:sz w:val="18"/>
        <w:szCs w:val="12"/>
        <w:lang w:val="de-DE"/>
      </w:rPr>
      <w:instrText>PAGE   \* MERGEFORMAT</w:instrText>
    </w:r>
    <w:r w:rsidRPr="00F837CF">
      <w:rPr>
        <w:rFonts w:ascii="Arial" w:hAnsi="Arial" w:cs="Arial"/>
        <w:color w:val="7F7F7F"/>
        <w:sz w:val="18"/>
        <w:szCs w:val="12"/>
        <w:lang w:val="de-DE"/>
      </w:rPr>
      <w:fldChar w:fldCharType="separate"/>
    </w:r>
    <w:r w:rsidR="004D2B11">
      <w:rPr>
        <w:rFonts w:ascii="Arial" w:hAnsi="Arial" w:cs="Arial"/>
        <w:noProof/>
        <w:color w:val="7F7F7F"/>
        <w:sz w:val="18"/>
        <w:szCs w:val="12"/>
        <w:lang w:val="de-DE"/>
      </w:rPr>
      <w:t>1</w:t>
    </w:r>
    <w:r w:rsidRPr="00F837CF">
      <w:rPr>
        <w:rFonts w:ascii="Arial" w:hAnsi="Arial" w:cs="Arial"/>
        <w:color w:val="7F7F7F"/>
        <w:sz w:val="18"/>
        <w:szCs w:val="12"/>
        <w:lang w:val="de-DE"/>
      </w:rPr>
      <w:fldChar w:fldCharType="end"/>
    </w:r>
    <w:r w:rsidRPr="00F837CF">
      <w:rPr>
        <w:rFonts w:ascii="Arial" w:hAnsi="Arial" w:cs="Arial"/>
        <w:color w:val="7F7F7F"/>
        <w:sz w:val="18"/>
        <w:szCs w:val="12"/>
        <w:lang w:val="de-DE"/>
      </w:rPr>
      <w:t>/</w:t>
    </w:r>
    <w:r>
      <w:rPr>
        <w:rFonts w:ascii="Arial" w:hAnsi="Arial" w:cs="Arial"/>
        <w:color w:val="7F7F7F"/>
        <w:sz w:val="18"/>
        <w:szCs w:val="12"/>
        <w:lang w:val="de-DE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A8C" w:rsidRDefault="00125A8C" w:rsidP="00B11D18">
      <w:r>
        <w:separator/>
      </w:r>
    </w:p>
  </w:footnote>
  <w:footnote w:type="continuationSeparator" w:id="0">
    <w:p w:rsidR="00125A8C" w:rsidRDefault="00125A8C" w:rsidP="00B11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D18" w:rsidRDefault="00B11D18" w:rsidP="00B11D18">
    <w:pPr>
      <w:pStyle w:val="Zhlav"/>
    </w:pPr>
    <w:r w:rsidRPr="00170EF3">
      <w:rPr>
        <w:noProof/>
      </w:rPr>
      <w:drawing>
        <wp:anchor distT="0" distB="0" distL="114300" distR="114300" simplePos="0" relativeHeight="251662336" behindDoc="1" locked="0" layoutInCell="1" allowOverlap="1" wp14:anchorId="46C6063A" wp14:editId="35E9AE58">
          <wp:simplePos x="0" y="0"/>
          <wp:positionH relativeFrom="column">
            <wp:posOffset>3082026</wp:posOffset>
          </wp:positionH>
          <wp:positionV relativeFrom="paragraph">
            <wp:posOffset>-90170</wp:posOffset>
          </wp:positionV>
          <wp:extent cx="1343025" cy="723900"/>
          <wp:effectExtent l="0" t="0" r="9525" b="0"/>
          <wp:wrapNone/>
          <wp:docPr id="5" name="Obrázek 5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zcd_barva_cmyk_po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0D2468D" wp14:editId="7DE96E3A">
          <wp:simplePos x="0" y="0"/>
          <wp:positionH relativeFrom="column">
            <wp:posOffset>5098415</wp:posOffset>
          </wp:positionH>
          <wp:positionV relativeFrom="paragraph">
            <wp:posOffset>-150826</wp:posOffset>
          </wp:positionV>
          <wp:extent cx="1063625" cy="903605"/>
          <wp:effectExtent l="0" t="0" r="317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CZ2020_Zusatz_RGB_150dpi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10037"/>
                  <a:stretch/>
                </pic:blipFill>
                <pic:spPr bwMode="auto">
                  <a:xfrm>
                    <a:off x="0" y="0"/>
                    <a:ext cx="1063625" cy="903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F36B38F" wp14:editId="709364F7">
          <wp:simplePos x="0" y="0"/>
          <wp:positionH relativeFrom="column">
            <wp:posOffset>0</wp:posOffset>
          </wp:positionH>
          <wp:positionV relativeFrom="paragraph">
            <wp:posOffset>107950</wp:posOffset>
          </wp:positionV>
          <wp:extent cx="2355538" cy="504000"/>
          <wp:effectExtent l="0" t="0" r="6985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blem_Europaeische_Union_mit_Verweis_Fonds_Farb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5538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11D18" w:rsidRDefault="00B11D18" w:rsidP="00B11D18">
    <w:pPr>
      <w:pStyle w:val="Zhlav"/>
      <w:tabs>
        <w:tab w:val="clear" w:pos="4536"/>
        <w:tab w:val="clear" w:pos="9072"/>
        <w:tab w:val="left" w:pos="4145"/>
      </w:tabs>
    </w:pPr>
    <w:r>
      <w:tab/>
    </w:r>
  </w:p>
  <w:p w:rsidR="00B11D18" w:rsidRDefault="00B11D18" w:rsidP="00B11D18">
    <w:pPr>
      <w:pStyle w:val="Zhlav"/>
      <w:tabs>
        <w:tab w:val="clear" w:pos="4536"/>
        <w:tab w:val="clear" w:pos="9072"/>
        <w:tab w:val="left" w:pos="4080"/>
      </w:tabs>
    </w:pPr>
    <w:r>
      <w:tab/>
    </w:r>
  </w:p>
  <w:p w:rsidR="00B11D18" w:rsidRDefault="00B11D18" w:rsidP="00B11D18">
    <w:pPr>
      <w:pStyle w:val="Zhlav"/>
      <w:tabs>
        <w:tab w:val="clear" w:pos="4536"/>
        <w:tab w:val="clear" w:pos="9072"/>
        <w:tab w:val="left" w:pos="4080"/>
      </w:tabs>
    </w:pPr>
  </w:p>
  <w:p w:rsidR="00B11D18" w:rsidRDefault="00B11D18" w:rsidP="00B11D18">
    <w:pPr>
      <w:pStyle w:val="Zhlav"/>
      <w:tabs>
        <w:tab w:val="clear" w:pos="4536"/>
        <w:tab w:val="clear" w:pos="9072"/>
        <w:tab w:val="right" w:pos="9184"/>
      </w:tabs>
    </w:pPr>
    <w:r>
      <w:rPr>
        <w:rFonts w:ascii="Arial" w:hAnsi="Arial" w:cs="Arial"/>
        <w:noProof/>
        <w:sz w:val="1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9546D9" wp14:editId="36CBDB0F">
              <wp:simplePos x="0" y="0"/>
              <wp:positionH relativeFrom="column">
                <wp:posOffset>0</wp:posOffset>
              </wp:positionH>
              <wp:positionV relativeFrom="paragraph">
                <wp:posOffset>87299</wp:posOffset>
              </wp:positionV>
              <wp:extent cx="6172200" cy="0"/>
              <wp:effectExtent l="0" t="0" r="19050" b="1905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Přímá spojnice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6.85pt" to="486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" strokecolor="gray [1629]"/>
          </w:pict>
        </mc:Fallback>
      </mc:AlternateContent>
    </w:r>
    <w:r>
      <w:tab/>
    </w:r>
  </w:p>
  <w:p w:rsidR="00B11D18" w:rsidRDefault="00B11D1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15666"/>
    <w:multiLevelType w:val="hybridMultilevel"/>
    <w:tmpl w:val="9488CF90"/>
    <w:lvl w:ilvl="0" w:tplc="07EEA4E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">
    <w:nsid w:val="547C69AC"/>
    <w:multiLevelType w:val="hybridMultilevel"/>
    <w:tmpl w:val="C2CED8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20608"/>
    <w:multiLevelType w:val="hybridMultilevel"/>
    <w:tmpl w:val="DD3021BA"/>
    <w:lvl w:ilvl="0" w:tplc="374A8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675913"/>
    <w:multiLevelType w:val="hybridMultilevel"/>
    <w:tmpl w:val="EA58E9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6D45FF"/>
    <w:multiLevelType w:val="hybridMultilevel"/>
    <w:tmpl w:val="85D60076"/>
    <w:lvl w:ilvl="0" w:tplc="04050001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</w:rPr>
    </w:lvl>
    <w:lvl w:ilvl="1" w:tplc="2D880590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  <w:strike w:val="0"/>
      </w:rPr>
    </w:lvl>
    <w:lvl w:ilvl="2" w:tplc="040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CB"/>
    <w:rsid w:val="00125A8C"/>
    <w:rsid w:val="00146CED"/>
    <w:rsid w:val="00277814"/>
    <w:rsid w:val="00351CA4"/>
    <w:rsid w:val="00446357"/>
    <w:rsid w:val="004D2B11"/>
    <w:rsid w:val="004D3104"/>
    <w:rsid w:val="008F63CB"/>
    <w:rsid w:val="00B1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3C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8F63CB"/>
    <w:pPr>
      <w:ind w:left="708"/>
    </w:pPr>
  </w:style>
  <w:style w:type="character" w:customStyle="1" w:styleId="OdstavecseseznamemChar">
    <w:name w:val="Odstavec se seznamem Char"/>
    <w:link w:val="Odstavecseseznamem"/>
    <w:uiPriority w:val="34"/>
    <w:locked/>
    <w:rsid w:val="008F63C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rsid w:val="008F63CB"/>
    <w:pPr>
      <w:widowControl w:val="0"/>
      <w:autoSpaceDE/>
      <w:autoSpaceDN/>
      <w:spacing w:line="288" w:lineRule="auto"/>
    </w:pPr>
    <w:rPr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F63C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nhideWhenUsed/>
    <w:rsid w:val="00B11D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11D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11D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1D18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3C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8F63CB"/>
    <w:pPr>
      <w:ind w:left="708"/>
    </w:pPr>
  </w:style>
  <w:style w:type="character" w:customStyle="1" w:styleId="OdstavecseseznamemChar">
    <w:name w:val="Odstavec se seznamem Char"/>
    <w:link w:val="Odstavecseseznamem"/>
    <w:uiPriority w:val="34"/>
    <w:locked/>
    <w:rsid w:val="008F63C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rsid w:val="008F63CB"/>
    <w:pPr>
      <w:widowControl w:val="0"/>
      <w:autoSpaceDE/>
      <w:autoSpaceDN/>
      <w:spacing w:line="288" w:lineRule="auto"/>
    </w:pPr>
    <w:rPr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F63C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nhideWhenUsed/>
    <w:rsid w:val="00B11D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11D1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11D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1D18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2060</Characters>
  <Application>Microsoft Office Word</Application>
  <DocSecurity>4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AI Consulting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Kröblová Kamila, JUDr.</dc:creator>
  <cp:lastModifiedBy>Tvrdá Alena</cp:lastModifiedBy>
  <cp:revision>2</cp:revision>
  <dcterms:created xsi:type="dcterms:W3CDTF">2017-10-24T12:32:00Z</dcterms:created>
  <dcterms:modified xsi:type="dcterms:W3CDTF">2017-10-24T12:32:00Z</dcterms:modified>
</cp:coreProperties>
</file>