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text" w:horzAnchor="margin" w:tblpY="121"/>
        <w:tblW w:w="0" w:type="auto"/>
        <w:tblLayout w:type="fixed"/>
        <w:tblCellMar>
          <w:left w:w="0" w:type="dxa"/>
          <w:right w:w="0" w:type="dxa"/>
        </w:tblCellMar>
        <w:tblLook w:val="0000" w:firstRow="0" w:lastRow="0" w:firstColumn="0" w:lastColumn="0" w:noHBand="0" w:noVBand="0"/>
      </w:tblPr>
      <w:tblGrid>
        <w:gridCol w:w="1134"/>
        <w:gridCol w:w="3124"/>
      </w:tblGrid>
      <w:tr w:rsidR="00A10CA7" w:rsidRPr="00170EF3" w:rsidTr="00A10CA7">
        <w:trPr>
          <w:trHeight w:hRule="exact" w:val="255"/>
        </w:trPr>
        <w:tc>
          <w:tcPr>
            <w:tcW w:w="1134" w:type="dxa"/>
            <w:vAlign w:val="center"/>
          </w:tcPr>
          <w:p w:rsidR="00A10CA7" w:rsidRPr="00170EF3" w:rsidRDefault="00A10CA7" w:rsidP="009A518D">
            <w:pPr>
              <w:spacing w:before="80" w:line="276" w:lineRule="auto"/>
              <w:rPr>
                <w:sz w:val="14"/>
                <w:szCs w:val="14"/>
              </w:rPr>
            </w:pPr>
            <w:r w:rsidRPr="00170EF3">
              <w:rPr>
                <w:sz w:val="14"/>
                <w:szCs w:val="14"/>
              </w:rPr>
              <w:t>VÁŠ DOPIS ZN.:</w:t>
            </w:r>
          </w:p>
        </w:tc>
        <w:tc>
          <w:tcPr>
            <w:tcW w:w="3124" w:type="dxa"/>
            <w:tcMar>
              <w:left w:w="57" w:type="dxa"/>
            </w:tcMar>
            <w:vAlign w:val="center"/>
          </w:tcPr>
          <w:p w:rsidR="00A10CA7" w:rsidRPr="00170EF3" w:rsidRDefault="00A10CA7" w:rsidP="009A518D">
            <w:pPr>
              <w:spacing w:before="20" w:line="276" w:lineRule="auto"/>
            </w:pPr>
          </w:p>
        </w:tc>
      </w:tr>
      <w:tr w:rsidR="00A10CA7" w:rsidRPr="00170EF3" w:rsidTr="00A10CA7">
        <w:trPr>
          <w:trHeight w:hRule="exact" w:val="255"/>
        </w:trPr>
        <w:tc>
          <w:tcPr>
            <w:tcW w:w="1134" w:type="dxa"/>
            <w:vAlign w:val="center"/>
          </w:tcPr>
          <w:p w:rsidR="00A10CA7" w:rsidRPr="00170EF3" w:rsidRDefault="00A10CA7" w:rsidP="009A518D">
            <w:pPr>
              <w:spacing w:before="80" w:line="276" w:lineRule="auto"/>
              <w:rPr>
                <w:sz w:val="14"/>
                <w:szCs w:val="14"/>
              </w:rPr>
            </w:pPr>
            <w:r w:rsidRPr="00170EF3">
              <w:rPr>
                <w:sz w:val="14"/>
                <w:szCs w:val="14"/>
              </w:rPr>
              <w:t>ZE DNE:</w:t>
            </w:r>
          </w:p>
        </w:tc>
        <w:tc>
          <w:tcPr>
            <w:tcW w:w="3124" w:type="dxa"/>
            <w:tcMar>
              <w:left w:w="57" w:type="dxa"/>
            </w:tcMar>
            <w:vAlign w:val="center"/>
          </w:tcPr>
          <w:p w:rsidR="00A10CA7" w:rsidRPr="00170EF3" w:rsidRDefault="00A10CA7" w:rsidP="009A518D">
            <w:pPr>
              <w:spacing w:before="20" w:line="276" w:lineRule="auto"/>
            </w:pPr>
            <w:r>
              <w:t>-</w:t>
            </w:r>
          </w:p>
        </w:tc>
      </w:tr>
      <w:tr w:rsidR="00A10CA7" w:rsidRPr="00170EF3" w:rsidTr="00A10CA7">
        <w:trPr>
          <w:trHeight w:hRule="exact" w:val="255"/>
        </w:trPr>
        <w:tc>
          <w:tcPr>
            <w:tcW w:w="1134" w:type="dxa"/>
            <w:vAlign w:val="center"/>
          </w:tcPr>
          <w:p w:rsidR="00A10CA7" w:rsidRPr="00DB6EA6" w:rsidRDefault="00A10CA7" w:rsidP="009A518D">
            <w:pPr>
              <w:spacing w:before="80" w:line="276" w:lineRule="auto"/>
              <w:rPr>
                <w:sz w:val="14"/>
                <w:szCs w:val="14"/>
              </w:rPr>
            </w:pPr>
            <w:r w:rsidRPr="00DB6EA6">
              <w:rPr>
                <w:sz w:val="14"/>
                <w:szCs w:val="14"/>
              </w:rPr>
              <w:t>NAŠE ZN. (č. j.):</w:t>
            </w:r>
          </w:p>
        </w:tc>
        <w:tc>
          <w:tcPr>
            <w:tcW w:w="3124" w:type="dxa"/>
            <w:tcMar>
              <w:left w:w="57" w:type="dxa"/>
            </w:tcMar>
            <w:vAlign w:val="center"/>
          </w:tcPr>
          <w:p w:rsidR="00A10CA7" w:rsidRPr="00DB6EA6" w:rsidRDefault="00DB6EA6" w:rsidP="009A518D">
            <w:pPr>
              <w:spacing w:before="20" w:line="276" w:lineRule="auto"/>
              <w:rPr>
                <w:color w:val="FF0000"/>
              </w:rPr>
            </w:pPr>
            <w:r w:rsidRPr="00DB6EA6">
              <w:t>39261/2017-SŽDC-GŘ-O8</w:t>
            </w:r>
          </w:p>
        </w:tc>
      </w:tr>
      <w:tr w:rsidR="00A10CA7" w:rsidRPr="00380DCE" w:rsidTr="00A10CA7">
        <w:trPr>
          <w:trHeight w:hRule="exact" w:val="255"/>
        </w:trPr>
        <w:tc>
          <w:tcPr>
            <w:tcW w:w="1134" w:type="dxa"/>
            <w:vAlign w:val="center"/>
          </w:tcPr>
          <w:p w:rsidR="00A10CA7" w:rsidRPr="001F3233" w:rsidRDefault="00A10CA7" w:rsidP="009A518D">
            <w:pPr>
              <w:spacing w:before="80" w:line="276" w:lineRule="auto"/>
              <w:rPr>
                <w:sz w:val="14"/>
                <w:szCs w:val="14"/>
              </w:rPr>
            </w:pPr>
            <w:r w:rsidRPr="001F3233">
              <w:rPr>
                <w:sz w:val="14"/>
                <w:szCs w:val="14"/>
              </w:rPr>
              <w:t>POČ. LISTŮ:</w:t>
            </w:r>
          </w:p>
        </w:tc>
        <w:tc>
          <w:tcPr>
            <w:tcW w:w="3124" w:type="dxa"/>
            <w:tcMar>
              <w:left w:w="57" w:type="dxa"/>
            </w:tcMar>
            <w:vAlign w:val="center"/>
          </w:tcPr>
          <w:p w:rsidR="00A10CA7" w:rsidRPr="001F3233" w:rsidRDefault="001F3233" w:rsidP="009A518D">
            <w:pPr>
              <w:spacing w:before="20" w:line="276" w:lineRule="auto"/>
            </w:pPr>
            <w:r w:rsidRPr="001F3233">
              <w:t>21</w:t>
            </w:r>
          </w:p>
        </w:tc>
      </w:tr>
      <w:tr w:rsidR="00A10CA7" w:rsidRPr="00380DCE" w:rsidTr="00A10CA7">
        <w:trPr>
          <w:trHeight w:hRule="exact" w:val="255"/>
        </w:trPr>
        <w:tc>
          <w:tcPr>
            <w:tcW w:w="1134" w:type="dxa"/>
            <w:vAlign w:val="center"/>
          </w:tcPr>
          <w:p w:rsidR="00A10CA7" w:rsidRPr="001F3233" w:rsidRDefault="00A10CA7" w:rsidP="009A518D">
            <w:pPr>
              <w:spacing w:before="80" w:line="276" w:lineRule="auto"/>
              <w:rPr>
                <w:sz w:val="14"/>
                <w:szCs w:val="14"/>
              </w:rPr>
            </w:pPr>
            <w:r w:rsidRPr="001F3233">
              <w:rPr>
                <w:sz w:val="14"/>
                <w:szCs w:val="14"/>
              </w:rPr>
              <w:t>POČ. PŘÍLOH:</w:t>
            </w:r>
          </w:p>
        </w:tc>
        <w:tc>
          <w:tcPr>
            <w:tcW w:w="3124" w:type="dxa"/>
            <w:tcMar>
              <w:left w:w="57" w:type="dxa"/>
            </w:tcMar>
            <w:vAlign w:val="center"/>
          </w:tcPr>
          <w:p w:rsidR="00A10CA7" w:rsidRPr="001F3233" w:rsidRDefault="001F3233" w:rsidP="009A518D">
            <w:pPr>
              <w:spacing w:before="20" w:line="276" w:lineRule="auto"/>
            </w:pPr>
            <w:r w:rsidRPr="001F3233">
              <w:t>7</w:t>
            </w:r>
          </w:p>
        </w:tc>
      </w:tr>
      <w:tr w:rsidR="00A10CA7" w:rsidRPr="00170EF3" w:rsidTr="00A10CA7">
        <w:trPr>
          <w:trHeight w:hRule="exact" w:val="255"/>
        </w:trPr>
        <w:tc>
          <w:tcPr>
            <w:tcW w:w="1134" w:type="dxa"/>
            <w:vAlign w:val="center"/>
          </w:tcPr>
          <w:p w:rsidR="00A10CA7" w:rsidRPr="001F3233" w:rsidRDefault="00A10CA7" w:rsidP="009A518D">
            <w:pPr>
              <w:spacing w:before="80" w:line="276" w:lineRule="auto"/>
              <w:rPr>
                <w:sz w:val="14"/>
                <w:szCs w:val="14"/>
              </w:rPr>
            </w:pPr>
            <w:r w:rsidRPr="001F3233">
              <w:rPr>
                <w:sz w:val="14"/>
                <w:szCs w:val="14"/>
              </w:rPr>
              <w:t>POČ. LISTŮ PŘ.:</w:t>
            </w:r>
          </w:p>
        </w:tc>
        <w:tc>
          <w:tcPr>
            <w:tcW w:w="3124" w:type="dxa"/>
            <w:tcMar>
              <w:left w:w="57" w:type="dxa"/>
            </w:tcMar>
            <w:vAlign w:val="center"/>
          </w:tcPr>
          <w:p w:rsidR="00A10CA7" w:rsidRPr="001F3233" w:rsidRDefault="001F3233" w:rsidP="009A518D">
            <w:pPr>
              <w:spacing w:before="20" w:line="276" w:lineRule="auto"/>
            </w:pPr>
            <w:r w:rsidRPr="001F3233">
              <w:t>35</w:t>
            </w:r>
          </w:p>
        </w:tc>
      </w:tr>
      <w:tr w:rsidR="00A10CA7" w:rsidRPr="00170EF3" w:rsidTr="00A10CA7">
        <w:trPr>
          <w:trHeight w:hRule="exact" w:val="57"/>
        </w:trPr>
        <w:tc>
          <w:tcPr>
            <w:tcW w:w="1134" w:type="dxa"/>
            <w:vAlign w:val="center"/>
          </w:tcPr>
          <w:p w:rsidR="00A10CA7" w:rsidRPr="00170EF3" w:rsidRDefault="00A10CA7" w:rsidP="009A518D">
            <w:pPr>
              <w:spacing w:before="80" w:line="276" w:lineRule="auto"/>
              <w:rPr>
                <w:sz w:val="14"/>
                <w:szCs w:val="14"/>
              </w:rPr>
            </w:pPr>
          </w:p>
        </w:tc>
        <w:tc>
          <w:tcPr>
            <w:tcW w:w="3124" w:type="dxa"/>
            <w:tcMar>
              <w:left w:w="57" w:type="dxa"/>
            </w:tcMar>
            <w:vAlign w:val="center"/>
          </w:tcPr>
          <w:p w:rsidR="00A10CA7" w:rsidRPr="00170EF3" w:rsidRDefault="00A10CA7" w:rsidP="009A518D">
            <w:pPr>
              <w:spacing w:before="20" w:line="276" w:lineRule="auto"/>
            </w:pPr>
          </w:p>
        </w:tc>
      </w:tr>
      <w:tr w:rsidR="00A10CA7" w:rsidRPr="00380DCE" w:rsidTr="00A10CA7">
        <w:trPr>
          <w:trHeight w:hRule="exact" w:val="255"/>
        </w:trPr>
        <w:tc>
          <w:tcPr>
            <w:tcW w:w="1134" w:type="dxa"/>
            <w:vAlign w:val="center"/>
          </w:tcPr>
          <w:p w:rsidR="00A10CA7" w:rsidRPr="00170EF3" w:rsidRDefault="00A10CA7" w:rsidP="009A518D">
            <w:pPr>
              <w:spacing w:before="80" w:line="276" w:lineRule="auto"/>
              <w:rPr>
                <w:sz w:val="14"/>
                <w:szCs w:val="14"/>
              </w:rPr>
            </w:pPr>
            <w:r w:rsidRPr="00170EF3">
              <w:rPr>
                <w:sz w:val="14"/>
                <w:szCs w:val="14"/>
              </w:rPr>
              <w:t>VYŘIZUJE:</w:t>
            </w:r>
          </w:p>
        </w:tc>
        <w:tc>
          <w:tcPr>
            <w:tcW w:w="3124" w:type="dxa"/>
            <w:tcMar>
              <w:left w:w="57" w:type="dxa"/>
            </w:tcMar>
            <w:vAlign w:val="center"/>
          </w:tcPr>
          <w:p w:rsidR="00A10CA7" w:rsidRPr="00A10CA7" w:rsidRDefault="00A10CA7" w:rsidP="009A518D">
            <w:pPr>
              <w:spacing w:before="20" w:line="276" w:lineRule="auto"/>
              <w:rPr>
                <w:highlight w:val="yellow"/>
              </w:rPr>
            </w:pPr>
            <w:r w:rsidRPr="00A10CA7">
              <w:t>Bc. Andrea Široká, DiS.</w:t>
            </w:r>
          </w:p>
        </w:tc>
      </w:tr>
      <w:tr w:rsidR="00A10CA7" w:rsidRPr="00380DCE" w:rsidTr="00A10CA7">
        <w:trPr>
          <w:trHeight w:hRule="exact" w:val="255"/>
        </w:trPr>
        <w:tc>
          <w:tcPr>
            <w:tcW w:w="1134" w:type="dxa"/>
            <w:vAlign w:val="center"/>
          </w:tcPr>
          <w:p w:rsidR="00A10CA7" w:rsidRPr="00CF2153" w:rsidRDefault="00A10CA7" w:rsidP="009A518D">
            <w:pPr>
              <w:spacing w:before="80" w:line="276" w:lineRule="auto"/>
              <w:rPr>
                <w:sz w:val="14"/>
                <w:szCs w:val="14"/>
              </w:rPr>
            </w:pPr>
            <w:r w:rsidRPr="00CF2153">
              <w:rPr>
                <w:sz w:val="14"/>
                <w:szCs w:val="14"/>
              </w:rPr>
              <w:t>TEL.:</w:t>
            </w:r>
          </w:p>
        </w:tc>
        <w:tc>
          <w:tcPr>
            <w:tcW w:w="3124" w:type="dxa"/>
            <w:tcMar>
              <w:left w:w="57" w:type="dxa"/>
            </w:tcMar>
            <w:vAlign w:val="center"/>
          </w:tcPr>
          <w:p w:rsidR="00A10CA7" w:rsidRPr="00A10CA7" w:rsidRDefault="00A10CA7" w:rsidP="009A518D">
            <w:pPr>
              <w:spacing w:before="20" w:line="276" w:lineRule="auto"/>
            </w:pPr>
            <w:r w:rsidRPr="00A10CA7">
              <w:t>972 235 761</w:t>
            </w:r>
          </w:p>
        </w:tc>
      </w:tr>
      <w:tr w:rsidR="00A10CA7" w:rsidRPr="00170EF3" w:rsidTr="00A10CA7">
        <w:trPr>
          <w:trHeight w:hRule="exact" w:val="255"/>
        </w:trPr>
        <w:tc>
          <w:tcPr>
            <w:tcW w:w="1134" w:type="dxa"/>
            <w:vAlign w:val="center"/>
          </w:tcPr>
          <w:p w:rsidR="00A10CA7" w:rsidRPr="00170EF3" w:rsidRDefault="00A10CA7" w:rsidP="009A518D">
            <w:pPr>
              <w:spacing w:before="80" w:line="276" w:lineRule="auto"/>
              <w:rPr>
                <w:sz w:val="14"/>
                <w:szCs w:val="14"/>
              </w:rPr>
            </w:pPr>
            <w:r w:rsidRPr="00170EF3">
              <w:rPr>
                <w:sz w:val="14"/>
                <w:szCs w:val="14"/>
              </w:rPr>
              <w:t>FAX:</w:t>
            </w:r>
          </w:p>
        </w:tc>
        <w:tc>
          <w:tcPr>
            <w:tcW w:w="3124" w:type="dxa"/>
            <w:tcMar>
              <w:left w:w="57" w:type="dxa"/>
            </w:tcMar>
            <w:vAlign w:val="center"/>
          </w:tcPr>
          <w:p w:rsidR="00A10CA7" w:rsidRPr="00A10CA7" w:rsidRDefault="00A10CA7" w:rsidP="009A518D">
            <w:pPr>
              <w:spacing w:before="11" w:line="276" w:lineRule="auto"/>
            </w:pPr>
            <w:r w:rsidRPr="00A10CA7">
              <w:t>-</w:t>
            </w:r>
          </w:p>
        </w:tc>
      </w:tr>
      <w:tr w:rsidR="00A10CA7" w:rsidRPr="00380DCE" w:rsidTr="00A10CA7">
        <w:trPr>
          <w:trHeight w:hRule="exact" w:val="255"/>
        </w:trPr>
        <w:tc>
          <w:tcPr>
            <w:tcW w:w="1134" w:type="dxa"/>
            <w:vAlign w:val="center"/>
          </w:tcPr>
          <w:p w:rsidR="00A10CA7" w:rsidRPr="00170EF3" w:rsidRDefault="00A10CA7" w:rsidP="009A518D">
            <w:pPr>
              <w:spacing w:before="80" w:line="276" w:lineRule="auto"/>
              <w:rPr>
                <w:sz w:val="14"/>
                <w:szCs w:val="14"/>
              </w:rPr>
            </w:pPr>
            <w:r w:rsidRPr="00170EF3">
              <w:rPr>
                <w:sz w:val="14"/>
                <w:szCs w:val="14"/>
              </w:rPr>
              <w:t>E-MAIL:</w:t>
            </w:r>
          </w:p>
        </w:tc>
        <w:tc>
          <w:tcPr>
            <w:tcW w:w="3124" w:type="dxa"/>
            <w:tcMar>
              <w:left w:w="57" w:type="dxa"/>
            </w:tcMar>
            <w:vAlign w:val="center"/>
          </w:tcPr>
          <w:p w:rsidR="00A10CA7" w:rsidRPr="00A10CA7" w:rsidRDefault="00A10CA7" w:rsidP="009A518D">
            <w:pPr>
              <w:spacing w:before="20" w:line="276" w:lineRule="auto"/>
            </w:pPr>
            <w:r w:rsidRPr="00A10CA7">
              <w:t>sirokaA@szdc.cz</w:t>
            </w:r>
          </w:p>
        </w:tc>
      </w:tr>
      <w:tr w:rsidR="00A10CA7" w:rsidRPr="00380DCE" w:rsidTr="00A10CA7">
        <w:trPr>
          <w:trHeight w:hRule="exact" w:val="57"/>
        </w:trPr>
        <w:tc>
          <w:tcPr>
            <w:tcW w:w="1134" w:type="dxa"/>
            <w:vAlign w:val="center"/>
          </w:tcPr>
          <w:p w:rsidR="00A10CA7" w:rsidRPr="00170EF3" w:rsidRDefault="00A10CA7" w:rsidP="009A518D">
            <w:pPr>
              <w:spacing w:before="80" w:line="276" w:lineRule="auto"/>
              <w:rPr>
                <w:sz w:val="14"/>
                <w:szCs w:val="14"/>
              </w:rPr>
            </w:pPr>
          </w:p>
        </w:tc>
        <w:tc>
          <w:tcPr>
            <w:tcW w:w="3124" w:type="dxa"/>
            <w:tcMar>
              <w:left w:w="57" w:type="dxa"/>
            </w:tcMar>
            <w:vAlign w:val="center"/>
          </w:tcPr>
          <w:p w:rsidR="00A10CA7" w:rsidRPr="00380DCE" w:rsidRDefault="00A10CA7" w:rsidP="009A518D">
            <w:pPr>
              <w:spacing w:before="20" w:line="276" w:lineRule="auto"/>
              <w:rPr>
                <w:color w:val="FF0000"/>
                <w:highlight w:val="yellow"/>
              </w:rPr>
            </w:pPr>
          </w:p>
        </w:tc>
      </w:tr>
      <w:tr w:rsidR="00A10CA7" w:rsidRPr="00380DCE" w:rsidTr="00A10CA7">
        <w:trPr>
          <w:trHeight w:hRule="exact" w:val="255"/>
        </w:trPr>
        <w:tc>
          <w:tcPr>
            <w:tcW w:w="1134" w:type="dxa"/>
            <w:vAlign w:val="center"/>
          </w:tcPr>
          <w:p w:rsidR="00A10CA7" w:rsidRPr="00AA20DB" w:rsidRDefault="00A10CA7" w:rsidP="009A518D">
            <w:pPr>
              <w:spacing w:before="80" w:line="276" w:lineRule="auto"/>
              <w:rPr>
                <w:sz w:val="14"/>
                <w:szCs w:val="14"/>
              </w:rPr>
            </w:pPr>
            <w:r w:rsidRPr="00DB6EA6">
              <w:rPr>
                <w:sz w:val="14"/>
                <w:szCs w:val="14"/>
              </w:rPr>
              <w:t>DATUM:</w:t>
            </w:r>
          </w:p>
        </w:tc>
        <w:tc>
          <w:tcPr>
            <w:tcW w:w="3124" w:type="dxa"/>
            <w:tcMar>
              <w:left w:w="57" w:type="dxa"/>
            </w:tcMar>
            <w:vAlign w:val="center"/>
          </w:tcPr>
          <w:p w:rsidR="00A10CA7" w:rsidRPr="00380DCE" w:rsidRDefault="00DB6EA6" w:rsidP="009A518D">
            <w:pPr>
              <w:spacing w:before="20" w:line="276" w:lineRule="auto"/>
              <w:rPr>
                <w:highlight w:val="yellow"/>
              </w:rPr>
            </w:pPr>
            <w:r w:rsidRPr="00DB6EA6">
              <w:t>30.10.2017</w:t>
            </w:r>
          </w:p>
        </w:tc>
      </w:tr>
    </w:tbl>
    <w:p w:rsidR="005E5F36" w:rsidRPr="00170EF3" w:rsidRDefault="00A10CA7" w:rsidP="009A518D">
      <w:pPr>
        <w:pStyle w:val="Zhlav"/>
        <w:tabs>
          <w:tab w:val="clear" w:pos="4536"/>
        </w:tabs>
        <w:spacing w:after="400" w:line="276" w:lineRule="auto"/>
        <w:ind w:left="2410"/>
        <w:rPr>
          <w:szCs w:val="22"/>
        </w:rPr>
      </w:pPr>
      <w:r w:rsidRPr="00170EF3">
        <w:rPr>
          <w:noProof/>
          <w:sz w:val="24"/>
          <w:szCs w:val="24"/>
        </w:rPr>
        <mc:AlternateContent>
          <mc:Choice Requires="wps">
            <w:drawing>
              <wp:anchor distT="0" distB="0" distL="114300" distR="114300" simplePos="0" relativeHeight="251659264" behindDoc="1" locked="0" layoutInCell="1" allowOverlap="1" wp14:anchorId="7ADE6039" wp14:editId="0E07A7FF">
                <wp:simplePos x="0" y="0"/>
                <wp:positionH relativeFrom="column">
                  <wp:posOffset>215900</wp:posOffset>
                </wp:positionH>
                <wp:positionV relativeFrom="paragraph">
                  <wp:posOffset>362585</wp:posOffset>
                </wp:positionV>
                <wp:extent cx="2809240" cy="1295400"/>
                <wp:effectExtent l="0" t="0" r="10160" b="1905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240" cy="1295400"/>
                        </a:xfrm>
                        <a:prstGeom prst="rect">
                          <a:avLst/>
                        </a:prstGeom>
                        <a:solidFill>
                          <a:srgbClr val="FFFFFF"/>
                        </a:solidFill>
                        <a:ln w="9525">
                          <a:solidFill>
                            <a:srgbClr val="000000"/>
                          </a:solidFill>
                          <a:miter lim="800000"/>
                          <a:headEnd/>
                          <a:tailEnd/>
                        </a:ln>
                      </wps:spPr>
                      <wps:txbx>
                        <w:txbxContent>
                          <w:p w:rsidR="00D90322" w:rsidRPr="00602F60" w:rsidRDefault="00D90322" w:rsidP="005E5F36">
                            <w:pPr>
                              <w:ind w:left="284" w:right="213"/>
                            </w:pPr>
                          </w:p>
                          <w:p w:rsidR="00D90322" w:rsidRDefault="00D90322" w:rsidP="005E5F36">
                            <w:pPr>
                              <w:ind w:left="284" w:right="21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left:0;text-align:left;margin-left:17pt;margin-top:28.55pt;width:221.2pt;height:1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">
                <v:textbox>
                  <w:txbxContent>
                    <w:p w:rsidR="00D90322" w:rsidRPr="00602F60" w:rsidRDefault="00D90322" w:rsidP="005E5F36">
                      <w:pPr>
                        <w:ind w:left="284" w:right="213"/>
                      </w:pPr>
                    </w:p>
                    <w:p w:rsidR="00D90322" w:rsidRDefault="00D90322" w:rsidP="005E5F36">
                      <w:pPr>
                        <w:ind w:left="284" w:right="213"/>
                      </w:pPr>
                    </w:p>
                  </w:txbxContent>
                </v:textbox>
              </v:shape>
            </w:pict>
          </mc:Fallback>
        </mc:AlternateContent>
      </w:r>
    </w:p>
    <w:p w:rsidR="005E5F36" w:rsidRPr="00170EF3" w:rsidRDefault="005E5F36" w:rsidP="009A518D">
      <w:pPr>
        <w:tabs>
          <w:tab w:val="left" w:pos="1080"/>
        </w:tabs>
        <w:spacing w:line="276" w:lineRule="auto"/>
        <w:rPr>
          <w:sz w:val="24"/>
          <w:szCs w:val="24"/>
        </w:rPr>
      </w:pPr>
      <w:r w:rsidRPr="00170EF3">
        <w:rPr>
          <w:sz w:val="24"/>
          <w:szCs w:val="24"/>
        </w:rPr>
        <w:tab/>
      </w:r>
    </w:p>
    <w:p w:rsidR="005E5F36" w:rsidRPr="00170EF3" w:rsidRDefault="005E5F36" w:rsidP="009A518D">
      <w:pPr>
        <w:spacing w:line="276" w:lineRule="auto"/>
        <w:rPr>
          <w:sz w:val="24"/>
          <w:szCs w:val="24"/>
        </w:rPr>
      </w:pPr>
    </w:p>
    <w:p w:rsidR="005E5F36" w:rsidRPr="00170EF3" w:rsidRDefault="005E5F36" w:rsidP="009A518D">
      <w:pPr>
        <w:spacing w:line="276" w:lineRule="auto"/>
      </w:pPr>
    </w:p>
    <w:p w:rsidR="005E5F36" w:rsidRPr="00170EF3" w:rsidRDefault="005E5F36" w:rsidP="009A518D">
      <w:pPr>
        <w:spacing w:line="276" w:lineRule="auto"/>
      </w:pPr>
    </w:p>
    <w:p w:rsidR="005E5F36" w:rsidRPr="00170EF3" w:rsidRDefault="005E5F36" w:rsidP="009A518D">
      <w:pPr>
        <w:pStyle w:val="Zhlav"/>
        <w:tabs>
          <w:tab w:val="clear" w:pos="4536"/>
          <w:tab w:val="clear" w:pos="9072"/>
        </w:tabs>
        <w:spacing w:line="276" w:lineRule="auto"/>
      </w:pPr>
    </w:p>
    <w:p w:rsidR="005E5F36" w:rsidRPr="00170EF3" w:rsidRDefault="005E5F36" w:rsidP="009A518D">
      <w:pPr>
        <w:spacing w:line="276" w:lineRule="auto"/>
      </w:pPr>
    </w:p>
    <w:p w:rsidR="005E5F36" w:rsidRPr="00170EF3" w:rsidRDefault="005E5F36" w:rsidP="009A518D">
      <w:pPr>
        <w:spacing w:after="240" w:line="276" w:lineRule="auto"/>
        <w:jc w:val="both"/>
        <w:rPr>
          <w:b/>
        </w:rPr>
      </w:pPr>
    </w:p>
    <w:p w:rsidR="005E5F36" w:rsidRPr="00170EF3" w:rsidRDefault="005E5F36" w:rsidP="009A518D">
      <w:pPr>
        <w:spacing w:after="240" w:line="276" w:lineRule="auto"/>
        <w:jc w:val="both"/>
        <w:rPr>
          <w:b/>
        </w:rPr>
      </w:pPr>
    </w:p>
    <w:p w:rsidR="005E5F36" w:rsidRDefault="005E5F36" w:rsidP="009A518D">
      <w:pPr>
        <w:spacing w:after="240" w:line="276" w:lineRule="auto"/>
        <w:jc w:val="both"/>
        <w:rPr>
          <w:b/>
        </w:rPr>
      </w:pPr>
    </w:p>
    <w:p w:rsidR="005E5F36" w:rsidRPr="00CC7AD1" w:rsidRDefault="005E5F36" w:rsidP="009A518D">
      <w:pPr>
        <w:spacing w:line="276" w:lineRule="auto"/>
        <w:ind w:left="567" w:right="-1" w:hanging="567"/>
        <w:outlineLvl w:val="0"/>
        <w:rPr>
          <w:color w:val="FF0000"/>
          <w:sz w:val="22"/>
          <w:szCs w:val="22"/>
        </w:rPr>
      </w:pPr>
      <w:r w:rsidRPr="00CC7AD1">
        <w:rPr>
          <w:b/>
          <w:sz w:val="22"/>
          <w:szCs w:val="22"/>
        </w:rPr>
        <w:t>Věc: Výzva k podání nabídky</w:t>
      </w:r>
    </w:p>
    <w:p w:rsidR="005E5F36" w:rsidRPr="00CC7AD1" w:rsidRDefault="005E5F36" w:rsidP="009A518D">
      <w:pPr>
        <w:spacing w:line="276" w:lineRule="auto"/>
        <w:rPr>
          <w:sz w:val="22"/>
          <w:szCs w:val="22"/>
        </w:rPr>
      </w:pPr>
      <w:r w:rsidRPr="00CC7AD1">
        <w:rPr>
          <w:sz w:val="22"/>
          <w:szCs w:val="22"/>
        </w:rPr>
        <w:t> </w:t>
      </w:r>
    </w:p>
    <w:p w:rsidR="005E5F36" w:rsidRPr="00CC7AD1" w:rsidRDefault="005E5F36" w:rsidP="009A518D">
      <w:pPr>
        <w:spacing w:line="276" w:lineRule="auto"/>
        <w:rPr>
          <w:b/>
          <w:sz w:val="22"/>
          <w:szCs w:val="22"/>
        </w:rPr>
      </w:pPr>
    </w:p>
    <w:p w:rsidR="005E5F36" w:rsidRPr="00CC7AD1" w:rsidRDefault="005E5F36" w:rsidP="009A518D">
      <w:pPr>
        <w:spacing w:line="276" w:lineRule="auto"/>
        <w:jc w:val="both"/>
        <w:outlineLvl w:val="0"/>
        <w:rPr>
          <w:sz w:val="22"/>
          <w:szCs w:val="22"/>
        </w:rPr>
      </w:pPr>
      <w:r w:rsidRPr="00CC7AD1">
        <w:rPr>
          <w:sz w:val="22"/>
          <w:szCs w:val="22"/>
        </w:rPr>
        <w:t xml:space="preserve">Správa železniční dopravní cesty, státní organizace, se sídlem Praha 1, Nové Město, Dlážděná 1003/7, PSČ 110 00, </w:t>
      </w:r>
      <w:r w:rsidRPr="00286F40">
        <w:rPr>
          <w:sz w:val="22"/>
          <w:szCs w:val="22"/>
        </w:rPr>
        <w:t>generální ředitelstv</w:t>
      </w:r>
      <w:r w:rsidR="00734317" w:rsidRPr="00286F40">
        <w:rPr>
          <w:sz w:val="22"/>
          <w:szCs w:val="22"/>
        </w:rPr>
        <w:t>í</w:t>
      </w:r>
      <w:r w:rsidR="00734317">
        <w:rPr>
          <w:sz w:val="22"/>
          <w:szCs w:val="22"/>
        </w:rPr>
        <w:t xml:space="preserve">, Vás při splnění podmínek </w:t>
      </w:r>
      <w:r w:rsidR="00DE681F">
        <w:rPr>
          <w:sz w:val="22"/>
          <w:szCs w:val="22"/>
        </w:rPr>
        <w:t xml:space="preserve">uvedených v </w:t>
      </w:r>
      <w:r w:rsidR="00734317">
        <w:rPr>
          <w:sz w:val="22"/>
          <w:szCs w:val="22"/>
        </w:rPr>
        <w:t>ustanovení</w:t>
      </w:r>
      <w:r w:rsidR="007A1115">
        <w:rPr>
          <w:sz w:val="22"/>
          <w:szCs w:val="22"/>
        </w:rPr>
        <w:t xml:space="preserve"> § 6 zákona č</w:t>
      </w:r>
      <w:r w:rsidR="00F63E19">
        <w:rPr>
          <w:sz w:val="22"/>
          <w:szCs w:val="22"/>
        </w:rPr>
        <w:t>.</w:t>
      </w:r>
      <w:r w:rsidR="007A1115">
        <w:rPr>
          <w:sz w:val="22"/>
          <w:szCs w:val="22"/>
        </w:rPr>
        <w:t xml:space="preserve"> 134/201</w:t>
      </w:r>
      <w:r w:rsidR="00DE681F">
        <w:rPr>
          <w:sz w:val="22"/>
          <w:szCs w:val="22"/>
        </w:rPr>
        <w:t xml:space="preserve">6 Sb., </w:t>
      </w:r>
      <w:r w:rsidRPr="00CC7AD1">
        <w:rPr>
          <w:sz w:val="22"/>
          <w:szCs w:val="22"/>
        </w:rPr>
        <w:t xml:space="preserve">o </w:t>
      </w:r>
      <w:r w:rsidR="007A1115">
        <w:rPr>
          <w:sz w:val="22"/>
          <w:szCs w:val="22"/>
        </w:rPr>
        <w:t>zadávání veřejných zakázek</w:t>
      </w:r>
      <w:r w:rsidRPr="00CC7AD1">
        <w:rPr>
          <w:sz w:val="22"/>
          <w:szCs w:val="22"/>
        </w:rPr>
        <w:t>, ve znění pozdějších předpisů (dále jen „zákon“),</w:t>
      </w:r>
    </w:p>
    <w:p w:rsidR="005E5F36" w:rsidRPr="00CC7AD1" w:rsidRDefault="005E5F36" w:rsidP="009A518D">
      <w:pPr>
        <w:spacing w:line="276" w:lineRule="auto"/>
        <w:jc w:val="center"/>
        <w:rPr>
          <w:sz w:val="22"/>
          <w:szCs w:val="22"/>
        </w:rPr>
      </w:pPr>
    </w:p>
    <w:p w:rsidR="005E5F36" w:rsidRPr="00CC7AD1" w:rsidRDefault="005E5F36" w:rsidP="009A518D">
      <w:pPr>
        <w:spacing w:before="120" w:line="276" w:lineRule="auto"/>
        <w:ind w:firstLine="142"/>
        <w:jc w:val="center"/>
        <w:rPr>
          <w:b/>
          <w:sz w:val="24"/>
          <w:szCs w:val="22"/>
        </w:rPr>
      </w:pPr>
      <w:r w:rsidRPr="00CC7AD1">
        <w:rPr>
          <w:b/>
          <w:sz w:val="24"/>
          <w:szCs w:val="22"/>
        </w:rPr>
        <w:t>vyzývá</w:t>
      </w:r>
    </w:p>
    <w:p w:rsidR="005E5F36" w:rsidRPr="00CC7AD1" w:rsidRDefault="005E5F36" w:rsidP="009A518D">
      <w:pPr>
        <w:spacing w:line="276" w:lineRule="auto"/>
        <w:ind w:firstLine="142"/>
        <w:jc w:val="center"/>
        <w:rPr>
          <w:sz w:val="22"/>
          <w:szCs w:val="22"/>
        </w:rPr>
      </w:pPr>
    </w:p>
    <w:p w:rsidR="005E5F36" w:rsidRPr="00CC7AD1" w:rsidRDefault="005E5F36" w:rsidP="009A518D">
      <w:pPr>
        <w:spacing w:before="120" w:line="276" w:lineRule="auto"/>
        <w:ind w:firstLine="142"/>
        <w:jc w:val="center"/>
        <w:rPr>
          <w:sz w:val="22"/>
          <w:szCs w:val="22"/>
        </w:rPr>
      </w:pPr>
      <w:r w:rsidRPr="00CC7AD1">
        <w:rPr>
          <w:sz w:val="22"/>
          <w:szCs w:val="22"/>
        </w:rPr>
        <w:t>k podání nabídky na realizaci veřejné zakázky s názvem</w:t>
      </w:r>
    </w:p>
    <w:p w:rsidR="005E5F36" w:rsidRPr="00CC7AD1" w:rsidRDefault="005E5F36" w:rsidP="009A518D">
      <w:pPr>
        <w:spacing w:before="120" w:line="276" w:lineRule="auto"/>
        <w:ind w:firstLine="142"/>
        <w:jc w:val="center"/>
        <w:rPr>
          <w:sz w:val="22"/>
          <w:szCs w:val="22"/>
        </w:rPr>
      </w:pPr>
    </w:p>
    <w:p w:rsidR="005E5F36" w:rsidRPr="006A320C" w:rsidRDefault="005E5F36" w:rsidP="009A518D">
      <w:pPr>
        <w:spacing w:line="276" w:lineRule="auto"/>
        <w:jc w:val="center"/>
        <w:outlineLvl w:val="0"/>
        <w:rPr>
          <w:b/>
          <w:bCs/>
          <w:caps/>
          <w:sz w:val="28"/>
          <w:szCs w:val="28"/>
        </w:rPr>
      </w:pPr>
      <w:bookmarkStart w:id="0" w:name="OLE_LINK2"/>
      <w:r w:rsidRPr="00A10CA7">
        <w:rPr>
          <w:b/>
          <w:bCs/>
          <w:caps/>
          <w:sz w:val="28"/>
          <w:szCs w:val="28"/>
        </w:rPr>
        <w:t>„</w:t>
      </w:r>
      <w:r w:rsidR="00A10CA7" w:rsidRPr="00A10CA7">
        <w:rPr>
          <w:b/>
          <w:bCs/>
          <w:sz w:val="28"/>
          <w:szCs w:val="28"/>
        </w:rPr>
        <w:t>Analýza rozvojových příležitostí železniční dopravy v česko-saském příhraničí a prognóza vývoje přepravní poptávky v projektu "Přeshraniční spolupráce pro rozvoj železniční dopravy Sasko - ČR"</w:t>
      </w:r>
      <w:r w:rsidR="000E459A" w:rsidRPr="00A10CA7">
        <w:rPr>
          <w:b/>
          <w:bCs/>
          <w:sz w:val="28"/>
          <w:szCs w:val="28"/>
        </w:rPr>
        <w:t>“</w:t>
      </w:r>
    </w:p>
    <w:p w:rsidR="005E5F36" w:rsidRPr="00CC7AD1" w:rsidRDefault="005E5F36" w:rsidP="009A518D">
      <w:pPr>
        <w:spacing w:line="276" w:lineRule="auto"/>
        <w:jc w:val="center"/>
        <w:outlineLvl w:val="0"/>
        <w:rPr>
          <w:b/>
          <w:sz w:val="28"/>
          <w:szCs w:val="28"/>
        </w:rPr>
      </w:pPr>
    </w:p>
    <w:bookmarkEnd w:id="0"/>
    <w:p w:rsidR="005E5F36" w:rsidRPr="00CC7AD1" w:rsidRDefault="00391BC4" w:rsidP="009A518D">
      <w:pPr>
        <w:spacing w:line="276" w:lineRule="auto"/>
        <w:jc w:val="both"/>
        <w:rPr>
          <w:sz w:val="22"/>
          <w:szCs w:val="22"/>
        </w:rPr>
      </w:pPr>
      <w:r w:rsidRPr="00187A2E">
        <w:rPr>
          <w:sz w:val="22"/>
          <w:szCs w:val="22"/>
        </w:rPr>
        <w:t xml:space="preserve">Správa železniční dopravní cesty, státní organizace, zadává tuto </w:t>
      </w:r>
      <w:r w:rsidR="000E459A">
        <w:rPr>
          <w:sz w:val="22"/>
          <w:szCs w:val="22"/>
        </w:rPr>
        <w:t xml:space="preserve">podlimitní </w:t>
      </w:r>
      <w:r w:rsidRPr="00187A2E">
        <w:rPr>
          <w:sz w:val="22"/>
          <w:szCs w:val="22"/>
        </w:rPr>
        <w:t>veřejnou zakázku</w:t>
      </w:r>
      <w:r w:rsidR="000E459A">
        <w:rPr>
          <w:sz w:val="22"/>
          <w:szCs w:val="22"/>
        </w:rPr>
        <w:t xml:space="preserve"> </w:t>
      </w:r>
      <w:r w:rsidR="000E459A" w:rsidRPr="000E459A">
        <w:rPr>
          <w:sz w:val="22"/>
          <w:szCs w:val="22"/>
        </w:rPr>
        <w:t>ve zjednodušeném podlimitním řízení</w:t>
      </w:r>
      <w:r w:rsidR="000E459A">
        <w:rPr>
          <w:sz w:val="22"/>
          <w:szCs w:val="22"/>
        </w:rPr>
        <w:t xml:space="preserve"> v souladu s ustanovením</w:t>
      </w:r>
      <w:r w:rsidRPr="00187A2E">
        <w:rPr>
          <w:sz w:val="22"/>
          <w:szCs w:val="22"/>
        </w:rPr>
        <w:t xml:space="preserve"> </w:t>
      </w:r>
      <w:r w:rsidR="000E459A">
        <w:rPr>
          <w:sz w:val="22"/>
          <w:szCs w:val="22"/>
        </w:rPr>
        <w:t xml:space="preserve">dle § 53 </w:t>
      </w:r>
      <w:r w:rsidRPr="00187A2E">
        <w:rPr>
          <w:sz w:val="22"/>
          <w:szCs w:val="22"/>
        </w:rPr>
        <w:t>písm. zákona</w:t>
      </w:r>
      <w:r w:rsidR="000E459A">
        <w:rPr>
          <w:sz w:val="22"/>
          <w:szCs w:val="22"/>
        </w:rPr>
        <w:t>.</w:t>
      </w:r>
    </w:p>
    <w:p w:rsidR="005E5F36" w:rsidRDefault="005E5F36" w:rsidP="009A518D">
      <w:pPr>
        <w:spacing w:line="276" w:lineRule="auto"/>
        <w:rPr>
          <w:sz w:val="22"/>
          <w:szCs w:val="22"/>
        </w:rPr>
      </w:pPr>
    </w:p>
    <w:p w:rsidR="000E0C90" w:rsidRPr="00CC7AD1" w:rsidRDefault="000E0C90" w:rsidP="009A518D">
      <w:pPr>
        <w:spacing w:line="276" w:lineRule="auto"/>
        <w:rPr>
          <w:sz w:val="22"/>
          <w:szCs w:val="22"/>
        </w:rPr>
      </w:pPr>
    </w:p>
    <w:p w:rsidR="005E5F36" w:rsidRPr="00CC7AD1" w:rsidRDefault="005E5F36" w:rsidP="009A518D">
      <w:pPr>
        <w:spacing w:line="276" w:lineRule="auto"/>
        <w:rPr>
          <w:sz w:val="22"/>
        </w:rPr>
      </w:pPr>
      <w:r w:rsidRPr="00CC7AD1">
        <w:rPr>
          <w:sz w:val="22"/>
          <w:szCs w:val="22"/>
        </w:rPr>
        <w:t xml:space="preserve">Pro tuto zakázku jsou stanoveny následující podmínky: </w:t>
      </w:r>
    </w:p>
    <w:p w:rsidR="005E5F36" w:rsidRPr="00CC7AD1" w:rsidRDefault="005E5F36" w:rsidP="00673ED7">
      <w:pPr>
        <w:widowControl w:val="0"/>
        <w:numPr>
          <w:ilvl w:val="0"/>
          <w:numId w:val="1"/>
        </w:numPr>
        <w:adjustRightInd w:val="0"/>
        <w:spacing w:before="360" w:after="120" w:line="276" w:lineRule="auto"/>
        <w:ind w:left="567" w:hanging="567"/>
        <w:jc w:val="both"/>
        <w:textAlignment w:val="baseline"/>
        <w:rPr>
          <w:sz w:val="26"/>
          <w:szCs w:val="26"/>
          <w:u w:val="single"/>
        </w:rPr>
      </w:pPr>
      <w:bookmarkStart w:id="1" w:name="_Toc151363736"/>
      <w:r w:rsidRPr="00CC7AD1">
        <w:rPr>
          <w:b/>
          <w:bCs/>
          <w:sz w:val="22"/>
          <w:u w:val="single"/>
        </w:rPr>
        <w:t xml:space="preserve">Identifikační údaje </w:t>
      </w:r>
      <w:bookmarkEnd w:id="1"/>
      <w:r w:rsidRPr="00CC7AD1">
        <w:rPr>
          <w:b/>
          <w:bCs/>
          <w:sz w:val="22"/>
          <w:u w:val="single"/>
        </w:rPr>
        <w:t>zadavatele</w:t>
      </w:r>
    </w:p>
    <w:p w:rsidR="005E5F36" w:rsidRPr="00CC7AD1" w:rsidRDefault="005E5F36" w:rsidP="009A518D">
      <w:pPr>
        <w:numPr>
          <w:ilvl w:val="1"/>
          <w:numId w:val="1"/>
        </w:numPr>
        <w:spacing w:before="120" w:line="276" w:lineRule="auto"/>
        <w:ind w:left="567" w:hanging="567"/>
        <w:rPr>
          <w:b/>
          <w:sz w:val="22"/>
        </w:rPr>
      </w:pPr>
      <w:r w:rsidRPr="00CC7AD1">
        <w:rPr>
          <w:b/>
          <w:sz w:val="22"/>
        </w:rPr>
        <w:t>Identifikační údaje zadavatele:</w:t>
      </w:r>
    </w:p>
    <w:p w:rsidR="005E5F36" w:rsidRPr="00CC7AD1" w:rsidRDefault="005E5F36" w:rsidP="009A518D">
      <w:pPr>
        <w:spacing w:line="276" w:lineRule="auto"/>
        <w:ind w:firstLine="567"/>
        <w:rPr>
          <w:sz w:val="22"/>
        </w:rPr>
      </w:pPr>
      <w:r w:rsidRPr="00CC7AD1">
        <w:rPr>
          <w:sz w:val="22"/>
        </w:rPr>
        <w:t>Název:</w:t>
      </w:r>
      <w:r w:rsidRPr="00CC7AD1">
        <w:rPr>
          <w:sz w:val="22"/>
        </w:rPr>
        <w:tab/>
        <w:t xml:space="preserve">       Správa železniční dopravní cesty, státní organizace</w:t>
      </w:r>
    </w:p>
    <w:p w:rsidR="005E5F36" w:rsidRPr="00CC7AD1" w:rsidRDefault="005E5F36" w:rsidP="009A518D">
      <w:pPr>
        <w:spacing w:line="276" w:lineRule="auto"/>
        <w:ind w:left="567"/>
        <w:rPr>
          <w:sz w:val="22"/>
        </w:rPr>
      </w:pPr>
      <w:r w:rsidRPr="00CC7AD1">
        <w:rPr>
          <w:sz w:val="22"/>
        </w:rPr>
        <w:t>Sídlo:</w:t>
      </w:r>
      <w:r w:rsidRPr="00CC7AD1">
        <w:rPr>
          <w:sz w:val="22"/>
        </w:rPr>
        <w:tab/>
        <w:t xml:space="preserve">       Praha 1, Nové Město, Dlážděná 1003/7, PSČ 110 00</w:t>
      </w:r>
    </w:p>
    <w:p w:rsidR="005E5F36" w:rsidRPr="00CC7AD1" w:rsidRDefault="005E5F36" w:rsidP="009A518D">
      <w:pPr>
        <w:spacing w:line="276" w:lineRule="auto"/>
        <w:ind w:left="567"/>
        <w:rPr>
          <w:sz w:val="22"/>
        </w:rPr>
      </w:pPr>
      <w:r w:rsidRPr="00CC7AD1">
        <w:rPr>
          <w:sz w:val="22"/>
        </w:rPr>
        <w:t>IČO:</w:t>
      </w:r>
      <w:r w:rsidRPr="00CC7AD1">
        <w:rPr>
          <w:sz w:val="22"/>
        </w:rPr>
        <w:tab/>
        <w:t xml:space="preserve">       709 94 234</w:t>
      </w:r>
    </w:p>
    <w:p w:rsidR="005E5F36" w:rsidRPr="00CC7AD1" w:rsidRDefault="002471F2" w:rsidP="009A518D">
      <w:pPr>
        <w:spacing w:line="276" w:lineRule="auto"/>
        <w:ind w:left="567"/>
        <w:rPr>
          <w:sz w:val="22"/>
        </w:rPr>
      </w:pPr>
      <w:r>
        <w:rPr>
          <w:sz w:val="22"/>
        </w:rPr>
        <w:t xml:space="preserve">DIČ:              </w:t>
      </w:r>
      <w:r w:rsidR="005E5F36" w:rsidRPr="00CC7AD1">
        <w:rPr>
          <w:sz w:val="22"/>
        </w:rPr>
        <w:t>CZ70994234</w:t>
      </w:r>
      <w:r w:rsidR="005E5F36" w:rsidRPr="00CC7AD1">
        <w:rPr>
          <w:sz w:val="22"/>
        </w:rPr>
        <w:tab/>
      </w:r>
    </w:p>
    <w:p w:rsidR="005E5F36" w:rsidRPr="00CC7AD1" w:rsidRDefault="00DB385F" w:rsidP="009A518D">
      <w:pPr>
        <w:spacing w:line="276" w:lineRule="auto"/>
        <w:ind w:left="567"/>
        <w:rPr>
          <w:sz w:val="22"/>
          <w:szCs w:val="22"/>
        </w:rPr>
      </w:pPr>
      <w:r>
        <w:rPr>
          <w:sz w:val="22"/>
          <w:szCs w:val="22"/>
        </w:rPr>
        <w:t>Zapsán</w:t>
      </w:r>
      <w:r w:rsidR="002471F2">
        <w:rPr>
          <w:sz w:val="22"/>
          <w:szCs w:val="22"/>
        </w:rPr>
        <w:t>:</w:t>
      </w:r>
      <w:r w:rsidR="002471F2">
        <w:rPr>
          <w:sz w:val="22"/>
          <w:szCs w:val="22"/>
        </w:rPr>
        <w:tab/>
        <w:t xml:space="preserve">       </w:t>
      </w:r>
      <w:r w:rsidR="005E5F36" w:rsidRPr="00CC7AD1">
        <w:rPr>
          <w:sz w:val="22"/>
          <w:szCs w:val="22"/>
        </w:rPr>
        <w:t>v obchodním rejstříku vedeném Městským soudem v Praze, oddíl A, vložka 48384</w:t>
      </w:r>
    </w:p>
    <w:p w:rsidR="005E5F36" w:rsidRDefault="00DB385F" w:rsidP="009A518D">
      <w:pPr>
        <w:tabs>
          <w:tab w:val="left" w:pos="567"/>
        </w:tabs>
        <w:spacing w:line="276" w:lineRule="auto"/>
        <w:ind w:left="141"/>
        <w:jc w:val="both"/>
        <w:rPr>
          <w:sz w:val="22"/>
          <w:szCs w:val="22"/>
        </w:rPr>
      </w:pPr>
      <w:r>
        <w:rPr>
          <w:sz w:val="22"/>
          <w:szCs w:val="22"/>
        </w:rPr>
        <w:tab/>
      </w:r>
      <w:r w:rsidRPr="00187A2E">
        <w:rPr>
          <w:sz w:val="22"/>
          <w:szCs w:val="22"/>
        </w:rPr>
        <w:t>Zastoupen</w:t>
      </w:r>
      <w:r w:rsidR="005E5F36" w:rsidRPr="00187A2E">
        <w:rPr>
          <w:sz w:val="22"/>
          <w:szCs w:val="22"/>
        </w:rPr>
        <w:t xml:space="preserve">:   </w:t>
      </w:r>
      <w:r w:rsidR="000E0C90" w:rsidRPr="000E0C90">
        <w:rPr>
          <w:b/>
          <w:sz w:val="22"/>
          <w:szCs w:val="22"/>
        </w:rPr>
        <w:t>Ing. Pavlem Surým</w:t>
      </w:r>
      <w:r w:rsidR="000E0C90">
        <w:rPr>
          <w:sz w:val="22"/>
          <w:szCs w:val="22"/>
        </w:rPr>
        <w:t>, generálním ředitelem</w:t>
      </w:r>
    </w:p>
    <w:p w:rsidR="002F6B2B" w:rsidRDefault="002F6B2B" w:rsidP="002F6B2B">
      <w:pPr>
        <w:pStyle w:val="Odstavecseseznamem"/>
        <w:spacing w:before="120" w:line="276" w:lineRule="auto"/>
        <w:ind w:left="567"/>
        <w:jc w:val="both"/>
        <w:rPr>
          <w:b/>
          <w:bCs/>
          <w:sz w:val="22"/>
          <w:szCs w:val="22"/>
        </w:rPr>
      </w:pPr>
    </w:p>
    <w:p w:rsidR="00AA042A" w:rsidRPr="00AA042A" w:rsidRDefault="005E5F36" w:rsidP="009A518D">
      <w:pPr>
        <w:pStyle w:val="Odstavecseseznamem"/>
        <w:numPr>
          <w:ilvl w:val="1"/>
          <w:numId w:val="1"/>
        </w:numPr>
        <w:spacing w:before="120" w:line="276" w:lineRule="auto"/>
        <w:ind w:left="567" w:hanging="567"/>
        <w:jc w:val="both"/>
        <w:rPr>
          <w:b/>
          <w:bCs/>
          <w:sz w:val="22"/>
          <w:szCs w:val="22"/>
        </w:rPr>
      </w:pPr>
      <w:r w:rsidRPr="00AA042A">
        <w:rPr>
          <w:b/>
          <w:bCs/>
          <w:sz w:val="22"/>
          <w:szCs w:val="22"/>
        </w:rPr>
        <w:t>Kontaktní osoby zadavatele:</w:t>
      </w:r>
    </w:p>
    <w:p w:rsidR="003A0D9E" w:rsidRPr="006D0E07" w:rsidRDefault="003A0D9E" w:rsidP="009A518D">
      <w:pPr>
        <w:spacing w:before="120" w:line="276" w:lineRule="auto"/>
        <w:ind w:left="426" w:firstLine="141"/>
        <w:jc w:val="both"/>
        <w:rPr>
          <w:bCs/>
          <w:sz w:val="22"/>
          <w:szCs w:val="22"/>
          <w:u w:val="single"/>
        </w:rPr>
      </w:pPr>
      <w:r w:rsidRPr="006D0E07">
        <w:rPr>
          <w:bCs/>
          <w:sz w:val="22"/>
          <w:szCs w:val="22"/>
          <w:u w:val="single"/>
        </w:rPr>
        <w:t>Kontaktní zaměstnanec zadavatele pro organizaci zadávacího řízení:</w:t>
      </w:r>
    </w:p>
    <w:p w:rsidR="000E0C90" w:rsidRPr="000E0C90" w:rsidRDefault="000E0C90" w:rsidP="009A518D">
      <w:pPr>
        <w:widowControl w:val="0"/>
        <w:adjustRightInd w:val="0"/>
        <w:spacing w:before="120" w:after="120" w:line="276" w:lineRule="auto"/>
        <w:ind w:left="425" w:firstLine="142"/>
        <w:jc w:val="both"/>
        <w:textAlignment w:val="baseline"/>
        <w:rPr>
          <w:bCs/>
          <w:sz w:val="22"/>
          <w:szCs w:val="22"/>
        </w:rPr>
      </w:pPr>
      <w:r w:rsidRPr="000E0C90">
        <w:rPr>
          <w:bCs/>
          <w:sz w:val="22"/>
          <w:szCs w:val="22"/>
        </w:rPr>
        <w:t>Bc. Andrea Široká, DiS., tel.: 972 235 761, e-mail: sirokaA@szdc.cz</w:t>
      </w:r>
    </w:p>
    <w:p w:rsidR="003A0D9E" w:rsidRDefault="003A0D9E" w:rsidP="009A518D">
      <w:pPr>
        <w:widowControl w:val="0"/>
        <w:adjustRightInd w:val="0"/>
        <w:spacing w:before="120" w:after="120" w:line="276" w:lineRule="auto"/>
        <w:ind w:left="425" w:firstLine="142"/>
        <w:jc w:val="both"/>
        <w:textAlignment w:val="baseline"/>
        <w:rPr>
          <w:bCs/>
          <w:sz w:val="22"/>
          <w:szCs w:val="22"/>
          <w:u w:val="single"/>
        </w:rPr>
      </w:pPr>
      <w:r w:rsidRPr="00754AFE">
        <w:rPr>
          <w:bCs/>
          <w:sz w:val="22"/>
          <w:szCs w:val="22"/>
          <w:u w:val="single"/>
        </w:rPr>
        <w:t>Kontaktní zaměstnanec zadavatele ve věcech technických:</w:t>
      </w:r>
    </w:p>
    <w:p w:rsidR="000E0C90" w:rsidRDefault="000E0C90" w:rsidP="009A518D">
      <w:pPr>
        <w:widowControl w:val="0"/>
        <w:adjustRightInd w:val="0"/>
        <w:spacing w:before="120" w:after="120" w:line="276" w:lineRule="auto"/>
        <w:ind w:left="425" w:firstLine="142"/>
        <w:jc w:val="both"/>
        <w:textAlignment w:val="baseline"/>
        <w:rPr>
          <w:bCs/>
          <w:sz w:val="22"/>
          <w:szCs w:val="22"/>
        </w:rPr>
      </w:pPr>
      <w:r w:rsidRPr="000E0C90">
        <w:rPr>
          <w:bCs/>
          <w:sz w:val="22"/>
          <w:szCs w:val="22"/>
        </w:rPr>
        <w:t>Ing. Pavel Váleček, tel.: 972 235 732, e-mail: valecek@szdc.cz</w:t>
      </w:r>
    </w:p>
    <w:p w:rsidR="005E5F36" w:rsidRPr="00864F65" w:rsidRDefault="005E5F36" w:rsidP="00673ED7">
      <w:pPr>
        <w:widowControl w:val="0"/>
        <w:numPr>
          <w:ilvl w:val="0"/>
          <w:numId w:val="1"/>
        </w:numPr>
        <w:adjustRightInd w:val="0"/>
        <w:spacing w:before="360" w:after="120" w:line="276" w:lineRule="auto"/>
        <w:ind w:left="567" w:hanging="567"/>
        <w:jc w:val="both"/>
        <w:textAlignment w:val="baseline"/>
        <w:rPr>
          <w:sz w:val="22"/>
          <w:szCs w:val="22"/>
        </w:rPr>
      </w:pPr>
      <w:r w:rsidRPr="00864F65">
        <w:rPr>
          <w:b/>
          <w:bCs/>
          <w:sz w:val="22"/>
          <w:szCs w:val="22"/>
          <w:u w:val="single"/>
        </w:rPr>
        <w:t>Předmět veřejné zakázky</w:t>
      </w:r>
    </w:p>
    <w:p w:rsidR="005E5F36" w:rsidRPr="00864F65" w:rsidRDefault="005E5F36" w:rsidP="009A518D">
      <w:pPr>
        <w:numPr>
          <w:ilvl w:val="1"/>
          <w:numId w:val="1"/>
        </w:numPr>
        <w:tabs>
          <w:tab w:val="left" w:pos="567"/>
        </w:tabs>
        <w:spacing w:before="120" w:line="276" w:lineRule="auto"/>
        <w:ind w:hanging="927"/>
        <w:jc w:val="both"/>
        <w:rPr>
          <w:b/>
          <w:sz w:val="22"/>
          <w:szCs w:val="22"/>
        </w:rPr>
      </w:pPr>
      <w:r w:rsidRPr="00864F65">
        <w:rPr>
          <w:b/>
          <w:sz w:val="22"/>
          <w:szCs w:val="22"/>
        </w:rPr>
        <w:t>Informace o předmětu veřejné zakázky:</w:t>
      </w:r>
      <w:r w:rsidRPr="00864F65">
        <w:rPr>
          <w:b/>
          <w:sz w:val="22"/>
          <w:szCs w:val="22"/>
        </w:rPr>
        <w:tab/>
      </w:r>
    </w:p>
    <w:p w:rsidR="005E5F36" w:rsidRPr="00864F65" w:rsidRDefault="005E5F36" w:rsidP="009A518D">
      <w:pPr>
        <w:tabs>
          <w:tab w:val="left" w:pos="426"/>
        </w:tabs>
        <w:spacing w:before="120" w:line="276" w:lineRule="auto"/>
        <w:ind w:left="4254" w:hanging="3828"/>
        <w:jc w:val="both"/>
        <w:rPr>
          <w:sz w:val="22"/>
          <w:szCs w:val="22"/>
        </w:rPr>
      </w:pPr>
      <w:r w:rsidRPr="00864F65">
        <w:rPr>
          <w:sz w:val="22"/>
          <w:szCs w:val="22"/>
        </w:rPr>
        <w:t xml:space="preserve">   </w:t>
      </w:r>
      <w:r w:rsidRPr="00754AFE">
        <w:rPr>
          <w:sz w:val="22"/>
          <w:szCs w:val="22"/>
        </w:rPr>
        <w:t>Předpokládaná hodnota:</w:t>
      </w:r>
      <w:r w:rsidRPr="00754AFE">
        <w:rPr>
          <w:sz w:val="22"/>
          <w:szCs w:val="22"/>
        </w:rPr>
        <w:tab/>
      </w:r>
      <w:r w:rsidR="000E0C90">
        <w:rPr>
          <w:sz w:val="22"/>
          <w:szCs w:val="22"/>
        </w:rPr>
        <w:t>3 500 000 Kč bez DPH</w:t>
      </w:r>
    </w:p>
    <w:p w:rsidR="005E5F36" w:rsidRPr="00597BE8" w:rsidRDefault="005E5F36" w:rsidP="009A518D">
      <w:pPr>
        <w:tabs>
          <w:tab w:val="left" w:pos="426"/>
        </w:tabs>
        <w:spacing w:before="120" w:line="276" w:lineRule="auto"/>
        <w:ind w:left="425" w:firstLine="1"/>
        <w:jc w:val="both"/>
        <w:rPr>
          <w:sz w:val="22"/>
          <w:szCs w:val="22"/>
        </w:rPr>
      </w:pPr>
      <w:r w:rsidRPr="00597BE8">
        <w:rPr>
          <w:sz w:val="22"/>
          <w:szCs w:val="22"/>
        </w:rPr>
        <w:t xml:space="preserve">   </w:t>
      </w:r>
      <w:r w:rsidRPr="00754AFE">
        <w:rPr>
          <w:sz w:val="22"/>
          <w:szCs w:val="22"/>
        </w:rPr>
        <w:t xml:space="preserve">Druh veřejné </w:t>
      </w:r>
      <w:r w:rsidR="000E459A">
        <w:rPr>
          <w:sz w:val="22"/>
          <w:szCs w:val="22"/>
        </w:rPr>
        <w:t>zakázky:</w:t>
      </w:r>
      <w:r w:rsidR="000E459A">
        <w:rPr>
          <w:sz w:val="22"/>
          <w:szCs w:val="22"/>
        </w:rPr>
        <w:tab/>
      </w:r>
      <w:r w:rsidR="000E459A">
        <w:rPr>
          <w:sz w:val="22"/>
          <w:szCs w:val="22"/>
        </w:rPr>
        <w:tab/>
      </w:r>
      <w:r w:rsidR="002970E7" w:rsidRPr="00754AFE">
        <w:rPr>
          <w:sz w:val="22"/>
          <w:szCs w:val="22"/>
        </w:rPr>
        <w:t xml:space="preserve"> </w:t>
      </w:r>
      <w:r w:rsidR="000E0C90">
        <w:rPr>
          <w:sz w:val="22"/>
          <w:szCs w:val="22"/>
        </w:rPr>
        <w:tab/>
        <w:t>služby</w:t>
      </w:r>
    </w:p>
    <w:p w:rsidR="005E5F36" w:rsidRPr="008C2382" w:rsidRDefault="005E5F36" w:rsidP="009A518D">
      <w:pPr>
        <w:tabs>
          <w:tab w:val="left" w:pos="426"/>
        </w:tabs>
        <w:spacing w:before="120" w:line="276" w:lineRule="auto"/>
        <w:ind w:left="4254" w:hanging="3829"/>
        <w:rPr>
          <w:sz w:val="22"/>
          <w:szCs w:val="22"/>
        </w:rPr>
      </w:pPr>
      <w:r w:rsidRPr="008C2382">
        <w:rPr>
          <w:sz w:val="22"/>
          <w:szCs w:val="22"/>
        </w:rPr>
        <w:t xml:space="preserve">   </w:t>
      </w:r>
      <w:r w:rsidRPr="00750343">
        <w:rPr>
          <w:sz w:val="22"/>
          <w:szCs w:val="22"/>
        </w:rPr>
        <w:t>Místo plnění:</w:t>
      </w:r>
      <w:r w:rsidR="00750343">
        <w:rPr>
          <w:sz w:val="22"/>
          <w:szCs w:val="22"/>
        </w:rPr>
        <w:tab/>
      </w:r>
      <w:r w:rsidR="000E0C90">
        <w:rPr>
          <w:sz w:val="22"/>
          <w:szCs w:val="22"/>
        </w:rPr>
        <w:t>sídlo zadavatele</w:t>
      </w:r>
      <w:r w:rsidRPr="008C2382">
        <w:rPr>
          <w:sz w:val="22"/>
          <w:szCs w:val="22"/>
        </w:rPr>
        <w:tab/>
      </w:r>
    </w:p>
    <w:p w:rsidR="005E5F36" w:rsidRDefault="005E5F36" w:rsidP="009A518D">
      <w:pPr>
        <w:spacing w:before="120" w:line="276" w:lineRule="auto"/>
        <w:ind w:left="4253" w:hanging="3686"/>
        <w:jc w:val="both"/>
        <w:rPr>
          <w:sz w:val="22"/>
          <w:szCs w:val="22"/>
        </w:rPr>
      </w:pPr>
      <w:r w:rsidRPr="00754AFE">
        <w:rPr>
          <w:sz w:val="22"/>
          <w:szCs w:val="22"/>
        </w:rPr>
        <w:t>Charakteristika veřejné zakázky:</w:t>
      </w:r>
      <w:r w:rsidRPr="00754AFE">
        <w:rPr>
          <w:sz w:val="22"/>
          <w:szCs w:val="22"/>
        </w:rPr>
        <w:tab/>
      </w:r>
      <w:r w:rsidR="004F284B">
        <w:rPr>
          <w:sz w:val="22"/>
          <w:szCs w:val="22"/>
        </w:rPr>
        <w:t>podlimitní veřejná zakázka</w:t>
      </w:r>
      <w:r w:rsidR="000E0C90">
        <w:rPr>
          <w:sz w:val="22"/>
          <w:szCs w:val="22"/>
        </w:rPr>
        <w:t xml:space="preserve"> ve zjednodušeném podlimitním řízení</w:t>
      </w:r>
      <w:r w:rsidRPr="00754AFE">
        <w:rPr>
          <w:sz w:val="22"/>
          <w:szCs w:val="22"/>
        </w:rPr>
        <w:tab/>
      </w:r>
    </w:p>
    <w:p w:rsidR="002F6B2B" w:rsidRPr="00597BE8" w:rsidRDefault="002F6B2B" w:rsidP="009A518D">
      <w:pPr>
        <w:spacing w:before="120" w:line="276" w:lineRule="auto"/>
        <w:ind w:left="4253" w:hanging="3686"/>
        <w:jc w:val="both"/>
        <w:rPr>
          <w:sz w:val="22"/>
          <w:szCs w:val="22"/>
        </w:rPr>
      </w:pPr>
    </w:p>
    <w:p w:rsidR="00DE3C50" w:rsidRDefault="00DE3C50" w:rsidP="009A518D">
      <w:pPr>
        <w:pStyle w:val="Odstavecseseznamem"/>
        <w:numPr>
          <w:ilvl w:val="1"/>
          <w:numId w:val="1"/>
        </w:numPr>
        <w:spacing w:line="276" w:lineRule="auto"/>
        <w:ind w:left="567" w:hanging="567"/>
        <w:rPr>
          <w:b/>
          <w:sz w:val="22"/>
          <w:szCs w:val="22"/>
        </w:rPr>
      </w:pPr>
      <w:r w:rsidRPr="00D11505">
        <w:rPr>
          <w:b/>
          <w:sz w:val="22"/>
          <w:szCs w:val="22"/>
        </w:rPr>
        <w:t>Klasifikace podle společného slovníku pro veřejné zakázky:</w:t>
      </w:r>
    </w:p>
    <w:p w:rsidR="00425946" w:rsidRDefault="00DE3C50" w:rsidP="009A518D">
      <w:pPr>
        <w:spacing w:before="120" w:line="276" w:lineRule="auto"/>
        <w:ind w:left="567"/>
        <w:jc w:val="both"/>
        <w:rPr>
          <w:sz w:val="22"/>
          <w:szCs w:val="22"/>
        </w:rPr>
      </w:pPr>
      <w:r w:rsidRPr="00425946">
        <w:rPr>
          <w:sz w:val="22"/>
          <w:szCs w:val="22"/>
        </w:rPr>
        <w:t>CPV kód</w:t>
      </w:r>
      <w:r w:rsidR="00425946" w:rsidRPr="00425946">
        <w:rPr>
          <w:sz w:val="22"/>
          <w:szCs w:val="22"/>
        </w:rPr>
        <w:t>y:</w:t>
      </w:r>
      <w:r w:rsidRPr="00425946">
        <w:rPr>
          <w:sz w:val="22"/>
          <w:szCs w:val="22"/>
        </w:rPr>
        <w:tab/>
      </w:r>
      <w:r w:rsidR="00425946">
        <w:rPr>
          <w:b/>
          <w:sz w:val="22"/>
          <w:szCs w:val="22"/>
        </w:rPr>
        <w:t>71241000-</w:t>
      </w:r>
      <w:r w:rsidR="00B46AD1">
        <w:rPr>
          <w:b/>
          <w:sz w:val="22"/>
          <w:szCs w:val="22"/>
        </w:rPr>
        <w:t>9</w:t>
      </w:r>
      <w:r w:rsidR="00425946">
        <w:rPr>
          <w:b/>
          <w:sz w:val="22"/>
          <w:szCs w:val="22"/>
        </w:rPr>
        <w:tab/>
      </w:r>
      <w:r w:rsidR="00425946">
        <w:rPr>
          <w:sz w:val="22"/>
          <w:szCs w:val="22"/>
        </w:rPr>
        <w:t>Studie proveditelnosti, poradenství, analýza</w:t>
      </w:r>
    </w:p>
    <w:p w:rsidR="00425946" w:rsidRPr="00DD30D1" w:rsidRDefault="00425946" w:rsidP="009A518D">
      <w:pPr>
        <w:spacing w:before="120" w:line="276" w:lineRule="auto"/>
        <w:ind w:left="1273" w:firstLine="851"/>
        <w:jc w:val="both"/>
        <w:rPr>
          <w:sz w:val="22"/>
          <w:szCs w:val="22"/>
        </w:rPr>
      </w:pPr>
      <w:r>
        <w:rPr>
          <w:b/>
          <w:sz w:val="22"/>
          <w:szCs w:val="22"/>
        </w:rPr>
        <w:t>71311200-3</w:t>
      </w:r>
      <w:r>
        <w:rPr>
          <w:b/>
          <w:sz w:val="22"/>
          <w:szCs w:val="22"/>
        </w:rPr>
        <w:tab/>
      </w:r>
      <w:r>
        <w:rPr>
          <w:sz w:val="22"/>
          <w:szCs w:val="22"/>
        </w:rPr>
        <w:t>Poradenství v oblasti dopravních systémů</w:t>
      </w:r>
    </w:p>
    <w:p w:rsidR="00AA042A" w:rsidRPr="004F284B" w:rsidRDefault="0085727E" w:rsidP="009A518D">
      <w:pPr>
        <w:numPr>
          <w:ilvl w:val="1"/>
          <w:numId w:val="1"/>
        </w:numPr>
        <w:spacing w:before="120" w:line="276" w:lineRule="auto"/>
        <w:ind w:left="567" w:hanging="567"/>
        <w:jc w:val="both"/>
        <w:rPr>
          <w:b/>
          <w:sz w:val="22"/>
          <w:szCs w:val="22"/>
        </w:rPr>
      </w:pPr>
      <w:r w:rsidRPr="00AF6D43">
        <w:rPr>
          <w:b/>
          <w:sz w:val="22"/>
          <w:szCs w:val="22"/>
        </w:rPr>
        <w:t>Předmětem plnění</w:t>
      </w:r>
      <w:r w:rsidR="00920243" w:rsidRPr="00AF6D43">
        <w:rPr>
          <w:b/>
          <w:sz w:val="22"/>
          <w:szCs w:val="22"/>
        </w:rPr>
        <w:t xml:space="preserve"> je</w:t>
      </w:r>
      <w:r w:rsidR="007A6673" w:rsidRPr="00AF6D43">
        <w:rPr>
          <w:sz w:val="22"/>
          <w:szCs w:val="22"/>
        </w:rPr>
        <w:t xml:space="preserve"> </w:t>
      </w:r>
      <w:r w:rsidR="000E0C90" w:rsidRPr="000E0C90">
        <w:rPr>
          <w:sz w:val="22"/>
          <w:szCs w:val="22"/>
        </w:rPr>
        <w:t>zpracování studie „Analýza rozvojových příležitostí pro oblast dopravy v česko-saském příhraničí a prognózy vývoje přepravní poptávky“ a veškerých souvisejících podkladů (</w:t>
      </w:r>
      <w:r w:rsidR="000E0C90">
        <w:rPr>
          <w:sz w:val="22"/>
          <w:szCs w:val="22"/>
        </w:rPr>
        <w:t xml:space="preserve">dále jen </w:t>
      </w:r>
      <w:r w:rsidR="000E0C90" w:rsidRPr="000E0C90">
        <w:rPr>
          <w:sz w:val="22"/>
          <w:szCs w:val="22"/>
        </w:rPr>
        <w:t>„</w:t>
      </w:r>
      <w:r w:rsidR="000E0C90" w:rsidRPr="000E0C90">
        <w:rPr>
          <w:i/>
          <w:sz w:val="22"/>
          <w:szCs w:val="22"/>
        </w:rPr>
        <w:t>Dílo</w:t>
      </w:r>
      <w:r w:rsidR="000E0C90" w:rsidRPr="000E0C90">
        <w:rPr>
          <w:sz w:val="22"/>
          <w:szCs w:val="22"/>
        </w:rPr>
        <w:t>“)</w:t>
      </w:r>
      <w:r w:rsidR="000E0C90">
        <w:rPr>
          <w:sz w:val="22"/>
          <w:szCs w:val="22"/>
        </w:rPr>
        <w:t>.</w:t>
      </w:r>
      <w:r w:rsidR="000E0C90" w:rsidRPr="000E0C90">
        <w:rPr>
          <w:sz w:val="22"/>
          <w:szCs w:val="22"/>
        </w:rPr>
        <w:t xml:space="preserve"> </w:t>
      </w:r>
    </w:p>
    <w:p w:rsidR="00AA042A" w:rsidRDefault="00782F1A" w:rsidP="009A518D">
      <w:pPr>
        <w:numPr>
          <w:ilvl w:val="1"/>
          <w:numId w:val="1"/>
        </w:numPr>
        <w:spacing w:before="120" w:line="276" w:lineRule="auto"/>
        <w:ind w:left="567" w:hanging="567"/>
        <w:jc w:val="both"/>
        <w:rPr>
          <w:b/>
          <w:sz w:val="22"/>
          <w:szCs w:val="22"/>
        </w:rPr>
      </w:pPr>
      <w:r w:rsidRPr="00782F1A">
        <w:rPr>
          <w:b/>
          <w:sz w:val="22"/>
          <w:szCs w:val="22"/>
        </w:rPr>
        <w:t xml:space="preserve">Bližší specifikace předmětu veřejné zakázky: </w:t>
      </w:r>
    </w:p>
    <w:p w:rsidR="000E0C90" w:rsidRDefault="000E0C90" w:rsidP="009A518D">
      <w:pPr>
        <w:pStyle w:val="Zkladntext"/>
        <w:spacing w:line="276" w:lineRule="auto"/>
        <w:ind w:left="567"/>
        <w:jc w:val="both"/>
        <w:rPr>
          <w:sz w:val="22"/>
          <w:szCs w:val="22"/>
          <w:u w:val="single"/>
          <w:lang w:val="cs-CZ"/>
        </w:rPr>
      </w:pPr>
      <w:r w:rsidRPr="00DE3C50">
        <w:rPr>
          <w:sz w:val="22"/>
          <w:szCs w:val="22"/>
          <w:u w:val="single"/>
          <w:lang w:val="cs-CZ"/>
        </w:rPr>
        <w:t>Plnění Díla je rozděleno na 2 etapy a to následujícím způsobem:</w:t>
      </w:r>
    </w:p>
    <w:p w:rsidR="000E0C90" w:rsidRPr="0007084A" w:rsidRDefault="000E0C90" w:rsidP="009A518D">
      <w:pPr>
        <w:pStyle w:val="Zkladntext"/>
        <w:spacing w:line="276" w:lineRule="auto"/>
        <w:ind w:left="567"/>
        <w:jc w:val="both"/>
        <w:rPr>
          <w:sz w:val="10"/>
          <w:szCs w:val="22"/>
          <w:lang w:val="cs-CZ"/>
        </w:rPr>
      </w:pPr>
    </w:p>
    <w:p w:rsidR="000E0C90" w:rsidRPr="007E4678" w:rsidRDefault="000E0C90" w:rsidP="009A518D">
      <w:pPr>
        <w:pStyle w:val="Odstavecseseznamem"/>
        <w:widowControl w:val="0"/>
        <w:spacing w:after="200" w:line="276" w:lineRule="auto"/>
        <w:ind w:left="567"/>
        <w:contextualSpacing/>
        <w:rPr>
          <w:b/>
          <w:sz w:val="22"/>
          <w:szCs w:val="22"/>
        </w:rPr>
      </w:pPr>
      <w:r w:rsidRPr="007E4678">
        <w:rPr>
          <w:b/>
          <w:sz w:val="22"/>
          <w:szCs w:val="22"/>
        </w:rPr>
        <w:t>1. Etapa - Sociálně-ekonomické aspekty a potenciál přepravní poptávky česko-saského příhraničí</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Posouzení stávajícího stavu veřejné dopravní infrastruktury - počet a kvalita přeshraničních propojení na území Ústeckého kraje</w:t>
      </w:r>
      <w:r w:rsidR="00DE3C50">
        <w:rPr>
          <w:sz w:val="22"/>
          <w:szCs w:val="22"/>
        </w:rPr>
        <w:t>;</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Identifikace plánovaných opatření a pojmenování chybějících částí dopravní sítě včetně záměru výstavby vysokorychlostní tratě Praha – Drážďany (VRT) a dopad jejich realizace na rozvoj území</w:t>
      </w:r>
      <w:r w:rsidR="00DE3C50">
        <w:rPr>
          <w:sz w:val="22"/>
          <w:szCs w:val="22"/>
        </w:rPr>
        <w:t>;</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Identifikace dopravního zatížení, fyzického stavu jednotlivých komunikací, provozních a úzkých hrdel dopravní infrastruktury</w:t>
      </w:r>
      <w:r w:rsidR="00DE3C50">
        <w:rPr>
          <w:sz w:val="22"/>
          <w:szCs w:val="22"/>
        </w:rPr>
        <w:t>;</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Analýza stávajících přeshraničních linek veřejné hromadné dopravy</w:t>
      </w:r>
      <w:r w:rsidRPr="00AA2E30">
        <w:rPr>
          <w:sz w:val="22"/>
          <w:szCs w:val="22"/>
        </w:rPr>
        <w:t>,</w:t>
      </w:r>
      <w:r w:rsidR="00670EB1" w:rsidRPr="00AA2E30">
        <w:rPr>
          <w:sz w:val="22"/>
          <w:szCs w:val="22"/>
        </w:rPr>
        <w:t xml:space="preserve"> právního prostředí, </w:t>
      </w:r>
      <w:r w:rsidRPr="00AA2E30">
        <w:rPr>
          <w:sz w:val="22"/>
          <w:szCs w:val="22"/>
        </w:rPr>
        <w:t xml:space="preserve"> </w:t>
      </w:r>
      <w:r w:rsidRPr="000E0C90">
        <w:rPr>
          <w:sz w:val="22"/>
          <w:szCs w:val="22"/>
        </w:rPr>
        <w:t>good practices</w:t>
      </w:r>
      <w:r w:rsidR="00DE3C50">
        <w:rPr>
          <w:sz w:val="22"/>
          <w:szCs w:val="22"/>
        </w:rPr>
        <w:t>;</w:t>
      </w:r>
    </w:p>
    <w:p w:rsidR="000E0C90" w:rsidRPr="00DE3C50" w:rsidRDefault="000E0C90" w:rsidP="009A518D">
      <w:pPr>
        <w:pStyle w:val="Odstavecseseznamem"/>
        <w:numPr>
          <w:ilvl w:val="1"/>
          <w:numId w:val="4"/>
        </w:numPr>
        <w:spacing w:before="120" w:line="276" w:lineRule="auto"/>
        <w:jc w:val="both"/>
        <w:rPr>
          <w:strike/>
          <w:sz w:val="22"/>
          <w:szCs w:val="22"/>
        </w:rPr>
      </w:pPr>
      <w:r w:rsidRPr="00DE3C50">
        <w:rPr>
          <w:sz w:val="22"/>
          <w:szCs w:val="22"/>
        </w:rPr>
        <w:t xml:space="preserve">Výstupem bude výčet, popis, schéma, četnost spojů, stručný historický vývoj a </w:t>
      </w:r>
    </w:p>
    <w:p w:rsidR="000E0C90" w:rsidRDefault="000E0C90" w:rsidP="009A518D">
      <w:pPr>
        <w:pStyle w:val="Odstavecseseznamem"/>
        <w:widowControl w:val="0"/>
        <w:spacing w:after="200" w:line="276" w:lineRule="auto"/>
        <w:ind w:left="1985" w:hanging="851"/>
        <w:contextualSpacing/>
        <w:jc w:val="both"/>
        <w:rPr>
          <w:sz w:val="22"/>
          <w:szCs w:val="22"/>
        </w:rPr>
      </w:pPr>
      <w:r w:rsidRPr="000E0C90">
        <w:rPr>
          <w:sz w:val="22"/>
          <w:szCs w:val="22"/>
        </w:rPr>
        <w:t xml:space="preserve">        </w:t>
      </w:r>
      <w:r w:rsidR="00DE3C50">
        <w:rPr>
          <w:sz w:val="22"/>
          <w:szCs w:val="22"/>
        </w:rPr>
        <w:tab/>
        <w:t xml:space="preserve"> z</w:t>
      </w:r>
      <w:r w:rsidRPr="000E0C90">
        <w:rPr>
          <w:sz w:val="22"/>
          <w:szCs w:val="22"/>
        </w:rPr>
        <w:t>působ organizace přeshraničních linek veřejné hromadné dopravy</w:t>
      </w:r>
      <w:r w:rsidR="00DE3C50">
        <w:rPr>
          <w:sz w:val="22"/>
          <w:szCs w:val="22"/>
        </w:rPr>
        <w:t>.</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Prognóza přepravní poptávky</w:t>
      </w:r>
      <w:r w:rsidR="00DE3C50">
        <w:rPr>
          <w:sz w:val="22"/>
          <w:szCs w:val="22"/>
        </w:rPr>
        <w:t>;</w:t>
      </w:r>
    </w:p>
    <w:p w:rsidR="000E0C90" w:rsidRPr="00AA2E30" w:rsidRDefault="000E0C90" w:rsidP="009A518D">
      <w:pPr>
        <w:pStyle w:val="Odstavecseseznamem"/>
        <w:numPr>
          <w:ilvl w:val="1"/>
          <w:numId w:val="4"/>
        </w:numPr>
        <w:spacing w:before="120" w:line="276" w:lineRule="auto"/>
        <w:jc w:val="both"/>
        <w:rPr>
          <w:sz w:val="22"/>
          <w:szCs w:val="22"/>
        </w:rPr>
      </w:pPr>
      <w:r w:rsidRPr="00AA2E30">
        <w:rPr>
          <w:sz w:val="22"/>
          <w:szCs w:val="22"/>
        </w:rPr>
        <w:lastRenderedPageBreak/>
        <w:t xml:space="preserve">Při zpracování prognózy </w:t>
      </w:r>
      <w:r w:rsidR="005B06A0" w:rsidRPr="00AA2E30">
        <w:rPr>
          <w:sz w:val="22"/>
          <w:szCs w:val="22"/>
        </w:rPr>
        <w:t>budou jedním z podkladů</w:t>
      </w:r>
      <w:r w:rsidRPr="00AA2E30">
        <w:rPr>
          <w:sz w:val="22"/>
          <w:szCs w:val="22"/>
        </w:rPr>
        <w:t xml:space="preserve"> socio-ekonomické </w:t>
      </w:r>
    </w:p>
    <w:p w:rsidR="000E0C90" w:rsidRPr="00AA2E30" w:rsidRDefault="000E0C90" w:rsidP="009A518D">
      <w:pPr>
        <w:pStyle w:val="Odstavecseseznamem"/>
        <w:widowControl w:val="0"/>
        <w:spacing w:after="200" w:line="276" w:lineRule="auto"/>
        <w:ind w:left="1985" w:firstLine="20"/>
        <w:contextualSpacing/>
        <w:jc w:val="both"/>
        <w:rPr>
          <w:sz w:val="22"/>
          <w:szCs w:val="22"/>
        </w:rPr>
      </w:pPr>
      <w:r w:rsidRPr="00AA2E30">
        <w:rPr>
          <w:sz w:val="22"/>
          <w:szCs w:val="22"/>
        </w:rPr>
        <w:t xml:space="preserve">analýzy </w:t>
      </w:r>
      <w:r w:rsidR="00133B00" w:rsidRPr="00AA2E30">
        <w:rPr>
          <w:sz w:val="22"/>
          <w:szCs w:val="22"/>
        </w:rPr>
        <w:t>zpracované Univerzitou Jana Evangelisty Purkyně v Ústí nad Labem (UJEP)</w:t>
      </w:r>
      <w:r w:rsidR="005B06A0" w:rsidRPr="00AA2E30">
        <w:rPr>
          <w:sz w:val="22"/>
          <w:szCs w:val="22"/>
        </w:rPr>
        <w:t>, které v průběhu plnění veřejné zakázky poskytne dodavateli zadavatel</w:t>
      </w:r>
      <w:r w:rsidR="00DE3C50" w:rsidRPr="00AA2E30">
        <w:rPr>
          <w:sz w:val="22"/>
          <w:szCs w:val="22"/>
        </w:rPr>
        <w:t>.</w:t>
      </w:r>
    </w:p>
    <w:p w:rsidR="000E0C90" w:rsidRPr="00AA2E30" w:rsidRDefault="000E0C90" w:rsidP="009A518D">
      <w:pPr>
        <w:pStyle w:val="Odstavecseseznamem"/>
        <w:numPr>
          <w:ilvl w:val="1"/>
          <w:numId w:val="4"/>
        </w:numPr>
        <w:spacing w:before="120" w:line="276" w:lineRule="auto"/>
        <w:jc w:val="both"/>
        <w:rPr>
          <w:sz w:val="22"/>
          <w:szCs w:val="22"/>
        </w:rPr>
      </w:pPr>
      <w:r w:rsidRPr="00AA2E30">
        <w:rPr>
          <w:sz w:val="22"/>
          <w:szCs w:val="22"/>
        </w:rPr>
        <w:t>Prognóza bude zahrnovat 3 scénáře:</w:t>
      </w:r>
    </w:p>
    <w:p w:rsidR="000E0C90" w:rsidRPr="000E0C90" w:rsidRDefault="000E0C90" w:rsidP="009A518D">
      <w:pPr>
        <w:pStyle w:val="Odstavecseseznamem"/>
        <w:widowControl w:val="0"/>
        <w:numPr>
          <w:ilvl w:val="0"/>
          <w:numId w:val="7"/>
        </w:numPr>
        <w:autoSpaceDE/>
        <w:autoSpaceDN/>
        <w:spacing w:after="200" w:line="276" w:lineRule="auto"/>
        <w:ind w:left="567" w:firstLine="1276"/>
        <w:contextualSpacing/>
        <w:jc w:val="both"/>
        <w:rPr>
          <w:sz w:val="22"/>
          <w:szCs w:val="22"/>
        </w:rPr>
      </w:pPr>
      <w:r w:rsidRPr="000E0C90">
        <w:rPr>
          <w:sz w:val="22"/>
          <w:szCs w:val="22"/>
        </w:rPr>
        <w:t>Bez realizace VRT</w:t>
      </w:r>
      <w:r w:rsidR="00DE3C50">
        <w:rPr>
          <w:sz w:val="22"/>
          <w:szCs w:val="22"/>
        </w:rPr>
        <w:t>,</w:t>
      </w:r>
    </w:p>
    <w:p w:rsidR="000E0C90" w:rsidRPr="000E0C90" w:rsidRDefault="000E0C90" w:rsidP="009A518D">
      <w:pPr>
        <w:pStyle w:val="Odstavecseseznamem"/>
        <w:widowControl w:val="0"/>
        <w:numPr>
          <w:ilvl w:val="0"/>
          <w:numId w:val="7"/>
        </w:numPr>
        <w:autoSpaceDE/>
        <w:autoSpaceDN/>
        <w:spacing w:after="200" w:line="276" w:lineRule="auto"/>
        <w:ind w:left="567" w:firstLine="1276"/>
        <w:contextualSpacing/>
        <w:jc w:val="both"/>
        <w:rPr>
          <w:sz w:val="22"/>
          <w:szCs w:val="22"/>
        </w:rPr>
      </w:pPr>
      <w:r w:rsidRPr="000E0C90">
        <w:rPr>
          <w:sz w:val="22"/>
          <w:szCs w:val="22"/>
        </w:rPr>
        <w:t>Realizace VRT ve variantě sledované ve stávajících ZÚR Ústeckého kraje</w:t>
      </w:r>
      <w:r w:rsidR="00DE3C50">
        <w:rPr>
          <w:sz w:val="22"/>
          <w:szCs w:val="22"/>
        </w:rPr>
        <w:t>,</w:t>
      </w:r>
    </w:p>
    <w:p w:rsidR="000E0C90" w:rsidRPr="000E0C90" w:rsidRDefault="000E0C90" w:rsidP="009A518D">
      <w:pPr>
        <w:pStyle w:val="Odstavecseseznamem"/>
        <w:widowControl w:val="0"/>
        <w:numPr>
          <w:ilvl w:val="0"/>
          <w:numId w:val="7"/>
        </w:numPr>
        <w:autoSpaceDE/>
        <w:autoSpaceDN/>
        <w:spacing w:after="200" w:line="276" w:lineRule="auto"/>
        <w:ind w:left="567" w:firstLine="1276"/>
        <w:contextualSpacing/>
        <w:jc w:val="both"/>
        <w:rPr>
          <w:sz w:val="22"/>
          <w:szCs w:val="22"/>
        </w:rPr>
      </w:pPr>
      <w:r w:rsidRPr="000E0C90">
        <w:rPr>
          <w:sz w:val="22"/>
          <w:szCs w:val="22"/>
        </w:rPr>
        <w:t>Realizace VRT ve variantě s napojením Ústí nad Labem</w:t>
      </w:r>
      <w:r w:rsidR="00DE3C50">
        <w:rPr>
          <w:sz w:val="22"/>
          <w:szCs w:val="22"/>
        </w:rPr>
        <w:t>.</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Návrh infrastrukturálních opatření na železnici mimo VRT pro rozvoj přeshraniční dopravy</w:t>
      </w:r>
      <w:r w:rsidR="00DE3C50">
        <w:rPr>
          <w:sz w:val="22"/>
          <w:szCs w:val="22"/>
        </w:rPr>
        <w:t>;</w:t>
      </w:r>
    </w:p>
    <w:p w:rsidR="000E0C90" w:rsidRPr="000E0C90" w:rsidRDefault="000E0C90" w:rsidP="009A518D">
      <w:pPr>
        <w:pStyle w:val="Odstavecseseznamem"/>
        <w:numPr>
          <w:ilvl w:val="0"/>
          <w:numId w:val="4"/>
        </w:numPr>
        <w:spacing w:before="120" w:line="276" w:lineRule="auto"/>
        <w:jc w:val="both"/>
        <w:rPr>
          <w:sz w:val="22"/>
          <w:szCs w:val="22"/>
        </w:rPr>
      </w:pPr>
      <w:r w:rsidRPr="000E0C90">
        <w:rPr>
          <w:sz w:val="22"/>
          <w:szCs w:val="22"/>
        </w:rPr>
        <w:t>Návrh úpravy linkového vedení spojů s důrazem na přeshraniční vazby.</w:t>
      </w:r>
    </w:p>
    <w:p w:rsidR="000E0C90" w:rsidRPr="000E0C90" w:rsidRDefault="000E0C90" w:rsidP="009A518D">
      <w:pPr>
        <w:pStyle w:val="Odstavecseseznamem"/>
        <w:numPr>
          <w:ilvl w:val="1"/>
          <w:numId w:val="4"/>
        </w:numPr>
        <w:spacing w:before="120" w:line="276" w:lineRule="auto"/>
        <w:jc w:val="both"/>
        <w:rPr>
          <w:sz w:val="22"/>
          <w:szCs w:val="22"/>
        </w:rPr>
      </w:pPr>
      <w:r w:rsidRPr="000E0C90">
        <w:rPr>
          <w:sz w:val="22"/>
          <w:szCs w:val="22"/>
        </w:rPr>
        <w:t xml:space="preserve">Návrh bude zpracován ve 3 scénářích viz </w:t>
      </w:r>
      <w:r w:rsidR="00DE3C50">
        <w:rPr>
          <w:sz w:val="22"/>
          <w:szCs w:val="22"/>
        </w:rPr>
        <w:t xml:space="preserve"> výše „</w:t>
      </w:r>
      <w:r w:rsidRPr="000E0C90">
        <w:rPr>
          <w:sz w:val="22"/>
          <w:szCs w:val="22"/>
        </w:rPr>
        <w:t>Prognóza přepravní poptávky</w:t>
      </w:r>
      <w:r w:rsidR="00DE3C50">
        <w:rPr>
          <w:sz w:val="22"/>
          <w:szCs w:val="22"/>
        </w:rPr>
        <w:t>“.</w:t>
      </w:r>
    </w:p>
    <w:p w:rsidR="00494C8C" w:rsidRPr="00F86C06" w:rsidRDefault="00494C8C" w:rsidP="00F86C06">
      <w:pPr>
        <w:widowControl w:val="0"/>
        <w:tabs>
          <w:tab w:val="left" w:pos="1695"/>
        </w:tabs>
        <w:spacing w:before="120" w:line="276" w:lineRule="auto"/>
        <w:jc w:val="both"/>
        <w:rPr>
          <w:b/>
          <w:sz w:val="22"/>
          <w:szCs w:val="22"/>
        </w:rPr>
      </w:pPr>
    </w:p>
    <w:p w:rsidR="000E0C90" w:rsidRPr="007E4678" w:rsidRDefault="000E0C90" w:rsidP="009A518D">
      <w:pPr>
        <w:pStyle w:val="Odstavecseseznamem"/>
        <w:widowControl w:val="0"/>
        <w:spacing w:after="200" w:line="276" w:lineRule="auto"/>
        <w:ind w:left="567"/>
        <w:contextualSpacing/>
        <w:jc w:val="both"/>
        <w:rPr>
          <w:b/>
          <w:noProof/>
          <w:sz w:val="22"/>
          <w:szCs w:val="22"/>
        </w:rPr>
      </w:pPr>
      <w:r w:rsidRPr="007E4678">
        <w:rPr>
          <w:b/>
          <w:sz w:val="22"/>
          <w:szCs w:val="22"/>
        </w:rPr>
        <w:t xml:space="preserve">2. Etapa - </w:t>
      </w:r>
      <w:r w:rsidRPr="007E4678">
        <w:rPr>
          <w:b/>
          <w:noProof/>
          <w:sz w:val="22"/>
          <w:szCs w:val="22"/>
        </w:rPr>
        <w:t xml:space="preserve">Zhodnocení dopravních </w:t>
      </w:r>
      <w:r w:rsidRPr="007E4678">
        <w:rPr>
          <w:b/>
          <w:sz w:val="22"/>
          <w:szCs w:val="22"/>
        </w:rPr>
        <w:t>příležitostí</w:t>
      </w:r>
      <w:r w:rsidRPr="007E4678">
        <w:rPr>
          <w:b/>
          <w:noProof/>
          <w:sz w:val="22"/>
          <w:szCs w:val="22"/>
        </w:rPr>
        <w:t xml:space="preserve"> v česko-saském příhraničí na základě výstupů projektu</w:t>
      </w:r>
    </w:p>
    <w:p w:rsidR="0086784F" w:rsidRDefault="000E0C90" w:rsidP="009A518D">
      <w:pPr>
        <w:pStyle w:val="Odstavecseseznamem"/>
        <w:numPr>
          <w:ilvl w:val="0"/>
          <w:numId w:val="4"/>
        </w:numPr>
        <w:spacing w:before="120" w:line="276" w:lineRule="auto"/>
        <w:jc w:val="both"/>
        <w:rPr>
          <w:sz w:val="22"/>
          <w:szCs w:val="22"/>
        </w:rPr>
      </w:pPr>
      <w:r w:rsidRPr="007E4678">
        <w:rPr>
          <w:sz w:val="22"/>
          <w:szCs w:val="22"/>
        </w:rPr>
        <w:t>Identifikace intenzity přeshraničních vazeb a zjištění celkového potenciálu/rozvojových příležitostí pro oblasti dopravy v česko-saském příhraničí</w:t>
      </w:r>
      <w:r w:rsidR="0086784F">
        <w:rPr>
          <w:sz w:val="22"/>
          <w:szCs w:val="22"/>
        </w:rPr>
        <w:t>.</w:t>
      </w:r>
    </w:p>
    <w:p w:rsidR="0086784F" w:rsidRDefault="000E0C90" w:rsidP="009A518D">
      <w:pPr>
        <w:pStyle w:val="Odstavecseseznamem"/>
        <w:numPr>
          <w:ilvl w:val="0"/>
          <w:numId w:val="4"/>
        </w:numPr>
        <w:spacing w:before="120" w:line="276" w:lineRule="auto"/>
        <w:jc w:val="both"/>
        <w:rPr>
          <w:sz w:val="22"/>
          <w:szCs w:val="22"/>
        </w:rPr>
      </w:pPr>
      <w:r w:rsidRPr="0086784F">
        <w:rPr>
          <w:sz w:val="22"/>
          <w:szCs w:val="22"/>
        </w:rPr>
        <w:t>Dodavatel se bude ve spolupráci s partnery projektu podílet na vytvoření syntézy získaných výstupů předchozích aktivit projektu, posouzení výstupů geologické a dopravní pracovní gesce</w:t>
      </w:r>
      <w:r w:rsidR="0086784F">
        <w:rPr>
          <w:sz w:val="22"/>
          <w:szCs w:val="22"/>
        </w:rPr>
        <w:t>.</w:t>
      </w:r>
    </w:p>
    <w:p w:rsidR="000E0C90" w:rsidRPr="0086784F" w:rsidRDefault="0086784F" w:rsidP="009A518D">
      <w:pPr>
        <w:pStyle w:val="Odstavecseseznamem"/>
        <w:numPr>
          <w:ilvl w:val="0"/>
          <w:numId w:val="4"/>
        </w:numPr>
        <w:spacing w:before="120" w:line="276" w:lineRule="auto"/>
        <w:jc w:val="both"/>
        <w:rPr>
          <w:sz w:val="22"/>
          <w:szCs w:val="22"/>
        </w:rPr>
      </w:pPr>
      <w:r>
        <w:rPr>
          <w:sz w:val="22"/>
          <w:szCs w:val="22"/>
        </w:rPr>
        <w:t xml:space="preserve">Vedoucí realizačního týmu dodavatele se bude </w:t>
      </w:r>
      <w:r w:rsidR="000E0C90" w:rsidRPr="0086784F">
        <w:rPr>
          <w:sz w:val="22"/>
          <w:szCs w:val="22"/>
        </w:rPr>
        <w:t>účast</w:t>
      </w:r>
      <w:r>
        <w:rPr>
          <w:sz w:val="22"/>
          <w:szCs w:val="22"/>
        </w:rPr>
        <w:t xml:space="preserve">nit </w:t>
      </w:r>
      <w:r w:rsidR="000E0C90" w:rsidRPr="0086784F">
        <w:rPr>
          <w:sz w:val="22"/>
          <w:szCs w:val="22"/>
        </w:rPr>
        <w:t>workshop</w:t>
      </w:r>
      <w:r>
        <w:rPr>
          <w:sz w:val="22"/>
          <w:szCs w:val="22"/>
        </w:rPr>
        <w:t>ů</w:t>
      </w:r>
      <w:r w:rsidRPr="0086784F">
        <w:rPr>
          <w:sz w:val="22"/>
          <w:szCs w:val="22"/>
        </w:rPr>
        <w:t>, konferencí a jednání</w:t>
      </w:r>
      <w:r w:rsidR="000E0C90" w:rsidRPr="0086784F">
        <w:rPr>
          <w:sz w:val="22"/>
          <w:szCs w:val="22"/>
        </w:rPr>
        <w:t xml:space="preserve"> pořádaných v rámci projektu. </w:t>
      </w:r>
      <w:r>
        <w:rPr>
          <w:sz w:val="22"/>
          <w:szCs w:val="22"/>
        </w:rPr>
        <w:t>J</w:t>
      </w:r>
      <w:r w:rsidR="000E0C90" w:rsidRPr="0086784F">
        <w:rPr>
          <w:sz w:val="22"/>
          <w:szCs w:val="22"/>
        </w:rPr>
        <w:t>ednacím jazykem bude angličtina,</w:t>
      </w:r>
      <w:r>
        <w:rPr>
          <w:sz w:val="22"/>
          <w:szCs w:val="22"/>
        </w:rPr>
        <w:t xml:space="preserve"> příp. němčina. </w:t>
      </w:r>
      <w:r w:rsidR="000E0C90" w:rsidRPr="0086784F">
        <w:rPr>
          <w:sz w:val="22"/>
          <w:szCs w:val="22"/>
        </w:rPr>
        <w:t>Předpoklá</w:t>
      </w:r>
      <w:r w:rsidRPr="0086784F">
        <w:rPr>
          <w:sz w:val="22"/>
          <w:szCs w:val="22"/>
        </w:rPr>
        <w:t xml:space="preserve">dá se, že bude uskutečněno </w:t>
      </w:r>
      <w:r>
        <w:rPr>
          <w:sz w:val="22"/>
          <w:szCs w:val="22"/>
        </w:rPr>
        <w:t>7</w:t>
      </w:r>
      <w:r w:rsidRPr="0086784F">
        <w:rPr>
          <w:sz w:val="22"/>
          <w:szCs w:val="22"/>
        </w:rPr>
        <w:t xml:space="preserve"> </w:t>
      </w:r>
      <w:r w:rsidR="000E0C90" w:rsidRPr="0086784F">
        <w:rPr>
          <w:sz w:val="22"/>
          <w:szCs w:val="22"/>
        </w:rPr>
        <w:t xml:space="preserve">jednání </w:t>
      </w:r>
      <w:r w:rsidRPr="0086784F">
        <w:rPr>
          <w:sz w:val="22"/>
          <w:szCs w:val="22"/>
        </w:rPr>
        <w:t>v</w:t>
      </w:r>
      <w:r>
        <w:rPr>
          <w:sz w:val="22"/>
          <w:szCs w:val="22"/>
        </w:rPr>
        <w:t> Drážďanech, 3 jednání v Praze a 3 jednání v Ústí nad Labem. Uvedený počet se může dle potřeby změnit. </w:t>
      </w:r>
    </w:p>
    <w:p w:rsidR="00494C8C" w:rsidRDefault="00494C8C" w:rsidP="009A518D">
      <w:pPr>
        <w:pStyle w:val="Zkladntext"/>
        <w:tabs>
          <w:tab w:val="left" w:pos="1455"/>
        </w:tabs>
        <w:spacing w:line="276" w:lineRule="auto"/>
        <w:ind w:left="567"/>
        <w:jc w:val="both"/>
        <w:rPr>
          <w:sz w:val="14"/>
          <w:szCs w:val="22"/>
          <w:lang w:val="cs-CZ"/>
        </w:rPr>
      </w:pPr>
    </w:p>
    <w:p w:rsidR="00494C8C" w:rsidRPr="0007084A" w:rsidRDefault="00494C8C" w:rsidP="009A518D">
      <w:pPr>
        <w:pStyle w:val="Zkladntext"/>
        <w:tabs>
          <w:tab w:val="left" w:pos="1455"/>
        </w:tabs>
        <w:spacing w:line="276" w:lineRule="auto"/>
        <w:ind w:left="567"/>
        <w:jc w:val="both"/>
        <w:rPr>
          <w:sz w:val="14"/>
          <w:szCs w:val="22"/>
          <w:lang w:val="cs-CZ"/>
        </w:rPr>
      </w:pPr>
    </w:p>
    <w:p w:rsidR="000E0C90" w:rsidRPr="00DE3C50" w:rsidRDefault="00DE3C50" w:rsidP="009A518D">
      <w:pPr>
        <w:pStyle w:val="Zkladntext"/>
        <w:spacing w:line="276" w:lineRule="auto"/>
        <w:ind w:left="567"/>
        <w:jc w:val="both"/>
        <w:rPr>
          <w:sz w:val="22"/>
          <w:szCs w:val="22"/>
          <w:u w:val="single"/>
          <w:lang w:val="cs-CZ"/>
        </w:rPr>
      </w:pPr>
      <w:r w:rsidRPr="00DE3C50">
        <w:rPr>
          <w:sz w:val="22"/>
          <w:szCs w:val="22"/>
          <w:u w:val="single"/>
          <w:lang w:val="cs-CZ"/>
        </w:rPr>
        <w:t>Výstupy Díla</w:t>
      </w:r>
      <w:r w:rsidR="000E0C90" w:rsidRPr="00DE3C50">
        <w:rPr>
          <w:sz w:val="22"/>
          <w:szCs w:val="22"/>
          <w:u w:val="single"/>
          <w:lang w:val="cs-CZ"/>
        </w:rPr>
        <w:t xml:space="preserve"> budou zadavateli předány v následující podobě:</w:t>
      </w:r>
    </w:p>
    <w:p w:rsidR="000E0C90" w:rsidRPr="007E4678" w:rsidRDefault="000E0C90" w:rsidP="009A518D">
      <w:pPr>
        <w:pStyle w:val="Odstavecseseznamem"/>
        <w:numPr>
          <w:ilvl w:val="0"/>
          <w:numId w:val="4"/>
        </w:numPr>
        <w:spacing w:before="120" w:line="276" w:lineRule="auto"/>
        <w:jc w:val="both"/>
        <w:rPr>
          <w:sz w:val="22"/>
          <w:szCs w:val="22"/>
        </w:rPr>
      </w:pPr>
      <w:r w:rsidRPr="007E4678">
        <w:rPr>
          <w:sz w:val="22"/>
          <w:szCs w:val="22"/>
        </w:rPr>
        <w:t>2x tištěná verze v českém jazyce</w:t>
      </w:r>
      <w:r w:rsidR="00DE3C50">
        <w:rPr>
          <w:sz w:val="22"/>
          <w:szCs w:val="22"/>
        </w:rPr>
        <w:t>,</w:t>
      </w:r>
    </w:p>
    <w:p w:rsidR="000E0C90" w:rsidRPr="007E4678" w:rsidRDefault="000E0C90" w:rsidP="009A518D">
      <w:pPr>
        <w:pStyle w:val="Odstavecseseznamem"/>
        <w:numPr>
          <w:ilvl w:val="0"/>
          <w:numId w:val="4"/>
        </w:numPr>
        <w:spacing w:before="120" w:line="276" w:lineRule="auto"/>
        <w:jc w:val="both"/>
        <w:rPr>
          <w:sz w:val="22"/>
          <w:szCs w:val="22"/>
        </w:rPr>
      </w:pPr>
      <w:r w:rsidRPr="007E4678">
        <w:rPr>
          <w:sz w:val="22"/>
          <w:szCs w:val="22"/>
        </w:rPr>
        <w:t>2x tištěná verze v německém jazyce</w:t>
      </w:r>
      <w:r w:rsidR="00DE3C50">
        <w:rPr>
          <w:sz w:val="22"/>
          <w:szCs w:val="22"/>
        </w:rPr>
        <w:t>,</w:t>
      </w:r>
    </w:p>
    <w:p w:rsidR="000E0C90" w:rsidRPr="007E4678" w:rsidRDefault="000E0C90" w:rsidP="009A518D">
      <w:pPr>
        <w:pStyle w:val="Odstavecseseznamem"/>
        <w:numPr>
          <w:ilvl w:val="0"/>
          <w:numId w:val="4"/>
        </w:numPr>
        <w:spacing w:before="120" w:line="276" w:lineRule="auto"/>
        <w:jc w:val="both"/>
        <w:rPr>
          <w:sz w:val="22"/>
          <w:szCs w:val="22"/>
        </w:rPr>
      </w:pPr>
      <w:r w:rsidRPr="007E4678">
        <w:rPr>
          <w:sz w:val="22"/>
          <w:szCs w:val="22"/>
        </w:rPr>
        <w:t>4x elektronická verze v českém jazyce (CD, DVD)</w:t>
      </w:r>
      <w:r w:rsidR="00DE3C50">
        <w:rPr>
          <w:sz w:val="22"/>
          <w:szCs w:val="22"/>
        </w:rPr>
        <w:t>,</w:t>
      </w:r>
    </w:p>
    <w:p w:rsidR="000E0C90" w:rsidRDefault="000E0C90" w:rsidP="009A518D">
      <w:pPr>
        <w:pStyle w:val="Odstavecseseznamem"/>
        <w:numPr>
          <w:ilvl w:val="0"/>
          <w:numId w:val="4"/>
        </w:numPr>
        <w:spacing w:before="120" w:line="276" w:lineRule="auto"/>
        <w:jc w:val="both"/>
        <w:rPr>
          <w:sz w:val="22"/>
          <w:szCs w:val="22"/>
        </w:rPr>
      </w:pPr>
      <w:r w:rsidRPr="007E4678">
        <w:rPr>
          <w:sz w:val="22"/>
          <w:szCs w:val="22"/>
        </w:rPr>
        <w:t>4x elektronická verze v německém jazyce (CD, DVD)</w:t>
      </w:r>
      <w:r w:rsidR="00DE3C50">
        <w:rPr>
          <w:sz w:val="22"/>
          <w:szCs w:val="22"/>
        </w:rPr>
        <w:t>.</w:t>
      </w:r>
    </w:p>
    <w:p w:rsidR="005E5F36" w:rsidRDefault="005E5F36" w:rsidP="00673ED7">
      <w:pPr>
        <w:widowControl w:val="0"/>
        <w:numPr>
          <w:ilvl w:val="0"/>
          <w:numId w:val="1"/>
        </w:numPr>
        <w:adjustRightInd w:val="0"/>
        <w:spacing w:before="360" w:after="120" w:line="276" w:lineRule="auto"/>
        <w:ind w:left="567" w:hanging="567"/>
        <w:jc w:val="both"/>
        <w:textAlignment w:val="baseline"/>
        <w:rPr>
          <w:b/>
          <w:sz w:val="22"/>
          <w:szCs w:val="22"/>
          <w:u w:val="single"/>
        </w:rPr>
      </w:pPr>
      <w:r w:rsidRPr="00EC1906">
        <w:rPr>
          <w:b/>
          <w:sz w:val="22"/>
          <w:szCs w:val="22"/>
          <w:u w:val="single"/>
        </w:rPr>
        <w:t xml:space="preserve">Předpokládaná </w:t>
      </w:r>
      <w:r w:rsidRPr="00BD1A89">
        <w:rPr>
          <w:b/>
          <w:sz w:val="22"/>
          <w:szCs w:val="22"/>
          <w:u w:val="single"/>
        </w:rPr>
        <w:t>hodnota veřejné zakázky</w:t>
      </w:r>
    </w:p>
    <w:p w:rsidR="00425946" w:rsidRDefault="00425946" w:rsidP="009A518D">
      <w:pPr>
        <w:numPr>
          <w:ilvl w:val="1"/>
          <w:numId w:val="1"/>
        </w:numPr>
        <w:spacing w:before="120" w:line="276" w:lineRule="auto"/>
        <w:ind w:left="567" w:hanging="567"/>
        <w:jc w:val="both"/>
        <w:rPr>
          <w:sz w:val="22"/>
          <w:szCs w:val="22"/>
        </w:rPr>
      </w:pPr>
      <w:r w:rsidRPr="000B306C">
        <w:rPr>
          <w:sz w:val="22"/>
          <w:szCs w:val="22"/>
        </w:rPr>
        <w:t xml:space="preserve">Předpokládaná </w:t>
      </w:r>
      <w:r w:rsidRPr="000B306C">
        <w:rPr>
          <w:b/>
          <w:sz w:val="22"/>
          <w:szCs w:val="22"/>
        </w:rPr>
        <w:t>maximální</w:t>
      </w:r>
      <w:r w:rsidRPr="000B306C">
        <w:rPr>
          <w:sz w:val="22"/>
          <w:szCs w:val="22"/>
        </w:rPr>
        <w:t xml:space="preserve"> hodnota předmětu veřejné zakázky stanovená zadavatelem </w:t>
      </w:r>
      <w:r w:rsidRPr="000B306C">
        <w:rPr>
          <w:b/>
          <w:sz w:val="22"/>
          <w:szCs w:val="22"/>
        </w:rPr>
        <w:t xml:space="preserve">činí </w:t>
      </w:r>
      <w:r w:rsidRPr="000B306C">
        <w:rPr>
          <w:b/>
          <w:sz w:val="22"/>
          <w:szCs w:val="22"/>
        </w:rPr>
        <w:br/>
      </w:r>
      <w:r w:rsidRPr="00FE7B55">
        <w:rPr>
          <w:b/>
          <w:sz w:val="22"/>
          <w:szCs w:val="22"/>
        </w:rPr>
        <w:t>3 </w:t>
      </w:r>
      <w:r>
        <w:rPr>
          <w:b/>
          <w:sz w:val="22"/>
          <w:szCs w:val="22"/>
        </w:rPr>
        <w:t>5</w:t>
      </w:r>
      <w:r w:rsidRPr="00FE7B55">
        <w:rPr>
          <w:b/>
          <w:sz w:val="22"/>
          <w:szCs w:val="22"/>
        </w:rPr>
        <w:t xml:space="preserve">00 000 </w:t>
      </w:r>
      <w:r w:rsidRPr="000B306C">
        <w:rPr>
          <w:b/>
          <w:sz w:val="22"/>
          <w:szCs w:val="22"/>
        </w:rPr>
        <w:t>Kč bez DPH, je nepřekročitelná</w:t>
      </w:r>
      <w:r w:rsidRPr="000B306C">
        <w:rPr>
          <w:sz w:val="22"/>
          <w:szCs w:val="22"/>
        </w:rPr>
        <w:t xml:space="preserve"> a zahrnuje veškeré náklady spojené s plněním předmětu veřejné zakázky. </w:t>
      </w:r>
    </w:p>
    <w:p w:rsidR="00AD55AB" w:rsidRDefault="00AD55AB" w:rsidP="00F86C06">
      <w:pPr>
        <w:numPr>
          <w:ilvl w:val="1"/>
          <w:numId w:val="1"/>
        </w:numPr>
        <w:spacing w:before="120" w:line="276" w:lineRule="auto"/>
        <w:ind w:left="567" w:hanging="567"/>
        <w:jc w:val="both"/>
        <w:rPr>
          <w:sz w:val="22"/>
          <w:szCs w:val="22"/>
        </w:rPr>
      </w:pPr>
      <w:r w:rsidRPr="00AD55AB">
        <w:rPr>
          <w:sz w:val="22"/>
          <w:szCs w:val="22"/>
        </w:rPr>
        <w:t>Podání nabídky s nabídkovou cenou v Kč bez DPH za předmět této veřejné zakázky vyšší než je maximální předpokládaná hodnota předmětu této veřejné zakázky dle bodu 3.1 této Výzvy bude zadavatelem posouzeno jako nesplnění zadávacích podmínek a bude mít za následek vyloučení účastníka ze zadávacího řízení.</w:t>
      </w:r>
    </w:p>
    <w:p w:rsidR="002F6B2B" w:rsidRDefault="002F6B2B" w:rsidP="002F6B2B">
      <w:pPr>
        <w:spacing w:before="120" w:line="276" w:lineRule="auto"/>
        <w:ind w:left="567"/>
        <w:jc w:val="both"/>
        <w:rPr>
          <w:sz w:val="22"/>
          <w:szCs w:val="22"/>
        </w:rPr>
      </w:pPr>
    </w:p>
    <w:p w:rsidR="005E5F36" w:rsidRPr="00864F65" w:rsidRDefault="005E5F36" w:rsidP="00673ED7">
      <w:pPr>
        <w:widowControl w:val="0"/>
        <w:numPr>
          <w:ilvl w:val="0"/>
          <w:numId w:val="1"/>
        </w:numPr>
        <w:adjustRightInd w:val="0"/>
        <w:spacing w:before="360" w:after="120" w:line="276" w:lineRule="auto"/>
        <w:ind w:left="567" w:hanging="567"/>
        <w:jc w:val="both"/>
        <w:textAlignment w:val="baseline"/>
        <w:rPr>
          <w:b/>
          <w:sz w:val="22"/>
          <w:szCs w:val="22"/>
          <w:u w:val="single"/>
        </w:rPr>
      </w:pPr>
      <w:r w:rsidRPr="00864F65">
        <w:rPr>
          <w:b/>
          <w:sz w:val="22"/>
          <w:szCs w:val="22"/>
          <w:u w:val="single"/>
        </w:rPr>
        <w:lastRenderedPageBreak/>
        <w:t>Doba a místo plnění veřejné zakázky</w:t>
      </w:r>
    </w:p>
    <w:p w:rsidR="007E68B0" w:rsidRDefault="00EC1906" w:rsidP="006F781E">
      <w:pPr>
        <w:numPr>
          <w:ilvl w:val="1"/>
          <w:numId w:val="1"/>
        </w:numPr>
        <w:spacing w:before="120" w:line="276" w:lineRule="auto"/>
        <w:ind w:left="567" w:hanging="567"/>
        <w:rPr>
          <w:sz w:val="22"/>
          <w:szCs w:val="22"/>
        </w:rPr>
      </w:pPr>
      <w:r w:rsidRPr="00605EB6">
        <w:rPr>
          <w:sz w:val="22"/>
          <w:szCs w:val="22"/>
        </w:rPr>
        <w:t>Doba plnění</w:t>
      </w:r>
      <w:r w:rsidRPr="00605EB6">
        <w:rPr>
          <w:sz w:val="22"/>
          <w:szCs w:val="22"/>
        </w:rPr>
        <w:tab/>
      </w:r>
    </w:p>
    <w:p w:rsidR="00D5721C" w:rsidRPr="00AF6D43" w:rsidRDefault="00D5721C" w:rsidP="009A518D">
      <w:pPr>
        <w:pStyle w:val="Odstavecseseznamem"/>
        <w:numPr>
          <w:ilvl w:val="2"/>
          <w:numId w:val="3"/>
        </w:numPr>
        <w:spacing w:before="120" w:line="276" w:lineRule="auto"/>
        <w:ind w:left="567" w:hanging="567"/>
        <w:jc w:val="both"/>
        <w:rPr>
          <w:sz w:val="22"/>
          <w:szCs w:val="22"/>
        </w:rPr>
      </w:pPr>
      <w:r w:rsidRPr="00AF6D43">
        <w:rPr>
          <w:sz w:val="22"/>
          <w:szCs w:val="22"/>
        </w:rPr>
        <w:t>Termín plnění</w:t>
      </w:r>
      <w:r w:rsidR="00425946">
        <w:rPr>
          <w:sz w:val="22"/>
          <w:szCs w:val="22"/>
        </w:rPr>
        <w:t xml:space="preserve"> 1. etapy</w:t>
      </w:r>
      <w:r w:rsidRPr="00AF6D43">
        <w:rPr>
          <w:sz w:val="22"/>
          <w:szCs w:val="22"/>
        </w:rPr>
        <w:t>:</w:t>
      </w:r>
      <w:r w:rsidRPr="00AF6D43">
        <w:rPr>
          <w:sz w:val="22"/>
          <w:szCs w:val="22"/>
        </w:rPr>
        <w:tab/>
      </w:r>
      <w:r w:rsidR="00425946">
        <w:rPr>
          <w:sz w:val="22"/>
          <w:szCs w:val="22"/>
        </w:rPr>
        <w:t>od účinnosti smlouvy o dílo do 3</w:t>
      </w:r>
      <w:r w:rsidR="00133B00">
        <w:rPr>
          <w:sz w:val="22"/>
          <w:szCs w:val="22"/>
        </w:rPr>
        <w:t>0. 04</w:t>
      </w:r>
      <w:r w:rsidR="00425946">
        <w:rPr>
          <w:sz w:val="22"/>
          <w:szCs w:val="22"/>
        </w:rPr>
        <w:t>. 2019</w:t>
      </w:r>
      <w:r w:rsidRPr="00AF6D43">
        <w:rPr>
          <w:sz w:val="22"/>
          <w:szCs w:val="22"/>
        </w:rPr>
        <w:tab/>
      </w:r>
    </w:p>
    <w:p w:rsidR="00D5721C" w:rsidRDefault="00D5721C" w:rsidP="009A518D">
      <w:pPr>
        <w:pStyle w:val="Odstavecseseznamem"/>
        <w:numPr>
          <w:ilvl w:val="2"/>
          <w:numId w:val="3"/>
        </w:numPr>
        <w:spacing w:before="120" w:line="276" w:lineRule="auto"/>
        <w:ind w:left="567" w:hanging="567"/>
        <w:jc w:val="both"/>
        <w:rPr>
          <w:sz w:val="22"/>
          <w:szCs w:val="22"/>
        </w:rPr>
      </w:pPr>
      <w:r w:rsidRPr="00AF6D43">
        <w:rPr>
          <w:sz w:val="22"/>
          <w:szCs w:val="22"/>
        </w:rPr>
        <w:t>Termín plnění</w:t>
      </w:r>
      <w:r w:rsidR="00425946">
        <w:rPr>
          <w:sz w:val="22"/>
          <w:szCs w:val="22"/>
        </w:rPr>
        <w:t xml:space="preserve"> 2. etapy</w:t>
      </w:r>
      <w:r w:rsidRPr="00AF6D43">
        <w:rPr>
          <w:sz w:val="22"/>
          <w:szCs w:val="22"/>
        </w:rPr>
        <w:t>:</w:t>
      </w:r>
      <w:r w:rsidRPr="00AF6D43">
        <w:rPr>
          <w:sz w:val="22"/>
          <w:szCs w:val="22"/>
        </w:rPr>
        <w:tab/>
      </w:r>
      <w:r w:rsidR="00494C8C">
        <w:rPr>
          <w:sz w:val="22"/>
          <w:szCs w:val="22"/>
        </w:rPr>
        <w:t>od 01. 05. 2019 do 31. 01</w:t>
      </w:r>
      <w:r w:rsidR="00425946">
        <w:rPr>
          <w:sz w:val="22"/>
          <w:szCs w:val="22"/>
        </w:rPr>
        <w:t xml:space="preserve">. </w:t>
      </w:r>
      <w:r w:rsidR="00494C8C">
        <w:rPr>
          <w:sz w:val="22"/>
          <w:szCs w:val="22"/>
        </w:rPr>
        <w:t>2020</w:t>
      </w:r>
      <w:r w:rsidRPr="00AF6D43">
        <w:rPr>
          <w:sz w:val="22"/>
          <w:szCs w:val="22"/>
        </w:rPr>
        <w:tab/>
      </w:r>
      <w:r w:rsidR="00AF6D43" w:rsidRPr="00AF6D43">
        <w:rPr>
          <w:sz w:val="22"/>
          <w:szCs w:val="22"/>
        </w:rPr>
        <w:t xml:space="preserve"> </w:t>
      </w:r>
    </w:p>
    <w:p w:rsidR="00D5721C" w:rsidRPr="00673ED7" w:rsidRDefault="00425946" w:rsidP="006F781E">
      <w:pPr>
        <w:numPr>
          <w:ilvl w:val="1"/>
          <w:numId w:val="1"/>
        </w:numPr>
        <w:spacing w:before="120" w:line="276" w:lineRule="auto"/>
        <w:ind w:left="567" w:hanging="567"/>
        <w:rPr>
          <w:sz w:val="22"/>
          <w:szCs w:val="22"/>
        </w:rPr>
      </w:pPr>
      <w:r>
        <w:rPr>
          <w:sz w:val="22"/>
          <w:szCs w:val="22"/>
        </w:rPr>
        <w:t>Místem</w:t>
      </w:r>
      <w:r w:rsidR="00AF6D43">
        <w:rPr>
          <w:sz w:val="22"/>
          <w:szCs w:val="22"/>
        </w:rPr>
        <w:t xml:space="preserve"> plnění</w:t>
      </w:r>
      <w:r>
        <w:rPr>
          <w:sz w:val="22"/>
          <w:szCs w:val="22"/>
        </w:rPr>
        <w:t xml:space="preserve"> je sídlo zadavatele</w:t>
      </w:r>
      <w:r w:rsidR="00AF6D43">
        <w:rPr>
          <w:sz w:val="22"/>
          <w:szCs w:val="22"/>
        </w:rPr>
        <w:t>:</w:t>
      </w:r>
      <w:r>
        <w:rPr>
          <w:sz w:val="22"/>
          <w:szCs w:val="22"/>
        </w:rPr>
        <w:t xml:space="preserve"> Dlážděná 1003/7, 110 00 Praha 1.</w:t>
      </w:r>
      <w:r w:rsidR="00AF6D43">
        <w:rPr>
          <w:sz w:val="22"/>
          <w:szCs w:val="22"/>
        </w:rPr>
        <w:tab/>
      </w:r>
    </w:p>
    <w:p w:rsidR="005E5F36" w:rsidRPr="00864F65" w:rsidRDefault="005E5F36" w:rsidP="00673ED7">
      <w:pPr>
        <w:widowControl w:val="0"/>
        <w:numPr>
          <w:ilvl w:val="0"/>
          <w:numId w:val="1"/>
        </w:numPr>
        <w:adjustRightInd w:val="0"/>
        <w:spacing w:before="360" w:after="120" w:line="276" w:lineRule="auto"/>
        <w:ind w:left="567" w:hanging="567"/>
        <w:jc w:val="both"/>
        <w:textAlignment w:val="baseline"/>
        <w:rPr>
          <w:b/>
          <w:bCs/>
          <w:sz w:val="22"/>
          <w:szCs w:val="22"/>
          <w:u w:val="single"/>
        </w:rPr>
      </w:pPr>
      <w:r w:rsidRPr="00864F65">
        <w:rPr>
          <w:b/>
          <w:bCs/>
          <w:sz w:val="22"/>
          <w:szCs w:val="22"/>
          <w:u w:val="single"/>
        </w:rPr>
        <w:t xml:space="preserve">Požadavky na </w:t>
      </w:r>
      <w:r w:rsidRPr="00673ED7">
        <w:rPr>
          <w:b/>
          <w:sz w:val="22"/>
          <w:szCs w:val="22"/>
          <w:u w:val="single"/>
        </w:rPr>
        <w:t>prokázání</w:t>
      </w:r>
      <w:r w:rsidRPr="00864F65">
        <w:rPr>
          <w:b/>
          <w:bCs/>
          <w:sz w:val="22"/>
          <w:szCs w:val="22"/>
          <w:u w:val="single"/>
        </w:rPr>
        <w:t xml:space="preserve"> splnění </w:t>
      </w:r>
      <w:r w:rsidR="008F474C">
        <w:rPr>
          <w:b/>
          <w:bCs/>
          <w:sz w:val="22"/>
          <w:szCs w:val="22"/>
          <w:u w:val="single"/>
        </w:rPr>
        <w:t xml:space="preserve">podmínek </w:t>
      </w:r>
      <w:r w:rsidR="00366A72">
        <w:rPr>
          <w:b/>
          <w:bCs/>
          <w:sz w:val="22"/>
          <w:szCs w:val="22"/>
          <w:u w:val="single"/>
        </w:rPr>
        <w:t xml:space="preserve">způsobilosti a kvalifikace </w:t>
      </w:r>
      <w:r w:rsidRPr="00864F65">
        <w:rPr>
          <w:b/>
          <w:bCs/>
          <w:sz w:val="22"/>
          <w:szCs w:val="22"/>
          <w:u w:val="single"/>
        </w:rPr>
        <w:t>dodavatele</w:t>
      </w:r>
    </w:p>
    <w:p w:rsidR="007C697C" w:rsidRPr="00864F65" w:rsidRDefault="007C697C" w:rsidP="009A518D">
      <w:pPr>
        <w:suppressAutoHyphens/>
        <w:overflowPunct w:val="0"/>
        <w:adjustRightInd w:val="0"/>
        <w:spacing w:before="120" w:line="276" w:lineRule="auto"/>
        <w:ind w:left="567"/>
        <w:jc w:val="both"/>
        <w:textAlignment w:val="baseline"/>
        <w:rPr>
          <w:sz w:val="22"/>
          <w:szCs w:val="22"/>
        </w:rPr>
      </w:pPr>
      <w:r w:rsidRPr="00864F65">
        <w:rPr>
          <w:sz w:val="22"/>
          <w:szCs w:val="22"/>
        </w:rPr>
        <w:t xml:space="preserve">Dodavatelé jsou povinni prokázat splnění </w:t>
      </w:r>
      <w:r w:rsidR="00693080">
        <w:rPr>
          <w:sz w:val="22"/>
          <w:szCs w:val="22"/>
        </w:rPr>
        <w:t>základní a profesní způsobilosti</w:t>
      </w:r>
      <w:r w:rsidRPr="00864F65">
        <w:rPr>
          <w:sz w:val="22"/>
          <w:szCs w:val="22"/>
        </w:rPr>
        <w:t xml:space="preserve"> a požadavků zadavatele obsažených v této Výzvě. Čestná prohlášení musí být podepsána osobou oprávněnou jednat jménem či za dodavatele. K prokázání </w:t>
      </w:r>
      <w:r w:rsidR="00693080">
        <w:rPr>
          <w:sz w:val="22"/>
          <w:szCs w:val="22"/>
        </w:rPr>
        <w:t>základní a profesní způsobilosti</w:t>
      </w:r>
      <w:r w:rsidRPr="00864F65">
        <w:rPr>
          <w:sz w:val="22"/>
          <w:szCs w:val="22"/>
        </w:rPr>
        <w:t xml:space="preserve"> postačí předložení dokladu ve formě prosté kopie. V případě cizojazyčných dokumentů zadavatel požaduje </w:t>
      </w:r>
      <w:r w:rsidR="00140ED8">
        <w:rPr>
          <w:sz w:val="22"/>
          <w:szCs w:val="22"/>
        </w:rPr>
        <w:t>kopie předkládaných dokumentů</w:t>
      </w:r>
      <w:r w:rsidRPr="00864F65">
        <w:rPr>
          <w:sz w:val="22"/>
          <w:szCs w:val="22"/>
        </w:rPr>
        <w:t xml:space="preserve"> </w:t>
      </w:r>
      <w:r w:rsidR="000E18C9">
        <w:rPr>
          <w:sz w:val="22"/>
          <w:szCs w:val="22"/>
        </w:rPr>
        <w:t>s překladem do č</w:t>
      </w:r>
      <w:r w:rsidRPr="00864F65">
        <w:rPr>
          <w:sz w:val="22"/>
          <w:szCs w:val="22"/>
        </w:rPr>
        <w:t xml:space="preserve">eského jazyka. </w:t>
      </w:r>
      <w:r w:rsidR="006002E5">
        <w:rPr>
          <w:sz w:val="22"/>
          <w:szCs w:val="22"/>
        </w:rPr>
        <w:t>Doklad</w:t>
      </w:r>
      <w:r w:rsidR="00286F40">
        <w:rPr>
          <w:sz w:val="22"/>
          <w:szCs w:val="22"/>
        </w:rPr>
        <w:t>y</w:t>
      </w:r>
      <w:r w:rsidR="006002E5">
        <w:rPr>
          <w:sz w:val="22"/>
          <w:szCs w:val="22"/>
        </w:rPr>
        <w:t xml:space="preserve"> ve </w:t>
      </w:r>
      <w:r w:rsidR="00693080" w:rsidRPr="00693080">
        <w:rPr>
          <w:sz w:val="22"/>
          <w:szCs w:val="22"/>
        </w:rPr>
        <w:t>slovenském jazyce a doklad o vzdělání v latinském jazyce se pře</w:t>
      </w:r>
      <w:r w:rsidR="006002E5">
        <w:rPr>
          <w:sz w:val="22"/>
          <w:szCs w:val="22"/>
        </w:rPr>
        <w:t>dkládají bez překladu. Pokud se </w:t>
      </w:r>
      <w:r w:rsidR="00693080" w:rsidRPr="00693080">
        <w:rPr>
          <w:sz w:val="22"/>
          <w:szCs w:val="22"/>
        </w:rPr>
        <w:t>podle příslušného právního řádu požadovaný doklad nevydává, může být nahrazen čestným prohlášením.</w:t>
      </w:r>
      <w:r w:rsidR="00693080">
        <w:rPr>
          <w:sz w:val="22"/>
          <w:szCs w:val="22"/>
        </w:rPr>
        <w:t xml:space="preserve"> </w:t>
      </w:r>
      <w:r w:rsidR="00693080" w:rsidRPr="00693080">
        <w:rPr>
          <w:sz w:val="22"/>
          <w:szCs w:val="22"/>
        </w:rPr>
        <w:t>Povinnost předložit doklad může dodavatel splnit odkazem na odpovídající informace vedené v informačním systému veřejné správy</w:t>
      </w:r>
      <w:r w:rsidR="00693080">
        <w:rPr>
          <w:sz w:val="22"/>
          <w:szCs w:val="22"/>
        </w:rPr>
        <w:t xml:space="preserve"> </w:t>
      </w:r>
      <w:r w:rsidR="00693080" w:rsidRPr="00693080">
        <w:rPr>
          <w:sz w:val="22"/>
          <w:szCs w:val="22"/>
        </w:rPr>
        <w:t>nebo v obdobném systému vedeném v jiném členském státu, který umožňuje neomezený dálkový přístup. Takový odkaz musí obsahovat internetovou adresu a údaje pro přihlášení a vyhledání požadované informace, jsou-li takové údaje nezbytné.</w:t>
      </w:r>
    </w:p>
    <w:p w:rsidR="005E5F36" w:rsidRPr="00864F65" w:rsidRDefault="005E5F36" w:rsidP="009A518D">
      <w:pPr>
        <w:suppressAutoHyphens/>
        <w:overflowPunct w:val="0"/>
        <w:adjustRightInd w:val="0"/>
        <w:spacing w:before="120" w:line="276" w:lineRule="auto"/>
        <w:ind w:left="567"/>
        <w:jc w:val="both"/>
        <w:textAlignment w:val="baseline"/>
        <w:rPr>
          <w:sz w:val="22"/>
          <w:szCs w:val="22"/>
        </w:rPr>
      </w:pPr>
      <w:r w:rsidRPr="00864F65">
        <w:rPr>
          <w:sz w:val="22"/>
          <w:szCs w:val="22"/>
        </w:rPr>
        <w:t xml:space="preserve">Dodavatel prokáže splnění </w:t>
      </w:r>
      <w:r w:rsidR="00693080">
        <w:rPr>
          <w:sz w:val="22"/>
          <w:szCs w:val="22"/>
        </w:rPr>
        <w:t xml:space="preserve">základní a profesní způsobilosti </w:t>
      </w:r>
      <w:r w:rsidRPr="00864F65">
        <w:rPr>
          <w:sz w:val="22"/>
          <w:szCs w:val="22"/>
        </w:rPr>
        <w:t>tak, že ke své nabídce přiloží níže uvedené doklady, jimiž doloží:</w:t>
      </w:r>
    </w:p>
    <w:p w:rsidR="005E5F36" w:rsidRPr="00864F65" w:rsidRDefault="005E5F36" w:rsidP="006F781E">
      <w:pPr>
        <w:numPr>
          <w:ilvl w:val="1"/>
          <w:numId w:val="1"/>
        </w:numPr>
        <w:spacing w:before="120" w:line="276" w:lineRule="auto"/>
        <w:ind w:left="567" w:hanging="567"/>
        <w:rPr>
          <w:sz w:val="22"/>
          <w:szCs w:val="22"/>
        </w:rPr>
      </w:pPr>
      <w:r w:rsidRPr="00864F65">
        <w:rPr>
          <w:b/>
          <w:sz w:val="22"/>
          <w:szCs w:val="22"/>
        </w:rPr>
        <w:t xml:space="preserve">Základní </w:t>
      </w:r>
      <w:r w:rsidR="00693080">
        <w:rPr>
          <w:b/>
          <w:sz w:val="22"/>
          <w:szCs w:val="22"/>
        </w:rPr>
        <w:t>způsobilost</w:t>
      </w:r>
      <w:r w:rsidRPr="00864F65">
        <w:rPr>
          <w:sz w:val="22"/>
          <w:szCs w:val="22"/>
        </w:rPr>
        <w:t xml:space="preserve"> dodavatel v nabídce prokáže </w:t>
      </w:r>
      <w:r w:rsidR="006C7921">
        <w:rPr>
          <w:sz w:val="22"/>
          <w:szCs w:val="22"/>
        </w:rPr>
        <w:t xml:space="preserve">ve vztahu k České republice </w:t>
      </w:r>
      <w:r w:rsidR="00DF5A46">
        <w:rPr>
          <w:sz w:val="22"/>
          <w:szCs w:val="22"/>
          <w:u w:val="single"/>
        </w:rPr>
        <w:t>předložením čestného prohlášení</w:t>
      </w:r>
      <w:r w:rsidR="004A2E65">
        <w:rPr>
          <w:sz w:val="22"/>
          <w:szCs w:val="22"/>
          <w:u w:val="single"/>
        </w:rPr>
        <w:t xml:space="preserve"> zpracovaného v souladu s přílohou</w:t>
      </w:r>
      <w:r w:rsidR="00DF5A46">
        <w:rPr>
          <w:sz w:val="22"/>
          <w:szCs w:val="22"/>
          <w:u w:val="single"/>
        </w:rPr>
        <w:t xml:space="preserve"> </w:t>
      </w:r>
      <w:r w:rsidR="00B22827" w:rsidRPr="00782F1A">
        <w:rPr>
          <w:sz w:val="22"/>
          <w:szCs w:val="22"/>
          <w:u w:val="single"/>
        </w:rPr>
        <w:t>č</w:t>
      </w:r>
      <w:r w:rsidR="00782F1A" w:rsidRPr="00782F1A">
        <w:rPr>
          <w:sz w:val="22"/>
          <w:szCs w:val="22"/>
          <w:u w:val="single"/>
        </w:rPr>
        <w:t xml:space="preserve">. </w:t>
      </w:r>
      <w:r w:rsidR="009E7427">
        <w:rPr>
          <w:sz w:val="22"/>
          <w:szCs w:val="22"/>
          <w:u w:val="single"/>
        </w:rPr>
        <w:t xml:space="preserve">6 </w:t>
      </w:r>
      <w:r w:rsidR="00B22827">
        <w:rPr>
          <w:sz w:val="22"/>
          <w:szCs w:val="22"/>
          <w:u w:val="single"/>
        </w:rPr>
        <w:t>této Výzvy</w:t>
      </w:r>
      <w:r w:rsidRPr="00864F65">
        <w:rPr>
          <w:sz w:val="22"/>
          <w:szCs w:val="22"/>
        </w:rPr>
        <w:t>, podepsaného osobou oprávněnou j</w:t>
      </w:r>
      <w:r w:rsidR="00192BF0">
        <w:rPr>
          <w:sz w:val="22"/>
          <w:szCs w:val="22"/>
        </w:rPr>
        <w:t>ednat jménem či za dodavatele</w:t>
      </w:r>
      <w:r w:rsidRPr="00864F65">
        <w:rPr>
          <w:sz w:val="22"/>
          <w:szCs w:val="22"/>
        </w:rPr>
        <w:t>:</w:t>
      </w:r>
      <w:r w:rsidR="00717DD5" w:rsidRPr="00717DD5">
        <w:rPr>
          <w:b/>
          <w:sz w:val="22"/>
          <w:szCs w:val="22"/>
        </w:rPr>
        <w:t xml:space="preserve"> </w:t>
      </w:r>
    </w:p>
    <w:p w:rsidR="00EC3274" w:rsidRDefault="005E7B42" w:rsidP="009A518D">
      <w:pPr>
        <w:suppressAutoHyphens/>
        <w:overflowPunct w:val="0"/>
        <w:adjustRightInd w:val="0"/>
        <w:spacing w:before="120" w:line="276" w:lineRule="auto"/>
        <w:ind w:left="567"/>
        <w:jc w:val="both"/>
        <w:textAlignment w:val="baseline"/>
        <w:rPr>
          <w:sz w:val="22"/>
          <w:szCs w:val="22"/>
        </w:rPr>
      </w:pPr>
      <w:r>
        <w:rPr>
          <w:sz w:val="22"/>
          <w:szCs w:val="22"/>
        </w:rPr>
        <w:t>(</w:t>
      </w:r>
      <w:r w:rsidR="00EC3274">
        <w:rPr>
          <w:sz w:val="22"/>
          <w:szCs w:val="22"/>
        </w:rPr>
        <w:t>1) Způsobilý není dodavatel, který</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a) byl v zemi svého sídla v posledních 5 letech před zahájením zadávacího řízení pravomocně odsouzen pro trestný čin uvedený v </w:t>
      </w:r>
      <w:hyperlink r:id="rId12" w:history="1">
        <w:r w:rsidRPr="00C77441">
          <w:rPr>
            <w:sz w:val="22"/>
            <w:szCs w:val="22"/>
          </w:rPr>
          <w:t>příloze č. 3</w:t>
        </w:r>
      </w:hyperlink>
      <w:r w:rsidRPr="00C77441">
        <w:rPr>
          <w:sz w:val="22"/>
          <w:szCs w:val="22"/>
        </w:rPr>
        <w:t xml:space="preserve"> k tomuto zákonu nebo obdobný trestný čin podle právního řádu země sídla dodavatele; k zahlaz</w:t>
      </w:r>
      <w:r w:rsidR="00C77441">
        <w:rPr>
          <w:sz w:val="22"/>
          <w:szCs w:val="22"/>
        </w:rPr>
        <w:t xml:space="preserve">eným odsouzením se nepřihlíží,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b) má v České republice nebo v zemi svého sídla v evidenci daní zachy</w:t>
      </w:r>
      <w:r w:rsidR="00C77441">
        <w:rPr>
          <w:sz w:val="22"/>
          <w:szCs w:val="22"/>
        </w:rPr>
        <w:t xml:space="preserve">cen splatný daňový nedoplatek,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c) má v České republice nebo v zemi svého sídla splatný nedoplatek na pojistném nebo na penále na veřejné zdravotní pojištění,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d) má v České republice nebo v zemi svého sídla splatný nedoplatek na pojistném nebo na penále na sociální zabezpečení a příspěvku na státní politiku zaměstnanosti,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e) </w:t>
      </w:r>
      <w:r w:rsidR="00EC3274">
        <w:rPr>
          <w:sz w:val="22"/>
          <w:szCs w:val="22"/>
        </w:rPr>
        <w:t>je</w:t>
      </w:r>
      <w:r w:rsidRPr="00C77441">
        <w:rPr>
          <w:sz w:val="22"/>
          <w:szCs w:val="22"/>
        </w:rPr>
        <w:t xml:space="preserve"> v</w:t>
      </w:r>
      <w:r w:rsidR="00C77441">
        <w:rPr>
          <w:sz w:val="22"/>
          <w:szCs w:val="22"/>
        </w:rPr>
        <w:t> </w:t>
      </w:r>
      <w:r w:rsidRPr="00C77441">
        <w:rPr>
          <w:sz w:val="22"/>
          <w:szCs w:val="22"/>
        </w:rPr>
        <w:t>likvidaci</w:t>
      </w:r>
      <w:r w:rsidR="00C77441">
        <w:rPr>
          <w:sz w:val="22"/>
          <w:szCs w:val="22"/>
        </w:rPr>
        <w:t xml:space="preserve">, </w:t>
      </w:r>
      <w:r w:rsidRPr="00C77441">
        <w:rPr>
          <w:sz w:val="22"/>
          <w:szCs w:val="22"/>
        </w:rPr>
        <w:t>proti němuž bylo vydáno rozhodnutí o úpadku, vůči němuž byla nařízena nucená správa podle jiného právního předpisu</w:t>
      </w:r>
      <w:r w:rsidR="00C77441">
        <w:rPr>
          <w:sz w:val="22"/>
          <w:szCs w:val="22"/>
        </w:rPr>
        <w:t xml:space="preserve"> </w:t>
      </w:r>
      <w:r w:rsidRPr="00C77441">
        <w:rPr>
          <w:sz w:val="22"/>
          <w:szCs w:val="22"/>
        </w:rPr>
        <w:t xml:space="preserve">nebo v obdobné situaci podle právního řádu země sídla dodavatele.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(2) Je-li dodavatelem právnická osoba, musí podmínku podle odstavce 1 písm. a) splňovat tato právnická osoba a zároveň každý člen statutárního orgánu. Je-li členem statutárního orgánu dodavatele právnická osoba, musí podmínku podle odstavce 1 písm. a) splňovat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a) tato právnická osoba,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b) každý člen statutárního orgánu této právnické osoby a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c) osoba zastupující tuto právnickou osobu v statutárním orgánu dodavatele.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(3) Účastní-li se zadávacího řízení pobočka závodu </w:t>
      </w:r>
    </w:p>
    <w:p w:rsidR="00693080" w:rsidRPr="00C77441"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a) zahraniční právnické osoby, musí podmínku podle odstavce 1 písm. a) splňovat tato právnická osoba a vedoucí pobočky závodu, </w:t>
      </w:r>
    </w:p>
    <w:p w:rsidR="00693080" w:rsidRDefault="00693080" w:rsidP="009A518D">
      <w:pPr>
        <w:suppressAutoHyphens/>
        <w:overflowPunct w:val="0"/>
        <w:adjustRightInd w:val="0"/>
        <w:spacing w:before="120" w:line="276" w:lineRule="auto"/>
        <w:ind w:left="567"/>
        <w:jc w:val="both"/>
        <w:textAlignment w:val="baseline"/>
        <w:rPr>
          <w:sz w:val="22"/>
          <w:szCs w:val="22"/>
        </w:rPr>
      </w:pPr>
      <w:r w:rsidRPr="00C77441">
        <w:rPr>
          <w:sz w:val="22"/>
          <w:szCs w:val="22"/>
        </w:rPr>
        <w:t>b) české právnické osoby, musí podmínku podle odstavce 1 pí</w:t>
      </w:r>
      <w:r w:rsidR="006002E5">
        <w:rPr>
          <w:sz w:val="22"/>
          <w:szCs w:val="22"/>
        </w:rPr>
        <w:t>sm. a) splňovat osoby uvedené v </w:t>
      </w:r>
      <w:r w:rsidRPr="00C77441">
        <w:rPr>
          <w:sz w:val="22"/>
          <w:szCs w:val="22"/>
        </w:rPr>
        <w:t xml:space="preserve">odstavci 2 a vedoucí pobočky závodu. </w:t>
      </w:r>
    </w:p>
    <w:p w:rsidR="00224D9A" w:rsidRPr="00224D9A" w:rsidRDefault="000A7FAB" w:rsidP="009A518D">
      <w:pPr>
        <w:pStyle w:val="Odstavecseseznamem"/>
        <w:numPr>
          <w:ilvl w:val="0"/>
          <w:numId w:val="5"/>
        </w:numPr>
        <w:suppressAutoHyphens/>
        <w:overflowPunct w:val="0"/>
        <w:adjustRightInd w:val="0"/>
        <w:spacing w:before="120" w:after="120" w:line="276" w:lineRule="auto"/>
        <w:ind w:left="567" w:hanging="567"/>
        <w:jc w:val="both"/>
        <w:textAlignment w:val="baseline"/>
        <w:rPr>
          <w:sz w:val="22"/>
          <w:szCs w:val="22"/>
        </w:rPr>
      </w:pPr>
      <w:r w:rsidRPr="00224D9A">
        <w:rPr>
          <w:sz w:val="22"/>
          <w:szCs w:val="22"/>
        </w:rPr>
        <w:t>Účastník zadávacího řízení může prokázat obnovení základní způsobil</w:t>
      </w:r>
      <w:r w:rsidR="00224D9A" w:rsidRPr="00224D9A">
        <w:rPr>
          <w:sz w:val="22"/>
          <w:szCs w:val="22"/>
        </w:rPr>
        <w:t>osti analogicky dle § 76 zákona.</w:t>
      </w:r>
    </w:p>
    <w:p w:rsidR="004F1F02" w:rsidRDefault="00B10EFC" w:rsidP="006F781E">
      <w:pPr>
        <w:numPr>
          <w:ilvl w:val="1"/>
          <w:numId w:val="1"/>
        </w:numPr>
        <w:spacing w:before="120" w:line="276" w:lineRule="auto"/>
        <w:ind w:left="567" w:hanging="567"/>
        <w:rPr>
          <w:sz w:val="22"/>
          <w:szCs w:val="22"/>
        </w:rPr>
      </w:pPr>
      <w:r w:rsidRPr="00864F65">
        <w:rPr>
          <w:b/>
          <w:sz w:val="22"/>
          <w:szCs w:val="22"/>
        </w:rPr>
        <w:t xml:space="preserve">Splnění profesních </w:t>
      </w:r>
      <w:r w:rsidR="00EC3274">
        <w:rPr>
          <w:b/>
          <w:sz w:val="22"/>
          <w:szCs w:val="22"/>
        </w:rPr>
        <w:t>způsobilosti</w:t>
      </w:r>
      <w:r w:rsidRPr="00864F65">
        <w:rPr>
          <w:sz w:val="22"/>
          <w:szCs w:val="22"/>
        </w:rPr>
        <w:t xml:space="preserve"> prokáže dodavatel</w:t>
      </w:r>
      <w:r w:rsidR="006C7921" w:rsidRPr="006C7921">
        <w:rPr>
          <w:sz w:val="22"/>
          <w:szCs w:val="22"/>
        </w:rPr>
        <w:t xml:space="preserve"> ve vztahu k České republice předložením výpisu z obchodního rejstříku nebo jiné obdobné evidence, pok</w:t>
      </w:r>
      <w:r w:rsidR="006002E5">
        <w:rPr>
          <w:sz w:val="22"/>
          <w:szCs w:val="22"/>
        </w:rPr>
        <w:t>ud jiný právní předpis zápis do </w:t>
      </w:r>
      <w:r w:rsidR="006C7921" w:rsidRPr="006C7921">
        <w:rPr>
          <w:sz w:val="22"/>
          <w:szCs w:val="22"/>
        </w:rPr>
        <w:t xml:space="preserve">takové evidence vyžaduje. </w:t>
      </w:r>
    </w:p>
    <w:p w:rsidR="00BB0D48" w:rsidRPr="006C7921" w:rsidRDefault="00A942DA" w:rsidP="009A518D">
      <w:pPr>
        <w:spacing w:before="120" w:line="276" w:lineRule="auto"/>
        <w:ind w:left="567"/>
        <w:jc w:val="both"/>
        <w:rPr>
          <w:sz w:val="22"/>
          <w:szCs w:val="22"/>
        </w:rPr>
      </w:pPr>
      <w:r>
        <w:rPr>
          <w:sz w:val="22"/>
          <w:szCs w:val="22"/>
        </w:rPr>
        <w:t xml:space="preserve">Doklady </w:t>
      </w:r>
      <w:r w:rsidR="003220A9" w:rsidRPr="003220A9">
        <w:rPr>
          <w:sz w:val="22"/>
          <w:szCs w:val="22"/>
        </w:rPr>
        <w:t xml:space="preserve">podle bodu </w:t>
      </w:r>
      <w:r w:rsidR="003220A9">
        <w:rPr>
          <w:sz w:val="22"/>
          <w:szCs w:val="22"/>
        </w:rPr>
        <w:t>5.2</w:t>
      </w:r>
      <w:r w:rsidR="003220A9" w:rsidRPr="003220A9">
        <w:rPr>
          <w:sz w:val="22"/>
          <w:szCs w:val="22"/>
        </w:rPr>
        <w:t xml:space="preserve"> dodavatel nemusí předložit, pokud právní předpisy v zemi jeho sídla obdobnou profesní způsobilost nevyžadují.</w:t>
      </w:r>
    </w:p>
    <w:p w:rsidR="005E5F36" w:rsidRPr="00864F65" w:rsidRDefault="005E5F36" w:rsidP="006F781E">
      <w:pPr>
        <w:numPr>
          <w:ilvl w:val="1"/>
          <w:numId w:val="1"/>
        </w:numPr>
        <w:spacing w:before="120" w:line="276" w:lineRule="auto"/>
        <w:ind w:left="567" w:hanging="567"/>
        <w:rPr>
          <w:b/>
          <w:sz w:val="22"/>
          <w:szCs w:val="22"/>
        </w:rPr>
      </w:pPr>
      <w:r w:rsidRPr="00864F65">
        <w:rPr>
          <w:b/>
          <w:sz w:val="22"/>
          <w:szCs w:val="22"/>
        </w:rPr>
        <w:t>Stáří dokladů</w:t>
      </w:r>
    </w:p>
    <w:p w:rsidR="003C503C" w:rsidRDefault="005E5F36" w:rsidP="009A518D">
      <w:pPr>
        <w:spacing w:before="120" w:after="120" w:line="276" w:lineRule="auto"/>
        <w:ind w:left="567" w:hanging="567"/>
        <w:jc w:val="both"/>
        <w:rPr>
          <w:b/>
          <w:sz w:val="22"/>
          <w:szCs w:val="22"/>
        </w:rPr>
      </w:pPr>
      <w:r w:rsidRPr="00864F65">
        <w:rPr>
          <w:sz w:val="22"/>
          <w:szCs w:val="22"/>
        </w:rPr>
        <w:tab/>
      </w:r>
      <w:r w:rsidR="00AF5D58" w:rsidRPr="00AF5D58">
        <w:rPr>
          <w:sz w:val="22"/>
          <w:szCs w:val="22"/>
        </w:rPr>
        <w:t xml:space="preserve">Doklady prokazující základní způsobilost a profesní způsobilost musí prokazovat splnění požadovaného kritéria způsobilosti </w:t>
      </w:r>
      <w:r w:rsidR="00AF5D58" w:rsidRPr="00AF5D58">
        <w:rPr>
          <w:b/>
          <w:sz w:val="22"/>
          <w:szCs w:val="22"/>
        </w:rPr>
        <w:t>nejpozději v době 3 měsíců přede dnem podání nabídky.</w:t>
      </w:r>
    </w:p>
    <w:p w:rsidR="002F6B2B" w:rsidRPr="00864F65" w:rsidRDefault="002F6B2B" w:rsidP="009A518D">
      <w:pPr>
        <w:spacing w:before="120" w:after="120" w:line="276" w:lineRule="auto"/>
        <w:ind w:left="567" w:hanging="567"/>
        <w:jc w:val="both"/>
        <w:rPr>
          <w:b/>
          <w:sz w:val="22"/>
          <w:szCs w:val="22"/>
        </w:rPr>
      </w:pPr>
    </w:p>
    <w:p w:rsidR="005A18A7" w:rsidRPr="007D663D" w:rsidRDefault="005A18A7" w:rsidP="006F781E">
      <w:pPr>
        <w:numPr>
          <w:ilvl w:val="1"/>
          <w:numId w:val="1"/>
        </w:numPr>
        <w:spacing w:before="120" w:line="276" w:lineRule="auto"/>
        <w:ind w:left="567" w:hanging="567"/>
        <w:rPr>
          <w:b/>
          <w:sz w:val="22"/>
        </w:rPr>
      </w:pPr>
      <w:r>
        <w:rPr>
          <w:b/>
          <w:sz w:val="22"/>
        </w:rPr>
        <w:t>T</w:t>
      </w:r>
      <w:r w:rsidR="009E2096">
        <w:rPr>
          <w:b/>
          <w:sz w:val="22"/>
        </w:rPr>
        <w:t xml:space="preserve">echnickou kvalifikaci </w:t>
      </w:r>
      <w:r w:rsidR="009E2096" w:rsidRPr="009E2096">
        <w:rPr>
          <w:sz w:val="22"/>
        </w:rPr>
        <w:t>dodavatel v nabídce prokáže následujícím způsobem</w:t>
      </w:r>
      <w:r w:rsidR="009E2096">
        <w:rPr>
          <w:sz w:val="22"/>
        </w:rPr>
        <w:t>:</w:t>
      </w:r>
    </w:p>
    <w:p w:rsidR="005A18A7" w:rsidRPr="009E2096" w:rsidRDefault="006F781E" w:rsidP="006F781E">
      <w:pPr>
        <w:spacing w:before="120" w:line="276" w:lineRule="auto"/>
        <w:ind w:left="567" w:hanging="567"/>
        <w:jc w:val="both"/>
        <w:rPr>
          <w:b/>
          <w:sz w:val="22"/>
        </w:rPr>
      </w:pPr>
      <w:r w:rsidRPr="006F781E">
        <w:rPr>
          <w:sz w:val="22"/>
        </w:rPr>
        <w:t>5.4.1.</w:t>
      </w:r>
      <w:r>
        <w:rPr>
          <w:b/>
          <w:sz w:val="22"/>
        </w:rPr>
        <w:t xml:space="preserve"> </w:t>
      </w:r>
      <w:r w:rsidRPr="006F781E">
        <w:rPr>
          <w:b/>
          <w:sz w:val="22"/>
        </w:rPr>
        <w:tab/>
      </w:r>
      <w:r w:rsidR="005A18A7" w:rsidRPr="009E2096">
        <w:rPr>
          <w:b/>
          <w:sz w:val="22"/>
        </w:rPr>
        <w:t>Seznam významných služeb</w:t>
      </w:r>
    </w:p>
    <w:p w:rsidR="005A18A7" w:rsidRPr="009E2096" w:rsidRDefault="005A18A7" w:rsidP="009A518D">
      <w:pPr>
        <w:spacing w:before="120" w:line="276" w:lineRule="auto"/>
        <w:ind w:left="567"/>
        <w:jc w:val="both"/>
        <w:rPr>
          <w:sz w:val="22"/>
          <w:szCs w:val="22"/>
        </w:rPr>
      </w:pPr>
      <w:r w:rsidRPr="009E2096">
        <w:rPr>
          <w:sz w:val="22"/>
        </w:rPr>
        <w:t xml:space="preserve">Zadavatel </w:t>
      </w:r>
      <w:r w:rsidRPr="009E2096">
        <w:rPr>
          <w:sz w:val="22"/>
          <w:u w:val="single"/>
        </w:rPr>
        <w:t>požaduje</w:t>
      </w:r>
      <w:r w:rsidRPr="009E2096">
        <w:rPr>
          <w:sz w:val="22"/>
          <w:szCs w:val="22"/>
        </w:rPr>
        <w:t xml:space="preserve">, aby dodavatel ve své nabídce předložil </w:t>
      </w:r>
      <w:r w:rsidRPr="009E2096">
        <w:rPr>
          <w:sz w:val="22"/>
          <w:szCs w:val="22"/>
          <w:u w:val="single"/>
        </w:rPr>
        <w:t>seznam významných služeb poskytnutých dodavatelem za poslední 3 roky před zahájením tohoto zadávacího řízení</w:t>
      </w:r>
      <w:r w:rsidRPr="009E2096">
        <w:rPr>
          <w:sz w:val="22"/>
          <w:szCs w:val="22"/>
        </w:rPr>
        <w:t>,</w:t>
      </w:r>
      <w:r w:rsidR="006758D5">
        <w:rPr>
          <w:sz w:val="22"/>
          <w:szCs w:val="22"/>
        </w:rPr>
        <w:t xml:space="preserve"> přičemž alespoň jedna z těchto služeb musí být o objemu vyšším než 1 000 000 Kč bez DPH.</w:t>
      </w:r>
      <w:r w:rsidRPr="009E2096">
        <w:rPr>
          <w:sz w:val="22"/>
          <w:szCs w:val="22"/>
        </w:rPr>
        <w:t xml:space="preserve"> </w:t>
      </w:r>
      <w:r w:rsidR="006758D5">
        <w:rPr>
          <w:sz w:val="22"/>
          <w:szCs w:val="22"/>
        </w:rPr>
        <w:t>Z</w:t>
      </w:r>
      <w:r w:rsidRPr="009E2096">
        <w:rPr>
          <w:sz w:val="22"/>
          <w:szCs w:val="22"/>
        </w:rPr>
        <w:t xml:space="preserve"> </w:t>
      </w:r>
      <w:r w:rsidR="006758D5">
        <w:rPr>
          <w:sz w:val="22"/>
          <w:szCs w:val="22"/>
        </w:rPr>
        <w:t>tohoto seznamu</w:t>
      </w:r>
      <w:r w:rsidRPr="009E2096">
        <w:rPr>
          <w:sz w:val="22"/>
          <w:szCs w:val="22"/>
        </w:rPr>
        <w:t xml:space="preserve">  </w:t>
      </w:r>
      <w:r w:rsidR="006758D5">
        <w:rPr>
          <w:sz w:val="22"/>
          <w:szCs w:val="22"/>
        </w:rPr>
        <w:t xml:space="preserve">musí </w:t>
      </w:r>
      <w:r w:rsidRPr="009E2096">
        <w:rPr>
          <w:sz w:val="22"/>
          <w:szCs w:val="22"/>
        </w:rPr>
        <w:t xml:space="preserve">vyplývat následující: </w:t>
      </w:r>
    </w:p>
    <w:p w:rsidR="009E2096" w:rsidRDefault="005A18A7" w:rsidP="009A518D">
      <w:pPr>
        <w:pStyle w:val="Odstavecseseznamem"/>
        <w:numPr>
          <w:ilvl w:val="0"/>
          <w:numId w:val="17"/>
        </w:numPr>
        <w:spacing w:before="120" w:line="276" w:lineRule="auto"/>
        <w:ind w:left="1418" w:hanging="425"/>
        <w:jc w:val="both"/>
        <w:rPr>
          <w:sz w:val="22"/>
          <w:szCs w:val="22"/>
        </w:rPr>
      </w:pPr>
      <w:r w:rsidRPr="009E2096">
        <w:rPr>
          <w:sz w:val="22"/>
          <w:szCs w:val="22"/>
        </w:rPr>
        <w:t xml:space="preserve">za poslední 3 roky </w:t>
      </w:r>
      <w:r w:rsidR="008C40D3" w:rsidRPr="008C40D3">
        <w:rPr>
          <w:sz w:val="22"/>
          <w:szCs w:val="22"/>
        </w:rPr>
        <w:t xml:space="preserve">před zahájením tohoto zadávacího řízení </w:t>
      </w:r>
      <w:r w:rsidRPr="009E2096">
        <w:rPr>
          <w:sz w:val="22"/>
          <w:szCs w:val="22"/>
        </w:rPr>
        <w:t xml:space="preserve">zpracoval alespoň 1 studii, jejíž předmět byl zaměřen na oblast řešení dopravní obslužnosti územního celku o rozloze kraje; </w:t>
      </w:r>
    </w:p>
    <w:p w:rsidR="009E2096" w:rsidRPr="009E2096" w:rsidRDefault="005A18A7" w:rsidP="009A518D">
      <w:pPr>
        <w:pStyle w:val="Odstavecseseznamem"/>
        <w:numPr>
          <w:ilvl w:val="0"/>
          <w:numId w:val="17"/>
        </w:numPr>
        <w:spacing w:before="120" w:line="276" w:lineRule="auto"/>
        <w:ind w:left="1418" w:hanging="425"/>
        <w:jc w:val="both"/>
        <w:rPr>
          <w:sz w:val="22"/>
          <w:szCs w:val="22"/>
        </w:rPr>
      </w:pPr>
      <w:r w:rsidRPr="009E2096">
        <w:rPr>
          <w:sz w:val="22"/>
          <w:szCs w:val="22"/>
        </w:rPr>
        <w:t xml:space="preserve">za poslední 3 roky </w:t>
      </w:r>
      <w:r w:rsidR="008C40D3" w:rsidRPr="008C40D3">
        <w:rPr>
          <w:sz w:val="22"/>
          <w:szCs w:val="22"/>
        </w:rPr>
        <w:t xml:space="preserve">před zahájením tohoto zadávacího řízení </w:t>
      </w:r>
      <w:r w:rsidRPr="009E2096">
        <w:rPr>
          <w:sz w:val="22"/>
          <w:szCs w:val="22"/>
        </w:rPr>
        <w:t xml:space="preserve">realizoval alespoň </w:t>
      </w:r>
      <w:r w:rsidRPr="009E2096">
        <w:rPr>
          <w:b/>
          <w:sz w:val="22"/>
          <w:szCs w:val="22"/>
        </w:rPr>
        <w:t>1 významnou službu spočívající ve zpracování analýzy veřejné dopravní infrastruktury</w:t>
      </w:r>
      <w:r w:rsidRPr="009E2096">
        <w:rPr>
          <w:sz w:val="22"/>
          <w:szCs w:val="22"/>
        </w:rPr>
        <w:t>, jejíž součástí byla identifikace nedostatků a návrh opatření k její optimalizaci;</w:t>
      </w:r>
    </w:p>
    <w:p w:rsidR="009E2096" w:rsidRPr="009E2096" w:rsidRDefault="005A18A7" w:rsidP="009A518D">
      <w:pPr>
        <w:pStyle w:val="Odstavecseseznamem"/>
        <w:numPr>
          <w:ilvl w:val="0"/>
          <w:numId w:val="17"/>
        </w:numPr>
        <w:spacing w:before="120" w:line="276" w:lineRule="auto"/>
        <w:ind w:left="1418" w:hanging="425"/>
        <w:jc w:val="both"/>
        <w:rPr>
          <w:sz w:val="22"/>
          <w:szCs w:val="22"/>
        </w:rPr>
      </w:pPr>
      <w:r w:rsidRPr="009E2096">
        <w:rPr>
          <w:sz w:val="22"/>
          <w:szCs w:val="22"/>
        </w:rPr>
        <w:t xml:space="preserve">za poslední 3 roky </w:t>
      </w:r>
      <w:r w:rsidR="008C40D3" w:rsidRPr="008C40D3">
        <w:rPr>
          <w:sz w:val="22"/>
          <w:szCs w:val="22"/>
        </w:rPr>
        <w:t>před zahájením tohoto zadávacího řízení</w:t>
      </w:r>
      <w:r w:rsidR="008C40D3" w:rsidRPr="008C40D3">
        <w:rPr>
          <w:rFonts w:eastAsia="Calibri"/>
          <w:sz w:val="22"/>
          <w:szCs w:val="22"/>
        </w:rPr>
        <w:t xml:space="preserve"> </w:t>
      </w:r>
      <w:r w:rsidRPr="009E2096">
        <w:rPr>
          <w:rFonts w:eastAsia="Calibri"/>
          <w:sz w:val="22"/>
          <w:szCs w:val="22"/>
        </w:rPr>
        <w:t xml:space="preserve">realizoval alespoň </w:t>
      </w:r>
      <w:r w:rsidRPr="009E2096">
        <w:rPr>
          <w:rFonts w:eastAsia="Calibri"/>
          <w:b/>
          <w:sz w:val="22"/>
          <w:szCs w:val="22"/>
        </w:rPr>
        <w:t>1 významnou službu spočívající ve zpracování identifikace dopravního zatížení</w:t>
      </w:r>
      <w:r w:rsidRPr="009E2096">
        <w:rPr>
          <w:b/>
          <w:sz w:val="22"/>
          <w:szCs w:val="22"/>
        </w:rPr>
        <w:t>;</w:t>
      </w:r>
    </w:p>
    <w:p w:rsidR="009E2096" w:rsidRPr="009E2096" w:rsidRDefault="005A18A7" w:rsidP="009A518D">
      <w:pPr>
        <w:pStyle w:val="Odstavecseseznamem"/>
        <w:numPr>
          <w:ilvl w:val="0"/>
          <w:numId w:val="17"/>
        </w:numPr>
        <w:spacing w:before="120" w:line="276" w:lineRule="auto"/>
        <w:ind w:left="1418" w:hanging="425"/>
        <w:jc w:val="both"/>
        <w:rPr>
          <w:sz w:val="22"/>
          <w:szCs w:val="22"/>
        </w:rPr>
      </w:pPr>
      <w:r w:rsidRPr="009E2096">
        <w:rPr>
          <w:sz w:val="22"/>
          <w:szCs w:val="22"/>
        </w:rPr>
        <w:t xml:space="preserve">za poslední 3 roky </w:t>
      </w:r>
      <w:r w:rsidR="008C40D3" w:rsidRPr="008C40D3">
        <w:rPr>
          <w:sz w:val="22"/>
          <w:szCs w:val="22"/>
        </w:rPr>
        <w:t>před zahájením tohoto zadávacího řízení</w:t>
      </w:r>
      <w:r w:rsidR="008C40D3" w:rsidRPr="008C40D3">
        <w:rPr>
          <w:rFonts w:eastAsia="Calibri"/>
          <w:sz w:val="22"/>
          <w:szCs w:val="22"/>
        </w:rPr>
        <w:t xml:space="preserve"> </w:t>
      </w:r>
      <w:r w:rsidRPr="009E2096">
        <w:rPr>
          <w:rFonts w:eastAsia="Calibri"/>
          <w:sz w:val="22"/>
          <w:szCs w:val="22"/>
        </w:rPr>
        <w:t xml:space="preserve">realizoval alespoň </w:t>
      </w:r>
      <w:r w:rsidRPr="009E2096">
        <w:rPr>
          <w:rFonts w:eastAsia="Calibri"/>
          <w:b/>
          <w:sz w:val="22"/>
          <w:szCs w:val="22"/>
        </w:rPr>
        <w:t>1 významnou službu, jejíž součástí byl odhad přepravní poptávky v osobní dopravě</w:t>
      </w:r>
      <w:r w:rsidRPr="009E2096">
        <w:rPr>
          <w:b/>
          <w:sz w:val="22"/>
          <w:szCs w:val="22"/>
        </w:rPr>
        <w:t xml:space="preserve">; </w:t>
      </w:r>
    </w:p>
    <w:p w:rsidR="005A18A7" w:rsidRPr="009E2096" w:rsidRDefault="005A18A7" w:rsidP="009A518D">
      <w:pPr>
        <w:pStyle w:val="Odstavecseseznamem"/>
        <w:spacing w:before="120" w:line="276" w:lineRule="auto"/>
        <w:ind w:left="567"/>
        <w:rPr>
          <w:sz w:val="22"/>
          <w:szCs w:val="22"/>
        </w:rPr>
      </w:pPr>
      <w:r w:rsidRPr="009E2096">
        <w:rPr>
          <w:sz w:val="22"/>
          <w:szCs w:val="22"/>
        </w:rPr>
        <w:t xml:space="preserve">Seznam významných služeb dodavatel prokáže </w:t>
      </w:r>
      <w:r w:rsidRPr="009E2096">
        <w:rPr>
          <w:sz w:val="22"/>
          <w:szCs w:val="22"/>
          <w:u w:val="single"/>
        </w:rPr>
        <w:t xml:space="preserve">formou </w:t>
      </w:r>
      <w:r w:rsidRPr="009E2096">
        <w:rPr>
          <w:sz w:val="22"/>
          <w:u w:val="single"/>
        </w:rPr>
        <w:t>čestného prohlášení.</w:t>
      </w:r>
    </w:p>
    <w:p w:rsidR="005A18A7" w:rsidRPr="009E2096" w:rsidRDefault="005A18A7" w:rsidP="009A518D">
      <w:pPr>
        <w:spacing w:before="120" w:line="276" w:lineRule="auto"/>
        <w:ind w:left="567"/>
        <w:jc w:val="both"/>
        <w:rPr>
          <w:sz w:val="22"/>
          <w:szCs w:val="22"/>
        </w:rPr>
      </w:pPr>
      <w:r w:rsidRPr="009E2096">
        <w:rPr>
          <w:b/>
          <w:sz w:val="22"/>
          <w:szCs w:val="22"/>
        </w:rPr>
        <w:t>V seznamu významných služeb</w:t>
      </w:r>
      <w:r w:rsidRPr="009E2096">
        <w:rPr>
          <w:sz w:val="22"/>
          <w:szCs w:val="22"/>
        </w:rPr>
        <w:t xml:space="preserve"> předloženém dodavatelem musí být uvedeny všechny požadované údaje, zejména název služby, popis předmětu plnění, cena, doba poskytnutí služby (měsíc a rok) </w:t>
      </w:r>
      <w:r w:rsidR="009E2096">
        <w:rPr>
          <w:sz w:val="22"/>
          <w:szCs w:val="22"/>
        </w:rPr>
        <w:br/>
      </w:r>
      <w:r w:rsidRPr="009E2096">
        <w:rPr>
          <w:sz w:val="22"/>
          <w:szCs w:val="22"/>
        </w:rPr>
        <w:t xml:space="preserve">a identifikace objednatele. Doporučený vzor seznamu významných služeb je obsažen v Příloze č. 3 této Výzvy. Zadavatel si vyhrazuje právo ověřit správnost údajů o realizaci služeb uvedených v seznamu významných služeb. Z tohoto důvodu zadavatel požaduje uvést v seznamu významných služeb k jednotlivým významným službám kontaktní osobu konečného objednatele s telefonickým a emailovým spojením. Seznam významných služeb musí být předložen i v případě, že byla objednatelem Správa železniční dopravní cesty, státní organizace. </w:t>
      </w:r>
    </w:p>
    <w:p w:rsidR="005A18A7" w:rsidRPr="009E2096" w:rsidRDefault="005A18A7" w:rsidP="009A518D">
      <w:pPr>
        <w:spacing w:before="120" w:after="120" w:line="276" w:lineRule="auto"/>
        <w:ind w:left="567"/>
        <w:jc w:val="both"/>
        <w:rPr>
          <w:rFonts w:eastAsia="Calibri"/>
          <w:sz w:val="22"/>
          <w:szCs w:val="22"/>
        </w:rPr>
      </w:pPr>
      <w:r w:rsidRPr="009E2096">
        <w:rPr>
          <w:rFonts w:eastAsia="Calibri"/>
          <w:sz w:val="22"/>
          <w:szCs w:val="22"/>
        </w:rPr>
        <w:t>Je přípustné, aby dodavatel prokázal splnění vícero významných služeb dle písm. a), b)</w:t>
      </w:r>
      <w:r w:rsidR="006758D5">
        <w:rPr>
          <w:rFonts w:eastAsia="Calibri"/>
          <w:sz w:val="22"/>
          <w:szCs w:val="22"/>
        </w:rPr>
        <w:t>,</w:t>
      </w:r>
      <w:r w:rsidRPr="009E2096">
        <w:rPr>
          <w:rFonts w:eastAsia="Calibri"/>
          <w:sz w:val="22"/>
          <w:szCs w:val="22"/>
        </w:rPr>
        <w:t xml:space="preserve"> c)</w:t>
      </w:r>
      <w:r w:rsidR="006758D5">
        <w:rPr>
          <w:rFonts w:eastAsia="Calibri"/>
          <w:sz w:val="22"/>
          <w:szCs w:val="22"/>
        </w:rPr>
        <w:t xml:space="preserve"> a d)</w:t>
      </w:r>
      <w:r w:rsidRPr="009E2096">
        <w:rPr>
          <w:rFonts w:eastAsia="Calibri"/>
          <w:sz w:val="22"/>
          <w:szCs w:val="22"/>
        </w:rPr>
        <w:t xml:space="preserve"> výše prostřednictvím stejného obchodního případu/referenční akce, splní-li tento požadavky </w:t>
      </w:r>
      <w:r w:rsidR="008C40D3">
        <w:rPr>
          <w:rFonts w:eastAsia="Calibri"/>
          <w:sz w:val="22"/>
          <w:szCs w:val="22"/>
        </w:rPr>
        <w:br/>
      </w:r>
      <w:r w:rsidRPr="009E2096">
        <w:rPr>
          <w:rFonts w:eastAsia="Calibri"/>
          <w:sz w:val="22"/>
          <w:szCs w:val="22"/>
        </w:rPr>
        <w:t>na významné služby výše, vč. požadavků dle předcházejícího odstavce.</w:t>
      </w:r>
    </w:p>
    <w:p w:rsidR="005A18A7" w:rsidRPr="009E2096" w:rsidRDefault="005A18A7" w:rsidP="009A518D">
      <w:pPr>
        <w:spacing w:before="120" w:after="120" w:line="276" w:lineRule="auto"/>
        <w:ind w:left="567"/>
        <w:jc w:val="both"/>
        <w:rPr>
          <w:rFonts w:eastAsia="Calibri"/>
          <w:sz w:val="22"/>
          <w:szCs w:val="22"/>
        </w:rPr>
      </w:pPr>
      <w:r w:rsidRPr="009E2096">
        <w:rPr>
          <w:rFonts w:eastAsia="Calibri"/>
          <w:sz w:val="22"/>
          <w:szCs w:val="22"/>
        </w:rPr>
        <w:t xml:space="preserve">Doba realizace významných služeb </w:t>
      </w:r>
      <w:r w:rsidR="009A518D">
        <w:rPr>
          <w:rFonts w:eastAsia="Calibri"/>
          <w:sz w:val="22"/>
          <w:szCs w:val="22"/>
        </w:rPr>
        <w:t>za</w:t>
      </w:r>
      <w:r w:rsidRPr="009E2096">
        <w:rPr>
          <w:rFonts w:eastAsia="Calibri"/>
          <w:sz w:val="22"/>
          <w:szCs w:val="22"/>
        </w:rPr>
        <w:t xml:space="preserve"> </w:t>
      </w:r>
      <w:r w:rsidR="009A518D">
        <w:rPr>
          <w:rFonts w:eastAsia="Calibri"/>
          <w:sz w:val="22"/>
          <w:szCs w:val="22"/>
        </w:rPr>
        <w:t xml:space="preserve">poslední </w:t>
      </w:r>
      <w:r w:rsidRPr="009E2096">
        <w:rPr>
          <w:rFonts w:eastAsia="Calibri"/>
          <w:sz w:val="22"/>
          <w:szCs w:val="22"/>
        </w:rPr>
        <w:t xml:space="preserve">3 </w:t>
      </w:r>
      <w:r w:rsidR="009A518D">
        <w:rPr>
          <w:rFonts w:eastAsia="Calibri"/>
          <w:sz w:val="22"/>
          <w:szCs w:val="22"/>
        </w:rPr>
        <w:t xml:space="preserve">roky před zahájením tohoto zadávacího řízení </w:t>
      </w:r>
      <w:r w:rsidRPr="009E2096">
        <w:rPr>
          <w:rFonts w:eastAsia="Calibri"/>
          <w:sz w:val="22"/>
          <w:szCs w:val="22"/>
        </w:rPr>
        <w:t xml:space="preserve">se považuje za splněnou, pokud byly činnosti naplňující definici významné služby dle písm. a), b), c) nebo d) v průběhu této doby dokončeny. V případě, že byla významná služba součástí rozsáhlejšího plnění pro objednatele služby, postačí, pokud bylo dokončeno alespoň plnění naplňující definici významné služby i přesto, že zakázka jako celek dokončena není. Zároveň však platí, že nestačí, pokud je </w:t>
      </w:r>
      <w:r w:rsidR="009A518D">
        <w:rPr>
          <w:rFonts w:eastAsia="Calibri"/>
          <w:sz w:val="22"/>
          <w:szCs w:val="22"/>
        </w:rPr>
        <w:t xml:space="preserve">za poslední 3 roky </w:t>
      </w:r>
      <w:r w:rsidR="008C40D3" w:rsidRPr="008C40D3">
        <w:rPr>
          <w:rFonts w:eastAsia="Calibri"/>
          <w:sz w:val="22"/>
          <w:szCs w:val="22"/>
        </w:rPr>
        <w:t>před zahájením tohoto zadávacího řízení</w:t>
      </w:r>
      <w:r w:rsidRPr="009E2096">
        <w:rPr>
          <w:rFonts w:eastAsia="Calibri"/>
          <w:sz w:val="22"/>
          <w:szCs w:val="22"/>
        </w:rPr>
        <w:t xml:space="preserve"> dokončena zakázka rozsáhlejšího plnění jako celek, avšak plnění naplňující definici významné služby bylo dokončeno dříve</w:t>
      </w:r>
      <w:r w:rsidR="009A518D">
        <w:rPr>
          <w:rFonts w:eastAsia="Calibri"/>
          <w:sz w:val="22"/>
          <w:szCs w:val="22"/>
        </w:rPr>
        <w:t xml:space="preserve"> </w:t>
      </w:r>
      <w:r w:rsidRPr="009E2096">
        <w:rPr>
          <w:rFonts w:eastAsia="Calibri"/>
          <w:sz w:val="22"/>
          <w:szCs w:val="22"/>
        </w:rPr>
        <w:t>než</w:t>
      </w:r>
      <w:r w:rsidR="009A518D">
        <w:rPr>
          <w:rFonts w:eastAsia="Calibri"/>
          <w:sz w:val="22"/>
          <w:szCs w:val="22"/>
        </w:rPr>
        <w:t xml:space="preserve"> </w:t>
      </w:r>
      <w:r w:rsidRPr="009E2096">
        <w:rPr>
          <w:rFonts w:eastAsia="Calibri"/>
          <w:sz w:val="22"/>
          <w:szCs w:val="22"/>
        </w:rPr>
        <w:t>před</w:t>
      </w:r>
      <w:r w:rsidR="009A518D">
        <w:rPr>
          <w:rFonts w:eastAsia="Calibri"/>
          <w:sz w:val="22"/>
          <w:szCs w:val="22"/>
        </w:rPr>
        <w:t xml:space="preserve"> </w:t>
      </w:r>
      <w:r w:rsidRPr="009E2096">
        <w:rPr>
          <w:rFonts w:eastAsia="Calibri"/>
          <w:sz w:val="22"/>
          <w:szCs w:val="22"/>
        </w:rPr>
        <w:t>3</w:t>
      </w:r>
      <w:r w:rsidR="009A518D">
        <w:rPr>
          <w:rFonts w:eastAsia="Calibri"/>
          <w:sz w:val="22"/>
          <w:szCs w:val="22"/>
        </w:rPr>
        <w:t xml:space="preserve"> </w:t>
      </w:r>
      <w:r w:rsidRPr="009E2096">
        <w:rPr>
          <w:rFonts w:eastAsia="Calibri"/>
          <w:sz w:val="22"/>
          <w:szCs w:val="22"/>
        </w:rPr>
        <w:t>lety</w:t>
      </w:r>
      <w:r w:rsidR="009A518D">
        <w:rPr>
          <w:rFonts w:eastAsia="Calibri"/>
          <w:sz w:val="22"/>
          <w:szCs w:val="22"/>
        </w:rPr>
        <w:t xml:space="preserve"> </w:t>
      </w:r>
      <w:r w:rsidR="008C40D3" w:rsidRPr="008C40D3">
        <w:rPr>
          <w:rFonts w:eastAsia="Calibri"/>
          <w:sz w:val="22"/>
          <w:szCs w:val="22"/>
        </w:rPr>
        <w:t>před zahájením tohoto zadávacího řízení</w:t>
      </w:r>
      <w:r w:rsidRPr="009E2096">
        <w:rPr>
          <w:rFonts w:eastAsia="Calibri"/>
          <w:sz w:val="22"/>
          <w:szCs w:val="22"/>
        </w:rPr>
        <w:t xml:space="preserve">. </w:t>
      </w:r>
    </w:p>
    <w:p w:rsidR="005A18A7" w:rsidRPr="009E2096" w:rsidRDefault="005A18A7" w:rsidP="009A518D">
      <w:pPr>
        <w:spacing w:before="120" w:after="120" w:line="276" w:lineRule="auto"/>
        <w:ind w:left="567"/>
        <w:jc w:val="both"/>
        <w:rPr>
          <w:rFonts w:eastAsia="Calibri"/>
          <w:sz w:val="22"/>
          <w:szCs w:val="22"/>
        </w:rPr>
      </w:pPr>
      <w:r w:rsidRPr="009E2096">
        <w:rPr>
          <w:rFonts w:eastAsia="Calibri"/>
          <w:sz w:val="22"/>
          <w:szCs w:val="22"/>
        </w:rPr>
        <w:t xml:space="preserve">Zadavatel pro účely prokázání kvalifikace uzná zahraniční reference obdobných charakteristik, které budou srovnatelné z hlediska jejich věcného rozsahu a doby realizace s požadavky zadavatele na významné služby. </w:t>
      </w:r>
    </w:p>
    <w:p w:rsidR="005A18A7" w:rsidRPr="009E2096" w:rsidRDefault="005A18A7" w:rsidP="009A518D">
      <w:pPr>
        <w:spacing w:before="120" w:after="120" w:line="276" w:lineRule="auto"/>
        <w:ind w:left="567"/>
        <w:jc w:val="both"/>
        <w:rPr>
          <w:rFonts w:eastAsia="Calibri"/>
          <w:sz w:val="22"/>
          <w:szCs w:val="22"/>
        </w:rPr>
      </w:pPr>
      <w:r w:rsidRPr="009E2096">
        <w:rPr>
          <w:rFonts w:eastAsia="Calibri"/>
          <w:sz w:val="22"/>
          <w:szCs w:val="22"/>
        </w:rPr>
        <w:t>Dodavatel může použít k prokázání splnění kritéria kvalifikace týkajícího se požadavku na předložení seznamu významných služeb i takové služby, které poskytl</w:t>
      </w:r>
    </w:p>
    <w:p w:rsidR="005A18A7" w:rsidRPr="009E2096" w:rsidRDefault="005A18A7" w:rsidP="009A518D">
      <w:pPr>
        <w:numPr>
          <w:ilvl w:val="0"/>
          <w:numId w:val="14"/>
        </w:numPr>
        <w:pBdr>
          <w:top w:val="nil"/>
          <w:left w:val="nil"/>
          <w:bottom w:val="nil"/>
          <w:right w:val="nil"/>
          <w:between w:val="nil"/>
        </w:pBdr>
        <w:autoSpaceDE/>
        <w:autoSpaceDN/>
        <w:spacing w:before="120" w:after="120" w:line="276" w:lineRule="auto"/>
        <w:ind w:left="1418" w:hanging="425"/>
        <w:jc w:val="both"/>
        <w:rPr>
          <w:rFonts w:eastAsia="Calibri"/>
          <w:sz w:val="22"/>
          <w:szCs w:val="22"/>
        </w:rPr>
      </w:pPr>
      <w:r w:rsidRPr="009E2096">
        <w:rPr>
          <w:rFonts w:eastAsia="Calibri"/>
          <w:sz w:val="22"/>
          <w:szCs w:val="22"/>
        </w:rPr>
        <w:t>společně s jinými dodavateli, a to v rozsahu, v jakém se na plnění služby sám podílel, nebo</w:t>
      </w:r>
    </w:p>
    <w:p w:rsidR="005A18A7" w:rsidRPr="009E2096" w:rsidRDefault="005A18A7" w:rsidP="009A518D">
      <w:pPr>
        <w:numPr>
          <w:ilvl w:val="0"/>
          <w:numId w:val="14"/>
        </w:numPr>
        <w:pBdr>
          <w:top w:val="nil"/>
          <w:left w:val="nil"/>
          <w:bottom w:val="nil"/>
          <w:right w:val="nil"/>
          <w:between w:val="nil"/>
        </w:pBdr>
        <w:autoSpaceDE/>
        <w:autoSpaceDN/>
        <w:spacing w:before="120" w:after="120" w:line="276" w:lineRule="auto"/>
        <w:ind w:left="1418" w:hanging="425"/>
        <w:jc w:val="both"/>
        <w:rPr>
          <w:rFonts w:eastAsia="Calibri"/>
          <w:sz w:val="22"/>
          <w:szCs w:val="22"/>
        </w:rPr>
      </w:pPr>
      <w:r w:rsidRPr="009E2096">
        <w:rPr>
          <w:rFonts w:eastAsia="Calibri"/>
          <w:sz w:val="22"/>
          <w:szCs w:val="22"/>
        </w:rPr>
        <w:t>jako poddodavatel, a to v rozsahu, v jakém se na plnění služby podílel.</w:t>
      </w:r>
    </w:p>
    <w:p w:rsidR="006F781E" w:rsidRPr="009E2096" w:rsidRDefault="006F781E" w:rsidP="006F781E">
      <w:pPr>
        <w:spacing w:before="120" w:line="276" w:lineRule="auto"/>
        <w:ind w:left="567" w:hanging="567"/>
        <w:jc w:val="both"/>
        <w:rPr>
          <w:b/>
          <w:sz w:val="22"/>
        </w:rPr>
      </w:pPr>
      <w:r w:rsidRPr="006F781E">
        <w:rPr>
          <w:sz w:val="22"/>
        </w:rPr>
        <w:t>5</w:t>
      </w:r>
      <w:r>
        <w:rPr>
          <w:sz w:val="22"/>
        </w:rPr>
        <w:t>.4.2</w:t>
      </w:r>
      <w:r w:rsidRPr="006F781E">
        <w:rPr>
          <w:sz w:val="22"/>
        </w:rPr>
        <w:t>.</w:t>
      </w:r>
      <w:r>
        <w:rPr>
          <w:b/>
          <w:sz w:val="22"/>
        </w:rPr>
        <w:t xml:space="preserve"> </w:t>
      </w:r>
      <w:r w:rsidRPr="006F781E">
        <w:rPr>
          <w:b/>
          <w:sz w:val="22"/>
        </w:rPr>
        <w:tab/>
      </w:r>
      <w:r w:rsidRPr="006F781E">
        <w:rPr>
          <w:b/>
          <w:sz w:val="22"/>
        </w:rPr>
        <w:t>Složení realizačního týmu</w:t>
      </w:r>
    </w:p>
    <w:p w:rsidR="005A18A7" w:rsidRPr="009E2096" w:rsidRDefault="005A18A7" w:rsidP="009A518D">
      <w:pPr>
        <w:spacing w:before="120" w:after="120" w:line="276" w:lineRule="auto"/>
        <w:ind w:left="567"/>
        <w:jc w:val="both"/>
        <w:rPr>
          <w:sz w:val="22"/>
          <w:szCs w:val="22"/>
        </w:rPr>
      </w:pPr>
      <w:r w:rsidRPr="009E2096">
        <w:rPr>
          <w:sz w:val="22"/>
          <w:szCs w:val="22"/>
        </w:rPr>
        <w:t xml:space="preserve">Zadavatel </w:t>
      </w:r>
      <w:r w:rsidR="008C40D3" w:rsidRPr="008C40D3">
        <w:rPr>
          <w:sz w:val="22"/>
          <w:szCs w:val="22"/>
        </w:rPr>
        <w:t xml:space="preserve">v souladu s ustanovením § 79 odst. 2 písm. c) a d) zákona </w:t>
      </w:r>
      <w:r w:rsidR="008C40D3">
        <w:rPr>
          <w:sz w:val="22"/>
          <w:szCs w:val="22"/>
        </w:rPr>
        <w:t xml:space="preserve">dále </w:t>
      </w:r>
      <w:r w:rsidR="008C40D3" w:rsidRPr="009E2096">
        <w:rPr>
          <w:sz w:val="22"/>
          <w:szCs w:val="22"/>
        </w:rPr>
        <w:t xml:space="preserve">požaduje </w:t>
      </w:r>
      <w:r w:rsidRPr="009E2096">
        <w:rPr>
          <w:sz w:val="22"/>
          <w:szCs w:val="22"/>
        </w:rPr>
        <w:t xml:space="preserve">předložení seznamu odborného personálu dodavatele. </w:t>
      </w:r>
      <w:r w:rsidR="009E2096" w:rsidRPr="009E2096">
        <w:rPr>
          <w:sz w:val="22"/>
          <w:szCs w:val="22"/>
        </w:rPr>
        <w:t>Č</w:t>
      </w:r>
      <w:r w:rsidRPr="009E2096">
        <w:rPr>
          <w:sz w:val="22"/>
          <w:szCs w:val="22"/>
        </w:rPr>
        <w:t>lenové odborného personálu mohou být zaměstnanci dodavatele nebo osoby v jiném vztahu k dodavateli, tj. např. zaměstnanci jeho poddodavatelů nebo jeho poddodavatelé. Poddodavatelem nesmí být vedoucí týmu (viz níže).</w:t>
      </w:r>
    </w:p>
    <w:p w:rsidR="005A18A7" w:rsidRPr="009E2096" w:rsidRDefault="005A18A7" w:rsidP="009A518D">
      <w:pPr>
        <w:spacing w:after="120" w:line="276" w:lineRule="auto"/>
        <w:ind w:left="567"/>
        <w:jc w:val="both"/>
        <w:rPr>
          <w:sz w:val="22"/>
          <w:szCs w:val="22"/>
        </w:rPr>
      </w:pPr>
      <w:r w:rsidRPr="009E2096">
        <w:rPr>
          <w:sz w:val="22"/>
          <w:szCs w:val="22"/>
        </w:rPr>
        <w:t xml:space="preserve">Dodavatel v nabídce předloží profesní životopisy každého člena odborného personálu, doklady </w:t>
      </w:r>
      <w:r w:rsidR="009E2096">
        <w:rPr>
          <w:sz w:val="22"/>
          <w:szCs w:val="22"/>
        </w:rPr>
        <w:br/>
      </w:r>
      <w:r w:rsidRPr="009E2096">
        <w:rPr>
          <w:sz w:val="22"/>
          <w:szCs w:val="22"/>
        </w:rPr>
        <w:t>o požadovaném vzdělání členů odborného personálu a doklady k prokázání odborné způsobilosti. Pro plnění této veřejné zakázky musí mít dodavatel k dispozici minimálně odborný personál, který splňuje následující podmínky (což musí vyplývat z dodavatelem předkládaných dokumentů):</w:t>
      </w:r>
    </w:p>
    <w:tbl>
      <w:tblPr>
        <w:tblStyle w:val="Mkatabulky"/>
        <w:tblW w:w="0" w:type="auto"/>
        <w:tblInd w:w="675" w:type="dxa"/>
        <w:tblLook w:val="04A0" w:firstRow="1" w:lastRow="0" w:firstColumn="1" w:lastColumn="0" w:noHBand="0" w:noVBand="1"/>
      </w:tblPr>
      <w:tblGrid>
        <w:gridCol w:w="2127"/>
        <w:gridCol w:w="6662"/>
      </w:tblGrid>
      <w:tr w:rsidR="005A18A7" w:rsidRPr="005A18A7" w:rsidTr="009E2096">
        <w:trPr>
          <w:trHeight w:val="721"/>
        </w:trPr>
        <w:tc>
          <w:tcPr>
            <w:tcW w:w="2127" w:type="dxa"/>
            <w:tcBorders>
              <w:top w:val="single" w:sz="18" w:space="0" w:color="auto"/>
              <w:left w:val="single" w:sz="18" w:space="0" w:color="auto"/>
              <w:bottom w:val="thickThinSmallGap" w:sz="18" w:space="0" w:color="auto"/>
            </w:tcBorders>
            <w:vAlign w:val="center"/>
          </w:tcPr>
          <w:p w:rsidR="005A18A7" w:rsidRPr="009E2096" w:rsidRDefault="005A18A7" w:rsidP="009A518D">
            <w:pPr>
              <w:keepNext/>
              <w:spacing w:line="276" w:lineRule="auto"/>
              <w:rPr>
                <w:b/>
                <w:sz w:val="22"/>
              </w:rPr>
            </w:pPr>
            <w:r w:rsidRPr="009E2096">
              <w:rPr>
                <w:b/>
                <w:sz w:val="22"/>
              </w:rPr>
              <w:t>Pozice v odborném týmu</w:t>
            </w:r>
          </w:p>
        </w:tc>
        <w:tc>
          <w:tcPr>
            <w:tcW w:w="6662" w:type="dxa"/>
            <w:tcBorders>
              <w:top w:val="single" w:sz="18" w:space="0" w:color="auto"/>
              <w:bottom w:val="thickThinSmallGap" w:sz="18" w:space="0" w:color="auto"/>
              <w:right w:val="single" w:sz="18" w:space="0" w:color="auto"/>
            </w:tcBorders>
            <w:vAlign w:val="center"/>
          </w:tcPr>
          <w:p w:rsidR="005A18A7" w:rsidRPr="009E2096" w:rsidRDefault="005A18A7" w:rsidP="009A518D">
            <w:pPr>
              <w:keepNext/>
              <w:spacing w:line="276" w:lineRule="auto"/>
              <w:jc w:val="both"/>
              <w:rPr>
                <w:b/>
                <w:sz w:val="22"/>
              </w:rPr>
            </w:pPr>
            <w:r w:rsidRPr="009E2096">
              <w:rPr>
                <w:b/>
                <w:sz w:val="22"/>
              </w:rPr>
              <w:t>Požadavky na danou pozici</w:t>
            </w:r>
          </w:p>
        </w:tc>
      </w:tr>
      <w:tr w:rsidR="005A18A7" w:rsidRPr="005A18A7" w:rsidTr="009E2096">
        <w:trPr>
          <w:trHeight w:val="729"/>
        </w:trPr>
        <w:tc>
          <w:tcPr>
            <w:tcW w:w="2127" w:type="dxa"/>
            <w:vMerge w:val="restart"/>
            <w:tcBorders>
              <w:top w:val="thickThinSmallGap" w:sz="18" w:space="0" w:color="auto"/>
              <w:left w:val="single" w:sz="18" w:space="0" w:color="auto"/>
            </w:tcBorders>
            <w:vAlign w:val="center"/>
          </w:tcPr>
          <w:p w:rsidR="005A18A7" w:rsidRPr="009E2096" w:rsidRDefault="005A18A7" w:rsidP="009A518D">
            <w:pPr>
              <w:keepNext/>
              <w:spacing w:line="276" w:lineRule="auto"/>
              <w:rPr>
                <w:b/>
                <w:sz w:val="22"/>
              </w:rPr>
            </w:pPr>
            <w:r w:rsidRPr="009E2096">
              <w:rPr>
                <w:b/>
                <w:sz w:val="22"/>
              </w:rPr>
              <w:t>Vedoucí týmu</w:t>
            </w:r>
            <w:r w:rsidR="00D1583E">
              <w:rPr>
                <w:b/>
                <w:sz w:val="22"/>
              </w:rPr>
              <w:t>*</w:t>
            </w:r>
          </w:p>
        </w:tc>
        <w:tc>
          <w:tcPr>
            <w:tcW w:w="6662" w:type="dxa"/>
            <w:tcBorders>
              <w:top w:val="thickThinSmallGap" w:sz="18" w:space="0" w:color="auto"/>
              <w:bottom w:val="single" w:sz="4" w:space="0" w:color="auto"/>
              <w:right w:val="single" w:sz="18" w:space="0" w:color="auto"/>
            </w:tcBorders>
            <w:vAlign w:val="center"/>
          </w:tcPr>
          <w:p w:rsidR="005A18A7" w:rsidRPr="009E2096" w:rsidRDefault="005A18A7" w:rsidP="009A518D">
            <w:pPr>
              <w:keepNext/>
              <w:numPr>
                <w:ilvl w:val="0"/>
                <w:numId w:val="10"/>
              </w:numPr>
              <w:autoSpaceDE/>
              <w:autoSpaceDN/>
              <w:spacing w:line="276" w:lineRule="auto"/>
              <w:ind w:left="459" w:hanging="284"/>
              <w:jc w:val="both"/>
              <w:rPr>
                <w:sz w:val="22"/>
              </w:rPr>
            </w:pPr>
            <w:r w:rsidRPr="009E2096">
              <w:rPr>
                <w:sz w:val="22"/>
              </w:rPr>
              <w:t xml:space="preserve">vysokoškolské vzdělání v oboru </w:t>
            </w:r>
            <w:r w:rsidR="00B6001A">
              <w:rPr>
                <w:sz w:val="22"/>
              </w:rPr>
              <w:t>dopravní inženýrství</w:t>
            </w:r>
            <w:r w:rsidRPr="009E2096">
              <w:rPr>
                <w:sz w:val="22"/>
              </w:rPr>
              <w:t xml:space="preserve">; </w:t>
            </w:r>
          </w:p>
          <w:p w:rsidR="005A18A7" w:rsidRPr="009E2096" w:rsidRDefault="005A18A7" w:rsidP="009A518D">
            <w:pPr>
              <w:keepNext/>
              <w:numPr>
                <w:ilvl w:val="0"/>
                <w:numId w:val="10"/>
              </w:numPr>
              <w:autoSpaceDE/>
              <w:autoSpaceDN/>
              <w:spacing w:line="276" w:lineRule="auto"/>
              <w:ind w:left="459" w:hanging="284"/>
              <w:jc w:val="both"/>
              <w:rPr>
                <w:sz w:val="22"/>
              </w:rPr>
            </w:pPr>
            <w:r w:rsidRPr="009E2096">
              <w:rPr>
                <w:sz w:val="22"/>
              </w:rPr>
              <w:t>nejméně 5 let praxe v oblasti řízení projektů v oboru dopravního plánování;</w:t>
            </w:r>
          </w:p>
          <w:p w:rsidR="005A18A7" w:rsidRPr="009E2096" w:rsidRDefault="005A18A7" w:rsidP="009A518D">
            <w:pPr>
              <w:keepNext/>
              <w:numPr>
                <w:ilvl w:val="0"/>
                <w:numId w:val="10"/>
              </w:numPr>
              <w:autoSpaceDE/>
              <w:autoSpaceDN/>
              <w:spacing w:line="276" w:lineRule="auto"/>
              <w:ind w:left="459" w:hanging="284"/>
              <w:jc w:val="both"/>
              <w:rPr>
                <w:sz w:val="22"/>
              </w:rPr>
            </w:pPr>
            <w:r w:rsidRPr="009E2096">
              <w:rPr>
                <w:sz w:val="22"/>
              </w:rPr>
              <w:t xml:space="preserve">schopnost komunikace v anglickém jazyce slovem i písmem </w:t>
            </w:r>
          </w:p>
        </w:tc>
      </w:tr>
      <w:tr w:rsidR="005A18A7" w:rsidRPr="005A18A7" w:rsidTr="009E2096">
        <w:trPr>
          <w:trHeight w:val="728"/>
        </w:trPr>
        <w:tc>
          <w:tcPr>
            <w:tcW w:w="2127" w:type="dxa"/>
            <w:vMerge/>
            <w:tcBorders>
              <w:left w:val="single" w:sz="18" w:space="0" w:color="auto"/>
              <w:bottom w:val="single" w:sz="18" w:space="0" w:color="auto"/>
            </w:tcBorders>
            <w:vAlign w:val="center"/>
          </w:tcPr>
          <w:p w:rsidR="005A18A7" w:rsidRPr="009E2096" w:rsidRDefault="005A18A7" w:rsidP="009A518D">
            <w:pPr>
              <w:keepNext/>
              <w:spacing w:line="276" w:lineRule="auto"/>
              <w:ind w:left="1414"/>
              <w:rPr>
                <w:sz w:val="22"/>
              </w:rPr>
            </w:pPr>
          </w:p>
        </w:tc>
        <w:tc>
          <w:tcPr>
            <w:tcW w:w="6662" w:type="dxa"/>
            <w:tcBorders>
              <w:top w:val="single" w:sz="4" w:space="0" w:color="auto"/>
              <w:bottom w:val="single" w:sz="18" w:space="0" w:color="auto"/>
              <w:right w:val="single" w:sz="18" w:space="0" w:color="auto"/>
            </w:tcBorders>
            <w:vAlign w:val="center"/>
          </w:tcPr>
          <w:p w:rsidR="005A18A7" w:rsidRPr="009E2096" w:rsidRDefault="005A18A7" w:rsidP="009A518D">
            <w:pPr>
              <w:keepNext/>
              <w:numPr>
                <w:ilvl w:val="0"/>
                <w:numId w:val="10"/>
              </w:numPr>
              <w:autoSpaceDE/>
              <w:autoSpaceDN/>
              <w:spacing w:line="276" w:lineRule="auto"/>
              <w:ind w:left="459" w:hanging="284"/>
              <w:jc w:val="both"/>
              <w:rPr>
                <w:sz w:val="22"/>
              </w:rPr>
            </w:pPr>
            <w:r w:rsidRPr="009E2096">
              <w:rPr>
                <w:sz w:val="22"/>
              </w:rPr>
              <w:t>zkušenost na pozici vedoucí týmu alespoň u 1 dokončené zakázky spočívající ve zpracování analýzy stavu veřejné dopravní infrastruktury, včetně prognózy přepravní poptávky.</w:t>
            </w:r>
          </w:p>
        </w:tc>
      </w:tr>
      <w:tr w:rsidR="005A18A7" w:rsidRPr="005A18A7" w:rsidTr="009E2096">
        <w:trPr>
          <w:trHeight w:val="673"/>
        </w:trPr>
        <w:tc>
          <w:tcPr>
            <w:tcW w:w="2127" w:type="dxa"/>
            <w:vMerge w:val="restart"/>
            <w:tcBorders>
              <w:top w:val="single" w:sz="18" w:space="0" w:color="auto"/>
              <w:left w:val="single" w:sz="18" w:space="0" w:color="auto"/>
            </w:tcBorders>
            <w:vAlign w:val="center"/>
          </w:tcPr>
          <w:p w:rsidR="005A18A7" w:rsidRPr="009E2096" w:rsidRDefault="005A18A7" w:rsidP="009A518D">
            <w:pPr>
              <w:keepNext/>
              <w:spacing w:line="276" w:lineRule="auto"/>
              <w:rPr>
                <w:b/>
                <w:sz w:val="22"/>
              </w:rPr>
            </w:pPr>
            <w:r w:rsidRPr="009E2096">
              <w:rPr>
                <w:b/>
                <w:sz w:val="22"/>
              </w:rPr>
              <w:t>Dopravní technolog</w:t>
            </w:r>
          </w:p>
        </w:tc>
        <w:tc>
          <w:tcPr>
            <w:tcW w:w="6662" w:type="dxa"/>
            <w:tcBorders>
              <w:top w:val="single" w:sz="18" w:space="0" w:color="auto"/>
              <w:right w:val="single" w:sz="18" w:space="0" w:color="auto"/>
            </w:tcBorders>
            <w:vAlign w:val="center"/>
          </w:tcPr>
          <w:p w:rsidR="005A18A7" w:rsidRPr="009E2096" w:rsidRDefault="005A18A7" w:rsidP="009A518D">
            <w:pPr>
              <w:keepNext/>
              <w:numPr>
                <w:ilvl w:val="0"/>
                <w:numId w:val="11"/>
              </w:numPr>
              <w:autoSpaceDE/>
              <w:autoSpaceDN/>
              <w:spacing w:line="276" w:lineRule="auto"/>
              <w:ind w:left="459" w:hanging="284"/>
              <w:jc w:val="both"/>
              <w:rPr>
                <w:sz w:val="22"/>
              </w:rPr>
            </w:pPr>
            <w:r w:rsidRPr="009E2096">
              <w:rPr>
                <w:sz w:val="22"/>
              </w:rPr>
              <w:t xml:space="preserve">vysokoškolské vzdělání v oboru </w:t>
            </w:r>
            <w:r w:rsidR="00B6001A">
              <w:rPr>
                <w:sz w:val="22"/>
              </w:rPr>
              <w:t>dopravní inženýrství</w:t>
            </w:r>
            <w:r w:rsidRPr="009E2096">
              <w:rPr>
                <w:sz w:val="22"/>
              </w:rPr>
              <w:t xml:space="preserve">; </w:t>
            </w:r>
          </w:p>
          <w:p w:rsidR="005A18A7" w:rsidRPr="009E2096" w:rsidRDefault="005A18A7" w:rsidP="009A518D">
            <w:pPr>
              <w:keepNext/>
              <w:numPr>
                <w:ilvl w:val="0"/>
                <w:numId w:val="11"/>
              </w:numPr>
              <w:autoSpaceDE/>
              <w:autoSpaceDN/>
              <w:spacing w:line="276" w:lineRule="auto"/>
              <w:ind w:left="459" w:hanging="284"/>
              <w:jc w:val="both"/>
              <w:rPr>
                <w:sz w:val="22"/>
              </w:rPr>
            </w:pPr>
            <w:r w:rsidRPr="009E2096">
              <w:rPr>
                <w:sz w:val="22"/>
              </w:rPr>
              <w:t>nejméně 5 let praxe v oblasti plánování dopravní obsluhy území;</w:t>
            </w:r>
          </w:p>
        </w:tc>
      </w:tr>
      <w:tr w:rsidR="005A18A7" w:rsidRPr="005A18A7" w:rsidTr="009E2096">
        <w:trPr>
          <w:trHeight w:val="673"/>
        </w:trPr>
        <w:tc>
          <w:tcPr>
            <w:tcW w:w="2127" w:type="dxa"/>
            <w:vMerge/>
            <w:tcBorders>
              <w:left w:val="single" w:sz="18" w:space="0" w:color="auto"/>
              <w:bottom w:val="single" w:sz="18" w:space="0" w:color="auto"/>
            </w:tcBorders>
            <w:vAlign w:val="center"/>
          </w:tcPr>
          <w:p w:rsidR="005A18A7" w:rsidRPr="009E2096" w:rsidRDefault="005A18A7" w:rsidP="009A518D">
            <w:pPr>
              <w:spacing w:line="276" w:lineRule="auto"/>
              <w:ind w:left="1414"/>
              <w:rPr>
                <w:sz w:val="22"/>
              </w:rPr>
            </w:pPr>
          </w:p>
        </w:tc>
        <w:tc>
          <w:tcPr>
            <w:tcW w:w="6662" w:type="dxa"/>
            <w:tcBorders>
              <w:top w:val="single" w:sz="4" w:space="0" w:color="auto"/>
              <w:bottom w:val="single" w:sz="18" w:space="0" w:color="auto"/>
              <w:right w:val="single" w:sz="18" w:space="0" w:color="auto"/>
            </w:tcBorders>
            <w:vAlign w:val="center"/>
          </w:tcPr>
          <w:p w:rsidR="005A18A7" w:rsidRPr="009E2096" w:rsidRDefault="005A18A7" w:rsidP="009A518D">
            <w:pPr>
              <w:numPr>
                <w:ilvl w:val="0"/>
                <w:numId w:val="11"/>
              </w:numPr>
              <w:autoSpaceDE/>
              <w:autoSpaceDN/>
              <w:spacing w:line="276" w:lineRule="auto"/>
              <w:ind w:left="459" w:hanging="284"/>
              <w:jc w:val="both"/>
              <w:rPr>
                <w:sz w:val="22"/>
              </w:rPr>
            </w:pPr>
            <w:r w:rsidRPr="009E2096">
              <w:rPr>
                <w:sz w:val="22"/>
              </w:rPr>
              <w:t>zkušenost spočívající v osobní účasti na zpracování min. 3 studií zaměřených na zpracování návrhu linkového vedení pro dopravní obsluhu území.</w:t>
            </w:r>
          </w:p>
        </w:tc>
      </w:tr>
      <w:tr w:rsidR="005A18A7" w:rsidRPr="005A18A7" w:rsidTr="009E2096">
        <w:trPr>
          <w:trHeight w:val="302"/>
        </w:trPr>
        <w:tc>
          <w:tcPr>
            <w:tcW w:w="2127" w:type="dxa"/>
            <w:vMerge w:val="restart"/>
            <w:tcBorders>
              <w:top w:val="single" w:sz="18" w:space="0" w:color="auto"/>
              <w:left w:val="single" w:sz="18" w:space="0" w:color="auto"/>
            </w:tcBorders>
            <w:vAlign w:val="center"/>
          </w:tcPr>
          <w:p w:rsidR="005A18A7" w:rsidRPr="009E2096" w:rsidRDefault="005A18A7" w:rsidP="009A518D">
            <w:pPr>
              <w:spacing w:line="276" w:lineRule="auto"/>
              <w:rPr>
                <w:b/>
                <w:sz w:val="22"/>
              </w:rPr>
            </w:pPr>
            <w:r w:rsidRPr="009E2096">
              <w:rPr>
                <w:b/>
                <w:sz w:val="22"/>
              </w:rPr>
              <w:t>Specialista na přepravní prognózu a dopravní modelování</w:t>
            </w:r>
          </w:p>
        </w:tc>
        <w:tc>
          <w:tcPr>
            <w:tcW w:w="6662" w:type="dxa"/>
            <w:tcBorders>
              <w:top w:val="single" w:sz="18" w:space="0" w:color="auto"/>
              <w:right w:val="single" w:sz="18" w:space="0" w:color="auto"/>
            </w:tcBorders>
            <w:vAlign w:val="center"/>
          </w:tcPr>
          <w:p w:rsidR="005A18A7" w:rsidRPr="009E2096" w:rsidRDefault="005A18A7" w:rsidP="009A518D">
            <w:pPr>
              <w:numPr>
                <w:ilvl w:val="0"/>
                <w:numId w:val="12"/>
              </w:numPr>
              <w:autoSpaceDE/>
              <w:autoSpaceDN/>
              <w:spacing w:line="276" w:lineRule="auto"/>
              <w:ind w:left="459" w:hanging="284"/>
              <w:jc w:val="both"/>
              <w:rPr>
                <w:sz w:val="22"/>
              </w:rPr>
            </w:pPr>
            <w:r w:rsidRPr="009E2096">
              <w:rPr>
                <w:sz w:val="22"/>
              </w:rPr>
              <w:t xml:space="preserve">vysokoškolské vzdělání v oboru </w:t>
            </w:r>
            <w:r w:rsidR="00B6001A">
              <w:rPr>
                <w:sz w:val="22"/>
              </w:rPr>
              <w:t>dopravní inženýrství</w:t>
            </w:r>
            <w:r w:rsidRPr="009E2096">
              <w:rPr>
                <w:sz w:val="22"/>
              </w:rPr>
              <w:t xml:space="preserve">; </w:t>
            </w:r>
          </w:p>
          <w:p w:rsidR="005A18A7" w:rsidRPr="009E2096" w:rsidRDefault="005A18A7" w:rsidP="009A518D">
            <w:pPr>
              <w:numPr>
                <w:ilvl w:val="0"/>
                <w:numId w:val="12"/>
              </w:numPr>
              <w:autoSpaceDE/>
              <w:autoSpaceDN/>
              <w:spacing w:line="276" w:lineRule="auto"/>
              <w:ind w:left="459" w:hanging="284"/>
              <w:jc w:val="both"/>
              <w:rPr>
                <w:sz w:val="22"/>
              </w:rPr>
            </w:pPr>
            <w:r w:rsidRPr="009E2096">
              <w:rPr>
                <w:sz w:val="22"/>
              </w:rPr>
              <w:t xml:space="preserve">nejméně 5 let praxe v oblasti prognózování vývoje přepravních vztahů; </w:t>
            </w:r>
          </w:p>
        </w:tc>
      </w:tr>
      <w:tr w:rsidR="005A18A7" w:rsidRPr="005A18A7" w:rsidTr="009E2096">
        <w:trPr>
          <w:trHeight w:val="301"/>
        </w:trPr>
        <w:tc>
          <w:tcPr>
            <w:tcW w:w="2127" w:type="dxa"/>
            <w:vMerge/>
            <w:tcBorders>
              <w:left w:val="single" w:sz="18" w:space="0" w:color="auto"/>
              <w:bottom w:val="single" w:sz="18" w:space="0" w:color="auto"/>
            </w:tcBorders>
            <w:vAlign w:val="center"/>
          </w:tcPr>
          <w:p w:rsidR="005A18A7" w:rsidRPr="009E2096" w:rsidRDefault="005A18A7" w:rsidP="009A518D">
            <w:pPr>
              <w:spacing w:line="276" w:lineRule="auto"/>
              <w:ind w:left="1414"/>
              <w:rPr>
                <w:sz w:val="22"/>
              </w:rPr>
            </w:pPr>
          </w:p>
        </w:tc>
        <w:tc>
          <w:tcPr>
            <w:tcW w:w="6662" w:type="dxa"/>
            <w:tcBorders>
              <w:top w:val="single" w:sz="4" w:space="0" w:color="auto"/>
              <w:bottom w:val="single" w:sz="18" w:space="0" w:color="auto"/>
              <w:right w:val="single" w:sz="18" w:space="0" w:color="auto"/>
            </w:tcBorders>
            <w:vAlign w:val="center"/>
          </w:tcPr>
          <w:p w:rsidR="005A18A7" w:rsidRPr="009E2096" w:rsidRDefault="005A18A7" w:rsidP="009A518D">
            <w:pPr>
              <w:numPr>
                <w:ilvl w:val="0"/>
                <w:numId w:val="12"/>
              </w:numPr>
              <w:autoSpaceDE/>
              <w:autoSpaceDN/>
              <w:spacing w:line="276" w:lineRule="auto"/>
              <w:ind w:left="459" w:hanging="284"/>
              <w:jc w:val="both"/>
              <w:rPr>
                <w:sz w:val="22"/>
              </w:rPr>
            </w:pPr>
            <w:r w:rsidRPr="009E2096">
              <w:rPr>
                <w:sz w:val="22"/>
              </w:rPr>
              <w:t xml:space="preserve">zkušenost spočívající v osobní účasti na zpracování alespoň 3 analýz vývoje přepravních vztahů a dopravního chování.  </w:t>
            </w:r>
          </w:p>
        </w:tc>
      </w:tr>
    </w:tbl>
    <w:p w:rsidR="005A18A7" w:rsidRPr="0007084A" w:rsidRDefault="00D1583E" w:rsidP="009A518D">
      <w:pPr>
        <w:spacing w:line="276" w:lineRule="auto"/>
        <w:ind w:left="567"/>
        <w:jc w:val="both"/>
        <w:rPr>
          <w:rFonts w:eastAsia="Calibri"/>
          <w:i/>
          <w:sz w:val="22"/>
          <w:szCs w:val="22"/>
        </w:rPr>
      </w:pPr>
      <w:r w:rsidRPr="0007084A">
        <w:rPr>
          <w:rFonts w:eastAsia="Calibri"/>
          <w:i/>
          <w:sz w:val="22"/>
          <w:szCs w:val="22"/>
        </w:rPr>
        <w:t>*Z</w:t>
      </w:r>
      <w:r w:rsidR="005A18A7" w:rsidRPr="0007084A">
        <w:rPr>
          <w:rFonts w:eastAsia="Calibri"/>
          <w:i/>
          <w:sz w:val="22"/>
          <w:szCs w:val="22"/>
        </w:rPr>
        <w:t xml:space="preserve">adavatel za vedoucího týmu považuje osobu, která zejména řídí a koordinuje zpracování studie, nese odpovědnost za úplnost, bezvadnost a správnost studie proveditelnosti a vykonává </w:t>
      </w:r>
      <w:r w:rsidRPr="0007084A">
        <w:rPr>
          <w:rFonts w:eastAsia="Calibri"/>
          <w:i/>
          <w:sz w:val="22"/>
          <w:szCs w:val="22"/>
        </w:rPr>
        <w:br/>
      </w:r>
      <w:r w:rsidR="005A18A7" w:rsidRPr="0007084A">
        <w:rPr>
          <w:rFonts w:eastAsia="Calibri"/>
          <w:i/>
          <w:sz w:val="22"/>
          <w:szCs w:val="22"/>
        </w:rPr>
        <w:t xml:space="preserve">při zpracování studie proveditelnosti koordinační funkci vůči týmům případných poddodavatelů. </w:t>
      </w:r>
    </w:p>
    <w:p w:rsidR="0007084A" w:rsidRPr="005A18A7" w:rsidRDefault="0007084A" w:rsidP="009A518D">
      <w:pPr>
        <w:spacing w:line="276" w:lineRule="auto"/>
        <w:ind w:left="567"/>
        <w:jc w:val="both"/>
        <w:rPr>
          <w:rFonts w:eastAsia="Calibri"/>
          <w:color w:val="FF0000"/>
          <w:sz w:val="22"/>
          <w:szCs w:val="22"/>
        </w:rPr>
      </w:pPr>
    </w:p>
    <w:p w:rsidR="005A18A7" w:rsidRPr="00D1583E" w:rsidRDefault="005A18A7" w:rsidP="009A518D">
      <w:pPr>
        <w:spacing w:after="120" w:line="276" w:lineRule="auto"/>
        <w:ind w:left="567"/>
        <w:jc w:val="both"/>
        <w:rPr>
          <w:rFonts w:eastAsia="Calibri"/>
          <w:sz w:val="22"/>
          <w:szCs w:val="22"/>
        </w:rPr>
      </w:pPr>
      <w:r w:rsidRPr="00D1583E">
        <w:rPr>
          <w:rFonts w:eastAsia="Calibri"/>
          <w:sz w:val="22"/>
          <w:szCs w:val="22"/>
        </w:rPr>
        <w:t xml:space="preserve">Na jednu pozici výše může být za účelem prokázání splnění kvalifikace a hodnocení nominována pouze jedna fyzická osoba. Jednotlivé kvalifikační požadavky na jednotlivé pozice nelze prokázat prostřednictvím více fyzických osob, takže u téže pozice nemůže být prokázáno splnění např. požadovaného vzdělání jednou osobou a pomocí jiné osoby odborná způsobilost. </w:t>
      </w:r>
    </w:p>
    <w:p w:rsidR="005A18A7" w:rsidRPr="00D1583E" w:rsidRDefault="005A18A7" w:rsidP="009A518D">
      <w:pPr>
        <w:spacing w:after="240" w:line="276" w:lineRule="auto"/>
        <w:ind w:left="567"/>
        <w:jc w:val="both"/>
        <w:rPr>
          <w:rFonts w:eastAsia="Calibri"/>
          <w:sz w:val="22"/>
          <w:szCs w:val="22"/>
        </w:rPr>
      </w:pPr>
      <w:r w:rsidRPr="00D1583E">
        <w:rPr>
          <w:rFonts w:eastAsia="Calibri"/>
          <w:sz w:val="22"/>
          <w:szCs w:val="22"/>
        </w:rPr>
        <w:t>Dodavatel je oprávněn nominovat jednu fyzickou osobu do více pozic výše za předpokladu, že tato osoba splňuje všechna kvalifikační kritéria požadovaná pro tyto pozice.  Zadavatel v této souvislosti upozorňuje, že všichni členové odborného týmu vybraného dodavatele se budou muset přímo podílet na plnění veřejné zakázky, a to v rozsahu a za podmínek dle závazného návrhu Smlouvy o dílo.</w:t>
      </w:r>
    </w:p>
    <w:p w:rsidR="005A18A7" w:rsidRPr="00D1583E" w:rsidRDefault="005A18A7" w:rsidP="009A518D">
      <w:pPr>
        <w:spacing w:after="280" w:line="276" w:lineRule="auto"/>
        <w:ind w:left="567"/>
        <w:jc w:val="both"/>
        <w:rPr>
          <w:rFonts w:eastAsia="Calibri"/>
          <w:sz w:val="22"/>
          <w:szCs w:val="22"/>
        </w:rPr>
      </w:pPr>
      <w:r w:rsidRPr="00D1583E">
        <w:rPr>
          <w:rFonts w:eastAsia="Calibri"/>
          <w:b/>
          <w:sz w:val="22"/>
          <w:szCs w:val="22"/>
        </w:rPr>
        <w:t>Seznam odborného personálu dodavatele</w:t>
      </w:r>
      <w:r w:rsidRPr="00D1583E">
        <w:rPr>
          <w:rFonts w:eastAsia="Calibri"/>
          <w:sz w:val="22"/>
          <w:szCs w:val="22"/>
        </w:rPr>
        <w:t xml:space="preserve"> zadavatel doporučuje předložit ve formě dle vzorového formuláře obsaženého v Příloze č. 4 této Výzvy a </w:t>
      </w:r>
      <w:r w:rsidRPr="00D1583E">
        <w:rPr>
          <w:rFonts w:eastAsia="Calibri"/>
          <w:b/>
          <w:sz w:val="22"/>
          <w:szCs w:val="22"/>
        </w:rPr>
        <w:t>profesní životopis</w:t>
      </w:r>
      <w:r w:rsidRPr="00D1583E">
        <w:rPr>
          <w:rFonts w:eastAsia="Calibri"/>
          <w:sz w:val="22"/>
          <w:szCs w:val="22"/>
        </w:rPr>
        <w:t xml:space="preserve"> každého člena odborného personálu dodavatele doporučuje předložit ve formě obsažené v Příloze č. 5 této Výzvy. </w:t>
      </w:r>
      <w:r w:rsidRPr="00D1583E">
        <w:rPr>
          <w:rFonts w:eastAsia="Calibri"/>
          <w:sz w:val="22"/>
          <w:szCs w:val="22"/>
          <w:u w:val="single"/>
        </w:rPr>
        <w:t>Praxi</w:t>
      </w:r>
      <w:r w:rsidRPr="00D1583E">
        <w:rPr>
          <w:rFonts w:eastAsia="Calibri"/>
          <w:sz w:val="22"/>
          <w:szCs w:val="22"/>
        </w:rPr>
        <w:t xml:space="preserve"> v požadovaném oboru a </w:t>
      </w:r>
      <w:r w:rsidRPr="00D1583E">
        <w:rPr>
          <w:rFonts w:eastAsia="Calibri"/>
          <w:sz w:val="22"/>
          <w:szCs w:val="22"/>
          <w:u w:val="single"/>
        </w:rPr>
        <w:t>zkušenosti členů odborného personálu</w:t>
      </w:r>
      <w:r w:rsidRPr="00D1583E">
        <w:rPr>
          <w:rFonts w:eastAsia="Calibri"/>
          <w:sz w:val="22"/>
          <w:szCs w:val="22"/>
        </w:rPr>
        <w:t xml:space="preserve"> za účelem prokázání kvalifikace dodavatel uvede vedle profesního životopisu příslušného člena odborného personálu dodavatele také v příslušném sloupci v </w:t>
      </w:r>
      <w:r w:rsidRPr="00D1583E">
        <w:rPr>
          <w:rFonts w:eastAsia="Calibri"/>
          <w:sz w:val="22"/>
          <w:szCs w:val="22"/>
          <w:u w:val="single"/>
        </w:rPr>
        <w:t xml:space="preserve">Příloze č. 4 - Seznamu odborného personálu </w:t>
      </w:r>
      <w:r w:rsidRPr="00D1583E">
        <w:rPr>
          <w:rFonts w:eastAsia="Calibri"/>
          <w:sz w:val="22"/>
          <w:szCs w:val="22"/>
        </w:rPr>
        <w:t>této Výzvy. V dokumentech předložených dodavatelem k prokázání technické kvalifikace dle čl. 5.</w:t>
      </w:r>
      <w:r w:rsidR="00D20DA8">
        <w:rPr>
          <w:rFonts w:eastAsia="Calibri"/>
          <w:sz w:val="22"/>
          <w:szCs w:val="22"/>
        </w:rPr>
        <w:t>4</w:t>
      </w:r>
      <w:r w:rsidRPr="00D1583E">
        <w:rPr>
          <w:rFonts w:eastAsia="Calibri"/>
          <w:sz w:val="22"/>
          <w:szCs w:val="22"/>
        </w:rPr>
        <w:t xml:space="preserve"> Výzvy musí být uvedeny veškeré informace nezbytné k posouzení splnění kvalifikace, a to v rozsahu údajů stanovených v Příloze č. 4, resp. v Příloze č. 5.</w:t>
      </w:r>
    </w:p>
    <w:p w:rsidR="005A18A7" w:rsidRPr="00D1583E" w:rsidRDefault="005A18A7" w:rsidP="009A518D">
      <w:pPr>
        <w:spacing w:after="120" w:line="276" w:lineRule="auto"/>
        <w:ind w:left="567"/>
        <w:jc w:val="both"/>
        <w:rPr>
          <w:rFonts w:eastAsia="Calibri"/>
          <w:sz w:val="22"/>
          <w:szCs w:val="22"/>
        </w:rPr>
      </w:pPr>
      <w:r w:rsidRPr="00D1583E">
        <w:rPr>
          <w:rFonts w:eastAsia="Calibri"/>
          <w:sz w:val="22"/>
          <w:szCs w:val="22"/>
        </w:rPr>
        <w:t xml:space="preserve">Zadavatel si vyhrazuje právo ověřit pravdivost údajů o </w:t>
      </w:r>
      <w:r w:rsidRPr="00D1583E">
        <w:rPr>
          <w:rFonts w:eastAsia="Calibri"/>
          <w:sz w:val="22"/>
          <w:szCs w:val="22"/>
          <w:u w:val="single"/>
        </w:rPr>
        <w:t>zkušenostech členů odborného personálu</w:t>
      </w:r>
      <w:r w:rsidRPr="00D1583E">
        <w:rPr>
          <w:rFonts w:eastAsia="Calibri"/>
          <w:sz w:val="22"/>
          <w:szCs w:val="22"/>
        </w:rPr>
        <w:t xml:space="preserve">, zejména, zda se členové odborného personálu na realizaci konkrétní referenční akce skutečně podíleli. Za tímto účelem požaduje zadavatel v seznamu odborného personálu uvést informace </w:t>
      </w:r>
      <w:r w:rsidR="00D1583E" w:rsidRPr="00D1583E">
        <w:rPr>
          <w:rFonts w:eastAsia="Calibri"/>
          <w:sz w:val="22"/>
          <w:szCs w:val="22"/>
        </w:rPr>
        <w:br/>
      </w:r>
      <w:r w:rsidRPr="00D1583E">
        <w:rPr>
          <w:rFonts w:eastAsia="Calibri"/>
          <w:sz w:val="22"/>
          <w:szCs w:val="22"/>
        </w:rPr>
        <w:t xml:space="preserve">a spojení na kontaktní osobu objednatele, pro něhož byla zakázka realizována. </w:t>
      </w:r>
    </w:p>
    <w:p w:rsidR="005A18A7" w:rsidRPr="00D1583E" w:rsidRDefault="005A18A7" w:rsidP="009A518D">
      <w:pPr>
        <w:spacing w:before="120" w:after="120" w:line="276" w:lineRule="auto"/>
        <w:ind w:left="567"/>
        <w:jc w:val="both"/>
        <w:rPr>
          <w:rFonts w:eastAsia="Calibri"/>
          <w:sz w:val="22"/>
          <w:szCs w:val="22"/>
        </w:rPr>
      </w:pPr>
      <w:r w:rsidRPr="00D1583E">
        <w:rPr>
          <w:rFonts w:eastAsia="Calibri"/>
          <w:sz w:val="22"/>
          <w:szCs w:val="22"/>
        </w:rPr>
        <w:t xml:space="preserve">Zadavatel pro prokázání kvalifikace uzná zkušenosti členů odborného personálu získané v zahraničí obdobných charakteristik, které budou srovnatelné z hlediska jejich věcného rozsahu </w:t>
      </w:r>
      <w:r w:rsidR="00D1583E" w:rsidRPr="00D1583E">
        <w:rPr>
          <w:rFonts w:eastAsia="Calibri"/>
          <w:sz w:val="22"/>
          <w:szCs w:val="22"/>
        </w:rPr>
        <w:br/>
      </w:r>
      <w:r w:rsidRPr="00D1583E">
        <w:rPr>
          <w:rFonts w:eastAsia="Calibri"/>
          <w:sz w:val="22"/>
          <w:szCs w:val="22"/>
        </w:rPr>
        <w:t xml:space="preserve">a doby realizace s požadavky zadavatele na významné služby. </w:t>
      </w:r>
    </w:p>
    <w:p w:rsidR="005A18A7" w:rsidRPr="00D1583E" w:rsidRDefault="005A18A7" w:rsidP="009A518D">
      <w:pPr>
        <w:spacing w:after="120" w:line="276" w:lineRule="auto"/>
        <w:ind w:left="567"/>
        <w:jc w:val="both"/>
        <w:rPr>
          <w:rFonts w:eastAsia="Calibri"/>
          <w:sz w:val="22"/>
          <w:szCs w:val="22"/>
        </w:rPr>
      </w:pPr>
      <w:r w:rsidRPr="00D1583E">
        <w:rPr>
          <w:rFonts w:eastAsia="Calibri"/>
          <w:sz w:val="22"/>
          <w:szCs w:val="22"/>
        </w:rPr>
        <w:t xml:space="preserve">Zadavatel upozorňuje, že veškeré osoby uvedené v Seznamu odborného personálu dodavatele se budou muset podílet na plnění veřejné zakázky v rozsahu uvedeném ve Smlouvě o dílo a jejich změna v průběhu plnění veřejné zakázky je možná pouze za podmínek stanovených Smlouvou </w:t>
      </w:r>
      <w:r w:rsidR="00D1583E" w:rsidRPr="00D1583E">
        <w:rPr>
          <w:rFonts w:eastAsia="Calibri"/>
          <w:sz w:val="22"/>
          <w:szCs w:val="22"/>
        </w:rPr>
        <w:br/>
      </w:r>
      <w:r w:rsidRPr="00D1583E">
        <w:rPr>
          <w:rFonts w:eastAsia="Calibri"/>
          <w:sz w:val="22"/>
          <w:szCs w:val="22"/>
        </w:rPr>
        <w:t>o dílo.</w:t>
      </w:r>
    </w:p>
    <w:p w:rsidR="005A18A7" w:rsidRPr="00D1583E" w:rsidRDefault="005A18A7" w:rsidP="009A518D">
      <w:pPr>
        <w:spacing w:after="120" w:line="276" w:lineRule="auto"/>
        <w:ind w:left="567"/>
        <w:jc w:val="both"/>
        <w:rPr>
          <w:rFonts w:eastAsia="Calibri"/>
          <w:sz w:val="22"/>
          <w:szCs w:val="22"/>
        </w:rPr>
      </w:pPr>
      <w:r w:rsidRPr="00D1583E">
        <w:rPr>
          <w:rFonts w:eastAsia="Calibri"/>
          <w:sz w:val="22"/>
          <w:szCs w:val="22"/>
        </w:rPr>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profesním životopisu člena odborného personálu dodavatele. Nesplnění této podmínky může být důvodem pro vyloučení dodavatele ze zadávacího řízení.</w:t>
      </w:r>
    </w:p>
    <w:p w:rsidR="005A18A7" w:rsidRPr="00D1583E" w:rsidRDefault="005A18A7" w:rsidP="009A518D">
      <w:pPr>
        <w:spacing w:line="276" w:lineRule="auto"/>
        <w:ind w:left="567"/>
        <w:jc w:val="both"/>
        <w:rPr>
          <w:rFonts w:eastAsia="Calibri"/>
          <w:sz w:val="22"/>
          <w:szCs w:val="22"/>
        </w:rPr>
      </w:pPr>
      <w:r w:rsidRPr="00D1583E">
        <w:rPr>
          <w:rFonts w:eastAsia="Calibri"/>
          <w:sz w:val="22"/>
          <w:szCs w:val="22"/>
        </w:rPr>
        <w:t xml:space="preserve">V případě, že byla kvalifikace členů odborného personálu získána v zahraničí, prokazuje se v požadovaném rozsahu doklady vydanými podle právního řádu země, ve které byla získána. </w:t>
      </w:r>
    </w:p>
    <w:p w:rsidR="00D1583E" w:rsidRPr="008C40D3" w:rsidRDefault="005A18A7" w:rsidP="006F781E">
      <w:pPr>
        <w:numPr>
          <w:ilvl w:val="1"/>
          <w:numId w:val="1"/>
        </w:numPr>
        <w:spacing w:before="120" w:line="276" w:lineRule="auto"/>
        <w:ind w:left="567" w:hanging="567"/>
        <w:rPr>
          <w:sz w:val="22"/>
          <w:szCs w:val="22"/>
        </w:rPr>
      </w:pPr>
      <w:r w:rsidRPr="008C40D3">
        <w:rPr>
          <w:b/>
          <w:sz w:val="22"/>
          <w:szCs w:val="22"/>
        </w:rPr>
        <w:t>Obecně k prokazování kvalifikace</w:t>
      </w:r>
    </w:p>
    <w:p w:rsidR="00D1583E" w:rsidRPr="008C40D3" w:rsidRDefault="005A18A7" w:rsidP="006F781E">
      <w:pPr>
        <w:numPr>
          <w:ilvl w:val="2"/>
          <w:numId w:val="1"/>
        </w:numPr>
        <w:spacing w:before="120" w:line="276" w:lineRule="auto"/>
        <w:ind w:left="567" w:hanging="567"/>
        <w:rPr>
          <w:sz w:val="22"/>
          <w:szCs w:val="22"/>
        </w:rPr>
      </w:pPr>
      <w:r w:rsidRPr="008C40D3">
        <w:rPr>
          <w:rFonts w:eastAsia="Calibri"/>
          <w:sz w:val="22"/>
          <w:szCs w:val="22"/>
        </w:rPr>
        <w:t xml:space="preserve">Dodavatel je </w:t>
      </w:r>
      <w:r w:rsidRPr="008C40D3">
        <w:rPr>
          <w:rFonts w:eastAsia="Calibri"/>
          <w:sz w:val="22"/>
          <w:szCs w:val="22"/>
          <w:u w:val="single"/>
        </w:rPr>
        <w:t>povinen předložit doklady k prokázání kvalifikace v nabídce</w:t>
      </w:r>
      <w:r w:rsidRPr="008C40D3">
        <w:rPr>
          <w:rFonts w:eastAsia="Calibri"/>
          <w:sz w:val="22"/>
          <w:szCs w:val="22"/>
        </w:rPr>
        <w:t xml:space="preserve">. Dodavatel je oprávněn nahradit doklady k prokázání základní a profesní způsobilosti v nabídce čestným prohlášením ve smyslu § 53 odst. 4 zákona nebo jednotným evropským osvědčením pro veřejné zakázky dle § 87 zákona. </w:t>
      </w:r>
    </w:p>
    <w:p w:rsidR="00D1583E" w:rsidRPr="008C40D3" w:rsidRDefault="005A18A7" w:rsidP="006F781E">
      <w:pPr>
        <w:numPr>
          <w:ilvl w:val="2"/>
          <w:numId w:val="1"/>
        </w:numPr>
        <w:spacing w:before="120" w:line="276" w:lineRule="auto"/>
        <w:ind w:left="567" w:hanging="567"/>
        <w:rPr>
          <w:sz w:val="22"/>
          <w:szCs w:val="22"/>
        </w:rPr>
      </w:pPr>
      <w:r w:rsidRPr="008C40D3">
        <w:rPr>
          <w:rFonts w:eastAsia="Calibri"/>
          <w:sz w:val="22"/>
          <w:szCs w:val="22"/>
        </w:rPr>
        <w:t xml:space="preserve">Chybějící doklady k prokázání splnění kvalifikace lze doplnit pouze na výzvu zadavatele postupem dle § 46 zákona. Takové doplnění není považováno za změnu nabídky. Pokud dodavatel není z důvodů, které mu nelze přičítat, schopen předložit požadovaný doklad, je oprávněn předložit jiný rovnocenný doklad. </w:t>
      </w:r>
    </w:p>
    <w:p w:rsidR="00D1583E" w:rsidRPr="008C40D3" w:rsidRDefault="005A18A7" w:rsidP="006F781E">
      <w:pPr>
        <w:numPr>
          <w:ilvl w:val="2"/>
          <w:numId w:val="1"/>
        </w:numPr>
        <w:spacing w:before="120" w:line="276" w:lineRule="auto"/>
        <w:ind w:left="567" w:hanging="567"/>
        <w:rPr>
          <w:sz w:val="22"/>
          <w:szCs w:val="22"/>
        </w:rPr>
      </w:pPr>
      <w:r w:rsidRPr="008C40D3">
        <w:rPr>
          <w:rFonts w:eastAsia="Calibri"/>
          <w:sz w:val="22"/>
          <w:szCs w:val="22"/>
        </w:rPr>
        <w:t>Zadavatel si může dle § 53 odst. 4 zákona kdykoliv v průběhu zadávacího řízení vyžádat předložení originálů nebo úředně ověřených kopií dokladů o kvalifikaci.</w:t>
      </w:r>
    </w:p>
    <w:p w:rsidR="00D1583E" w:rsidRPr="008C40D3" w:rsidRDefault="005A18A7" w:rsidP="006F781E">
      <w:pPr>
        <w:numPr>
          <w:ilvl w:val="2"/>
          <w:numId w:val="1"/>
        </w:numPr>
        <w:spacing w:before="120" w:line="276" w:lineRule="auto"/>
        <w:ind w:left="567" w:hanging="567"/>
        <w:rPr>
          <w:sz w:val="22"/>
          <w:szCs w:val="22"/>
        </w:rPr>
      </w:pPr>
      <w:r w:rsidRPr="008C40D3">
        <w:rPr>
          <w:rFonts w:eastAsia="Calibri"/>
          <w:sz w:val="22"/>
          <w:szCs w:val="22"/>
        </w:rPr>
        <w:t xml:space="preserve">Dodavatelé v nabídkách předkládají </w:t>
      </w:r>
      <w:r w:rsidRPr="008C40D3">
        <w:rPr>
          <w:rFonts w:eastAsia="Calibri"/>
          <w:sz w:val="22"/>
          <w:szCs w:val="22"/>
          <w:u w:val="single"/>
        </w:rPr>
        <w:t>prosté kopie dokladů prokazujících splnění kvalifikace</w:t>
      </w:r>
      <w:r w:rsidRPr="008C40D3">
        <w:rPr>
          <w:rFonts w:eastAsia="Calibri"/>
          <w:sz w:val="22"/>
          <w:szCs w:val="22"/>
        </w:rPr>
        <w:t xml:space="preserve">. Před uzavřením smlouvy si zadavatel vyžádá od vybraného dodavatele jako podmínku k uzavření smlouvy předložení originálů nebo ověřených kopií dokladů o kvalifikaci, pokud již nebyly v zadávacím řízení předloženy. Dodavatel není povinen předložit zadavateli doklady osvědčující skutečnosti obsažené v jednotném evropském osvědčení pro veřejné zakázky, pokud zadavateli sdělí, že mu je již předložil v předchozím zadávacím řízení. V takovém případě dodavatel zadavateli současně sdělí název či jinou identifikaci tohoto předchozího zadávacího řízení. </w:t>
      </w:r>
    </w:p>
    <w:p w:rsidR="00D1583E" w:rsidRPr="008C40D3" w:rsidRDefault="005A18A7" w:rsidP="006F781E">
      <w:pPr>
        <w:numPr>
          <w:ilvl w:val="2"/>
          <w:numId w:val="1"/>
        </w:numPr>
        <w:spacing w:before="120" w:line="276" w:lineRule="auto"/>
        <w:ind w:left="567" w:hanging="567"/>
        <w:rPr>
          <w:sz w:val="22"/>
          <w:szCs w:val="22"/>
        </w:rPr>
      </w:pPr>
      <w:r w:rsidRPr="008C40D3">
        <w:rPr>
          <w:rFonts w:eastAsia="Calibri"/>
          <w:sz w:val="22"/>
          <w:szCs w:val="22"/>
        </w:rPr>
        <w:t xml:space="preserve">V případě, že byla kvalifikace získaná v zahraničí, prokazuje se v požadovaném rozsahu doklady vydanými podle právního řádu země, ve které byla získána. </w:t>
      </w:r>
    </w:p>
    <w:p w:rsidR="002D0261" w:rsidRPr="00224D9A" w:rsidRDefault="002D0261" w:rsidP="006F781E">
      <w:pPr>
        <w:numPr>
          <w:ilvl w:val="1"/>
          <w:numId w:val="1"/>
        </w:numPr>
        <w:spacing w:before="120" w:line="276" w:lineRule="auto"/>
        <w:ind w:left="567" w:hanging="567"/>
        <w:rPr>
          <w:b/>
          <w:sz w:val="22"/>
          <w:szCs w:val="22"/>
        </w:rPr>
      </w:pPr>
      <w:r w:rsidRPr="00224D9A">
        <w:rPr>
          <w:b/>
          <w:sz w:val="22"/>
          <w:szCs w:val="22"/>
        </w:rPr>
        <w:t xml:space="preserve">Jiný způsob prokázání </w:t>
      </w:r>
      <w:r w:rsidR="00D9555A" w:rsidRPr="00224D9A">
        <w:rPr>
          <w:b/>
          <w:sz w:val="22"/>
          <w:szCs w:val="22"/>
        </w:rPr>
        <w:t xml:space="preserve">základní a profesní způsobilosti </w:t>
      </w:r>
    </w:p>
    <w:p w:rsidR="005E5F36" w:rsidRPr="00224D9A" w:rsidRDefault="005E5F36" w:rsidP="009A518D">
      <w:pPr>
        <w:pStyle w:val="Odstavecseseznamem"/>
        <w:spacing w:before="120" w:line="276" w:lineRule="auto"/>
        <w:ind w:left="567"/>
        <w:jc w:val="both"/>
        <w:rPr>
          <w:sz w:val="22"/>
        </w:rPr>
      </w:pPr>
      <w:r w:rsidRPr="00224D9A">
        <w:rPr>
          <w:sz w:val="22"/>
          <w:szCs w:val="22"/>
        </w:rPr>
        <w:t xml:space="preserve">Předložením </w:t>
      </w:r>
      <w:r w:rsidRPr="00224D9A">
        <w:rPr>
          <w:b/>
          <w:sz w:val="22"/>
          <w:szCs w:val="22"/>
        </w:rPr>
        <w:t>Výpisu ze seznamu kvalifikovaných dodavatelů</w:t>
      </w:r>
      <w:r w:rsidRPr="00224D9A">
        <w:rPr>
          <w:sz w:val="22"/>
          <w:szCs w:val="22"/>
        </w:rPr>
        <w:t xml:space="preserve">, který </w:t>
      </w:r>
      <w:r w:rsidR="006F40D9" w:rsidRPr="00224D9A">
        <w:rPr>
          <w:sz w:val="22"/>
          <w:szCs w:val="22"/>
        </w:rPr>
        <w:t>je vydáván Ministerstvem</w:t>
      </w:r>
      <w:r w:rsidR="00D1583E">
        <w:rPr>
          <w:sz w:val="22"/>
          <w:szCs w:val="22"/>
        </w:rPr>
        <w:t xml:space="preserve"> </w:t>
      </w:r>
      <w:r w:rsidRPr="00224D9A">
        <w:rPr>
          <w:sz w:val="22"/>
          <w:szCs w:val="22"/>
        </w:rPr>
        <w:t>pro místní rozvoj, prokáže dodavatel splnění základní</w:t>
      </w:r>
      <w:r w:rsidR="006F40D9" w:rsidRPr="00224D9A">
        <w:rPr>
          <w:sz w:val="22"/>
          <w:szCs w:val="22"/>
        </w:rPr>
        <w:t xml:space="preserve"> způsobilosti </w:t>
      </w:r>
      <w:r w:rsidRPr="00224D9A">
        <w:rPr>
          <w:sz w:val="22"/>
          <w:szCs w:val="22"/>
        </w:rPr>
        <w:t xml:space="preserve">dle </w:t>
      </w:r>
      <w:r w:rsidR="00C320E6" w:rsidRPr="00224D9A">
        <w:rPr>
          <w:sz w:val="22"/>
          <w:szCs w:val="22"/>
        </w:rPr>
        <w:t>čl.</w:t>
      </w:r>
      <w:r w:rsidR="00D1583E">
        <w:rPr>
          <w:sz w:val="22"/>
          <w:szCs w:val="22"/>
        </w:rPr>
        <w:t xml:space="preserve"> 5.1 </w:t>
      </w:r>
      <w:r w:rsidR="00B41DB9" w:rsidRPr="00224D9A">
        <w:rPr>
          <w:sz w:val="22"/>
          <w:szCs w:val="22"/>
        </w:rPr>
        <w:t xml:space="preserve">této Výzvy </w:t>
      </w:r>
      <w:r w:rsidRPr="00224D9A">
        <w:rPr>
          <w:sz w:val="22"/>
          <w:szCs w:val="22"/>
        </w:rPr>
        <w:t>a profesní</w:t>
      </w:r>
      <w:r w:rsidR="006F40D9" w:rsidRPr="00224D9A">
        <w:rPr>
          <w:sz w:val="22"/>
          <w:szCs w:val="22"/>
        </w:rPr>
        <w:t xml:space="preserve"> způsobilosti</w:t>
      </w:r>
      <w:r w:rsidRPr="00224D9A">
        <w:rPr>
          <w:sz w:val="22"/>
          <w:szCs w:val="22"/>
        </w:rPr>
        <w:t xml:space="preserve"> </w:t>
      </w:r>
      <w:r w:rsidR="00B41DB9" w:rsidRPr="00224D9A">
        <w:rPr>
          <w:sz w:val="22"/>
          <w:szCs w:val="22"/>
        </w:rPr>
        <w:t xml:space="preserve">dle </w:t>
      </w:r>
      <w:r w:rsidR="00C320E6" w:rsidRPr="00224D9A">
        <w:rPr>
          <w:sz w:val="22"/>
          <w:szCs w:val="22"/>
        </w:rPr>
        <w:t>čl.</w:t>
      </w:r>
      <w:r w:rsidR="00B41DB9" w:rsidRPr="00224D9A">
        <w:rPr>
          <w:sz w:val="22"/>
          <w:szCs w:val="22"/>
        </w:rPr>
        <w:t xml:space="preserve"> 5.2 této Výzvy </w:t>
      </w:r>
      <w:r w:rsidRPr="00224D9A">
        <w:rPr>
          <w:sz w:val="22"/>
          <w:szCs w:val="22"/>
        </w:rPr>
        <w:t>v</w:t>
      </w:r>
      <w:r w:rsidR="00B41DB9" w:rsidRPr="00224D9A">
        <w:rPr>
          <w:sz w:val="22"/>
          <w:szCs w:val="22"/>
        </w:rPr>
        <w:t> </w:t>
      </w:r>
      <w:r w:rsidRPr="00224D9A">
        <w:rPr>
          <w:sz w:val="22"/>
          <w:szCs w:val="22"/>
        </w:rPr>
        <w:t>rozsahu</w:t>
      </w:r>
      <w:r w:rsidR="00B41DB9" w:rsidRPr="00224D9A">
        <w:rPr>
          <w:sz w:val="22"/>
          <w:szCs w:val="22"/>
        </w:rPr>
        <w:t>,</w:t>
      </w:r>
      <w:r w:rsidRPr="00224D9A">
        <w:rPr>
          <w:sz w:val="22"/>
          <w:szCs w:val="22"/>
        </w:rPr>
        <w:t xml:space="preserve"> v jakém doklady pokrývají požadavky zadavatele </w:t>
      </w:r>
      <w:r w:rsidR="00D1583E">
        <w:rPr>
          <w:sz w:val="22"/>
          <w:szCs w:val="22"/>
        </w:rPr>
        <w:br/>
      </w:r>
      <w:r w:rsidRPr="00224D9A">
        <w:rPr>
          <w:sz w:val="22"/>
          <w:szCs w:val="22"/>
        </w:rPr>
        <w:t xml:space="preserve">pro plnění veřejné zakázky. V případě, že </w:t>
      </w:r>
      <w:r w:rsidR="00E17353" w:rsidRPr="00224D9A">
        <w:rPr>
          <w:sz w:val="22"/>
          <w:szCs w:val="22"/>
        </w:rPr>
        <w:t xml:space="preserve">účastník </w:t>
      </w:r>
      <w:r w:rsidRPr="00224D9A">
        <w:rPr>
          <w:sz w:val="22"/>
          <w:szCs w:val="22"/>
        </w:rPr>
        <w:t xml:space="preserve">bude prokazovat </w:t>
      </w:r>
      <w:r w:rsidR="006F40D9" w:rsidRPr="00224D9A">
        <w:rPr>
          <w:sz w:val="22"/>
          <w:szCs w:val="22"/>
        </w:rPr>
        <w:t xml:space="preserve">základní a profesní způsobilost </w:t>
      </w:r>
      <w:r w:rsidRPr="00224D9A">
        <w:rPr>
          <w:sz w:val="22"/>
          <w:szCs w:val="22"/>
        </w:rPr>
        <w:t>prostřednictvím Výpisu ze seznamu kvalifikovaných dodavatelů,</w:t>
      </w:r>
      <w:r w:rsidR="006F40D9" w:rsidRPr="00224D9A">
        <w:rPr>
          <w:sz w:val="22"/>
          <w:szCs w:val="22"/>
        </w:rPr>
        <w:t xml:space="preserve"> zadavatel uvádí, že je povinen přijmout výpis ze seznamu kvalifikovaných dodavatelů, pokud k poslednímu dni (viz bod 9), </w:t>
      </w:r>
      <w:r w:rsidR="00D1583E">
        <w:rPr>
          <w:sz w:val="22"/>
          <w:szCs w:val="22"/>
        </w:rPr>
        <w:br/>
      </w:r>
      <w:r w:rsidR="006F40D9" w:rsidRPr="00224D9A">
        <w:rPr>
          <w:sz w:val="22"/>
          <w:szCs w:val="22"/>
        </w:rPr>
        <w:t>ke kterému má být prokázána základní způsobilost nebo profesní způsobilost, není výpis ze seznamu kvalifikovaných dodavatelů starší než 3 měsíce. Zadavatel nemusí přijmout výpis ze seznamu kvalifikovaných dodavatelů, na kterém je vyznačeno zahájení řízení podle § 231 odst. 4 zákona. Stejně jako výpis ze seznamu kvalifikovaných dodavatelů může dodavatel prokázat kvalifikaci osvědčením, které pochází z jiného členského státu, v němž má dodavatel sídlo, a které je obdobou výpisu ze seznamu kvalifikovaných dodavatelů.</w:t>
      </w:r>
    </w:p>
    <w:p w:rsidR="005E5F36" w:rsidRPr="00224D9A" w:rsidRDefault="00993495" w:rsidP="006F781E">
      <w:pPr>
        <w:numPr>
          <w:ilvl w:val="1"/>
          <w:numId w:val="1"/>
        </w:numPr>
        <w:spacing w:before="120" w:line="276" w:lineRule="auto"/>
        <w:ind w:left="567" w:hanging="567"/>
        <w:rPr>
          <w:b/>
          <w:sz w:val="22"/>
        </w:rPr>
      </w:pPr>
      <w:r w:rsidRPr="00224D9A">
        <w:rPr>
          <w:b/>
          <w:sz w:val="22"/>
        </w:rPr>
        <w:t>Prokázání kvalifikace prostřednictvím jiných osob</w:t>
      </w:r>
    </w:p>
    <w:p w:rsidR="00993495" w:rsidRDefault="00993495" w:rsidP="009A518D">
      <w:pPr>
        <w:spacing w:before="120" w:line="276" w:lineRule="auto"/>
        <w:ind w:left="567"/>
        <w:jc w:val="both"/>
        <w:rPr>
          <w:sz w:val="22"/>
        </w:rPr>
      </w:pPr>
      <w:r>
        <w:rPr>
          <w:sz w:val="22"/>
        </w:rPr>
        <w:t xml:space="preserve">(1) </w:t>
      </w:r>
      <w:r w:rsidRPr="00993495">
        <w:rPr>
          <w:sz w:val="22"/>
        </w:rPr>
        <w:t xml:space="preserve">Dodavatel může prokázat určitou část profesní způsobilosti s výjimkou kritéria </w:t>
      </w:r>
      <w:r w:rsidR="008A5285">
        <w:rPr>
          <w:sz w:val="22"/>
        </w:rPr>
        <w:t xml:space="preserve">analogicky </w:t>
      </w:r>
      <w:r w:rsidR="005D680A">
        <w:rPr>
          <w:sz w:val="22"/>
        </w:rPr>
        <w:t xml:space="preserve">podle § 77 odst. 1 zákona </w:t>
      </w:r>
      <w:r w:rsidRPr="00993495">
        <w:rPr>
          <w:sz w:val="22"/>
        </w:rPr>
        <w:t xml:space="preserve">požadované zadavatelem prostřednictvím jiných osob. Dodavatel je v takovém případě povinen zadavateli předložit </w:t>
      </w:r>
    </w:p>
    <w:p w:rsidR="00993495" w:rsidRDefault="00993495" w:rsidP="009A518D">
      <w:pPr>
        <w:spacing w:before="120" w:line="276" w:lineRule="auto"/>
        <w:ind w:left="567"/>
        <w:jc w:val="both"/>
        <w:rPr>
          <w:sz w:val="22"/>
        </w:rPr>
      </w:pPr>
      <w:r w:rsidRPr="00993495">
        <w:rPr>
          <w:sz w:val="22"/>
        </w:rPr>
        <w:t xml:space="preserve">a) doklady prokazující splnění profesní způsobilosti </w:t>
      </w:r>
      <w:r w:rsidR="008A5285">
        <w:rPr>
          <w:sz w:val="22"/>
        </w:rPr>
        <w:t xml:space="preserve">analogicky </w:t>
      </w:r>
      <w:r w:rsidRPr="00993495">
        <w:rPr>
          <w:sz w:val="22"/>
        </w:rPr>
        <w:t xml:space="preserve">podle </w:t>
      </w:r>
      <w:r>
        <w:rPr>
          <w:sz w:val="22"/>
        </w:rPr>
        <w:t>§ 77 odst. 1</w:t>
      </w:r>
      <w:r w:rsidR="005D680A">
        <w:rPr>
          <w:sz w:val="22"/>
        </w:rPr>
        <w:t xml:space="preserve"> zákona</w:t>
      </w:r>
      <w:r>
        <w:rPr>
          <w:sz w:val="22"/>
        </w:rPr>
        <w:t xml:space="preserve"> jinou osobou, </w:t>
      </w:r>
    </w:p>
    <w:p w:rsidR="00993495" w:rsidRDefault="00993495" w:rsidP="009A518D">
      <w:pPr>
        <w:spacing w:before="120" w:line="276" w:lineRule="auto"/>
        <w:ind w:left="567"/>
        <w:jc w:val="both"/>
        <w:rPr>
          <w:sz w:val="22"/>
        </w:rPr>
      </w:pPr>
      <w:r w:rsidRPr="00993495">
        <w:rPr>
          <w:sz w:val="22"/>
        </w:rPr>
        <w:t>b) doklady prokazující splnění chybějící části kvalifika</w:t>
      </w:r>
      <w:r>
        <w:rPr>
          <w:sz w:val="22"/>
        </w:rPr>
        <w:t xml:space="preserve">ce prostřednictvím jiné osoby, </w:t>
      </w:r>
    </w:p>
    <w:p w:rsidR="00993495" w:rsidRDefault="00993495" w:rsidP="009A518D">
      <w:pPr>
        <w:spacing w:before="120" w:line="276" w:lineRule="auto"/>
        <w:ind w:left="567"/>
        <w:jc w:val="both"/>
        <w:rPr>
          <w:sz w:val="22"/>
        </w:rPr>
      </w:pPr>
      <w:r w:rsidRPr="00993495">
        <w:rPr>
          <w:sz w:val="22"/>
        </w:rPr>
        <w:t>c) doklady o splnění základní způsobil</w:t>
      </w:r>
      <w:r>
        <w:rPr>
          <w:sz w:val="22"/>
        </w:rPr>
        <w:t>osti analogicky podle § 74</w:t>
      </w:r>
      <w:r w:rsidR="005D680A">
        <w:rPr>
          <w:sz w:val="22"/>
        </w:rPr>
        <w:t xml:space="preserve"> zákona</w:t>
      </w:r>
      <w:r>
        <w:rPr>
          <w:sz w:val="22"/>
        </w:rPr>
        <w:t xml:space="preserve"> jinou osobou a </w:t>
      </w:r>
    </w:p>
    <w:p w:rsidR="00993495" w:rsidRPr="00993495" w:rsidRDefault="00993495" w:rsidP="009A518D">
      <w:pPr>
        <w:spacing w:before="120" w:line="276" w:lineRule="auto"/>
        <w:ind w:left="567"/>
        <w:jc w:val="both"/>
        <w:rPr>
          <w:sz w:val="22"/>
        </w:rPr>
      </w:pPr>
      <w:r w:rsidRPr="00993495">
        <w:rPr>
          <w:sz w:val="22"/>
        </w:rPr>
        <w:t>d) písemný závazek jiné osoby k poskytnutí plnění určeného k pln</w:t>
      </w:r>
      <w:r w:rsidR="004D6410">
        <w:rPr>
          <w:sz w:val="22"/>
        </w:rPr>
        <w:t>ění veřejné zakázky nebo k </w:t>
      </w:r>
      <w:r w:rsidRPr="00993495">
        <w:rPr>
          <w:sz w:val="22"/>
        </w:rPr>
        <w:t xml:space="preserve">poskytnutí věcí nebo práv, s nimiž bude dodavatel oprávněn disponovat v rámci plnění veřejné zakázky, a to alespoň v rozsahu, v jakém jiná osoba prokázala kvalifikaci za dodavatele. </w:t>
      </w:r>
    </w:p>
    <w:p w:rsidR="00D1583E" w:rsidRDefault="00993495" w:rsidP="009A518D">
      <w:pPr>
        <w:spacing w:before="120" w:line="276" w:lineRule="auto"/>
        <w:ind w:left="567" w:hanging="567"/>
        <w:jc w:val="both"/>
        <w:rPr>
          <w:sz w:val="22"/>
        </w:rPr>
      </w:pPr>
      <w:r w:rsidRPr="00993495">
        <w:rPr>
          <w:sz w:val="22"/>
        </w:rPr>
        <w:tab/>
        <w:t>(2) Má se za to, že požadavek podle odstavce 1 písm. d) je splněn, pokud obsahem písemného závazku jiné osoby je společná a nerozdílná odpovědnost této osoby za plnění veřejné zakázky společně s dodavatelem. Prokazuje-li však dodavatel prostředn</w:t>
      </w:r>
      <w:r w:rsidR="004D6410">
        <w:rPr>
          <w:sz w:val="22"/>
        </w:rPr>
        <w:t>ictvím jiné osoby kvalifikaci a </w:t>
      </w:r>
      <w:r w:rsidRPr="00993495">
        <w:rPr>
          <w:sz w:val="22"/>
        </w:rPr>
        <w:t>předkládá doklady analogicky podle § 79 odst. 2 písm. b) nebo d)</w:t>
      </w:r>
      <w:r w:rsidR="005D680A">
        <w:rPr>
          <w:sz w:val="22"/>
        </w:rPr>
        <w:t xml:space="preserve"> zákona</w:t>
      </w:r>
      <w:r w:rsidRPr="00993495">
        <w:rPr>
          <w:sz w:val="22"/>
        </w:rPr>
        <w:t xml:space="preserve"> vztahující se k takové osobě, musí dokument podle odstavce 1 písm. d) obsahovat závazek, že jiná osoba bude vykonávat služby, ke kterým se prokazované kritérium kvalifikace vztahuje. </w:t>
      </w:r>
      <w:r w:rsidRPr="00993495">
        <w:rPr>
          <w:sz w:val="22"/>
        </w:rPr>
        <w:tab/>
      </w:r>
    </w:p>
    <w:p w:rsidR="005A18A7" w:rsidRPr="00E87BD9" w:rsidRDefault="00D1583E" w:rsidP="009A518D">
      <w:pPr>
        <w:spacing w:before="120" w:line="276" w:lineRule="auto"/>
        <w:ind w:left="567"/>
        <w:jc w:val="both"/>
        <w:rPr>
          <w:sz w:val="22"/>
        </w:rPr>
      </w:pPr>
      <w:r w:rsidRPr="00E87BD9">
        <w:rPr>
          <w:sz w:val="22"/>
        </w:rPr>
        <w:t xml:space="preserve">(3) </w:t>
      </w:r>
      <w:r w:rsidR="006A35D9" w:rsidRPr="00E87BD9">
        <w:rPr>
          <w:rFonts w:eastAsia="Calibri"/>
          <w:sz w:val="22"/>
          <w:szCs w:val="22"/>
        </w:rPr>
        <w:t>P</w:t>
      </w:r>
      <w:r w:rsidR="005A18A7" w:rsidRPr="00E87BD9">
        <w:rPr>
          <w:rFonts w:eastAsia="Calibri"/>
          <w:sz w:val="22"/>
          <w:szCs w:val="22"/>
        </w:rPr>
        <w:t xml:space="preserve">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při vlastní realizaci veřejné zakázky, a to v rozsahu, v jakém byla chybějící část kvalifikace dodavatele jinou osobou nahrazena. Poskytnutí věcí nebo práv jinou osobou odpovídá rozsahu, v jakém tato osoba prokázala profesní kvalifikaci, pokud z jejího závazku vyplývá společná a nerozdílná odpovědnost za plnění veřejné zakázky společně s dodavatelem. Prokazuje-li však dodavatel prostřednictvím jiné osoby technickou kvalifikaci a předkládá seznam významných služeb nebo doklady o vzdělání a odborné kvalifikaci členů odborného personálu dodavatele vztahující se k této jiné osobě, musí písemný závazek jiné osoby prokazující část kvalifikace zavazovat tuto osobu, že bude skutečně vykonávat služby, ke kterým se prokazované kritérium kvalifikace vztahuje. </w:t>
      </w:r>
    </w:p>
    <w:p w:rsidR="005A18A7" w:rsidRPr="00E87BD9" w:rsidRDefault="006A35D9" w:rsidP="009A518D">
      <w:pPr>
        <w:spacing w:before="120" w:line="276" w:lineRule="auto"/>
        <w:ind w:left="567"/>
        <w:jc w:val="both"/>
        <w:rPr>
          <w:rFonts w:eastAsia="Calibri"/>
          <w:sz w:val="22"/>
          <w:szCs w:val="22"/>
        </w:rPr>
      </w:pPr>
      <w:r w:rsidRPr="00E87BD9">
        <w:rPr>
          <w:rFonts w:eastAsia="Calibri"/>
          <w:sz w:val="22"/>
          <w:szCs w:val="22"/>
        </w:rPr>
        <w:t xml:space="preserve">(4) </w:t>
      </w:r>
      <w:r w:rsidR="005A18A7" w:rsidRPr="00E87BD9">
        <w:rPr>
          <w:rFonts w:eastAsia="Calibri"/>
          <w:sz w:val="22"/>
          <w:szCs w:val="22"/>
        </w:rPr>
        <w:t>Jiná osoba prokazuje základní způsobilost podle § 74 zákona a profesní způsobilost podle § 77 odst. 1 zákona obdobnými doklady, jež je povinen předložit dodavatel. Jiná osoba je oprávněna nahradit doklady k prokázání základní způsobilosti v nabídce čestným prohlášením ve smyslu § 86 odst. 2 Zákona. Vzor čestného prohlášení o splnění základní způsobilosti tvoří Přílohu č. 6 této Výzvy.</w:t>
      </w:r>
    </w:p>
    <w:p w:rsidR="005A18A7" w:rsidRDefault="006A35D9" w:rsidP="009A518D">
      <w:pPr>
        <w:spacing w:before="120" w:line="276" w:lineRule="auto"/>
        <w:ind w:left="567"/>
        <w:jc w:val="both"/>
        <w:rPr>
          <w:rFonts w:eastAsia="Calibri"/>
          <w:sz w:val="22"/>
          <w:szCs w:val="22"/>
        </w:rPr>
      </w:pPr>
      <w:r w:rsidRPr="00E87BD9">
        <w:rPr>
          <w:rFonts w:eastAsia="Calibri"/>
          <w:sz w:val="22"/>
          <w:szCs w:val="22"/>
        </w:rPr>
        <w:t xml:space="preserve">(5) </w:t>
      </w:r>
      <w:r w:rsidR="005A18A7" w:rsidRPr="00E87BD9">
        <w:rPr>
          <w:rFonts w:eastAsia="Calibri"/>
          <w:sz w:val="22"/>
          <w:szCs w:val="22"/>
        </w:rPr>
        <w:t>Dodavatel není oprávněn prostřednictvím jiné osoby prokázat splnění základní kvalifikace a výpisu z obchodního rejstříku nebo jiné obdobné evidence.</w:t>
      </w:r>
      <w:r w:rsidR="005A18A7" w:rsidRPr="00E87BD9">
        <w:rPr>
          <w:rFonts w:eastAsia="Calibri"/>
          <w:sz w:val="22"/>
          <w:szCs w:val="22"/>
        </w:rPr>
        <w:tab/>
      </w:r>
    </w:p>
    <w:p w:rsidR="00D20DA8" w:rsidRDefault="00D20DA8" w:rsidP="009A518D">
      <w:pPr>
        <w:spacing w:before="120" w:line="276" w:lineRule="auto"/>
        <w:ind w:left="567"/>
        <w:jc w:val="both"/>
        <w:rPr>
          <w:rFonts w:eastAsia="Calibri"/>
          <w:sz w:val="22"/>
          <w:szCs w:val="22"/>
        </w:rPr>
      </w:pPr>
      <w:r>
        <w:rPr>
          <w:rFonts w:eastAsia="Calibri"/>
          <w:sz w:val="22"/>
          <w:szCs w:val="22"/>
        </w:rPr>
        <w:t xml:space="preserve">(6) </w:t>
      </w:r>
      <w:r w:rsidRPr="00D20DA8">
        <w:rPr>
          <w:rFonts w:eastAsia="Calibri"/>
          <w:sz w:val="22"/>
          <w:szCs w:val="22"/>
        </w:rPr>
        <w:t>Prokázání kvalifikace vedoucího týmu nemůže být prokazována jinou osobou ve smyslu § 83 zákona.</w:t>
      </w:r>
    </w:p>
    <w:p w:rsidR="00DE60C8" w:rsidRPr="004B7334" w:rsidRDefault="00DE60C8" w:rsidP="004B7334">
      <w:pPr>
        <w:spacing w:before="120" w:after="120" w:line="276" w:lineRule="auto"/>
        <w:ind w:left="567"/>
        <w:jc w:val="both"/>
        <w:rPr>
          <w:rFonts w:eastAsia="Calibri"/>
          <w:b/>
          <w:sz w:val="22"/>
          <w:szCs w:val="22"/>
          <w:u w:val="single"/>
        </w:rPr>
      </w:pPr>
      <w:r w:rsidRPr="00A70A97">
        <w:rPr>
          <w:rFonts w:eastAsia="Calibri"/>
          <w:b/>
          <w:sz w:val="22"/>
          <w:szCs w:val="22"/>
          <w:u w:val="single"/>
        </w:rPr>
        <w:t xml:space="preserve">(7) V souladu s ustanovením § 84 zákona, není dodavatel oprávněn kvalifikaci vedoucího týmu </w:t>
      </w:r>
      <w:r w:rsidR="00A70A97" w:rsidRPr="00A70A97">
        <w:rPr>
          <w:rFonts w:eastAsia="Calibri"/>
          <w:b/>
          <w:sz w:val="22"/>
          <w:szCs w:val="22"/>
          <w:u w:val="single"/>
        </w:rPr>
        <w:t>prokazovat</w:t>
      </w:r>
      <w:r w:rsidRPr="00A70A97">
        <w:rPr>
          <w:rFonts w:eastAsia="Calibri"/>
          <w:b/>
          <w:sz w:val="22"/>
          <w:szCs w:val="22"/>
          <w:u w:val="single"/>
        </w:rPr>
        <w:t xml:space="preserve"> jinou osobou ve smyslu § 83 zákona.</w:t>
      </w:r>
    </w:p>
    <w:p w:rsidR="006A35D9" w:rsidRPr="00E87BD9" w:rsidRDefault="005A18A7" w:rsidP="000C3686">
      <w:pPr>
        <w:numPr>
          <w:ilvl w:val="2"/>
          <w:numId w:val="1"/>
        </w:numPr>
        <w:spacing w:before="120" w:line="276" w:lineRule="auto"/>
        <w:ind w:left="567" w:hanging="567"/>
        <w:rPr>
          <w:sz w:val="22"/>
        </w:rPr>
      </w:pPr>
      <w:r w:rsidRPr="00E87BD9">
        <w:rPr>
          <w:sz w:val="22"/>
        </w:rPr>
        <w:t xml:space="preserve">Pokud zadavatel vyžaduje </w:t>
      </w:r>
      <w:r w:rsidRPr="00E87BD9">
        <w:rPr>
          <w:sz w:val="22"/>
          <w:szCs w:val="22"/>
        </w:rPr>
        <w:t>předložení</w:t>
      </w:r>
      <w:r w:rsidRPr="00E87BD9">
        <w:rPr>
          <w:sz w:val="22"/>
        </w:rPr>
        <w:t xml:space="preserve"> dokladu a dodavatel není z důvodů, které mu nelze přičítat, schopen předložit požadovaný doklad, je oprávněn předložit jiný rovnocenný doklad. </w:t>
      </w:r>
    </w:p>
    <w:p w:rsidR="00224D9A" w:rsidRDefault="00EA1C32" w:rsidP="006F781E">
      <w:pPr>
        <w:numPr>
          <w:ilvl w:val="1"/>
          <w:numId w:val="1"/>
        </w:numPr>
        <w:spacing w:before="120" w:line="276" w:lineRule="auto"/>
        <w:ind w:left="567" w:hanging="567"/>
        <w:rPr>
          <w:sz w:val="22"/>
        </w:rPr>
      </w:pPr>
      <w:r w:rsidRPr="00224D9A">
        <w:rPr>
          <w:sz w:val="22"/>
        </w:rPr>
        <w:t>Dodavatel, který podal nabídku v zadávacím řízení, nesmí být současně osobou, jejímž prostřednictvím jiný dodavatel v tomtéž zadávacím řízení prokazuje kvalifikaci.</w:t>
      </w:r>
    </w:p>
    <w:p w:rsidR="006A35D9" w:rsidRPr="00F86C06" w:rsidRDefault="006A35D9" w:rsidP="00673ED7">
      <w:pPr>
        <w:widowControl w:val="0"/>
        <w:numPr>
          <w:ilvl w:val="0"/>
          <w:numId w:val="1"/>
        </w:numPr>
        <w:adjustRightInd w:val="0"/>
        <w:spacing w:before="360" w:after="120" w:line="276" w:lineRule="auto"/>
        <w:ind w:left="567" w:hanging="567"/>
        <w:jc w:val="both"/>
        <w:textAlignment w:val="baseline"/>
        <w:rPr>
          <w:vanish/>
          <w:sz w:val="22"/>
          <w:szCs w:val="22"/>
          <w:u w:val="single"/>
        </w:rPr>
      </w:pPr>
      <w:r w:rsidRPr="00F86C06">
        <w:rPr>
          <w:b/>
          <w:sz w:val="22"/>
          <w:szCs w:val="22"/>
          <w:u w:val="single"/>
        </w:rPr>
        <w:t>Další informace / dokumenty předkládané dodavatelem v nabídce</w:t>
      </w:r>
    </w:p>
    <w:p w:rsidR="006A35D9" w:rsidRPr="00FC596E" w:rsidRDefault="00F86C06" w:rsidP="000C3686">
      <w:pPr>
        <w:numPr>
          <w:ilvl w:val="1"/>
          <w:numId w:val="1"/>
        </w:numPr>
        <w:spacing w:before="120" w:line="276" w:lineRule="auto"/>
        <w:ind w:left="567" w:hanging="567"/>
        <w:rPr>
          <w:sz w:val="22"/>
          <w:szCs w:val="22"/>
        </w:rPr>
      </w:pPr>
      <w:r w:rsidRPr="00FC596E">
        <w:rPr>
          <w:sz w:val="22"/>
          <w:szCs w:val="22"/>
        </w:rPr>
        <w:t>V</w:t>
      </w:r>
      <w:r w:rsidR="006A35D9" w:rsidRPr="00FC596E">
        <w:rPr>
          <w:sz w:val="22"/>
          <w:szCs w:val="22"/>
        </w:rPr>
        <w:t xml:space="preserve"> rámci splnění </w:t>
      </w:r>
      <w:r w:rsidR="006A35D9" w:rsidRPr="00FC596E">
        <w:rPr>
          <w:sz w:val="22"/>
        </w:rPr>
        <w:t>dalších</w:t>
      </w:r>
      <w:r w:rsidR="006A35D9" w:rsidRPr="00FC596E">
        <w:rPr>
          <w:sz w:val="22"/>
          <w:szCs w:val="22"/>
        </w:rPr>
        <w:t xml:space="preserve"> požadavků zadavatele na sestaven</w:t>
      </w:r>
      <w:r w:rsidR="00E87BD9" w:rsidRPr="00FC596E">
        <w:rPr>
          <w:sz w:val="22"/>
          <w:szCs w:val="22"/>
        </w:rPr>
        <w:t xml:space="preserve">í a podání nabídek musí všichni </w:t>
      </w:r>
      <w:r w:rsidR="006A35D9" w:rsidRPr="00FC596E">
        <w:rPr>
          <w:sz w:val="22"/>
          <w:szCs w:val="22"/>
        </w:rPr>
        <w:t>dodavatelé ve svých nabídkách předložit následující informace, dokumenty a doklady:</w:t>
      </w:r>
    </w:p>
    <w:p w:rsidR="00E87BD9" w:rsidRPr="00E87BD9" w:rsidRDefault="006A35D9"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831665">
        <w:rPr>
          <w:rFonts w:eastAsia="Calibri"/>
          <w:b/>
          <w:sz w:val="22"/>
          <w:szCs w:val="22"/>
        </w:rPr>
        <w:t>Dokument obsahující informace o dodavateli</w:t>
      </w:r>
      <w:r w:rsidRPr="00831665">
        <w:rPr>
          <w:rFonts w:eastAsia="Calibri"/>
          <w:sz w:val="22"/>
          <w:szCs w:val="22"/>
        </w:rPr>
        <w:t>, včetně prohlášení o akceptaci vzorové Smlouvy o dílo a jejích příloh. Tento dokument bude předložen ve formě formuláře obsaženého v Příloze č. 1.</w:t>
      </w:r>
    </w:p>
    <w:p w:rsidR="00E87BD9" w:rsidRPr="00E87BD9" w:rsidRDefault="00E87BD9"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E87BD9">
        <w:rPr>
          <w:sz w:val="22"/>
          <w:szCs w:val="22"/>
        </w:rPr>
        <w:t xml:space="preserve">Zadavatel je povinen uveřejňovat uzavřené smlouvy v Registru smluv na základě ustanovení zákona č. 340/2015 Sb., o zvláštních podmínkách účinnosti některých smluv, uveřejňování těchto smluv a o registru smluv (dále jen „ZRS“). Zadavatel na základě výše uvedeného </w:t>
      </w:r>
      <w:r w:rsidRPr="00E87BD9">
        <w:rPr>
          <w:b/>
          <w:sz w:val="22"/>
          <w:szCs w:val="22"/>
        </w:rPr>
        <w:t xml:space="preserve">doporučuje, aby účastník pro účely uveřejnění smlouvy v registru smluv </w:t>
      </w:r>
      <w:r>
        <w:rPr>
          <w:b/>
          <w:sz w:val="22"/>
          <w:szCs w:val="22"/>
        </w:rPr>
        <w:br/>
      </w:r>
      <w:r w:rsidRPr="00E87BD9">
        <w:rPr>
          <w:b/>
          <w:sz w:val="22"/>
          <w:szCs w:val="22"/>
        </w:rPr>
        <w:t>ve smlouvě, která bude nedílnou součástí nabídky, označil její části, které jsou předmětem obchodního tajemství.</w:t>
      </w:r>
    </w:p>
    <w:p w:rsidR="006311F4" w:rsidRPr="00F86C06" w:rsidRDefault="00E87BD9" w:rsidP="00F86C06">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E87BD9">
        <w:rPr>
          <w:sz w:val="22"/>
          <w:szCs w:val="22"/>
        </w:rPr>
        <w:t xml:space="preserve">Výjimkou z povinnosti uveřejnění smlouvy v registru smluv jsou důvody uvedené </w:t>
      </w:r>
      <w:r>
        <w:rPr>
          <w:sz w:val="22"/>
          <w:szCs w:val="22"/>
        </w:rPr>
        <w:br/>
      </w:r>
      <w:r w:rsidRPr="00E87BD9">
        <w:rPr>
          <w:sz w:val="22"/>
          <w:szCs w:val="22"/>
        </w:rPr>
        <w:t xml:space="preserve">v ustanovení § 3 odst. 2 ZRS. </w:t>
      </w:r>
      <w:r w:rsidRPr="00E87BD9">
        <w:rPr>
          <w:b/>
          <w:sz w:val="22"/>
          <w:szCs w:val="22"/>
        </w:rPr>
        <w:t xml:space="preserve">Je-li účastník subjektem uvedeným v ustanovení § 3 odst. 2 písm. h) nebo l) ZRS, doporučuje zadavatel, aby účastník tuto skutečnost uvedl </w:t>
      </w:r>
      <w:r>
        <w:rPr>
          <w:b/>
          <w:sz w:val="22"/>
          <w:szCs w:val="22"/>
        </w:rPr>
        <w:br/>
      </w:r>
      <w:r w:rsidRPr="00E87BD9">
        <w:rPr>
          <w:b/>
          <w:sz w:val="22"/>
          <w:szCs w:val="22"/>
        </w:rPr>
        <w:t xml:space="preserve">v nabídce. V případě, že tak účastník neučiní, bude zadavatel postupovat, jako by </w:t>
      </w:r>
      <w:r>
        <w:rPr>
          <w:b/>
          <w:sz w:val="22"/>
          <w:szCs w:val="22"/>
        </w:rPr>
        <w:br/>
      </w:r>
      <w:r w:rsidRPr="00E87BD9">
        <w:rPr>
          <w:b/>
          <w:sz w:val="22"/>
          <w:szCs w:val="22"/>
        </w:rPr>
        <w:t>na smlouvu nedopadala výjimka uvedená v ustanovení § 3 odst. 2 písm. h) nebo l) ZRS a zadavatel neodpovídá za škodu nebo jakoukoliv jinou újmu tímto postupem vzniklou.</w:t>
      </w:r>
    </w:p>
    <w:p w:rsidR="00831665" w:rsidRPr="00A961DA" w:rsidRDefault="00831665" w:rsidP="000C3686">
      <w:pPr>
        <w:numPr>
          <w:ilvl w:val="1"/>
          <w:numId w:val="1"/>
        </w:numPr>
        <w:spacing w:before="120" w:line="276" w:lineRule="auto"/>
        <w:ind w:left="567" w:hanging="567"/>
        <w:rPr>
          <w:b/>
          <w:bCs/>
          <w:color w:val="4F81BD" w:themeColor="accent1"/>
          <w:sz w:val="22"/>
          <w:szCs w:val="22"/>
        </w:rPr>
      </w:pPr>
      <w:r w:rsidRPr="00A961DA">
        <w:rPr>
          <w:b/>
          <w:bCs/>
          <w:sz w:val="22"/>
          <w:szCs w:val="22"/>
        </w:rPr>
        <w:t>Podání nabídky společně několika dodavateli</w:t>
      </w:r>
      <w:r w:rsidRPr="00A961DA">
        <w:rPr>
          <w:b/>
          <w:bCs/>
          <w:color w:val="4F81BD" w:themeColor="accent1"/>
          <w:sz w:val="22"/>
          <w:szCs w:val="22"/>
        </w:rPr>
        <w:t>:</w:t>
      </w:r>
    </w:p>
    <w:p w:rsidR="00831665" w:rsidRPr="00A961DA" w:rsidRDefault="00831665"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A961DA">
        <w:rPr>
          <w:rFonts w:eastAsia="Calibri"/>
          <w:sz w:val="22"/>
          <w:szCs w:val="22"/>
        </w:rPr>
        <w:t>Podává-li nabídku více osob společně, zejména jako společnost ve smyslu ustanovení § 2716 a násl. zákona č. 89/2012 Sb., občanský zákoník, ve znění pozdějších předpisů, případně jako jiné sdružení či seskupení dodavatelů (dále v textu je takové seskupení dodavatelů obecně označováno zejména jako „</w:t>
      </w:r>
      <w:r w:rsidRPr="00A961DA">
        <w:rPr>
          <w:rFonts w:eastAsia="Calibri"/>
          <w:b/>
          <w:sz w:val="22"/>
          <w:szCs w:val="22"/>
        </w:rPr>
        <w:t>společnost</w:t>
      </w:r>
      <w:r w:rsidRPr="00A961DA">
        <w:rPr>
          <w:rFonts w:eastAsia="Calibri"/>
          <w:sz w:val="22"/>
          <w:szCs w:val="22"/>
        </w:rPr>
        <w:t>“ dodavatelů a člen takového seskupení jako „</w:t>
      </w:r>
      <w:r w:rsidRPr="00A961DA">
        <w:rPr>
          <w:rFonts w:eastAsia="Calibri"/>
          <w:b/>
          <w:sz w:val="22"/>
          <w:szCs w:val="22"/>
        </w:rPr>
        <w:t>společník</w:t>
      </w:r>
      <w:r w:rsidRPr="00A961DA">
        <w:rPr>
          <w:rFonts w:eastAsia="Calibri"/>
          <w:sz w:val="22"/>
          <w:szCs w:val="22"/>
        </w:rPr>
        <w:t>“), musí předložit informace o takové společnosti. Toto bude předloženo ve formě formuláře obsaženého v Příloze č. 2.</w:t>
      </w:r>
    </w:p>
    <w:p w:rsidR="00831665" w:rsidRPr="00A961DA" w:rsidRDefault="00831665"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bookmarkStart w:id="2" w:name="_35nkun2" w:colFirst="0" w:colLast="0"/>
      <w:bookmarkEnd w:id="2"/>
      <w:r w:rsidRPr="00A961DA">
        <w:rPr>
          <w:rFonts w:eastAsia="Calibri"/>
          <w:sz w:val="22"/>
          <w:szCs w:val="22"/>
        </w:rPr>
        <w:t>Podává-li nabídku více osob společně, jsou povinni doložit v nabídce, že všichni tito dodavatelé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zadávacího řízení tento požadavek doloží kopií smlouvy či jiného dokumentu, ze kterého bude daná skutečnost vyplývat, který přiloží k Příloze č. 2.</w:t>
      </w:r>
    </w:p>
    <w:p w:rsidR="00831665" w:rsidRPr="00A961DA" w:rsidRDefault="00831665"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A961DA">
        <w:rPr>
          <w:rFonts w:eastAsia="Calibri"/>
          <w:sz w:val="22"/>
          <w:szCs w:val="22"/>
        </w:rPr>
        <w:t>Zadavatel požaduje, aby společnost dodavatelů závazně a transparentně stanovila rozsah participace jednotlivých společníků, a to věcně dle předpokládaného procentního podílu na předmětu plnění veřejné zakázky. Zadavatel doporučuje předmětnou informaci v nabídce uvést v Příloze č. 2.</w:t>
      </w:r>
    </w:p>
    <w:p w:rsidR="00831665" w:rsidRPr="00A961DA" w:rsidRDefault="00831665"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A961DA">
        <w:rPr>
          <w:rFonts w:eastAsia="Calibri"/>
          <w:sz w:val="22"/>
          <w:szCs w:val="22"/>
        </w:rPr>
        <w:t>Jeden ze společníků bude ve výše uvedené smlouvě či jiném dokumentu uveden jako vedoucí společník. Komunikace mezi zadavatelem a společníky, kteří podávají společnou nabídku, potom bude v takovém případě probíhat prostřednictvím tohoto společníka. Veškerá právní jednání budou považována za doručená či odeslaná okamžikem doručení, resp. odeslání, vedoucímu společníkovi. Vedoucí společník musí být oprávněn ve věcech Smlouvy zastupovat každého ze společníků, jakož i všechny společníky společně, a bude oprávněn rovněž za ně přijímat pokyny a platby od objednatele. Vedoucí společník musí svá oprávnění prokázat příslušnou plnou mocí či dohodou o plné moci, která musí být v této smlouvě či jiném dokumentu obsažena. Pověření vedoucího společníka trvá po celou dobu trvání účasti společnosti dodavatelů v zadávacím řízení. Změna vedoucího společníka musí být oznámena zadavateli spolu se sdělením souhlasu ostatních společníků s touto změnou, a musí být zadavatelem odsouhlasena.</w:t>
      </w:r>
    </w:p>
    <w:p w:rsidR="00831665" w:rsidRPr="00A961DA" w:rsidRDefault="00831665" w:rsidP="000C3686">
      <w:pPr>
        <w:numPr>
          <w:ilvl w:val="1"/>
          <w:numId w:val="1"/>
        </w:numPr>
        <w:spacing w:before="120" w:line="276" w:lineRule="auto"/>
        <w:ind w:left="567" w:hanging="567"/>
        <w:rPr>
          <w:sz w:val="22"/>
          <w:szCs w:val="22"/>
        </w:rPr>
      </w:pPr>
      <w:bookmarkStart w:id="3" w:name="_1ksv4uv" w:colFirst="0" w:colLast="0"/>
      <w:bookmarkEnd w:id="3"/>
      <w:r w:rsidRPr="00A961DA">
        <w:rPr>
          <w:rFonts w:eastAsia="Calibri"/>
          <w:b/>
          <w:sz w:val="22"/>
          <w:szCs w:val="22"/>
        </w:rPr>
        <w:t>Návrh smlouvy na plnění veřejné zakázky:</w:t>
      </w:r>
    </w:p>
    <w:p w:rsidR="00831665" w:rsidRPr="00A961DA" w:rsidRDefault="00831665" w:rsidP="009A518D">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A961DA">
        <w:rPr>
          <w:rFonts w:eastAsia="Calibri"/>
          <w:sz w:val="22"/>
          <w:szCs w:val="22"/>
        </w:rPr>
        <w:t xml:space="preserve">Dodavatel je povinen podat pouze jediný návrh smlouvy na plnění této veřejné zakázky. Závazné požadavky zadavatele na obsah smlouvy jsou obsaženy v závazném vzoru smlouvy, který je </w:t>
      </w:r>
      <w:r>
        <w:rPr>
          <w:rFonts w:eastAsia="Calibri"/>
          <w:sz w:val="22"/>
          <w:szCs w:val="22"/>
        </w:rPr>
        <w:t>Přílohou č. 7</w:t>
      </w:r>
      <w:r w:rsidRPr="00A961DA">
        <w:rPr>
          <w:rFonts w:eastAsia="Calibri"/>
          <w:b/>
          <w:sz w:val="22"/>
          <w:szCs w:val="22"/>
        </w:rPr>
        <w:t xml:space="preserve"> </w:t>
      </w:r>
      <w:r w:rsidRPr="00A961DA">
        <w:rPr>
          <w:rFonts w:eastAsia="Calibri"/>
          <w:sz w:val="22"/>
          <w:szCs w:val="22"/>
        </w:rPr>
        <w:t xml:space="preserve">Výzvy s názvem </w:t>
      </w:r>
      <w:r w:rsidRPr="00A961DA">
        <w:rPr>
          <w:rFonts w:eastAsia="Calibri"/>
          <w:b/>
          <w:sz w:val="22"/>
          <w:szCs w:val="22"/>
        </w:rPr>
        <w:t>Smlouva o dílo</w:t>
      </w:r>
      <w:r>
        <w:rPr>
          <w:rFonts w:eastAsia="Calibri"/>
          <w:b/>
          <w:sz w:val="22"/>
          <w:szCs w:val="22"/>
        </w:rPr>
        <w:t xml:space="preserve">, </w:t>
      </w:r>
      <w:r w:rsidRPr="00A961DA">
        <w:rPr>
          <w:rFonts w:eastAsia="Calibri"/>
          <w:sz w:val="22"/>
          <w:szCs w:val="22"/>
        </w:rPr>
        <w:t xml:space="preserve">vč. Všeobecných obchodních podmínek, které jsou její nedílnou součástí. Dodavatel není oprávněn činit změny či doplnění těchto závazných požadavků zadavatele, vyjma údajů, u nichž vyplývá z obsahu těchto závazných požadavků povinnost jejich doplnění (údaje určené k doplnění ze strany dodavatele jsou v závazném vzoru Smlouvy o dílo vyznačeny zvýrazněním žlutou barvou). Návrh smlouvy musí být dodavatelem v nabídce podepsán. Do závazného vzoru smlouvy dodavatel doplní údaje a skutečnosti výslovně požadované v návrhu Smlouvy </w:t>
      </w:r>
      <w:r>
        <w:rPr>
          <w:rFonts w:eastAsia="Calibri"/>
          <w:sz w:val="22"/>
          <w:szCs w:val="22"/>
        </w:rPr>
        <w:br/>
      </w:r>
      <w:r w:rsidRPr="00A961DA">
        <w:rPr>
          <w:rFonts w:eastAsia="Calibri"/>
          <w:sz w:val="22"/>
          <w:szCs w:val="22"/>
        </w:rPr>
        <w:t>o dílo nebo v zadávacích podmínkách, a to na místech k tomu výslovně a výhradně určených zadavatelem v textu Smlouvy o dílo.</w:t>
      </w:r>
    </w:p>
    <w:p w:rsidR="00AA2E30" w:rsidRPr="00673ED7" w:rsidRDefault="00831665" w:rsidP="00673ED7">
      <w:pPr>
        <w:pStyle w:val="Odstavecseseznamem"/>
        <w:numPr>
          <w:ilvl w:val="0"/>
          <w:numId w:val="19"/>
        </w:numPr>
        <w:pBdr>
          <w:top w:val="nil"/>
          <w:left w:val="nil"/>
          <w:bottom w:val="nil"/>
          <w:right w:val="nil"/>
          <w:between w:val="nil"/>
        </w:pBdr>
        <w:autoSpaceDE/>
        <w:autoSpaceDN/>
        <w:spacing w:after="120" w:line="276" w:lineRule="auto"/>
        <w:ind w:left="1276" w:hanging="425"/>
        <w:jc w:val="both"/>
        <w:rPr>
          <w:sz w:val="22"/>
          <w:szCs w:val="22"/>
        </w:rPr>
      </w:pPr>
      <w:r w:rsidRPr="00A961DA">
        <w:rPr>
          <w:rFonts w:eastAsia="Calibri"/>
          <w:sz w:val="22"/>
          <w:szCs w:val="22"/>
        </w:rPr>
        <w:t>Dodavatelé nejsou oprávněni měnit a doplňovat závazný vzor Smlouvy o dílo na jiných, než výslovně označených místech.</w:t>
      </w:r>
    </w:p>
    <w:p w:rsidR="00F86C06" w:rsidRPr="00F86C06" w:rsidRDefault="005E5F36" w:rsidP="00673ED7">
      <w:pPr>
        <w:widowControl w:val="0"/>
        <w:numPr>
          <w:ilvl w:val="0"/>
          <w:numId w:val="1"/>
        </w:numPr>
        <w:adjustRightInd w:val="0"/>
        <w:spacing w:before="360" w:after="120" w:line="276" w:lineRule="auto"/>
        <w:ind w:left="567" w:hanging="567"/>
        <w:jc w:val="both"/>
        <w:textAlignment w:val="baseline"/>
        <w:rPr>
          <w:vanish/>
          <w:sz w:val="22"/>
          <w:szCs w:val="22"/>
        </w:rPr>
      </w:pPr>
      <w:r w:rsidRPr="00831665">
        <w:rPr>
          <w:b/>
          <w:sz w:val="22"/>
          <w:szCs w:val="22"/>
          <w:u w:val="single"/>
        </w:rPr>
        <w:t>Požadavky zadavatele na zpracování nabídky</w:t>
      </w:r>
    </w:p>
    <w:p w:rsidR="00F86C06" w:rsidRPr="00F86C06" w:rsidRDefault="005E5F36" w:rsidP="000C3686">
      <w:pPr>
        <w:numPr>
          <w:ilvl w:val="1"/>
          <w:numId w:val="1"/>
        </w:numPr>
        <w:spacing w:before="120" w:line="276" w:lineRule="auto"/>
        <w:ind w:left="567" w:hanging="567"/>
        <w:rPr>
          <w:sz w:val="22"/>
          <w:szCs w:val="22"/>
        </w:rPr>
      </w:pPr>
      <w:r w:rsidRPr="00F86C06">
        <w:rPr>
          <w:sz w:val="22"/>
          <w:szCs w:val="22"/>
        </w:rPr>
        <w:t xml:space="preserve">Nabídka musí být zpracována písemně, v českém jazyce, </w:t>
      </w:r>
      <w:r w:rsidRPr="00F86C06">
        <w:rPr>
          <w:b/>
          <w:sz w:val="22"/>
          <w:szCs w:val="22"/>
        </w:rPr>
        <w:t>v 1 originálu a 1 kopii.</w:t>
      </w:r>
    </w:p>
    <w:p w:rsidR="00E87BD9" w:rsidRPr="00F86C06" w:rsidRDefault="004C3008" w:rsidP="000C3686">
      <w:pPr>
        <w:numPr>
          <w:ilvl w:val="1"/>
          <w:numId w:val="1"/>
        </w:numPr>
        <w:spacing w:before="120" w:line="276" w:lineRule="auto"/>
        <w:ind w:left="567" w:hanging="567"/>
        <w:rPr>
          <w:sz w:val="22"/>
          <w:szCs w:val="22"/>
        </w:rPr>
      </w:pPr>
      <w:r w:rsidRPr="00F86C06">
        <w:rPr>
          <w:sz w:val="22"/>
          <w:szCs w:val="22"/>
        </w:rPr>
        <w:t>J</w:t>
      </w:r>
      <w:r w:rsidR="004F284B" w:rsidRPr="00F86C06">
        <w:rPr>
          <w:sz w:val="22"/>
          <w:szCs w:val="22"/>
        </w:rPr>
        <w:t>ednotlivé listy nabídky budou číslovány vzestupnou číselnou řadou.</w:t>
      </w:r>
      <w:r w:rsidR="00E87BD9" w:rsidRPr="00F86C06">
        <w:rPr>
          <w:sz w:val="22"/>
          <w:szCs w:val="22"/>
        </w:rPr>
        <w:t xml:space="preserve"> Dodavatel dále předloží nabídku jak v listinné formě, tak v elektronické podobě na datovém nosiči (např. CD/ DVD/ USB FlashDisk); tato povinnost se týká pouze návrhu Smlouvy a dále Příloh č. 3 a 4 této Výzvy. Informace na CD/DVD/USB FlashDisk mají pouze informativní povahu. Každý dodavatel je povinen předložit požadovanou část nabídky v elektronické podobě ve formátu Word (.doc/.docx), případně jiném otevřeném formátu, ve kterém je daný dokument zpracován. Datový nosič musí být označen obchodní firmou/názvem dodavatele, předmětem (čeho se data týkají), datem vytvoření nosiče a číslem nosiče (pokud se předává více datových nosičů). Označení</w:t>
      </w:r>
      <w:r w:rsidRPr="00F86C06">
        <w:rPr>
          <w:sz w:val="22"/>
          <w:szCs w:val="22"/>
        </w:rPr>
        <w:t xml:space="preserve"> </w:t>
      </w:r>
      <w:r w:rsidR="00E87BD9" w:rsidRPr="00F86C06">
        <w:rPr>
          <w:sz w:val="22"/>
          <w:szCs w:val="22"/>
        </w:rPr>
        <w:t>nosiče</w:t>
      </w:r>
      <w:r w:rsidRPr="00F86C06">
        <w:rPr>
          <w:sz w:val="22"/>
          <w:szCs w:val="22"/>
        </w:rPr>
        <w:t xml:space="preserve"> </w:t>
      </w:r>
      <w:r w:rsidR="00E87BD9" w:rsidRPr="00F86C06">
        <w:rPr>
          <w:sz w:val="22"/>
          <w:szCs w:val="22"/>
        </w:rPr>
        <w:t>se</w:t>
      </w:r>
      <w:r w:rsidRPr="00F86C06">
        <w:rPr>
          <w:sz w:val="22"/>
          <w:szCs w:val="22"/>
        </w:rPr>
        <w:t xml:space="preserve"> </w:t>
      </w:r>
      <w:r w:rsidR="00E87BD9" w:rsidRPr="00F86C06">
        <w:rPr>
          <w:sz w:val="22"/>
          <w:szCs w:val="22"/>
        </w:rPr>
        <w:t>uvede v identifikačním štítku v souboru index.txt, který musí být chráněn proti náhodné editaci a smazání atributem „Jen pro čtení“. Soubory, které se nacházejí na více nosičích, musí být pořadově číslovány. Jednotlivé nosiče se číslují v rozsahu 1 – n. Vlastní nosič se označí jen číslem 1 – n podle skutečného čísla nosiče. V případě USB nosiče stačí pouze soubor Index.txt v kořenovém adresáři.</w:t>
      </w:r>
    </w:p>
    <w:p w:rsidR="004F284B" w:rsidRDefault="004F284B" w:rsidP="000C3686">
      <w:pPr>
        <w:numPr>
          <w:ilvl w:val="1"/>
          <w:numId w:val="1"/>
        </w:numPr>
        <w:spacing w:before="120" w:line="276" w:lineRule="auto"/>
        <w:ind w:left="567" w:hanging="567"/>
        <w:rPr>
          <w:sz w:val="22"/>
          <w:szCs w:val="22"/>
        </w:rPr>
      </w:pPr>
      <w:r w:rsidRPr="00224D9A">
        <w:rPr>
          <w:sz w:val="22"/>
          <w:szCs w:val="22"/>
        </w:rPr>
        <w:t xml:space="preserve">Veškeré údaje uvedené v textu nabídky nesmí být přepisovány ani škrtány. </w:t>
      </w:r>
    </w:p>
    <w:p w:rsidR="00831665" w:rsidRDefault="004F284B" w:rsidP="000C3686">
      <w:pPr>
        <w:numPr>
          <w:ilvl w:val="1"/>
          <w:numId w:val="1"/>
        </w:numPr>
        <w:spacing w:before="120" w:line="276" w:lineRule="auto"/>
        <w:ind w:left="567" w:hanging="567"/>
        <w:rPr>
          <w:sz w:val="22"/>
          <w:szCs w:val="22"/>
        </w:rPr>
      </w:pPr>
      <w:r w:rsidRPr="00224D9A">
        <w:rPr>
          <w:sz w:val="22"/>
          <w:szCs w:val="22"/>
        </w:rPr>
        <w:t>Všechny listy nabídky včetně příloh musí být svázány nebo jinak zabezpečeny proti manipulaci s jednotlivými listy.</w:t>
      </w:r>
    </w:p>
    <w:p w:rsidR="00831665" w:rsidRDefault="00831665" w:rsidP="000C3686">
      <w:pPr>
        <w:numPr>
          <w:ilvl w:val="1"/>
          <w:numId w:val="1"/>
        </w:numPr>
        <w:spacing w:before="120" w:line="276" w:lineRule="auto"/>
        <w:ind w:left="567" w:hanging="567"/>
        <w:rPr>
          <w:sz w:val="22"/>
          <w:szCs w:val="22"/>
        </w:rPr>
      </w:pPr>
      <w:r w:rsidRPr="00831665">
        <w:rPr>
          <w:sz w:val="22"/>
          <w:szCs w:val="22"/>
        </w:rPr>
        <w:t>Dodavatel může podat v zadávacím řízení jen jednu nabídku pokrývající celý předmět veřejné zakázky. Dodavatel, který podal nabídku v zadávacím řízení, nesmí být současně osobou, jejímž prostřednictvím jiný dodavatel v tomtéž zadávacím řízení prokazuje kvalifikaci. Zadavatel vyloučí účastníka zadávacího řízení, který podal více nabídek samostatně nebo společně s jinými dodavateli, nebo podal nabídku a současně je osobou, jejímž prostřednictvím jiný účastník zadávacího řízení v tomtéž zadávacím řízení prokazuje kvalifikaci.</w:t>
      </w:r>
    </w:p>
    <w:p w:rsidR="004F284B" w:rsidRDefault="004F284B" w:rsidP="000C3686">
      <w:pPr>
        <w:numPr>
          <w:ilvl w:val="1"/>
          <w:numId w:val="1"/>
        </w:numPr>
        <w:spacing w:before="120" w:line="276" w:lineRule="auto"/>
        <w:ind w:left="567" w:hanging="567"/>
        <w:rPr>
          <w:sz w:val="22"/>
          <w:szCs w:val="22"/>
        </w:rPr>
      </w:pPr>
      <w:r w:rsidRPr="00224D9A">
        <w:rPr>
          <w:sz w:val="22"/>
          <w:szCs w:val="22"/>
        </w:rPr>
        <w:t>Nabídky podané po uplynutí lhůty pro podání nabídky nebudou otevřeny. Zadavatel bezodkladně vyrozumí účastníka o tom, že jeho nabídka byla podána po uplynutí lhůty pro podání nabídky.</w:t>
      </w:r>
    </w:p>
    <w:p w:rsidR="00831665" w:rsidRPr="00A961DA" w:rsidRDefault="00831665" w:rsidP="000C3686">
      <w:pPr>
        <w:numPr>
          <w:ilvl w:val="1"/>
          <w:numId w:val="1"/>
        </w:numPr>
        <w:spacing w:before="120" w:line="276" w:lineRule="auto"/>
        <w:ind w:left="567" w:hanging="567"/>
        <w:rPr>
          <w:b/>
          <w:sz w:val="22"/>
          <w:szCs w:val="22"/>
        </w:rPr>
      </w:pPr>
      <w:r w:rsidRPr="00F2148E">
        <w:rPr>
          <w:b/>
          <w:sz w:val="22"/>
          <w:szCs w:val="22"/>
        </w:rPr>
        <w:t>Nabídka</w:t>
      </w:r>
      <w:r w:rsidRPr="00A961DA">
        <w:rPr>
          <w:b/>
          <w:sz w:val="22"/>
          <w:szCs w:val="22"/>
        </w:rPr>
        <w:t xml:space="preserve"> bude předložena v následující struktuře</w:t>
      </w:r>
      <w:r w:rsidR="00616CD1">
        <w:rPr>
          <w:b/>
          <w:sz w:val="22"/>
          <w:szCs w:val="22"/>
        </w:rPr>
        <w:t>:</w:t>
      </w:r>
    </w:p>
    <w:p w:rsidR="00831665" w:rsidRPr="00A961DA" w:rsidRDefault="00831665" w:rsidP="009A518D">
      <w:pPr>
        <w:spacing w:after="120" w:line="276" w:lineRule="auto"/>
        <w:ind w:left="567"/>
        <w:jc w:val="both"/>
        <w:rPr>
          <w:rFonts w:eastAsia="Calibri"/>
          <w:sz w:val="22"/>
          <w:szCs w:val="22"/>
        </w:rPr>
      </w:pPr>
      <w:r w:rsidRPr="00A961DA">
        <w:rPr>
          <w:rFonts w:eastAsia="Calibri"/>
          <w:sz w:val="22"/>
          <w:szCs w:val="22"/>
        </w:rPr>
        <w:t xml:space="preserve">Požadavky na členění nabídky uvedené v tomto článku mají doporučující charakter. Případné nedodržení níže uvedených formálních požadavků na členění nabídky nebude považováno zadavatelem za nesplnění podmínek účasti v zadávacím řízení. </w:t>
      </w:r>
    </w:p>
    <w:p w:rsidR="00831665" w:rsidRPr="00A961DA" w:rsidRDefault="00831665" w:rsidP="009A518D">
      <w:pPr>
        <w:numPr>
          <w:ilvl w:val="0"/>
          <w:numId w:val="24"/>
        </w:numPr>
        <w:pBdr>
          <w:top w:val="nil"/>
          <w:left w:val="nil"/>
          <w:bottom w:val="nil"/>
          <w:right w:val="nil"/>
          <w:between w:val="nil"/>
        </w:pBdr>
        <w:autoSpaceDE/>
        <w:autoSpaceDN/>
        <w:spacing w:line="276" w:lineRule="auto"/>
        <w:ind w:left="1276" w:hanging="425"/>
        <w:jc w:val="both"/>
        <w:rPr>
          <w:sz w:val="22"/>
          <w:szCs w:val="22"/>
        </w:rPr>
      </w:pPr>
      <w:r w:rsidRPr="00A961DA">
        <w:rPr>
          <w:rFonts w:eastAsia="Calibri"/>
          <w:sz w:val="22"/>
          <w:szCs w:val="22"/>
        </w:rPr>
        <w:t>Obsah nabídky s uvedením čísel stran nabídky, včetně seznamu příloh.</w:t>
      </w:r>
    </w:p>
    <w:p w:rsidR="00831665" w:rsidRPr="00A961DA" w:rsidRDefault="00831665" w:rsidP="009A518D">
      <w:pPr>
        <w:numPr>
          <w:ilvl w:val="0"/>
          <w:numId w:val="24"/>
        </w:numPr>
        <w:pBdr>
          <w:top w:val="nil"/>
          <w:left w:val="nil"/>
          <w:bottom w:val="nil"/>
          <w:right w:val="nil"/>
          <w:between w:val="nil"/>
        </w:pBdr>
        <w:autoSpaceDE/>
        <w:autoSpaceDN/>
        <w:spacing w:line="276" w:lineRule="auto"/>
        <w:ind w:left="1276" w:hanging="425"/>
        <w:jc w:val="both"/>
        <w:rPr>
          <w:sz w:val="22"/>
          <w:szCs w:val="22"/>
        </w:rPr>
      </w:pPr>
      <w:r w:rsidRPr="00A961DA">
        <w:rPr>
          <w:rFonts w:eastAsia="Calibri"/>
          <w:sz w:val="22"/>
          <w:szCs w:val="22"/>
        </w:rPr>
        <w:t>Návrh Smlouvy o dílo, zpracovaný dle instrukcí obsažených v </w:t>
      </w:r>
      <w:r>
        <w:rPr>
          <w:rFonts w:eastAsia="Calibri"/>
          <w:sz w:val="22"/>
          <w:szCs w:val="22"/>
        </w:rPr>
        <w:t>této</w:t>
      </w:r>
      <w:r w:rsidRPr="00A961DA">
        <w:rPr>
          <w:rFonts w:eastAsia="Calibri"/>
          <w:sz w:val="22"/>
          <w:szCs w:val="22"/>
        </w:rPr>
        <w:t xml:space="preserve"> </w:t>
      </w:r>
      <w:r>
        <w:rPr>
          <w:rFonts w:eastAsia="Calibri"/>
          <w:sz w:val="22"/>
          <w:szCs w:val="22"/>
        </w:rPr>
        <w:t>Výzvě</w:t>
      </w:r>
      <w:r w:rsidRPr="00A961DA">
        <w:rPr>
          <w:rFonts w:eastAsia="Calibri"/>
          <w:sz w:val="22"/>
          <w:szCs w:val="22"/>
        </w:rPr>
        <w:t>, přílohy součástí návrhu smlouvy být nemusí, budou připojeny zadavatelem před podpisem smlouvy.</w:t>
      </w:r>
    </w:p>
    <w:p w:rsidR="00831665" w:rsidRPr="00A961DA" w:rsidRDefault="00831665" w:rsidP="009A518D">
      <w:pPr>
        <w:numPr>
          <w:ilvl w:val="0"/>
          <w:numId w:val="24"/>
        </w:numPr>
        <w:pBdr>
          <w:top w:val="nil"/>
          <w:left w:val="nil"/>
          <w:bottom w:val="nil"/>
          <w:right w:val="nil"/>
          <w:between w:val="nil"/>
        </w:pBdr>
        <w:autoSpaceDE/>
        <w:autoSpaceDN/>
        <w:spacing w:line="276" w:lineRule="auto"/>
        <w:ind w:left="1276" w:hanging="425"/>
        <w:jc w:val="both"/>
        <w:rPr>
          <w:sz w:val="22"/>
          <w:szCs w:val="22"/>
        </w:rPr>
      </w:pPr>
      <w:r>
        <w:rPr>
          <w:rFonts w:eastAsia="Calibri"/>
          <w:sz w:val="22"/>
          <w:szCs w:val="22"/>
        </w:rPr>
        <w:t xml:space="preserve">Vyjádření účastníka, </w:t>
      </w:r>
      <w:r w:rsidRPr="004F284B">
        <w:rPr>
          <w:sz w:val="22"/>
          <w:szCs w:val="22"/>
        </w:rPr>
        <w:t xml:space="preserve">že souhlasí se závazným vzorem </w:t>
      </w:r>
      <w:r>
        <w:rPr>
          <w:sz w:val="22"/>
          <w:szCs w:val="22"/>
        </w:rPr>
        <w:t>Smlouvy o dílo</w:t>
      </w:r>
      <w:r w:rsidRPr="004F284B">
        <w:rPr>
          <w:sz w:val="22"/>
          <w:szCs w:val="22"/>
        </w:rPr>
        <w:t xml:space="preserve">, který je přílohou </w:t>
      </w:r>
      <w:r>
        <w:rPr>
          <w:sz w:val="22"/>
          <w:szCs w:val="22"/>
        </w:rPr>
        <w:br/>
      </w:r>
      <w:r w:rsidRPr="00A961DA">
        <w:rPr>
          <w:sz w:val="22"/>
          <w:szCs w:val="22"/>
        </w:rPr>
        <w:t>č. 7</w:t>
      </w:r>
      <w:r w:rsidRPr="004F284B">
        <w:rPr>
          <w:sz w:val="22"/>
          <w:szCs w:val="22"/>
        </w:rPr>
        <w:t xml:space="preserve"> této </w:t>
      </w:r>
      <w:r>
        <w:rPr>
          <w:sz w:val="22"/>
          <w:szCs w:val="22"/>
        </w:rPr>
        <w:t>Výzvy</w:t>
      </w:r>
    </w:p>
    <w:p w:rsidR="00831665" w:rsidRPr="00A961DA" w:rsidRDefault="00831665" w:rsidP="009A518D">
      <w:pPr>
        <w:numPr>
          <w:ilvl w:val="0"/>
          <w:numId w:val="24"/>
        </w:numPr>
        <w:pBdr>
          <w:top w:val="nil"/>
          <w:left w:val="nil"/>
          <w:bottom w:val="nil"/>
          <w:right w:val="nil"/>
          <w:between w:val="nil"/>
        </w:pBdr>
        <w:autoSpaceDE/>
        <w:autoSpaceDN/>
        <w:spacing w:line="276" w:lineRule="auto"/>
        <w:ind w:left="1276" w:hanging="425"/>
        <w:jc w:val="both"/>
        <w:rPr>
          <w:sz w:val="22"/>
          <w:szCs w:val="22"/>
        </w:rPr>
      </w:pPr>
      <w:r w:rsidRPr="00A961DA">
        <w:rPr>
          <w:rFonts w:eastAsia="Calibri"/>
          <w:sz w:val="22"/>
          <w:szCs w:val="22"/>
        </w:rPr>
        <w:t xml:space="preserve">Všeobecné informace o dodavateli ve formě formuláře obsaženého v Příloze č. 1 </w:t>
      </w:r>
      <w:r>
        <w:rPr>
          <w:rFonts w:eastAsia="Calibri"/>
          <w:sz w:val="22"/>
          <w:szCs w:val="22"/>
        </w:rPr>
        <w:t>této Výzvy</w:t>
      </w:r>
      <w:r w:rsidRPr="00A961DA">
        <w:rPr>
          <w:rFonts w:eastAsia="Calibri"/>
          <w:sz w:val="22"/>
          <w:szCs w:val="22"/>
        </w:rPr>
        <w:t>.</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Plná moc, dohoda o plné moci či pověření, je-li tohoto dokumentu třeba.</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 xml:space="preserve">Informace o společnosti dodavatelů ve formě formuláře obsaženého v Příloze č. 2 </w:t>
      </w:r>
      <w:r>
        <w:rPr>
          <w:rFonts w:eastAsia="Calibri"/>
          <w:sz w:val="22"/>
          <w:szCs w:val="22"/>
        </w:rPr>
        <w:t>této</w:t>
      </w:r>
      <w:r w:rsidRPr="00A961DA">
        <w:rPr>
          <w:rFonts w:eastAsia="Calibri"/>
          <w:sz w:val="22"/>
          <w:szCs w:val="22"/>
        </w:rPr>
        <w:t xml:space="preserve"> </w:t>
      </w:r>
      <w:r>
        <w:rPr>
          <w:rFonts w:eastAsia="Calibri"/>
          <w:sz w:val="22"/>
          <w:szCs w:val="22"/>
        </w:rPr>
        <w:t>Výzvy</w:t>
      </w:r>
      <w:r w:rsidRPr="00A961DA">
        <w:rPr>
          <w:rFonts w:eastAsia="Calibri"/>
          <w:sz w:val="22"/>
          <w:szCs w:val="22"/>
        </w:rPr>
        <w:t xml:space="preserve"> včetně smlouvy či jiné</w:t>
      </w:r>
      <w:r w:rsidRPr="00514571">
        <w:rPr>
          <w:rFonts w:eastAsia="Calibri"/>
          <w:sz w:val="22"/>
          <w:szCs w:val="22"/>
        </w:rPr>
        <w:t xml:space="preserve">ho dokumentu dle čl. </w:t>
      </w:r>
      <w:r>
        <w:rPr>
          <w:rFonts w:eastAsia="Calibri"/>
          <w:sz w:val="22"/>
          <w:szCs w:val="22"/>
        </w:rPr>
        <w:t>6</w:t>
      </w:r>
      <w:r w:rsidRPr="00A961DA">
        <w:rPr>
          <w:rFonts w:eastAsia="Calibri"/>
          <w:sz w:val="22"/>
          <w:szCs w:val="22"/>
        </w:rPr>
        <w:t xml:space="preserve">.2 </w:t>
      </w:r>
      <w:r>
        <w:rPr>
          <w:rFonts w:eastAsia="Calibri"/>
          <w:sz w:val="22"/>
          <w:szCs w:val="22"/>
        </w:rPr>
        <w:t>této</w:t>
      </w:r>
      <w:r w:rsidRPr="00A961DA">
        <w:rPr>
          <w:rFonts w:eastAsia="Calibri"/>
          <w:sz w:val="22"/>
          <w:szCs w:val="22"/>
        </w:rPr>
        <w:t xml:space="preserve"> </w:t>
      </w:r>
      <w:r>
        <w:rPr>
          <w:rFonts w:eastAsia="Calibri"/>
          <w:sz w:val="22"/>
          <w:szCs w:val="22"/>
        </w:rPr>
        <w:t>Výzvy</w:t>
      </w:r>
      <w:r w:rsidRPr="00A961DA">
        <w:rPr>
          <w:rFonts w:eastAsia="Calibri"/>
          <w:sz w:val="22"/>
          <w:szCs w:val="22"/>
        </w:rPr>
        <w:t xml:space="preserve"> (pokud podává nabídku více dodavatelů společně).</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 xml:space="preserve">Doklady prokazující splnění základní způsobilosti; čestné prohlášení může být poskytnuto ve formě formuláře obsaženého v Příloze č. 6 </w:t>
      </w:r>
      <w:r>
        <w:rPr>
          <w:rFonts w:eastAsia="Calibri"/>
          <w:sz w:val="22"/>
          <w:szCs w:val="22"/>
        </w:rPr>
        <w:t>této Výzvy</w:t>
      </w:r>
      <w:r w:rsidRPr="00A961DA">
        <w:rPr>
          <w:rFonts w:eastAsia="Calibri"/>
          <w:sz w:val="22"/>
          <w:szCs w:val="22"/>
        </w:rPr>
        <w:t>.</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Doklady prokazující splnění profesní způsobilosti.</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 xml:space="preserve">Doklady prokazující splnění technické kvalifikace, tj. seznam významných služeb obdobného charakteru ve formě formuláře obsaženého v Příloze č. 3 </w:t>
      </w:r>
      <w:r>
        <w:rPr>
          <w:rFonts w:eastAsia="Calibri"/>
          <w:sz w:val="22"/>
          <w:szCs w:val="22"/>
        </w:rPr>
        <w:t>této</w:t>
      </w:r>
      <w:r w:rsidRPr="00A961DA">
        <w:rPr>
          <w:rFonts w:eastAsia="Calibri"/>
          <w:sz w:val="22"/>
          <w:szCs w:val="22"/>
        </w:rPr>
        <w:t xml:space="preserve"> </w:t>
      </w:r>
      <w:r>
        <w:rPr>
          <w:rFonts w:eastAsia="Calibri"/>
          <w:sz w:val="22"/>
          <w:szCs w:val="22"/>
        </w:rPr>
        <w:t>Výzvy</w:t>
      </w:r>
      <w:r w:rsidRPr="00A961DA">
        <w:rPr>
          <w:rFonts w:eastAsia="Calibri"/>
          <w:sz w:val="22"/>
          <w:szCs w:val="22"/>
        </w:rPr>
        <w:t>, seznam odborného personálu dodavatele ve formě formuláře obsaženého v Příloze č. 4 </w:t>
      </w:r>
      <w:r>
        <w:rPr>
          <w:rFonts w:eastAsia="Calibri"/>
          <w:sz w:val="22"/>
          <w:szCs w:val="22"/>
        </w:rPr>
        <w:t>této</w:t>
      </w:r>
      <w:r w:rsidRPr="00A961DA">
        <w:rPr>
          <w:rFonts w:eastAsia="Calibri"/>
          <w:sz w:val="22"/>
          <w:szCs w:val="22"/>
        </w:rPr>
        <w:t xml:space="preserve"> </w:t>
      </w:r>
      <w:r>
        <w:rPr>
          <w:rFonts w:eastAsia="Calibri"/>
          <w:sz w:val="22"/>
          <w:szCs w:val="22"/>
        </w:rPr>
        <w:t>Výzvy</w:t>
      </w:r>
      <w:r w:rsidRPr="00A961DA">
        <w:rPr>
          <w:rFonts w:eastAsia="Calibri"/>
          <w:sz w:val="22"/>
          <w:szCs w:val="22"/>
        </w:rPr>
        <w:t xml:space="preserve"> a profesní životopisy jednotlivých členů odborného personálu dodavatele ve formě formuláře obsaženého v Příloze č. 5 </w:t>
      </w:r>
      <w:r>
        <w:rPr>
          <w:rFonts w:eastAsia="Calibri"/>
          <w:sz w:val="22"/>
          <w:szCs w:val="22"/>
        </w:rPr>
        <w:t>této</w:t>
      </w:r>
      <w:r w:rsidRPr="00A961DA">
        <w:rPr>
          <w:rFonts w:eastAsia="Calibri"/>
          <w:sz w:val="22"/>
          <w:szCs w:val="22"/>
        </w:rPr>
        <w:t xml:space="preserve"> </w:t>
      </w:r>
      <w:r>
        <w:rPr>
          <w:rFonts w:eastAsia="Calibri"/>
          <w:sz w:val="22"/>
          <w:szCs w:val="22"/>
        </w:rPr>
        <w:t>Výzvy</w:t>
      </w:r>
      <w:r w:rsidRPr="00A961DA">
        <w:rPr>
          <w:rFonts w:eastAsia="Calibri"/>
          <w:sz w:val="22"/>
          <w:szCs w:val="22"/>
        </w:rPr>
        <w:t xml:space="preserve"> (včetně příloh – dokladů o vzdělání a odborné způsobilosti).</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Další dokumenty, dle uvážení dodavatele, na které nebyl prostor v předcházejících částech nabídky (např. označení údajů nebo sdělení, které dodavatel považuje za důvěrné nebo chráněné podle zvláštních právních předpisů).</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Prohlášení o počtu číslovaných listů a o celkovém počtu listů.</w:t>
      </w:r>
    </w:p>
    <w:p w:rsidR="00831665" w:rsidRPr="00A961DA" w:rsidRDefault="00831665" w:rsidP="009A518D">
      <w:pPr>
        <w:numPr>
          <w:ilvl w:val="0"/>
          <w:numId w:val="24"/>
        </w:numPr>
        <w:pBdr>
          <w:top w:val="nil"/>
          <w:left w:val="nil"/>
          <w:bottom w:val="nil"/>
          <w:right w:val="nil"/>
          <w:between w:val="nil"/>
        </w:pBdr>
        <w:autoSpaceDE/>
        <w:autoSpaceDN/>
        <w:spacing w:before="60" w:line="276" w:lineRule="auto"/>
        <w:ind w:left="1276" w:hanging="425"/>
        <w:jc w:val="both"/>
        <w:rPr>
          <w:sz w:val="22"/>
          <w:szCs w:val="22"/>
        </w:rPr>
      </w:pPr>
      <w:r w:rsidRPr="00A961DA">
        <w:rPr>
          <w:rFonts w:eastAsia="Calibri"/>
          <w:sz w:val="22"/>
          <w:szCs w:val="22"/>
        </w:rPr>
        <w:t>Elektronická forma nabídky na CD/DVD/USB FlashDisk</w:t>
      </w:r>
      <w:r>
        <w:rPr>
          <w:rFonts w:eastAsia="Calibri"/>
          <w:sz w:val="22"/>
          <w:szCs w:val="22"/>
        </w:rPr>
        <w:t xml:space="preserve"> v souladu s odstavcem 7.5 této Výzvy</w:t>
      </w:r>
      <w:r w:rsidRPr="00A961DA">
        <w:rPr>
          <w:rFonts w:eastAsia="Calibri"/>
          <w:sz w:val="22"/>
          <w:szCs w:val="22"/>
        </w:rPr>
        <w:t>, (toto se týká pouze n</w:t>
      </w:r>
      <w:r w:rsidR="00616CD1">
        <w:rPr>
          <w:rFonts w:eastAsia="Calibri"/>
          <w:sz w:val="22"/>
          <w:szCs w:val="22"/>
        </w:rPr>
        <w:t xml:space="preserve">ávrhu Smlouvy a dále Příloh č. </w:t>
      </w:r>
      <w:r w:rsidRPr="00A961DA">
        <w:rPr>
          <w:rFonts w:eastAsia="Calibri"/>
          <w:sz w:val="22"/>
          <w:szCs w:val="22"/>
        </w:rPr>
        <w:t xml:space="preserve">3 a 4 </w:t>
      </w:r>
      <w:r>
        <w:rPr>
          <w:rFonts w:eastAsia="Calibri"/>
          <w:sz w:val="22"/>
          <w:szCs w:val="22"/>
        </w:rPr>
        <w:t>této</w:t>
      </w:r>
      <w:r w:rsidRPr="00A961DA">
        <w:rPr>
          <w:rFonts w:eastAsia="Calibri"/>
          <w:sz w:val="22"/>
          <w:szCs w:val="22"/>
        </w:rPr>
        <w:t xml:space="preserve"> </w:t>
      </w:r>
      <w:r>
        <w:rPr>
          <w:rFonts w:eastAsia="Calibri"/>
          <w:sz w:val="22"/>
          <w:szCs w:val="22"/>
        </w:rPr>
        <w:t>Výzvy</w:t>
      </w:r>
      <w:r w:rsidRPr="00A961DA">
        <w:rPr>
          <w:rFonts w:eastAsia="Calibri"/>
          <w:sz w:val="22"/>
          <w:szCs w:val="22"/>
        </w:rPr>
        <w:t>).</w:t>
      </w:r>
    </w:p>
    <w:p w:rsidR="00616CD1" w:rsidRDefault="00831665" w:rsidP="000C3686">
      <w:pPr>
        <w:numPr>
          <w:ilvl w:val="1"/>
          <w:numId w:val="1"/>
        </w:numPr>
        <w:spacing w:before="120" w:line="276" w:lineRule="auto"/>
        <w:ind w:left="567" w:hanging="567"/>
        <w:rPr>
          <w:sz w:val="22"/>
          <w:szCs w:val="22"/>
        </w:rPr>
      </w:pPr>
      <w:r w:rsidRPr="00F2148E">
        <w:rPr>
          <w:sz w:val="22"/>
          <w:szCs w:val="22"/>
        </w:rPr>
        <w:t>Nabídky musí obsahovat veškeré dokumenty uvedené v této Výzvě, stejně tak jako veškeré ostatní dokumenty požadované zadavatelem a uvedené v zadávacích podmínkách této veřejné zakázky. V případě rozdílů mezi originálem nabídky podávané v listinné podobě a její kopií je rozhodující originál.</w:t>
      </w:r>
    </w:p>
    <w:p w:rsidR="00616CD1" w:rsidRDefault="00831665" w:rsidP="000C3686">
      <w:pPr>
        <w:numPr>
          <w:ilvl w:val="1"/>
          <w:numId w:val="1"/>
        </w:numPr>
        <w:spacing w:before="120" w:line="276" w:lineRule="auto"/>
        <w:ind w:left="567" w:hanging="567"/>
        <w:rPr>
          <w:sz w:val="22"/>
          <w:szCs w:val="22"/>
        </w:rPr>
      </w:pPr>
      <w:r w:rsidRPr="00616CD1">
        <w:rPr>
          <w:sz w:val="22"/>
          <w:szCs w:val="22"/>
        </w:rPr>
        <w:t>Všechny dokumenty nabídky, u kterých tato Výzva předpokládá podpis, budou podepsány na příslušných stránkách těchto dokumentů osobou oprávněnou jednat za dodavatele. 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w:t>
      </w:r>
      <w:r w:rsidRPr="00616CD1">
        <w:rPr>
          <w:rFonts w:eastAsia="Calibri"/>
          <w:sz w:val="22"/>
          <w:szCs w:val="22"/>
        </w:rPr>
        <w:t xml:space="preserve">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 </w:t>
      </w:r>
    </w:p>
    <w:p w:rsidR="00616CD1" w:rsidRDefault="00831665" w:rsidP="000C3686">
      <w:pPr>
        <w:numPr>
          <w:ilvl w:val="1"/>
          <w:numId w:val="1"/>
        </w:numPr>
        <w:spacing w:before="120" w:line="276" w:lineRule="auto"/>
        <w:ind w:left="567" w:hanging="567"/>
        <w:rPr>
          <w:sz w:val="22"/>
          <w:szCs w:val="22"/>
        </w:rPr>
      </w:pPr>
      <w:r w:rsidRPr="00616CD1">
        <w:rPr>
          <w:sz w:val="22"/>
          <w:szCs w:val="22"/>
        </w:rPr>
        <w:t>Nabídka nesmí obsahovat žádné škrty, přepisy či opravy s výjimkou nezbytných oprav provedených dodavatelem u jím provedených chyb před podáním nabídky. V takovémto případě budou provedené škrty, přepisy či opravy parafovány osobou nebo osobami podepisujícími příslušný dokument.</w:t>
      </w:r>
    </w:p>
    <w:p w:rsidR="00616CD1" w:rsidRDefault="00831665" w:rsidP="000C3686">
      <w:pPr>
        <w:numPr>
          <w:ilvl w:val="1"/>
          <w:numId w:val="1"/>
        </w:numPr>
        <w:spacing w:before="120" w:line="276" w:lineRule="auto"/>
        <w:ind w:left="567" w:hanging="567"/>
        <w:rPr>
          <w:sz w:val="22"/>
          <w:szCs w:val="22"/>
        </w:rPr>
      </w:pPr>
      <w:r w:rsidRPr="00616CD1">
        <w:rPr>
          <w:sz w:val="22"/>
          <w:szCs w:val="22"/>
        </w:rPr>
        <w:t>Doklady prokazující splnění zadávacích podmínek předkládají účastníci zadávacího řízení v nabídce v kopii. Zadavatel však může požadovat předložení originálu nebo ověřené kopie dokladů postupem podle § 46 odst. 1 zákona.</w:t>
      </w:r>
    </w:p>
    <w:p w:rsidR="006311F4" w:rsidRDefault="005E5F36" w:rsidP="000C3686">
      <w:pPr>
        <w:numPr>
          <w:ilvl w:val="1"/>
          <w:numId w:val="1"/>
        </w:numPr>
        <w:spacing w:before="120" w:line="276" w:lineRule="auto"/>
        <w:ind w:left="567" w:hanging="567"/>
        <w:rPr>
          <w:sz w:val="22"/>
          <w:szCs w:val="22"/>
        </w:rPr>
      </w:pPr>
      <w:r w:rsidRPr="006311F4">
        <w:rPr>
          <w:sz w:val="22"/>
          <w:szCs w:val="22"/>
        </w:rPr>
        <w:t>Nabídka musí být podána v uzavřené obálce opatřené názvem a adresou dodavatele a zadavatele </w:t>
      </w:r>
      <w:r w:rsidR="00273114" w:rsidRPr="006311F4">
        <w:rPr>
          <w:sz w:val="22"/>
          <w:szCs w:val="22"/>
        </w:rPr>
        <w:br/>
      </w:r>
      <w:r w:rsidRPr="006311F4">
        <w:rPr>
          <w:sz w:val="22"/>
          <w:szCs w:val="22"/>
        </w:rPr>
        <w:t xml:space="preserve">a označením:   </w:t>
      </w:r>
      <w:r w:rsidRPr="006311F4">
        <w:rPr>
          <w:sz w:val="22"/>
          <w:szCs w:val="22"/>
        </w:rPr>
        <w:tab/>
      </w:r>
      <w:r w:rsidRPr="006311F4">
        <w:rPr>
          <w:sz w:val="22"/>
          <w:szCs w:val="22"/>
        </w:rPr>
        <w:tab/>
      </w:r>
    </w:p>
    <w:p w:rsidR="005E5F36" w:rsidRPr="006311F4" w:rsidRDefault="005E5F36" w:rsidP="006311F4">
      <w:pPr>
        <w:spacing w:before="120" w:after="120" w:line="276" w:lineRule="auto"/>
        <w:ind w:left="567"/>
        <w:jc w:val="center"/>
        <w:rPr>
          <w:sz w:val="22"/>
          <w:szCs w:val="22"/>
        </w:rPr>
      </w:pPr>
      <w:r w:rsidRPr="006311F4">
        <w:rPr>
          <w:sz w:val="22"/>
          <w:szCs w:val="22"/>
        </w:rPr>
        <w:t>„</w:t>
      </w:r>
      <w:r w:rsidRPr="006311F4">
        <w:rPr>
          <w:b/>
          <w:sz w:val="22"/>
          <w:szCs w:val="22"/>
        </w:rPr>
        <w:t>NEOTEVÍRAT - Veřejná zakázka</w:t>
      </w:r>
      <w:r w:rsidRPr="006311F4">
        <w:rPr>
          <w:sz w:val="22"/>
          <w:szCs w:val="22"/>
        </w:rPr>
        <w:t>“</w:t>
      </w:r>
    </w:p>
    <w:p w:rsidR="00FC596E" w:rsidRDefault="001D28E3" w:rsidP="00FC596E">
      <w:pPr>
        <w:widowControl w:val="0"/>
        <w:tabs>
          <w:tab w:val="left" w:pos="567"/>
        </w:tabs>
        <w:adjustRightInd w:val="0"/>
        <w:spacing w:before="120" w:line="276" w:lineRule="auto"/>
        <w:jc w:val="center"/>
        <w:textAlignment w:val="baseline"/>
        <w:rPr>
          <w:b/>
          <w:sz w:val="22"/>
          <w:szCs w:val="22"/>
        </w:rPr>
      </w:pPr>
      <w:r w:rsidRPr="00616CD1">
        <w:rPr>
          <w:b/>
          <w:sz w:val="22"/>
          <w:szCs w:val="22"/>
        </w:rPr>
        <w:t>„</w:t>
      </w:r>
      <w:r w:rsidR="00616CD1" w:rsidRPr="00616CD1">
        <w:rPr>
          <w:b/>
          <w:sz w:val="22"/>
          <w:szCs w:val="22"/>
        </w:rPr>
        <w:t xml:space="preserve">Analýza rozvojových příležitostí železniční dopravy v česko-saském příhraničí a prognóza vývoje přepravní poptávky v projektu "Přeshraniční spolupráce pro </w:t>
      </w:r>
      <w:r w:rsidR="006311F4">
        <w:rPr>
          <w:b/>
          <w:sz w:val="22"/>
          <w:szCs w:val="22"/>
        </w:rPr>
        <w:t xml:space="preserve">rozvoj železniční dopravy Sasko </w:t>
      </w:r>
      <w:r w:rsidR="00616CD1" w:rsidRPr="00616CD1">
        <w:rPr>
          <w:b/>
          <w:sz w:val="22"/>
          <w:szCs w:val="22"/>
        </w:rPr>
        <w:t>-</w:t>
      </w:r>
      <w:r w:rsidR="006311F4">
        <w:rPr>
          <w:b/>
          <w:sz w:val="22"/>
          <w:szCs w:val="22"/>
        </w:rPr>
        <w:t xml:space="preserve"> </w:t>
      </w:r>
      <w:r w:rsidR="00616CD1" w:rsidRPr="00616CD1">
        <w:rPr>
          <w:b/>
          <w:sz w:val="22"/>
          <w:szCs w:val="22"/>
        </w:rPr>
        <w:t>ČR"</w:t>
      </w:r>
      <w:r w:rsidR="005E5F36" w:rsidRPr="00616CD1">
        <w:rPr>
          <w:b/>
          <w:sz w:val="22"/>
          <w:szCs w:val="22"/>
        </w:rPr>
        <w:t>“</w:t>
      </w:r>
    </w:p>
    <w:p w:rsidR="00FC596E" w:rsidRDefault="00FC596E" w:rsidP="00FC596E">
      <w:pPr>
        <w:widowControl w:val="0"/>
        <w:tabs>
          <w:tab w:val="left" w:pos="567"/>
        </w:tabs>
        <w:adjustRightInd w:val="0"/>
        <w:spacing w:before="120" w:line="276" w:lineRule="auto"/>
        <w:jc w:val="center"/>
        <w:textAlignment w:val="baseline"/>
        <w:rPr>
          <w:b/>
          <w:sz w:val="22"/>
          <w:szCs w:val="22"/>
        </w:rPr>
      </w:pPr>
    </w:p>
    <w:p w:rsidR="00FC596E" w:rsidRDefault="00FC596E" w:rsidP="00FC596E">
      <w:pPr>
        <w:widowControl w:val="0"/>
        <w:tabs>
          <w:tab w:val="left" w:pos="567"/>
        </w:tabs>
        <w:adjustRightInd w:val="0"/>
        <w:spacing w:before="120" w:line="276" w:lineRule="auto"/>
        <w:jc w:val="center"/>
        <w:textAlignment w:val="baseline"/>
        <w:rPr>
          <w:b/>
          <w:sz w:val="22"/>
          <w:szCs w:val="22"/>
        </w:rPr>
      </w:pPr>
    </w:p>
    <w:p w:rsidR="00FC596E" w:rsidRDefault="00FC596E" w:rsidP="00FC596E">
      <w:pPr>
        <w:widowControl w:val="0"/>
        <w:tabs>
          <w:tab w:val="left" w:pos="567"/>
        </w:tabs>
        <w:adjustRightInd w:val="0"/>
        <w:spacing w:before="120" w:line="276" w:lineRule="auto"/>
        <w:jc w:val="center"/>
        <w:textAlignment w:val="baseline"/>
        <w:rPr>
          <w:b/>
          <w:sz w:val="22"/>
          <w:szCs w:val="22"/>
        </w:rPr>
      </w:pPr>
    </w:p>
    <w:p w:rsidR="00FC596E" w:rsidRDefault="00FC596E" w:rsidP="00FC596E">
      <w:pPr>
        <w:widowControl w:val="0"/>
        <w:tabs>
          <w:tab w:val="left" w:pos="567"/>
        </w:tabs>
        <w:adjustRightInd w:val="0"/>
        <w:spacing w:before="120" w:line="276" w:lineRule="auto"/>
        <w:jc w:val="center"/>
        <w:textAlignment w:val="baseline"/>
        <w:rPr>
          <w:b/>
          <w:sz w:val="22"/>
          <w:szCs w:val="22"/>
        </w:rPr>
      </w:pPr>
    </w:p>
    <w:p w:rsidR="00FC596E" w:rsidRDefault="00FC596E" w:rsidP="00FC596E">
      <w:pPr>
        <w:widowControl w:val="0"/>
        <w:tabs>
          <w:tab w:val="left" w:pos="567"/>
        </w:tabs>
        <w:adjustRightInd w:val="0"/>
        <w:spacing w:before="120" w:line="276" w:lineRule="auto"/>
        <w:jc w:val="center"/>
        <w:textAlignment w:val="baseline"/>
        <w:rPr>
          <w:b/>
          <w:sz w:val="22"/>
          <w:szCs w:val="22"/>
        </w:rPr>
      </w:pPr>
    </w:p>
    <w:p w:rsidR="00FC596E" w:rsidRDefault="00FC596E" w:rsidP="00FC596E">
      <w:pPr>
        <w:widowControl w:val="0"/>
        <w:tabs>
          <w:tab w:val="left" w:pos="567"/>
        </w:tabs>
        <w:adjustRightInd w:val="0"/>
        <w:spacing w:before="120" w:line="276" w:lineRule="auto"/>
        <w:jc w:val="center"/>
        <w:textAlignment w:val="baseline"/>
        <w:rPr>
          <w:b/>
          <w:sz w:val="22"/>
          <w:szCs w:val="22"/>
        </w:rPr>
      </w:pPr>
    </w:p>
    <w:p w:rsidR="00FC596E" w:rsidRPr="00FC596E" w:rsidRDefault="00FC596E" w:rsidP="00FC596E">
      <w:pPr>
        <w:widowControl w:val="0"/>
        <w:numPr>
          <w:ilvl w:val="0"/>
          <w:numId w:val="1"/>
        </w:numPr>
        <w:adjustRightInd w:val="0"/>
        <w:spacing w:before="240" w:after="120"/>
        <w:ind w:left="567" w:hanging="567"/>
        <w:jc w:val="both"/>
        <w:textAlignment w:val="baseline"/>
        <w:rPr>
          <w:vanish/>
          <w:sz w:val="22"/>
          <w:szCs w:val="22"/>
        </w:rPr>
      </w:pPr>
      <w:r>
        <w:rPr>
          <w:b/>
          <w:sz w:val="22"/>
          <w:szCs w:val="22"/>
          <w:u w:val="single"/>
        </w:rPr>
        <w:t xml:space="preserve"> </w:t>
      </w:r>
      <w:r>
        <w:rPr>
          <w:b/>
          <w:sz w:val="22"/>
          <w:szCs w:val="22"/>
          <w:u w:val="single"/>
        </w:rPr>
        <w:t>Poddodavate</w:t>
      </w:r>
      <w:r w:rsidRPr="00864F65">
        <w:rPr>
          <w:b/>
          <w:sz w:val="22"/>
          <w:szCs w:val="22"/>
          <w:u w:val="single"/>
        </w:rPr>
        <w:t>l</w:t>
      </w:r>
    </w:p>
    <w:p w:rsidR="00D377D4" w:rsidRPr="00616CD1" w:rsidRDefault="008D16BA" w:rsidP="000C3686">
      <w:pPr>
        <w:numPr>
          <w:ilvl w:val="1"/>
          <w:numId w:val="1"/>
        </w:numPr>
        <w:spacing w:before="120" w:line="276" w:lineRule="auto"/>
        <w:ind w:left="567" w:hanging="567"/>
        <w:rPr>
          <w:b/>
          <w:sz w:val="22"/>
          <w:szCs w:val="22"/>
        </w:rPr>
      </w:pPr>
      <w:r w:rsidRPr="00616CD1">
        <w:rPr>
          <w:sz w:val="22"/>
          <w:szCs w:val="22"/>
        </w:rPr>
        <w:t>Zadavatel požaduje, aby účastník zadávacího řízení v nabídce:</w:t>
      </w:r>
    </w:p>
    <w:p w:rsidR="008D16BA" w:rsidRPr="008D16BA" w:rsidRDefault="008D16BA" w:rsidP="009A518D">
      <w:pPr>
        <w:spacing w:before="120" w:line="276" w:lineRule="auto"/>
        <w:ind w:left="567"/>
        <w:jc w:val="both"/>
        <w:rPr>
          <w:sz w:val="22"/>
          <w:szCs w:val="22"/>
        </w:rPr>
      </w:pPr>
      <w:r w:rsidRPr="008D16BA">
        <w:rPr>
          <w:sz w:val="22"/>
          <w:szCs w:val="22"/>
        </w:rPr>
        <w:t xml:space="preserve">a) určil části veřejné zakázky, které hodlá plnit prostřednictvím poddodavatelů, nebo </w:t>
      </w:r>
    </w:p>
    <w:p w:rsidR="00D377D4" w:rsidRDefault="008D16BA" w:rsidP="009A518D">
      <w:pPr>
        <w:spacing w:before="120" w:line="276" w:lineRule="auto"/>
        <w:ind w:left="851" w:hanging="284"/>
        <w:jc w:val="both"/>
        <w:rPr>
          <w:sz w:val="22"/>
          <w:szCs w:val="22"/>
        </w:rPr>
      </w:pPr>
      <w:r w:rsidRPr="008D16BA">
        <w:rPr>
          <w:sz w:val="22"/>
          <w:szCs w:val="22"/>
        </w:rPr>
        <w:t>b) předložil seznam poddodavatelů,</w:t>
      </w:r>
      <w:r w:rsidR="00352DEA">
        <w:rPr>
          <w:sz w:val="22"/>
          <w:szCs w:val="22"/>
        </w:rPr>
        <w:t xml:space="preserve"> včetně</w:t>
      </w:r>
      <w:r w:rsidR="00C97B7E">
        <w:rPr>
          <w:sz w:val="22"/>
          <w:szCs w:val="22"/>
        </w:rPr>
        <w:t xml:space="preserve"> jejich i</w:t>
      </w:r>
      <w:r w:rsidR="00352DEA">
        <w:rPr>
          <w:sz w:val="22"/>
          <w:szCs w:val="22"/>
        </w:rPr>
        <w:t>dentifikačních údajů</w:t>
      </w:r>
      <w:r w:rsidR="00C97B7E">
        <w:rPr>
          <w:sz w:val="22"/>
          <w:szCs w:val="22"/>
        </w:rPr>
        <w:t>,</w:t>
      </w:r>
      <w:r w:rsidRPr="008D16BA">
        <w:rPr>
          <w:sz w:val="22"/>
          <w:szCs w:val="22"/>
        </w:rPr>
        <w:t xml:space="preserve"> pokud jsou účastníkovi zadávacího řízení známi a uvedl, kterou část veřejné zakázky bude každý z </w:t>
      </w:r>
      <w:r w:rsidR="00D377D4">
        <w:rPr>
          <w:sz w:val="22"/>
          <w:szCs w:val="22"/>
        </w:rPr>
        <w:t>poddodavatelů plnit.</w:t>
      </w:r>
    </w:p>
    <w:p w:rsidR="00D377D4" w:rsidRPr="00D377D4" w:rsidRDefault="00C35D4D" w:rsidP="000C3686">
      <w:pPr>
        <w:numPr>
          <w:ilvl w:val="1"/>
          <w:numId w:val="1"/>
        </w:numPr>
        <w:spacing w:before="120" w:line="276" w:lineRule="auto"/>
        <w:ind w:left="567" w:hanging="567"/>
        <w:rPr>
          <w:sz w:val="22"/>
          <w:szCs w:val="22"/>
        </w:rPr>
      </w:pPr>
      <w:r w:rsidRPr="00FC596E">
        <w:rPr>
          <w:sz w:val="22"/>
          <w:szCs w:val="22"/>
          <w:u w:val="single"/>
        </w:rPr>
        <w:t>Požadavek</w:t>
      </w:r>
      <w:r w:rsidRPr="00D377D4">
        <w:rPr>
          <w:sz w:val="22"/>
          <w:szCs w:val="22"/>
          <w:u w:val="single"/>
        </w:rPr>
        <w:t xml:space="preserve"> na prokázání kvalifikace poddodavatele</w:t>
      </w:r>
      <w:r w:rsidRPr="00D377D4">
        <w:rPr>
          <w:sz w:val="22"/>
          <w:szCs w:val="22"/>
        </w:rPr>
        <w:t xml:space="preserve"> </w:t>
      </w:r>
    </w:p>
    <w:p w:rsidR="00C35D4D" w:rsidRPr="00B6055D" w:rsidRDefault="00C35D4D" w:rsidP="009A518D">
      <w:pPr>
        <w:pStyle w:val="Odstavecseseznamem"/>
        <w:numPr>
          <w:ilvl w:val="0"/>
          <w:numId w:val="4"/>
        </w:numPr>
        <w:spacing w:before="120" w:line="276" w:lineRule="auto"/>
        <w:jc w:val="both"/>
        <w:rPr>
          <w:sz w:val="22"/>
          <w:szCs w:val="22"/>
        </w:rPr>
      </w:pPr>
      <w:r w:rsidRPr="00B6055D">
        <w:rPr>
          <w:sz w:val="22"/>
          <w:szCs w:val="22"/>
        </w:rPr>
        <w:t xml:space="preserve">Zadavatel </w:t>
      </w:r>
      <w:r w:rsidR="006D2091" w:rsidRPr="00B6055D">
        <w:rPr>
          <w:sz w:val="22"/>
          <w:szCs w:val="22"/>
        </w:rPr>
        <w:t>požaduje</w:t>
      </w:r>
      <w:r w:rsidRPr="00B6055D">
        <w:rPr>
          <w:sz w:val="22"/>
          <w:szCs w:val="22"/>
        </w:rPr>
        <w:t>, aby účastník zadávacího řízení předložil doklady</w:t>
      </w:r>
      <w:r w:rsidR="00B6055D">
        <w:rPr>
          <w:sz w:val="22"/>
          <w:szCs w:val="22"/>
        </w:rPr>
        <w:t xml:space="preserve"> dle bodu 5.1. a bodu 5.2. této Výzvy</w:t>
      </w:r>
      <w:r w:rsidRPr="00B6055D">
        <w:rPr>
          <w:sz w:val="22"/>
          <w:szCs w:val="22"/>
        </w:rPr>
        <w:t xml:space="preserve"> prokazující základní způsobilost a profesní způsobilost jeho poddodavatelů. </w:t>
      </w:r>
    </w:p>
    <w:p w:rsidR="00C35D4D" w:rsidRPr="00B6055D" w:rsidRDefault="00C35D4D" w:rsidP="009A518D">
      <w:pPr>
        <w:pStyle w:val="Odstavecseseznamem"/>
        <w:numPr>
          <w:ilvl w:val="0"/>
          <w:numId w:val="4"/>
        </w:numPr>
        <w:spacing w:before="120" w:line="276" w:lineRule="auto"/>
        <w:jc w:val="both"/>
        <w:rPr>
          <w:sz w:val="22"/>
          <w:szCs w:val="22"/>
        </w:rPr>
      </w:pPr>
      <w:r w:rsidRPr="00B6055D">
        <w:rPr>
          <w:sz w:val="22"/>
          <w:szCs w:val="22"/>
        </w:rPr>
        <w:t xml:space="preserve">Zadavatel </w:t>
      </w:r>
      <w:r w:rsidR="006D2091" w:rsidRPr="00B6055D">
        <w:rPr>
          <w:sz w:val="22"/>
          <w:szCs w:val="22"/>
        </w:rPr>
        <w:t>požaduje</w:t>
      </w:r>
      <w:r w:rsidRPr="00B6055D">
        <w:rPr>
          <w:sz w:val="22"/>
          <w:szCs w:val="22"/>
        </w:rPr>
        <w:t xml:space="preserve"> nahrazení poddodavatele, který neprokáže splnění zadavatelem požadovaných kritérií způsobilosti nebo u kterého zadavatel prokáže důvody jeho nez</w:t>
      </w:r>
      <w:r w:rsidR="006D2091" w:rsidRPr="00B6055D">
        <w:rPr>
          <w:sz w:val="22"/>
          <w:szCs w:val="22"/>
        </w:rPr>
        <w:t>působilosti analogicky podle § 48 odst. 5 zákona.</w:t>
      </w:r>
    </w:p>
    <w:p w:rsidR="00C35D4D" w:rsidRDefault="00C35D4D" w:rsidP="009A518D">
      <w:pPr>
        <w:pStyle w:val="Odstavecseseznamem"/>
        <w:numPr>
          <w:ilvl w:val="0"/>
          <w:numId w:val="4"/>
        </w:numPr>
        <w:spacing w:before="120" w:line="276" w:lineRule="auto"/>
        <w:ind w:left="1281" w:hanging="357"/>
        <w:jc w:val="both"/>
        <w:rPr>
          <w:sz w:val="22"/>
          <w:szCs w:val="22"/>
        </w:rPr>
      </w:pPr>
      <w:r w:rsidRPr="00B6055D">
        <w:rPr>
          <w:sz w:val="22"/>
          <w:szCs w:val="22"/>
        </w:rPr>
        <w:t xml:space="preserve">Pokud nedojde k nahrazení poddodavatele podle </w:t>
      </w:r>
      <w:r w:rsidR="00274CF1">
        <w:rPr>
          <w:sz w:val="22"/>
          <w:szCs w:val="22"/>
        </w:rPr>
        <w:t xml:space="preserve">předchozího </w:t>
      </w:r>
      <w:r w:rsidRPr="00B6055D">
        <w:rPr>
          <w:sz w:val="22"/>
          <w:szCs w:val="22"/>
        </w:rPr>
        <w:t>odstavce a zadávací řízení není do té doby ukončeno, zadavatel může účastníka zadávacího řízení vyloučit.</w:t>
      </w:r>
    </w:p>
    <w:p w:rsidR="00616CD1" w:rsidRPr="00673ED7" w:rsidRDefault="008C40D3" w:rsidP="000C3686">
      <w:pPr>
        <w:numPr>
          <w:ilvl w:val="1"/>
          <w:numId w:val="1"/>
        </w:numPr>
        <w:spacing w:before="120" w:line="276" w:lineRule="auto"/>
        <w:ind w:left="567" w:hanging="567"/>
        <w:jc w:val="both"/>
        <w:rPr>
          <w:sz w:val="22"/>
          <w:szCs w:val="22"/>
        </w:rPr>
      </w:pPr>
      <w:r w:rsidRPr="00D20DA8">
        <w:rPr>
          <w:rFonts w:eastAsia="Calibri"/>
          <w:b/>
          <w:sz w:val="22"/>
          <w:szCs w:val="22"/>
        </w:rPr>
        <w:t>Zadavatel vylučuje v souladu s ustanovením § 105 odst. 2 zákona, aby funkci a činnosti vedoucího týmu prováděl poddodavatel, a požaduje, aby veškerá jednání, která budou vedena s partnery projektu, vedl vedoucí týmu.</w:t>
      </w:r>
    </w:p>
    <w:p w:rsidR="00F86C06" w:rsidRPr="00FC596E" w:rsidRDefault="005E5F36" w:rsidP="00FC596E">
      <w:pPr>
        <w:widowControl w:val="0"/>
        <w:numPr>
          <w:ilvl w:val="0"/>
          <w:numId w:val="1"/>
        </w:numPr>
        <w:adjustRightInd w:val="0"/>
        <w:spacing w:before="360" w:after="120" w:line="276" w:lineRule="auto"/>
        <w:ind w:left="567" w:hanging="567"/>
        <w:jc w:val="both"/>
        <w:textAlignment w:val="baseline"/>
        <w:rPr>
          <w:sz w:val="22"/>
          <w:szCs w:val="22"/>
        </w:rPr>
      </w:pPr>
      <w:r w:rsidRPr="00673ED7">
        <w:rPr>
          <w:b/>
          <w:sz w:val="22"/>
          <w:szCs w:val="22"/>
          <w:u w:val="single"/>
        </w:rPr>
        <w:t>Požadavky</w:t>
      </w:r>
      <w:r w:rsidRPr="00864F65">
        <w:rPr>
          <w:b/>
          <w:bCs/>
          <w:sz w:val="22"/>
          <w:szCs w:val="22"/>
          <w:u w:val="single"/>
        </w:rPr>
        <w:t xml:space="preserve"> na způsob zpracování nabídkové ceny </w:t>
      </w:r>
    </w:p>
    <w:p w:rsidR="00616CD1" w:rsidRDefault="000C3686" w:rsidP="000C3686">
      <w:pPr>
        <w:numPr>
          <w:ilvl w:val="1"/>
          <w:numId w:val="1"/>
        </w:numPr>
        <w:spacing w:before="120" w:line="276" w:lineRule="auto"/>
        <w:ind w:left="567" w:hanging="567"/>
        <w:rPr>
          <w:sz w:val="22"/>
          <w:szCs w:val="22"/>
        </w:rPr>
      </w:pPr>
      <w:r>
        <w:rPr>
          <w:sz w:val="22"/>
          <w:szCs w:val="22"/>
        </w:rPr>
        <w:t>Z</w:t>
      </w:r>
      <w:r w:rsidR="00223E82" w:rsidRPr="00864F65">
        <w:rPr>
          <w:sz w:val="22"/>
          <w:szCs w:val="22"/>
        </w:rPr>
        <w:t xml:space="preserve">adavatel požaduje, aby </w:t>
      </w:r>
      <w:r w:rsidR="000E3F78">
        <w:rPr>
          <w:sz w:val="22"/>
          <w:szCs w:val="22"/>
        </w:rPr>
        <w:t>účastník</w:t>
      </w:r>
      <w:r w:rsidR="00223E82" w:rsidRPr="00864F65">
        <w:rPr>
          <w:sz w:val="22"/>
          <w:szCs w:val="22"/>
        </w:rPr>
        <w:t xml:space="preserve"> uvedl cenu </w:t>
      </w:r>
      <w:r w:rsidR="00223E82" w:rsidRPr="007D6C7B">
        <w:rPr>
          <w:sz w:val="22"/>
          <w:szCs w:val="22"/>
        </w:rPr>
        <w:t>za celkové plnění předmětu</w:t>
      </w:r>
      <w:r w:rsidR="00616CD1">
        <w:rPr>
          <w:sz w:val="22"/>
          <w:szCs w:val="22"/>
        </w:rPr>
        <w:t xml:space="preserve"> této veřejné zakázky, </w:t>
      </w:r>
      <w:r w:rsidR="00616CD1">
        <w:rPr>
          <w:sz w:val="22"/>
          <w:szCs w:val="22"/>
        </w:rPr>
        <w:br/>
      </w:r>
      <w:r w:rsidR="00223E82" w:rsidRPr="00864F65">
        <w:rPr>
          <w:sz w:val="22"/>
          <w:szCs w:val="22"/>
        </w:rPr>
        <w:t xml:space="preserve">v české měně (Koruna česká), v členění </w:t>
      </w:r>
      <w:r w:rsidR="00223E82" w:rsidRPr="007E6963">
        <w:rPr>
          <w:b/>
          <w:sz w:val="22"/>
          <w:szCs w:val="22"/>
        </w:rPr>
        <w:t>bez daně z přidané hodnoty (DPH), samostatně příslušná výše DPH a včetně DPH</w:t>
      </w:r>
      <w:r w:rsidR="00223E82" w:rsidRPr="00864F65">
        <w:rPr>
          <w:sz w:val="22"/>
          <w:szCs w:val="22"/>
        </w:rPr>
        <w:t>.</w:t>
      </w:r>
    </w:p>
    <w:p w:rsidR="007A0283" w:rsidRPr="00AB020E" w:rsidRDefault="007A0283" w:rsidP="000C3686">
      <w:pPr>
        <w:numPr>
          <w:ilvl w:val="1"/>
          <w:numId w:val="1"/>
        </w:numPr>
        <w:spacing w:before="120" w:line="276" w:lineRule="auto"/>
        <w:ind w:left="567" w:hanging="567"/>
        <w:rPr>
          <w:sz w:val="22"/>
          <w:szCs w:val="22"/>
        </w:rPr>
      </w:pPr>
      <w:r w:rsidRPr="00AB020E">
        <w:rPr>
          <w:sz w:val="22"/>
          <w:szCs w:val="22"/>
        </w:rPr>
        <w:t xml:space="preserve">Zadavatel dále požaduje, aby účastník uvedl </w:t>
      </w:r>
      <w:r w:rsidR="00AB020E" w:rsidRPr="00AB020E">
        <w:rPr>
          <w:sz w:val="22"/>
          <w:szCs w:val="22"/>
        </w:rPr>
        <w:t>rozdělení</w:t>
      </w:r>
      <w:r w:rsidRPr="00AB020E">
        <w:rPr>
          <w:sz w:val="22"/>
          <w:szCs w:val="22"/>
        </w:rPr>
        <w:t xml:space="preserve"> </w:t>
      </w:r>
      <w:r w:rsidR="00AB020E" w:rsidRPr="00AB020E">
        <w:rPr>
          <w:sz w:val="22"/>
          <w:szCs w:val="22"/>
        </w:rPr>
        <w:t>celkové ceny plnění předmětu této veřejné zakázky do 3 dílčích cen:</w:t>
      </w:r>
      <w:r w:rsidR="00AB020E" w:rsidRPr="00AB020E">
        <w:t xml:space="preserve"> </w:t>
      </w:r>
      <w:r w:rsidR="00AB020E" w:rsidRPr="00AB020E">
        <w:rPr>
          <w:b/>
          <w:sz w:val="22"/>
          <w:szCs w:val="22"/>
        </w:rPr>
        <w:t>účast na jednáních, analytická část díla, návrhová část díla</w:t>
      </w:r>
      <w:r w:rsidR="00AB020E">
        <w:rPr>
          <w:sz w:val="22"/>
          <w:szCs w:val="22"/>
        </w:rPr>
        <w:t>. Tyto dílčí ceny budou uvedeny v následujícím členění</w:t>
      </w:r>
      <w:r w:rsidRPr="00AB020E">
        <w:rPr>
          <w:sz w:val="22"/>
          <w:szCs w:val="22"/>
        </w:rPr>
        <w:t>:</w:t>
      </w:r>
    </w:p>
    <w:tbl>
      <w:tblPr>
        <w:tblW w:w="0" w:type="auto"/>
        <w:jc w:val="center"/>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333"/>
        <w:gridCol w:w="1752"/>
        <w:gridCol w:w="2268"/>
      </w:tblGrid>
      <w:tr w:rsidR="00E87BD9" w:rsidRPr="00A243A6" w:rsidTr="00AB020E">
        <w:trPr>
          <w:jc w:val="center"/>
        </w:trPr>
        <w:tc>
          <w:tcPr>
            <w:tcW w:w="1985" w:type="dxa"/>
            <w:shd w:val="clear" w:color="auto" w:fill="auto"/>
          </w:tcPr>
          <w:p w:rsidR="00E87BD9" w:rsidRPr="00A243A6" w:rsidRDefault="00E87BD9" w:rsidP="009A518D">
            <w:pPr>
              <w:spacing w:line="276" w:lineRule="auto"/>
              <w:jc w:val="both"/>
              <w:rPr>
                <w:rFonts w:ascii="Calibri" w:hAnsi="Calibri"/>
                <w:sz w:val="22"/>
                <w:szCs w:val="22"/>
              </w:rPr>
            </w:pPr>
          </w:p>
        </w:tc>
        <w:tc>
          <w:tcPr>
            <w:tcW w:w="2333" w:type="dxa"/>
            <w:shd w:val="clear" w:color="auto" w:fill="auto"/>
            <w:vAlign w:val="center"/>
          </w:tcPr>
          <w:p w:rsidR="00E87BD9" w:rsidRPr="00A243A6" w:rsidRDefault="00E87BD9" w:rsidP="009A518D">
            <w:pPr>
              <w:spacing w:line="276" w:lineRule="auto"/>
              <w:jc w:val="center"/>
              <w:rPr>
                <w:rFonts w:ascii="Calibri" w:hAnsi="Calibri"/>
                <w:sz w:val="22"/>
                <w:szCs w:val="22"/>
              </w:rPr>
            </w:pPr>
            <w:r w:rsidRPr="00A243A6">
              <w:rPr>
                <w:rFonts w:ascii="Calibri" w:hAnsi="Calibri"/>
                <w:sz w:val="22"/>
                <w:szCs w:val="22"/>
              </w:rPr>
              <w:t>Cena v Kč bez DPH</w:t>
            </w:r>
          </w:p>
        </w:tc>
        <w:tc>
          <w:tcPr>
            <w:tcW w:w="1752" w:type="dxa"/>
            <w:shd w:val="clear" w:color="auto" w:fill="auto"/>
            <w:vAlign w:val="center"/>
          </w:tcPr>
          <w:p w:rsidR="00E87BD9" w:rsidRPr="00A243A6" w:rsidRDefault="00E87BD9" w:rsidP="009A518D">
            <w:pPr>
              <w:spacing w:line="276" w:lineRule="auto"/>
              <w:jc w:val="center"/>
              <w:rPr>
                <w:rFonts w:ascii="Calibri" w:hAnsi="Calibri"/>
                <w:sz w:val="22"/>
                <w:szCs w:val="22"/>
              </w:rPr>
            </w:pPr>
            <w:r w:rsidRPr="00A243A6">
              <w:rPr>
                <w:rFonts w:ascii="Calibri" w:hAnsi="Calibri"/>
                <w:sz w:val="22"/>
                <w:szCs w:val="22"/>
              </w:rPr>
              <w:t>Výše DPH 21%</w:t>
            </w:r>
          </w:p>
        </w:tc>
        <w:tc>
          <w:tcPr>
            <w:tcW w:w="2268" w:type="dxa"/>
            <w:shd w:val="clear" w:color="auto" w:fill="auto"/>
            <w:vAlign w:val="center"/>
          </w:tcPr>
          <w:p w:rsidR="00E87BD9" w:rsidRPr="00A243A6" w:rsidRDefault="00E87BD9" w:rsidP="009A518D">
            <w:pPr>
              <w:spacing w:line="276" w:lineRule="auto"/>
              <w:jc w:val="center"/>
              <w:rPr>
                <w:rFonts w:ascii="Calibri" w:hAnsi="Calibri"/>
                <w:sz w:val="22"/>
                <w:szCs w:val="22"/>
              </w:rPr>
            </w:pPr>
            <w:r w:rsidRPr="00A243A6">
              <w:rPr>
                <w:rFonts w:ascii="Calibri" w:hAnsi="Calibri"/>
                <w:sz w:val="22"/>
                <w:szCs w:val="22"/>
              </w:rPr>
              <w:t>Cena v Kč včetně DPH</w:t>
            </w:r>
          </w:p>
        </w:tc>
      </w:tr>
      <w:tr w:rsidR="00E87BD9" w:rsidRPr="00A243A6" w:rsidTr="00AB020E">
        <w:trPr>
          <w:trHeight w:val="451"/>
          <w:jc w:val="center"/>
        </w:trPr>
        <w:tc>
          <w:tcPr>
            <w:tcW w:w="1985" w:type="dxa"/>
            <w:shd w:val="clear" w:color="auto" w:fill="auto"/>
            <w:vAlign w:val="center"/>
          </w:tcPr>
          <w:p w:rsidR="00E87BD9" w:rsidRPr="00A243A6" w:rsidRDefault="00E87BD9" w:rsidP="009A518D">
            <w:pPr>
              <w:spacing w:line="276" w:lineRule="auto"/>
              <w:jc w:val="center"/>
              <w:rPr>
                <w:rFonts w:ascii="Calibri" w:hAnsi="Calibri"/>
                <w:sz w:val="22"/>
                <w:szCs w:val="22"/>
              </w:rPr>
            </w:pPr>
            <w:r w:rsidRPr="00A243A6">
              <w:rPr>
                <w:rFonts w:ascii="Calibri" w:hAnsi="Calibri"/>
                <w:sz w:val="22"/>
                <w:szCs w:val="22"/>
              </w:rPr>
              <w:t>účast na jednáních</w:t>
            </w:r>
          </w:p>
        </w:tc>
        <w:tc>
          <w:tcPr>
            <w:tcW w:w="2333" w:type="dxa"/>
            <w:shd w:val="clear" w:color="auto" w:fill="auto"/>
            <w:vAlign w:val="center"/>
          </w:tcPr>
          <w:p w:rsidR="00E87BD9" w:rsidRPr="00A243A6" w:rsidRDefault="00E87BD9" w:rsidP="009A518D">
            <w:pPr>
              <w:spacing w:line="276" w:lineRule="auto"/>
              <w:jc w:val="center"/>
              <w:rPr>
                <w:rFonts w:ascii="Calibri" w:hAnsi="Calibri"/>
                <w:sz w:val="22"/>
                <w:szCs w:val="22"/>
              </w:rPr>
            </w:pPr>
          </w:p>
        </w:tc>
        <w:tc>
          <w:tcPr>
            <w:tcW w:w="1752" w:type="dxa"/>
            <w:shd w:val="clear" w:color="auto" w:fill="auto"/>
            <w:vAlign w:val="center"/>
          </w:tcPr>
          <w:p w:rsidR="00E87BD9" w:rsidRPr="00A243A6" w:rsidRDefault="00E87BD9" w:rsidP="009A518D">
            <w:pPr>
              <w:spacing w:line="276" w:lineRule="auto"/>
              <w:jc w:val="center"/>
              <w:rPr>
                <w:rFonts w:ascii="Calibri" w:hAnsi="Calibri"/>
                <w:sz w:val="22"/>
                <w:szCs w:val="22"/>
              </w:rPr>
            </w:pPr>
          </w:p>
        </w:tc>
        <w:tc>
          <w:tcPr>
            <w:tcW w:w="2268" w:type="dxa"/>
            <w:shd w:val="clear" w:color="auto" w:fill="auto"/>
            <w:vAlign w:val="center"/>
          </w:tcPr>
          <w:p w:rsidR="00E87BD9" w:rsidRPr="00A243A6" w:rsidRDefault="00E87BD9" w:rsidP="009A518D">
            <w:pPr>
              <w:spacing w:line="276" w:lineRule="auto"/>
              <w:jc w:val="center"/>
              <w:rPr>
                <w:rFonts w:ascii="Calibri" w:hAnsi="Calibri"/>
                <w:sz w:val="22"/>
                <w:szCs w:val="22"/>
              </w:rPr>
            </w:pPr>
          </w:p>
        </w:tc>
      </w:tr>
      <w:tr w:rsidR="00E87BD9" w:rsidRPr="00A243A6" w:rsidTr="00AB020E">
        <w:trPr>
          <w:trHeight w:val="413"/>
          <w:jc w:val="center"/>
        </w:trPr>
        <w:tc>
          <w:tcPr>
            <w:tcW w:w="1985" w:type="dxa"/>
            <w:shd w:val="clear" w:color="auto" w:fill="auto"/>
            <w:vAlign w:val="center"/>
          </w:tcPr>
          <w:p w:rsidR="00E87BD9" w:rsidRPr="00A243A6" w:rsidRDefault="00E87BD9" w:rsidP="009A518D">
            <w:pPr>
              <w:spacing w:line="276" w:lineRule="auto"/>
              <w:jc w:val="center"/>
              <w:rPr>
                <w:rFonts w:ascii="Calibri" w:hAnsi="Calibri"/>
                <w:sz w:val="22"/>
                <w:szCs w:val="22"/>
              </w:rPr>
            </w:pPr>
            <w:r w:rsidRPr="00A243A6">
              <w:rPr>
                <w:rFonts w:ascii="Calibri" w:hAnsi="Calibri"/>
                <w:sz w:val="22"/>
                <w:szCs w:val="22"/>
              </w:rPr>
              <w:t>analytická část díla</w:t>
            </w:r>
          </w:p>
        </w:tc>
        <w:tc>
          <w:tcPr>
            <w:tcW w:w="2333" w:type="dxa"/>
            <w:shd w:val="clear" w:color="auto" w:fill="auto"/>
            <w:vAlign w:val="center"/>
          </w:tcPr>
          <w:p w:rsidR="00E87BD9" w:rsidRPr="00A243A6" w:rsidRDefault="00E87BD9" w:rsidP="009A518D">
            <w:pPr>
              <w:spacing w:line="276" w:lineRule="auto"/>
              <w:jc w:val="center"/>
              <w:rPr>
                <w:rFonts w:ascii="Calibri" w:hAnsi="Calibri"/>
                <w:sz w:val="22"/>
                <w:szCs w:val="22"/>
              </w:rPr>
            </w:pPr>
          </w:p>
        </w:tc>
        <w:tc>
          <w:tcPr>
            <w:tcW w:w="1752" w:type="dxa"/>
            <w:shd w:val="clear" w:color="auto" w:fill="auto"/>
            <w:vAlign w:val="center"/>
          </w:tcPr>
          <w:p w:rsidR="00E87BD9" w:rsidRPr="00A243A6" w:rsidRDefault="00E87BD9" w:rsidP="009A518D">
            <w:pPr>
              <w:spacing w:line="276" w:lineRule="auto"/>
              <w:jc w:val="center"/>
              <w:rPr>
                <w:rFonts w:ascii="Calibri" w:hAnsi="Calibri"/>
                <w:sz w:val="22"/>
                <w:szCs w:val="22"/>
              </w:rPr>
            </w:pPr>
          </w:p>
        </w:tc>
        <w:tc>
          <w:tcPr>
            <w:tcW w:w="2268" w:type="dxa"/>
            <w:shd w:val="clear" w:color="auto" w:fill="auto"/>
            <w:vAlign w:val="center"/>
          </w:tcPr>
          <w:p w:rsidR="00E87BD9" w:rsidRPr="00A243A6" w:rsidRDefault="00E87BD9" w:rsidP="009A518D">
            <w:pPr>
              <w:spacing w:line="276" w:lineRule="auto"/>
              <w:jc w:val="center"/>
              <w:rPr>
                <w:rFonts w:ascii="Calibri" w:hAnsi="Calibri"/>
                <w:sz w:val="22"/>
                <w:szCs w:val="22"/>
              </w:rPr>
            </w:pPr>
          </w:p>
        </w:tc>
      </w:tr>
      <w:tr w:rsidR="00E87BD9" w:rsidRPr="00A243A6" w:rsidTr="00AB020E">
        <w:trPr>
          <w:trHeight w:val="419"/>
          <w:jc w:val="center"/>
        </w:trPr>
        <w:tc>
          <w:tcPr>
            <w:tcW w:w="1985" w:type="dxa"/>
            <w:shd w:val="clear" w:color="auto" w:fill="auto"/>
            <w:vAlign w:val="center"/>
          </w:tcPr>
          <w:p w:rsidR="00E87BD9" w:rsidRPr="00A243A6" w:rsidRDefault="00E87BD9" w:rsidP="009A518D">
            <w:pPr>
              <w:spacing w:line="276" w:lineRule="auto"/>
              <w:jc w:val="center"/>
              <w:rPr>
                <w:rFonts w:ascii="Calibri" w:hAnsi="Calibri"/>
                <w:sz w:val="22"/>
                <w:szCs w:val="22"/>
              </w:rPr>
            </w:pPr>
            <w:r w:rsidRPr="00A243A6">
              <w:rPr>
                <w:rFonts w:ascii="Calibri" w:hAnsi="Calibri"/>
                <w:sz w:val="22"/>
                <w:szCs w:val="22"/>
              </w:rPr>
              <w:t>návrhová část díla</w:t>
            </w:r>
          </w:p>
        </w:tc>
        <w:tc>
          <w:tcPr>
            <w:tcW w:w="2333" w:type="dxa"/>
            <w:shd w:val="clear" w:color="auto" w:fill="auto"/>
            <w:vAlign w:val="center"/>
          </w:tcPr>
          <w:p w:rsidR="00E87BD9" w:rsidRPr="00A243A6" w:rsidRDefault="00E87BD9" w:rsidP="009A518D">
            <w:pPr>
              <w:spacing w:line="276" w:lineRule="auto"/>
              <w:jc w:val="center"/>
              <w:rPr>
                <w:rFonts w:ascii="Calibri" w:hAnsi="Calibri"/>
                <w:sz w:val="22"/>
                <w:szCs w:val="22"/>
              </w:rPr>
            </w:pPr>
          </w:p>
        </w:tc>
        <w:tc>
          <w:tcPr>
            <w:tcW w:w="1752" w:type="dxa"/>
            <w:shd w:val="clear" w:color="auto" w:fill="auto"/>
            <w:vAlign w:val="center"/>
          </w:tcPr>
          <w:p w:rsidR="00E87BD9" w:rsidRPr="00A243A6" w:rsidRDefault="00E87BD9" w:rsidP="009A518D">
            <w:pPr>
              <w:spacing w:line="276" w:lineRule="auto"/>
              <w:jc w:val="center"/>
              <w:rPr>
                <w:rFonts w:ascii="Calibri" w:hAnsi="Calibri"/>
                <w:sz w:val="22"/>
                <w:szCs w:val="22"/>
              </w:rPr>
            </w:pPr>
          </w:p>
        </w:tc>
        <w:tc>
          <w:tcPr>
            <w:tcW w:w="2268" w:type="dxa"/>
            <w:shd w:val="clear" w:color="auto" w:fill="auto"/>
            <w:vAlign w:val="center"/>
          </w:tcPr>
          <w:p w:rsidR="00E87BD9" w:rsidRPr="00A243A6" w:rsidRDefault="00E87BD9" w:rsidP="009A518D">
            <w:pPr>
              <w:spacing w:line="276" w:lineRule="auto"/>
              <w:jc w:val="center"/>
              <w:rPr>
                <w:rFonts w:ascii="Calibri" w:hAnsi="Calibri"/>
                <w:sz w:val="22"/>
                <w:szCs w:val="22"/>
              </w:rPr>
            </w:pPr>
          </w:p>
        </w:tc>
      </w:tr>
    </w:tbl>
    <w:p w:rsidR="00E87BD9" w:rsidRPr="00E87BD9" w:rsidRDefault="00E87BD9" w:rsidP="009A518D">
      <w:pPr>
        <w:spacing w:before="120" w:line="276" w:lineRule="auto"/>
        <w:contextualSpacing/>
        <w:jc w:val="both"/>
        <w:rPr>
          <w:sz w:val="22"/>
          <w:szCs w:val="22"/>
        </w:rPr>
      </w:pPr>
    </w:p>
    <w:p w:rsidR="00223E82" w:rsidRPr="00616CD1" w:rsidRDefault="00223E82" w:rsidP="000C3686">
      <w:pPr>
        <w:numPr>
          <w:ilvl w:val="1"/>
          <w:numId w:val="1"/>
        </w:numPr>
        <w:spacing w:before="120" w:line="276" w:lineRule="auto"/>
        <w:ind w:left="567" w:hanging="567"/>
        <w:rPr>
          <w:sz w:val="22"/>
          <w:szCs w:val="22"/>
        </w:rPr>
      </w:pPr>
      <w:r w:rsidRPr="00616CD1">
        <w:rPr>
          <w:sz w:val="22"/>
          <w:szCs w:val="22"/>
        </w:rPr>
        <w:t xml:space="preserve">Nabídková cena musí být v nabídce </w:t>
      </w:r>
      <w:r w:rsidR="000E3F78" w:rsidRPr="00616CD1">
        <w:rPr>
          <w:sz w:val="22"/>
          <w:szCs w:val="22"/>
        </w:rPr>
        <w:t>účastníkem</w:t>
      </w:r>
      <w:r w:rsidRPr="00616CD1">
        <w:rPr>
          <w:sz w:val="22"/>
          <w:szCs w:val="22"/>
        </w:rPr>
        <w:t xml:space="preserve"> garantována jako cena </w:t>
      </w:r>
      <w:r w:rsidRPr="00616CD1">
        <w:rPr>
          <w:b/>
          <w:sz w:val="22"/>
          <w:szCs w:val="22"/>
        </w:rPr>
        <w:t>maximální</w:t>
      </w:r>
      <w:r w:rsidR="00616CD1" w:rsidRPr="00616CD1">
        <w:rPr>
          <w:b/>
          <w:sz w:val="22"/>
          <w:szCs w:val="22"/>
          <w:highlight w:val="yellow"/>
        </w:rPr>
        <w:t xml:space="preserve"> </w:t>
      </w:r>
      <w:r w:rsidR="00616CD1" w:rsidRPr="00616CD1">
        <w:rPr>
          <w:b/>
          <w:sz w:val="22"/>
          <w:szCs w:val="22"/>
        </w:rPr>
        <w:br/>
      </w:r>
      <w:r w:rsidRPr="00616CD1">
        <w:rPr>
          <w:b/>
          <w:sz w:val="22"/>
          <w:szCs w:val="22"/>
        </w:rPr>
        <w:t xml:space="preserve">a nepřekročitelná, konečná, zahrnující veškeré náklady </w:t>
      </w:r>
      <w:r w:rsidR="000E3F78" w:rsidRPr="00616CD1">
        <w:rPr>
          <w:b/>
          <w:sz w:val="22"/>
          <w:szCs w:val="22"/>
        </w:rPr>
        <w:t xml:space="preserve">účastníka </w:t>
      </w:r>
      <w:r w:rsidRPr="00616CD1">
        <w:rPr>
          <w:b/>
          <w:sz w:val="22"/>
          <w:szCs w:val="22"/>
        </w:rPr>
        <w:t xml:space="preserve">spojené s plněním </w:t>
      </w:r>
      <w:r w:rsidRPr="00616CD1">
        <w:rPr>
          <w:b/>
          <w:sz w:val="22"/>
          <w:szCs w:val="22"/>
        </w:rPr>
        <w:br/>
        <w:t>předmětu této veřejné zakázky.</w:t>
      </w:r>
    </w:p>
    <w:p w:rsidR="00223E82" w:rsidRPr="00864F65" w:rsidRDefault="00223E82" w:rsidP="000C3686">
      <w:pPr>
        <w:numPr>
          <w:ilvl w:val="1"/>
          <w:numId w:val="1"/>
        </w:numPr>
        <w:spacing w:before="120" w:line="276" w:lineRule="auto"/>
        <w:ind w:left="567" w:hanging="567"/>
        <w:rPr>
          <w:sz w:val="22"/>
          <w:szCs w:val="22"/>
        </w:rPr>
      </w:pPr>
      <w:r w:rsidRPr="00864F65">
        <w:rPr>
          <w:sz w:val="22"/>
          <w:szCs w:val="22"/>
        </w:rPr>
        <w:t>Podání nabídky s nabídkovou cenou bez DPH za předmět té</w:t>
      </w:r>
      <w:r w:rsidR="006002E5">
        <w:rPr>
          <w:sz w:val="22"/>
          <w:szCs w:val="22"/>
        </w:rPr>
        <w:t>to veřejné zakázky vyšší než je </w:t>
      </w:r>
      <w:r w:rsidRPr="00864F65">
        <w:rPr>
          <w:sz w:val="22"/>
          <w:szCs w:val="22"/>
        </w:rPr>
        <w:t xml:space="preserve">maximální předpokládaná hodnota předmětu této veřejné zakázky dle </w:t>
      </w:r>
      <w:r w:rsidR="00722FB2">
        <w:rPr>
          <w:sz w:val="22"/>
          <w:szCs w:val="22"/>
        </w:rPr>
        <w:t>čl.</w:t>
      </w:r>
      <w:r w:rsidRPr="00864F65">
        <w:rPr>
          <w:sz w:val="22"/>
          <w:szCs w:val="22"/>
        </w:rPr>
        <w:t xml:space="preserve"> 3. této Výzvy bude zadavatelem posouzeno jako nesplnění zadávacích podmínek a bude mít za následek vyloučení </w:t>
      </w:r>
      <w:r w:rsidR="000E3F78">
        <w:rPr>
          <w:sz w:val="22"/>
          <w:szCs w:val="22"/>
        </w:rPr>
        <w:t xml:space="preserve">účastníka </w:t>
      </w:r>
      <w:r w:rsidRPr="00864F65">
        <w:rPr>
          <w:sz w:val="22"/>
          <w:szCs w:val="22"/>
        </w:rPr>
        <w:t>ze zadávacího řízení.</w:t>
      </w:r>
    </w:p>
    <w:p w:rsidR="00756280" w:rsidRPr="00673ED7" w:rsidRDefault="00223E82" w:rsidP="000C3686">
      <w:pPr>
        <w:numPr>
          <w:ilvl w:val="1"/>
          <w:numId w:val="1"/>
        </w:numPr>
        <w:spacing w:before="120" w:line="276" w:lineRule="auto"/>
        <w:ind w:left="567" w:hanging="567"/>
        <w:rPr>
          <w:sz w:val="22"/>
          <w:szCs w:val="22"/>
        </w:rPr>
      </w:pPr>
      <w:r w:rsidRPr="00864F65">
        <w:rPr>
          <w:sz w:val="22"/>
          <w:szCs w:val="22"/>
        </w:rPr>
        <w:t xml:space="preserve">Zadavatel připouští překročení nabídkové ceny </w:t>
      </w:r>
      <w:r w:rsidR="000E3F78">
        <w:rPr>
          <w:sz w:val="22"/>
          <w:szCs w:val="22"/>
        </w:rPr>
        <w:t>účastníka</w:t>
      </w:r>
      <w:r w:rsidRPr="00864F65">
        <w:rPr>
          <w:sz w:val="22"/>
          <w:szCs w:val="22"/>
        </w:rPr>
        <w:t xml:space="preserve"> pouze v případě, pokud v průběhu plnění předmětu této veřejné zakázky dojde ke změnám sazeb daně z přidané hodnoty (případné zvýšení sazby DPH po sjednané době plnění není důvodem pro zvýšení </w:t>
      </w:r>
      <w:r w:rsidR="00722FB2">
        <w:rPr>
          <w:sz w:val="22"/>
          <w:szCs w:val="22"/>
        </w:rPr>
        <w:t>ceny za plnění předmětu veřejné zakázky).</w:t>
      </w:r>
    </w:p>
    <w:p w:rsidR="005E5F36" w:rsidRPr="00864F65" w:rsidRDefault="005E5F36" w:rsidP="00673ED7">
      <w:pPr>
        <w:widowControl w:val="0"/>
        <w:numPr>
          <w:ilvl w:val="0"/>
          <w:numId w:val="1"/>
        </w:numPr>
        <w:adjustRightInd w:val="0"/>
        <w:spacing w:before="360" w:after="120" w:line="276" w:lineRule="auto"/>
        <w:ind w:left="567" w:hanging="567"/>
        <w:jc w:val="both"/>
        <w:textAlignment w:val="baseline"/>
        <w:rPr>
          <w:b/>
          <w:bCs/>
          <w:sz w:val="22"/>
          <w:szCs w:val="22"/>
          <w:u w:val="single"/>
        </w:rPr>
      </w:pPr>
      <w:r w:rsidRPr="00616CD1">
        <w:rPr>
          <w:b/>
          <w:bCs/>
          <w:sz w:val="22"/>
          <w:szCs w:val="22"/>
          <w:u w:val="single"/>
        </w:rPr>
        <w:t>L</w:t>
      </w:r>
      <w:r w:rsidRPr="00864F65">
        <w:rPr>
          <w:b/>
          <w:bCs/>
          <w:sz w:val="22"/>
          <w:szCs w:val="22"/>
          <w:u w:val="single"/>
        </w:rPr>
        <w:t>hůta a místo pro podání nabídky</w:t>
      </w:r>
    </w:p>
    <w:p w:rsidR="00991B6C" w:rsidRPr="00284DE3" w:rsidRDefault="005E5F36" w:rsidP="000C3686">
      <w:pPr>
        <w:numPr>
          <w:ilvl w:val="1"/>
          <w:numId w:val="1"/>
        </w:numPr>
        <w:spacing w:before="120" w:line="276" w:lineRule="auto"/>
        <w:ind w:left="567" w:hanging="567"/>
        <w:rPr>
          <w:sz w:val="22"/>
          <w:szCs w:val="22"/>
        </w:rPr>
      </w:pPr>
      <w:r w:rsidRPr="00864F65">
        <w:rPr>
          <w:sz w:val="22"/>
          <w:szCs w:val="22"/>
        </w:rPr>
        <w:t xml:space="preserve">Lhůta pro podání nabídky končí dne </w:t>
      </w:r>
      <w:r w:rsidRPr="002B510F">
        <w:rPr>
          <w:b/>
          <w:sz w:val="22"/>
          <w:szCs w:val="22"/>
        </w:rPr>
        <w:t>…........………... v ………….. hodin.</w:t>
      </w:r>
    </w:p>
    <w:p w:rsidR="005E5F36" w:rsidRPr="00864F65" w:rsidRDefault="005E5F36" w:rsidP="000C3686">
      <w:pPr>
        <w:numPr>
          <w:ilvl w:val="1"/>
          <w:numId w:val="1"/>
        </w:numPr>
        <w:spacing w:before="120" w:line="276" w:lineRule="auto"/>
        <w:ind w:left="567" w:hanging="567"/>
        <w:rPr>
          <w:sz w:val="22"/>
          <w:szCs w:val="22"/>
        </w:rPr>
      </w:pPr>
      <w:r w:rsidRPr="00864F65">
        <w:rPr>
          <w:sz w:val="22"/>
          <w:szCs w:val="22"/>
        </w:rPr>
        <w:t>Nabídka bude přijata na adrese sídla zadavatele:</w:t>
      </w:r>
    </w:p>
    <w:p w:rsidR="005E5F36" w:rsidRPr="0046761C" w:rsidRDefault="005E5F36" w:rsidP="000C3686">
      <w:pPr>
        <w:spacing w:before="120" w:line="276" w:lineRule="auto"/>
        <w:ind w:firstLine="567"/>
        <w:jc w:val="both"/>
        <w:rPr>
          <w:sz w:val="22"/>
          <w:szCs w:val="22"/>
        </w:rPr>
      </w:pPr>
      <w:r w:rsidRPr="0046761C">
        <w:rPr>
          <w:sz w:val="22"/>
          <w:szCs w:val="22"/>
        </w:rPr>
        <w:t>Správa železniční dopravní cesty, státní organizace</w:t>
      </w:r>
    </w:p>
    <w:p w:rsidR="00EE7AA7" w:rsidRPr="000C3686" w:rsidRDefault="00EE7AA7" w:rsidP="000C3686">
      <w:pPr>
        <w:spacing w:line="276" w:lineRule="auto"/>
        <w:ind w:firstLine="567"/>
        <w:jc w:val="both"/>
        <w:rPr>
          <w:sz w:val="22"/>
          <w:szCs w:val="22"/>
        </w:rPr>
      </w:pPr>
      <w:r w:rsidRPr="000C3686">
        <w:rPr>
          <w:sz w:val="22"/>
        </w:rPr>
        <w:t>Dlážděná 1003/7, Praha 1 - Nové Město,  PSČ 110 00</w:t>
      </w:r>
    </w:p>
    <w:p w:rsidR="005E5F36" w:rsidRPr="00864F65" w:rsidRDefault="000C3686" w:rsidP="000C3686">
      <w:pPr>
        <w:numPr>
          <w:ilvl w:val="1"/>
          <w:numId w:val="1"/>
        </w:numPr>
        <w:spacing w:before="120" w:line="276" w:lineRule="auto"/>
        <w:ind w:left="567" w:hanging="567"/>
        <w:rPr>
          <w:sz w:val="22"/>
          <w:szCs w:val="22"/>
        </w:rPr>
      </w:pPr>
      <w:r>
        <w:rPr>
          <w:sz w:val="22"/>
          <w:szCs w:val="22"/>
        </w:rPr>
        <w:t>V</w:t>
      </w:r>
      <w:r w:rsidR="005E5F36" w:rsidRPr="00864F65">
        <w:rPr>
          <w:sz w:val="22"/>
          <w:szCs w:val="22"/>
        </w:rPr>
        <w:t xml:space="preserve">aši nabídku můžete doručit osobně, po celou dobu lhůty pro podání nabídky, vždy v pracovních dnech od </w:t>
      </w:r>
      <w:r w:rsidR="000F1664">
        <w:rPr>
          <w:sz w:val="22"/>
          <w:szCs w:val="22"/>
        </w:rPr>
        <w:t>8:00 hod. do 13:</w:t>
      </w:r>
      <w:r w:rsidR="005E5F36" w:rsidRPr="00864F65">
        <w:rPr>
          <w:sz w:val="22"/>
          <w:szCs w:val="22"/>
        </w:rPr>
        <w:t xml:space="preserve">00 hod., nebo poslat doporučeně prostřednictvím držitele poštovní licence, a to tak, aby byla nejpozději do konce výše </w:t>
      </w:r>
      <w:r w:rsidR="00722FB2">
        <w:rPr>
          <w:sz w:val="22"/>
          <w:szCs w:val="22"/>
        </w:rPr>
        <w:t>uvedené lhůty pro podání nabídky</w:t>
      </w:r>
      <w:r w:rsidR="00CF56F5">
        <w:rPr>
          <w:sz w:val="22"/>
          <w:szCs w:val="22"/>
        </w:rPr>
        <w:t xml:space="preserve"> doručena zadavateli.</w:t>
      </w:r>
    </w:p>
    <w:p w:rsidR="002B510F" w:rsidRDefault="000C3686" w:rsidP="000C3686">
      <w:pPr>
        <w:numPr>
          <w:ilvl w:val="1"/>
          <w:numId w:val="1"/>
        </w:numPr>
        <w:spacing w:before="120" w:line="276" w:lineRule="auto"/>
        <w:ind w:left="567" w:hanging="567"/>
        <w:rPr>
          <w:sz w:val="22"/>
          <w:szCs w:val="22"/>
        </w:rPr>
      </w:pPr>
      <w:r>
        <w:rPr>
          <w:sz w:val="22"/>
          <w:szCs w:val="22"/>
        </w:rPr>
        <w:t>N</w:t>
      </w:r>
      <w:r w:rsidR="005E5F36" w:rsidRPr="00864F65">
        <w:rPr>
          <w:sz w:val="22"/>
          <w:szCs w:val="22"/>
        </w:rPr>
        <w:t xml:space="preserve">abídka musí být podepsána osobou oprávněnou jednat jménem či za </w:t>
      </w:r>
      <w:r w:rsidR="000F76E2">
        <w:rPr>
          <w:sz w:val="22"/>
          <w:szCs w:val="22"/>
        </w:rPr>
        <w:t>účastníka</w:t>
      </w:r>
      <w:r w:rsidR="005E5F36" w:rsidRPr="00864F65">
        <w:rPr>
          <w:sz w:val="22"/>
          <w:szCs w:val="22"/>
        </w:rPr>
        <w:t>. V případě zastoupení musí být součástí nabídky stejnopis nebo úředně ověřená kopie plné moci.</w:t>
      </w:r>
    </w:p>
    <w:p w:rsidR="002B510F" w:rsidRDefault="002B510F" w:rsidP="000C3686">
      <w:pPr>
        <w:numPr>
          <w:ilvl w:val="1"/>
          <w:numId w:val="1"/>
        </w:numPr>
        <w:spacing w:before="120" w:line="276" w:lineRule="auto"/>
        <w:ind w:left="567" w:hanging="567"/>
        <w:rPr>
          <w:sz w:val="22"/>
          <w:szCs w:val="22"/>
        </w:rPr>
      </w:pPr>
      <w:r w:rsidRPr="002B510F">
        <w:rPr>
          <w:sz w:val="22"/>
          <w:szCs w:val="22"/>
        </w:rPr>
        <w:t xml:space="preserve">Otevírání obálek s nabídkami doručenými zadavateli na výše uvedenou adresu proběhne dne </w:t>
      </w:r>
      <w:r w:rsidRPr="002B510F">
        <w:rPr>
          <w:sz w:val="22"/>
          <w:szCs w:val="22"/>
        </w:rPr>
        <w:br/>
      </w:r>
      <w:r w:rsidRPr="002B510F">
        <w:rPr>
          <w:b/>
          <w:sz w:val="22"/>
          <w:szCs w:val="22"/>
        </w:rPr>
        <w:t>…........………... v ………….. hodin. v …… patře v místnosti č. ………</w:t>
      </w:r>
      <w:r>
        <w:rPr>
          <w:sz w:val="22"/>
          <w:szCs w:val="22"/>
        </w:rPr>
        <w:t xml:space="preserve"> </w:t>
      </w:r>
      <w:r w:rsidRPr="002B510F">
        <w:rPr>
          <w:sz w:val="22"/>
          <w:szCs w:val="22"/>
        </w:rPr>
        <w:t>v sídle zadavatele.</w:t>
      </w:r>
    </w:p>
    <w:p w:rsidR="003553C0" w:rsidRDefault="002B510F" w:rsidP="000C3686">
      <w:pPr>
        <w:numPr>
          <w:ilvl w:val="1"/>
          <w:numId w:val="1"/>
        </w:numPr>
        <w:spacing w:before="120" w:line="276" w:lineRule="auto"/>
        <w:ind w:left="567" w:hanging="567"/>
        <w:rPr>
          <w:sz w:val="22"/>
          <w:szCs w:val="22"/>
        </w:rPr>
      </w:pPr>
      <w:r w:rsidRPr="002B510F">
        <w:rPr>
          <w:sz w:val="22"/>
          <w:szCs w:val="22"/>
        </w:rPr>
        <w:t xml:space="preserve">Otevírání obálek s nabídkami je oprávněna být přítomna osoba jednající jménem účastníka nebo osoba, která se prokáže plnou mocí, podepsanou osobou oprávněnou jednat jménem či </w:t>
      </w:r>
      <w:r w:rsidRPr="002B510F">
        <w:rPr>
          <w:sz w:val="22"/>
          <w:szCs w:val="22"/>
        </w:rPr>
        <w:br/>
        <w:t>za účastníka.</w:t>
      </w:r>
    </w:p>
    <w:p w:rsidR="000C3686" w:rsidRDefault="000C3686" w:rsidP="000C3686">
      <w:pPr>
        <w:spacing w:before="120" w:line="276" w:lineRule="auto"/>
        <w:ind w:left="567"/>
        <w:rPr>
          <w:sz w:val="22"/>
          <w:szCs w:val="22"/>
        </w:rPr>
      </w:pPr>
    </w:p>
    <w:p w:rsidR="007A5B16" w:rsidRPr="007A5B16" w:rsidRDefault="007A5B16" w:rsidP="006F781E">
      <w:pPr>
        <w:widowControl w:val="0"/>
        <w:numPr>
          <w:ilvl w:val="0"/>
          <w:numId w:val="1"/>
        </w:numPr>
        <w:adjustRightInd w:val="0"/>
        <w:spacing w:before="360" w:after="120" w:line="276" w:lineRule="auto"/>
        <w:ind w:left="567" w:hanging="567"/>
        <w:jc w:val="both"/>
        <w:textAlignment w:val="baseline"/>
        <w:rPr>
          <w:b/>
          <w:bCs/>
          <w:sz w:val="22"/>
          <w:szCs w:val="22"/>
          <w:u w:val="single"/>
        </w:rPr>
      </w:pPr>
      <w:r w:rsidRPr="007A5B16">
        <w:rPr>
          <w:b/>
          <w:bCs/>
          <w:sz w:val="22"/>
          <w:szCs w:val="22"/>
          <w:u w:val="single"/>
        </w:rPr>
        <w:t xml:space="preserve">Vysvětlení </w:t>
      </w:r>
      <w:r w:rsidR="00437ACE">
        <w:rPr>
          <w:b/>
          <w:bCs/>
          <w:sz w:val="22"/>
          <w:szCs w:val="22"/>
          <w:u w:val="single"/>
        </w:rPr>
        <w:t>Výzvy</w:t>
      </w:r>
      <w:r w:rsidR="003553C0">
        <w:rPr>
          <w:b/>
          <w:bCs/>
          <w:sz w:val="22"/>
          <w:szCs w:val="22"/>
          <w:u w:val="single"/>
        </w:rPr>
        <w:t xml:space="preserve"> k podání nabídky</w:t>
      </w:r>
    </w:p>
    <w:p w:rsidR="000C3686" w:rsidRDefault="000C3686" w:rsidP="000C3686">
      <w:pPr>
        <w:numPr>
          <w:ilvl w:val="1"/>
          <w:numId w:val="1"/>
        </w:numPr>
        <w:spacing w:before="120" w:line="276" w:lineRule="auto"/>
        <w:ind w:left="567" w:hanging="567"/>
        <w:jc w:val="both"/>
        <w:rPr>
          <w:bCs/>
          <w:sz w:val="22"/>
          <w:szCs w:val="22"/>
        </w:rPr>
      </w:pPr>
      <w:r>
        <w:rPr>
          <w:bCs/>
          <w:sz w:val="22"/>
          <w:szCs w:val="22"/>
        </w:rPr>
        <w:t>Dodavatel je oprávněn po zadavateli požadovat vysvětlení této Výzvy. Žádost musí být zadavateli</w:t>
      </w:r>
      <w:r w:rsidRPr="000C3686">
        <w:rPr>
          <w:bCs/>
          <w:sz w:val="22"/>
          <w:szCs w:val="22"/>
        </w:rPr>
        <w:t xml:space="preserve"> </w:t>
      </w:r>
      <w:r>
        <w:rPr>
          <w:bCs/>
          <w:sz w:val="22"/>
          <w:szCs w:val="22"/>
        </w:rPr>
        <w:t>doručena</w:t>
      </w:r>
      <w:r>
        <w:rPr>
          <w:bCs/>
          <w:sz w:val="22"/>
          <w:szCs w:val="22"/>
        </w:rPr>
        <w:t xml:space="preserve"> nejpozději </w:t>
      </w:r>
      <w:r>
        <w:rPr>
          <w:bCs/>
          <w:sz w:val="22"/>
          <w:szCs w:val="22"/>
        </w:rPr>
        <w:t xml:space="preserve">do </w:t>
      </w:r>
      <w:r>
        <w:rPr>
          <w:bCs/>
          <w:sz w:val="22"/>
          <w:szCs w:val="22"/>
        </w:rPr>
        <w:t>4 pracovní</w:t>
      </w:r>
      <w:r>
        <w:rPr>
          <w:bCs/>
          <w:sz w:val="22"/>
          <w:szCs w:val="22"/>
        </w:rPr>
        <w:t>ch dní</w:t>
      </w:r>
      <w:r>
        <w:rPr>
          <w:bCs/>
          <w:sz w:val="22"/>
          <w:szCs w:val="22"/>
        </w:rPr>
        <w:t xml:space="preserve"> před s</w:t>
      </w:r>
      <w:r>
        <w:rPr>
          <w:bCs/>
          <w:sz w:val="22"/>
          <w:szCs w:val="22"/>
        </w:rPr>
        <w:t>končením lhůty pro podání nabíd</w:t>
      </w:r>
      <w:r>
        <w:rPr>
          <w:bCs/>
          <w:sz w:val="22"/>
          <w:szCs w:val="22"/>
        </w:rPr>
        <w:t>k</w:t>
      </w:r>
      <w:r>
        <w:rPr>
          <w:bCs/>
          <w:sz w:val="22"/>
          <w:szCs w:val="22"/>
        </w:rPr>
        <w:t>y</w:t>
      </w:r>
      <w:r>
        <w:rPr>
          <w:bCs/>
          <w:sz w:val="22"/>
          <w:szCs w:val="22"/>
        </w:rPr>
        <w:t xml:space="preserve">. </w:t>
      </w:r>
    </w:p>
    <w:p w:rsidR="000C3686" w:rsidRDefault="007A5B16" w:rsidP="000C3686">
      <w:pPr>
        <w:numPr>
          <w:ilvl w:val="1"/>
          <w:numId w:val="1"/>
        </w:numPr>
        <w:spacing w:before="120" w:line="276" w:lineRule="auto"/>
        <w:ind w:left="567" w:hanging="567"/>
        <w:jc w:val="both"/>
        <w:rPr>
          <w:bCs/>
          <w:sz w:val="22"/>
          <w:szCs w:val="22"/>
        </w:rPr>
      </w:pPr>
      <w:r w:rsidRPr="000B0835">
        <w:rPr>
          <w:bCs/>
          <w:sz w:val="22"/>
          <w:szCs w:val="22"/>
        </w:rPr>
        <w:t xml:space="preserve">Zadavatel </w:t>
      </w:r>
      <w:r w:rsidR="000C3686">
        <w:rPr>
          <w:bCs/>
          <w:sz w:val="22"/>
          <w:szCs w:val="22"/>
        </w:rPr>
        <w:t xml:space="preserve">odešle odpověď na žádost o vysvětlení Výzvy nejpozději do 3 pracovních dnů </w:t>
      </w:r>
      <w:r w:rsidR="000C3686">
        <w:rPr>
          <w:bCs/>
          <w:sz w:val="22"/>
          <w:szCs w:val="22"/>
        </w:rPr>
        <w:br/>
        <w:t>po doručení žádosti.</w:t>
      </w:r>
      <w:r w:rsidR="000B0835">
        <w:rPr>
          <w:bCs/>
          <w:sz w:val="22"/>
          <w:szCs w:val="22"/>
        </w:rPr>
        <w:t xml:space="preserve"> </w:t>
      </w:r>
    </w:p>
    <w:p w:rsidR="005E5F36" w:rsidRPr="000B0835" w:rsidRDefault="005E5F36" w:rsidP="000C3686">
      <w:pPr>
        <w:numPr>
          <w:ilvl w:val="1"/>
          <w:numId w:val="1"/>
        </w:numPr>
        <w:spacing w:before="120" w:line="276" w:lineRule="auto"/>
        <w:ind w:left="567" w:hanging="567"/>
        <w:rPr>
          <w:bCs/>
          <w:sz w:val="22"/>
          <w:szCs w:val="22"/>
        </w:rPr>
      </w:pPr>
      <w:r w:rsidRPr="000B0835">
        <w:rPr>
          <w:bCs/>
          <w:sz w:val="22"/>
          <w:szCs w:val="22"/>
        </w:rPr>
        <w:t xml:space="preserve">Dotazy </w:t>
      </w:r>
      <w:r w:rsidR="000F1664" w:rsidRPr="000B0835">
        <w:rPr>
          <w:bCs/>
          <w:sz w:val="22"/>
          <w:szCs w:val="22"/>
        </w:rPr>
        <w:t>musí být zaslány</w:t>
      </w:r>
      <w:r w:rsidR="007545DB" w:rsidRPr="000B0835">
        <w:rPr>
          <w:bCs/>
          <w:sz w:val="22"/>
          <w:szCs w:val="22"/>
        </w:rPr>
        <w:t xml:space="preserve"> jen v písemné podobě a to</w:t>
      </w:r>
      <w:r w:rsidR="000F1664" w:rsidRPr="000B0835">
        <w:rPr>
          <w:bCs/>
          <w:sz w:val="22"/>
          <w:szCs w:val="22"/>
        </w:rPr>
        <w:t xml:space="preserve"> na e-mail kontaktního</w:t>
      </w:r>
      <w:r w:rsidR="003B6E1A" w:rsidRPr="000B0835">
        <w:rPr>
          <w:bCs/>
          <w:sz w:val="22"/>
          <w:szCs w:val="22"/>
        </w:rPr>
        <w:t xml:space="preserve"> zaměstnance z</w:t>
      </w:r>
      <w:r w:rsidRPr="000B0835">
        <w:rPr>
          <w:bCs/>
          <w:sz w:val="22"/>
          <w:szCs w:val="22"/>
        </w:rPr>
        <w:t>adavatele:</w:t>
      </w:r>
    </w:p>
    <w:p w:rsidR="009E7BEC" w:rsidRPr="003553C0" w:rsidRDefault="003553C0" w:rsidP="00673ED7">
      <w:pPr>
        <w:spacing w:before="120" w:after="120" w:line="276" w:lineRule="auto"/>
        <w:ind w:left="567"/>
        <w:jc w:val="both"/>
        <w:rPr>
          <w:b/>
          <w:bCs/>
          <w:sz w:val="22"/>
          <w:szCs w:val="22"/>
        </w:rPr>
      </w:pPr>
      <w:r w:rsidRPr="003553C0">
        <w:rPr>
          <w:b/>
          <w:bCs/>
          <w:sz w:val="22"/>
          <w:szCs w:val="22"/>
        </w:rPr>
        <w:t>Bc. Andrea Široká, DiS.</w:t>
      </w:r>
      <w:r w:rsidRPr="00494C8C">
        <w:rPr>
          <w:bCs/>
          <w:sz w:val="22"/>
          <w:szCs w:val="22"/>
        </w:rPr>
        <w:t xml:space="preserve">, e-mail: </w:t>
      </w:r>
      <w:r w:rsidR="009E7BEC" w:rsidRPr="009E7BEC">
        <w:rPr>
          <w:b/>
          <w:bCs/>
          <w:sz w:val="22"/>
          <w:szCs w:val="22"/>
        </w:rPr>
        <w:t>sirokaA@szdc.cz</w:t>
      </w:r>
    </w:p>
    <w:p w:rsidR="00597136" w:rsidRPr="00597136" w:rsidRDefault="00597136" w:rsidP="006F781E">
      <w:pPr>
        <w:widowControl w:val="0"/>
        <w:numPr>
          <w:ilvl w:val="0"/>
          <w:numId w:val="1"/>
        </w:numPr>
        <w:adjustRightInd w:val="0"/>
        <w:spacing w:before="360" w:after="120" w:line="276" w:lineRule="auto"/>
        <w:ind w:left="567" w:hanging="567"/>
        <w:jc w:val="both"/>
        <w:textAlignment w:val="baseline"/>
        <w:rPr>
          <w:b/>
          <w:bCs/>
          <w:sz w:val="22"/>
          <w:szCs w:val="22"/>
          <w:u w:val="single"/>
        </w:rPr>
      </w:pPr>
      <w:r w:rsidRPr="00597136">
        <w:rPr>
          <w:b/>
          <w:bCs/>
          <w:sz w:val="22"/>
          <w:szCs w:val="22"/>
          <w:u w:val="single"/>
        </w:rPr>
        <w:t xml:space="preserve">Uveřejnění </w:t>
      </w:r>
      <w:r w:rsidR="00191822">
        <w:rPr>
          <w:b/>
          <w:bCs/>
          <w:sz w:val="22"/>
          <w:szCs w:val="22"/>
          <w:u w:val="single"/>
        </w:rPr>
        <w:t>Výzvy</w:t>
      </w:r>
      <w:r w:rsidR="003553C0">
        <w:rPr>
          <w:b/>
          <w:bCs/>
          <w:sz w:val="22"/>
          <w:szCs w:val="22"/>
          <w:u w:val="single"/>
        </w:rPr>
        <w:t xml:space="preserve"> k podání nabídky</w:t>
      </w:r>
      <w:r w:rsidRPr="00597136">
        <w:rPr>
          <w:b/>
          <w:bCs/>
          <w:sz w:val="22"/>
          <w:szCs w:val="22"/>
          <w:u w:val="single"/>
        </w:rPr>
        <w:t xml:space="preserve"> </w:t>
      </w:r>
    </w:p>
    <w:p w:rsidR="003553C0" w:rsidRDefault="00597136" w:rsidP="000C3686">
      <w:pPr>
        <w:numPr>
          <w:ilvl w:val="1"/>
          <w:numId w:val="1"/>
        </w:numPr>
        <w:spacing w:before="120" w:line="276" w:lineRule="auto"/>
        <w:ind w:left="567" w:hanging="567"/>
        <w:rPr>
          <w:bCs/>
          <w:sz w:val="22"/>
          <w:szCs w:val="22"/>
        </w:rPr>
      </w:pPr>
      <w:r w:rsidRPr="00597136">
        <w:rPr>
          <w:bCs/>
          <w:sz w:val="22"/>
          <w:szCs w:val="22"/>
        </w:rPr>
        <w:t xml:space="preserve">Zadavatel umožní dodavatelům neomezený a přímý dálkový přístup k zadávací dokumentaci v plném rozsahu již ode dne uveřejnění oznámení předmětného zadávacího řízení a to na profilu zadavatele </w:t>
      </w:r>
      <w:r w:rsidR="003553C0">
        <w:rPr>
          <w:b/>
          <w:bCs/>
          <w:sz w:val="22"/>
          <w:szCs w:val="22"/>
        </w:rPr>
        <w:t>https://zakazky.szdc.cz</w:t>
      </w:r>
      <w:r w:rsidRPr="00597136">
        <w:rPr>
          <w:bCs/>
          <w:sz w:val="22"/>
          <w:szCs w:val="22"/>
        </w:rPr>
        <w:t xml:space="preserve"> </w:t>
      </w:r>
    </w:p>
    <w:p w:rsidR="00E178ED" w:rsidRPr="00673ED7" w:rsidRDefault="00597136" w:rsidP="000C3686">
      <w:pPr>
        <w:numPr>
          <w:ilvl w:val="1"/>
          <w:numId w:val="1"/>
        </w:numPr>
        <w:spacing w:before="120" w:line="276" w:lineRule="auto"/>
        <w:ind w:left="567" w:hanging="567"/>
        <w:rPr>
          <w:bCs/>
          <w:sz w:val="22"/>
          <w:szCs w:val="22"/>
        </w:rPr>
      </w:pPr>
      <w:r w:rsidRPr="00597136">
        <w:rPr>
          <w:bCs/>
          <w:sz w:val="22"/>
          <w:szCs w:val="22"/>
        </w:rPr>
        <w:t xml:space="preserve">V případě, že během lhůty pro podání nabídek dojde k úpravě nebo doplnění </w:t>
      </w:r>
      <w:r w:rsidR="003553C0">
        <w:rPr>
          <w:bCs/>
          <w:sz w:val="22"/>
          <w:szCs w:val="22"/>
        </w:rPr>
        <w:t>Výzvy k podání nabídky,</w:t>
      </w:r>
      <w:r w:rsidRPr="00597136">
        <w:rPr>
          <w:bCs/>
          <w:sz w:val="22"/>
          <w:szCs w:val="22"/>
        </w:rPr>
        <w:t xml:space="preserve"> bude tato změna zveřejněna stejným způsobem, jako byla zveřejněna </w:t>
      </w:r>
      <w:r w:rsidR="003553C0">
        <w:rPr>
          <w:bCs/>
          <w:sz w:val="22"/>
          <w:szCs w:val="22"/>
        </w:rPr>
        <w:t>Výzva k podání nabídky.</w:t>
      </w:r>
    </w:p>
    <w:p w:rsidR="00E178ED" w:rsidRPr="006C7811" w:rsidRDefault="00E178ED" w:rsidP="00117B77">
      <w:pPr>
        <w:widowControl w:val="0"/>
        <w:numPr>
          <w:ilvl w:val="0"/>
          <w:numId w:val="31"/>
        </w:numPr>
        <w:adjustRightInd w:val="0"/>
        <w:spacing w:before="360" w:after="120" w:line="276" w:lineRule="auto"/>
        <w:ind w:left="567" w:hanging="567"/>
        <w:jc w:val="both"/>
        <w:textAlignment w:val="baseline"/>
        <w:rPr>
          <w:b/>
          <w:sz w:val="22"/>
          <w:szCs w:val="22"/>
          <w:u w:val="single"/>
        </w:rPr>
      </w:pPr>
      <w:r w:rsidRPr="00673ED7">
        <w:rPr>
          <w:b/>
          <w:bCs/>
          <w:sz w:val="22"/>
          <w:szCs w:val="22"/>
          <w:u w:val="single"/>
        </w:rPr>
        <w:t>Posouzení</w:t>
      </w:r>
      <w:r w:rsidRPr="006C7811">
        <w:rPr>
          <w:b/>
          <w:sz w:val="22"/>
          <w:szCs w:val="22"/>
          <w:u w:val="single"/>
        </w:rPr>
        <w:t xml:space="preserve"> splnění podmínek účasti</w:t>
      </w:r>
    </w:p>
    <w:p w:rsidR="00E178ED" w:rsidRDefault="00E178ED" w:rsidP="00117B77">
      <w:pPr>
        <w:numPr>
          <w:ilvl w:val="1"/>
          <w:numId w:val="31"/>
        </w:numPr>
        <w:spacing w:before="120" w:line="276" w:lineRule="auto"/>
        <w:ind w:left="567" w:hanging="567"/>
        <w:rPr>
          <w:sz w:val="22"/>
          <w:szCs w:val="22"/>
        </w:rPr>
      </w:pPr>
      <w:r w:rsidRPr="00A961DA">
        <w:rPr>
          <w:rFonts w:eastAsia="Calibri"/>
          <w:sz w:val="22"/>
          <w:szCs w:val="22"/>
        </w:rPr>
        <w:t xml:space="preserve">Zadavatel je oprávněn ověřovat věrohodnost v nabídce poskytnutých údajů a dokladů a rovněž si je i sám opatřovat. Pro účely zajištění řádného průběhu zadávacího řízení je zadavatel oprávněn požadovat, aby účastník zadávacího řízení v přiměřené lhůtě objasnil předložené údaje a doklady nebo další či </w:t>
      </w:r>
      <w:r w:rsidRPr="006C7811">
        <w:rPr>
          <w:bCs/>
          <w:sz w:val="22"/>
          <w:szCs w:val="22"/>
        </w:rPr>
        <w:t>chybějící</w:t>
      </w:r>
      <w:r w:rsidRPr="00A961DA">
        <w:rPr>
          <w:rFonts w:eastAsia="Calibri"/>
          <w:sz w:val="22"/>
          <w:szCs w:val="22"/>
        </w:rPr>
        <w:t xml:space="preserve"> údaje doplnil. Po podání nabídek může být nabídka doplněna na základě žádosti zadavatele pouze o údaje či doklady, které nebudou předmětem hodnocení nabídek. Skutečnosti rozhodné pro účely prokázání splnění podmínek účasti mohou nastat i po uplynutí lhůty pro podání nabídek.</w:t>
      </w:r>
      <w:r>
        <w:rPr>
          <w:sz w:val="22"/>
          <w:szCs w:val="22"/>
        </w:rPr>
        <w:t xml:space="preserve"> </w:t>
      </w:r>
    </w:p>
    <w:p w:rsidR="00E178ED" w:rsidRDefault="00E178ED" w:rsidP="00117B77">
      <w:pPr>
        <w:numPr>
          <w:ilvl w:val="1"/>
          <w:numId w:val="31"/>
        </w:numPr>
        <w:spacing w:before="120" w:line="276" w:lineRule="auto"/>
        <w:ind w:left="567" w:hanging="567"/>
        <w:rPr>
          <w:sz w:val="22"/>
          <w:szCs w:val="22"/>
        </w:rPr>
      </w:pPr>
      <w:r w:rsidRPr="00E178ED">
        <w:rPr>
          <w:rFonts w:eastAsia="Calibri"/>
          <w:sz w:val="22"/>
          <w:szCs w:val="22"/>
        </w:rPr>
        <w:t xml:space="preserve">Ke zjevným početním chybám v nabídce, zjištěným při posouzení splnění podmínek účasti, které nemají vliv na nabídkovou cenu, zadavatel nepřihlíží. </w:t>
      </w:r>
    </w:p>
    <w:p w:rsidR="007A5B16" w:rsidRPr="00673ED7" w:rsidRDefault="00E178ED" w:rsidP="00117B77">
      <w:pPr>
        <w:numPr>
          <w:ilvl w:val="1"/>
          <w:numId w:val="31"/>
        </w:numPr>
        <w:spacing w:before="120" w:line="276" w:lineRule="auto"/>
        <w:ind w:left="567" w:hanging="567"/>
        <w:rPr>
          <w:sz w:val="22"/>
          <w:szCs w:val="22"/>
        </w:rPr>
      </w:pPr>
      <w:r w:rsidRPr="00E178ED">
        <w:rPr>
          <w:rFonts w:eastAsia="Calibri"/>
          <w:sz w:val="22"/>
          <w:szCs w:val="22"/>
        </w:rPr>
        <w:t>Předmětem posouzení bude i posouzení výše nabídkových cen ve vztahu k předmětu veřejné zakázky. Zadavatel si vyhrazuje právo posuzovat, zda nabídka účastníka neobsahuje ve vztahu k předmětu zadávané veřejné zakázky mimořádně nízkou nabídkovou cenu. Jestliže nabídka bude obsahovat mimořádně nízkou nabídkovou cenu ve vztahu k předmětu veřejné zakázky, vyžádá si zadavatel od účastníka zadávacího řízení písemné zdůvodnění způsobu stanovení mimořádně nízké nabídkové ceny.</w:t>
      </w:r>
    </w:p>
    <w:p w:rsidR="005E5F36" w:rsidRPr="00E178ED" w:rsidRDefault="005E5F36" w:rsidP="00117B77">
      <w:pPr>
        <w:widowControl w:val="0"/>
        <w:numPr>
          <w:ilvl w:val="0"/>
          <w:numId w:val="31"/>
        </w:numPr>
        <w:adjustRightInd w:val="0"/>
        <w:spacing w:before="360" w:after="120" w:line="276" w:lineRule="auto"/>
        <w:ind w:left="567" w:hanging="567"/>
        <w:jc w:val="both"/>
        <w:textAlignment w:val="baseline"/>
        <w:rPr>
          <w:b/>
          <w:bCs/>
          <w:sz w:val="22"/>
          <w:szCs w:val="22"/>
        </w:rPr>
      </w:pPr>
      <w:r w:rsidRPr="00E178ED">
        <w:rPr>
          <w:b/>
          <w:bCs/>
          <w:sz w:val="22"/>
          <w:szCs w:val="22"/>
          <w:u w:val="single"/>
        </w:rPr>
        <w:t>Kritérium hodnocení nabídek</w:t>
      </w:r>
    </w:p>
    <w:p w:rsidR="00D377D4" w:rsidRDefault="00D35AB8" w:rsidP="00117B77">
      <w:pPr>
        <w:numPr>
          <w:ilvl w:val="1"/>
          <w:numId w:val="31"/>
        </w:numPr>
        <w:spacing w:before="120" w:line="276" w:lineRule="auto"/>
        <w:ind w:left="567" w:hanging="567"/>
        <w:rPr>
          <w:sz w:val="22"/>
          <w:szCs w:val="22"/>
        </w:rPr>
      </w:pPr>
      <w:r w:rsidRPr="00E178ED">
        <w:rPr>
          <w:sz w:val="22"/>
          <w:szCs w:val="22"/>
        </w:rPr>
        <w:t xml:space="preserve">Hodnotícím kritériem pro výběr nejvýhodnější nabídky v rámci ekonomické výhodnosti nabídek je </w:t>
      </w:r>
      <w:r w:rsidR="00E178ED" w:rsidRPr="00E178ED">
        <w:rPr>
          <w:sz w:val="22"/>
          <w:szCs w:val="22"/>
        </w:rPr>
        <w:t>nejvýhodnější poměr ceny a kvality,</w:t>
      </w:r>
      <w:r w:rsidRPr="00E178ED">
        <w:rPr>
          <w:sz w:val="22"/>
          <w:szCs w:val="22"/>
        </w:rPr>
        <w:t xml:space="preserve"> </w:t>
      </w:r>
      <w:r w:rsidR="00E178ED" w:rsidRPr="00E178ED">
        <w:rPr>
          <w:sz w:val="22"/>
          <w:szCs w:val="22"/>
        </w:rPr>
        <w:t>a to na základě následujících kritérií a vah, které představují podíl jednotlivých kritérií hodnocení na celkovém hodnocení:</w:t>
      </w:r>
    </w:p>
    <w:tbl>
      <w:tblPr>
        <w:tblW w:w="6027" w:type="dxa"/>
        <w:jc w:val="center"/>
        <w:tblInd w:w="1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5"/>
        <w:gridCol w:w="2392"/>
      </w:tblGrid>
      <w:tr w:rsidR="00E178ED" w:rsidRPr="00190E5A" w:rsidTr="00AB020E">
        <w:trPr>
          <w:trHeight w:val="708"/>
          <w:jc w:val="center"/>
        </w:trPr>
        <w:tc>
          <w:tcPr>
            <w:tcW w:w="3635" w:type="dxa"/>
            <w:vAlign w:val="center"/>
          </w:tcPr>
          <w:p w:rsidR="00E178ED" w:rsidRPr="00220AA0" w:rsidRDefault="00E178ED" w:rsidP="009A518D">
            <w:pPr>
              <w:pStyle w:val="Odstavecseseznamem"/>
              <w:spacing w:line="276" w:lineRule="auto"/>
              <w:ind w:left="0"/>
              <w:jc w:val="center"/>
              <w:rPr>
                <w:b/>
                <w:sz w:val="22"/>
                <w:szCs w:val="22"/>
              </w:rPr>
            </w:pPr>
            <w:r w:rsidRPr="00220AA0">
              <w:rPr>
                <w:b/>
                <w:sz w:val="22"/>
                <w:szCs w:val="22"/>
              </w:rPr>
              <w:t>Dílčí hodnotící kritérium</w:t>
            </w:r>
          </w:p>
        </w:tc>
        <w:tc>
          <w:tcPr>
            <w:tcW w:w="2392" w:type="dxa"/>
            <w:vAlign w:val="center"/>
          </w:tcPr>
          <w:p w:rsidR="00E178ED" w:rsidRPr="00220AA0" w:rsidRDefault="00E178ED" w:rsidP="009A518D">
            <w:pPr>
              <w:pStyle w:val="Odstavecseseznamem"/>
              <w:spacing w:line="276" w:lineRule="auto"/>
              <w:ind w:left="0"/>
              <w:jc w:val="center"/>
              <w:rPr>
                <w:b/>
                <w:sz w:val="22"/>
                <w:szCs w:val="22"/>
              </w:rPr>
            </w:pPr>
            <w:r w:rsidRPr="00220AA0">
              <w:rPr>
                <w:b/>
                <w:sz w:val="22"/>
                <w:szCs w:val="22"/>
              </w:rPr>
              <w:t>Váha kritéria v celkovém hodnocení</w:t>
            </w:r>
          </w:p>
        </w:tc>
      </w:tr>
      <w:tr w:rsidR="00E178ED" w:rsidRPr="00190E5A" w:rsidTr="00E178ED">
        <w:trPr>
          <w:trHeight w:val="469"/>
          <w:jc w:val="center"/>
        </w:trPr>
        <w:tc>
          <w:tcPr>
            <w:tcW w:w="3635" w:type="dxa"/>
            <w:vAlign w:val="center"/>
          </w:tcPr>
          <w:p w:rsidR="00E178ED" w:rsidRPr="00220AA0" w:rsidRDefault="00E178ED" w:rsidP="009A518D">
            <w:pPr>
              <w:pStyle w:val="Odstavecseseznamem"/>
              <w:spacing w:line="276" w:lineRule="auto"/>
              <w:ind w:left="0"/>
              <w:rPr>
                <w:sz w:val="22"/>
                <w:szCs w:val="22"/>
              </w:rPr>
            </w:pPr>
            <w:r w:rsidRPr="00220AA0">
              <w:rPr>
                <w:sz w:val="22"/>
                <w:szCs w:val="22"/>
              </w:rPr>
              <w:t xml:space="preserve">Nabídková cena </w:t>
            </w:r>
          </w:p>
        </w:tc>
        <w:tc>
          <w:tcPr>
            <w:tcW w:w="2392" w:type="dxa"/>
            <w:vAlign w:val="center"/>
          </w:tcPr>
          <w:p w:rsidR="00E178ED" w:rsidRPr="00220AA0" w:rsidRDefault="00E178ED" w:rsidP="009A518D">
            <w:pPr>
              <w:pStyle w:val="Odstavecseseznamem"/>
              <w:spacing w:line="276" w:lineRule="auto"/>
              <w:ind w:left="0"/>
              <w:jc w:val="center"/>
              <w:rPr>
                <w:sz w:val="22"/>
                <w:szCs w:val="22"/>
              </w:rPr>
            </w:pPr>
            <w:r>
              <w:rPr>
                <w:sz w:val="22"/>
                <w:szCs w:val="22"/>
              </w:rPr>
              <w:t>60</w:t>
            </w:r>
            <w:r w:rsidRPr="00220AA0">
              <w:rPr>
                <w:sz w:val="22"/>
                <w:szCs w:val="22"/>
              </w:rPr>
              <w:t xml:space="preserve"> %</w:t>
            </w:r>
          </w:p>
        </w:tc>
      </w:tr>
      <w:tr w:rsidR="00E178ED" w:rsidRPr="00190E5A" w:rsidTr="00E178ED">
        <w:trPr>
          <w:trHeight w:val="550"/>
          <w:jc w:val="center"/>
        </w:trPr>
        <w:tc>
          <w:tcPr>
            <w:tcW w:w="3635" w:type="dxa"/>
            <w:vAlign w:val="center"/>
          </w:tcPr>
          <w:p w:rsidR="00E178ED" w:rsidRPr="00220AA0" w:rsidRDefault="00E178ED" w:rsidP="009A518D">
            <w:pPr>
              <w:pStyle w:val="Odstavecseseznamem"/>
              <w:spacing w:line="276" w:lineRule="auto"/>
              <w:ind w:left="0"/>
              <w:jc w:val="both"/>
              <w:rPr>
                <w:sz w:val="22"/>
                <w:szCs w:val="22"/>
              </w:rPr>
            </w:pPr>
            <w:r w:rsidRPr="00220AA0">
              <w:rPr>
                <w:sz w:val="22"/>
                <w:szCs w:val="22"/>
              </w:rPr>
              <w:t>Kvalifikace a zkušenosti vybraných členů odborného personálu dodavatele</w:t>
            </w:r>
          </w:p>
        </w:tc>
        <w:tc>
          <w:tcPr>
            <w:tcW w:w="2392" w:type="dxa"/>
            <w:vAlign w:val="center"/>
          </w:tcPr>
          <w:p w:rsidR="00E178ED" w:rsidRPr="00220AA0" w:rsidRDefault="00E178ED" w:rsidP="009A518D">
            <w:pPr>
              <w:pStyle w:val="Odstavecseseznamem"/>
              <w:spacing w:line="276" w:lineRule="auto"/>
              <w:ind w:left="0"/>
              <w:jc w:val="center"/>
              <w:rPr>
                <w:sz w:val="22"/>
                <w:szCs w:val="22"/>
              </w:rPr>
            </w:pPr>
            <w:r>
              <w:rPr>
                <w:sz w:val="22"/>
                <w:szCs w:val="22"/>
              </w:rPr>
              <w:t>40</w:t>
            </w:r>
            <w:r w:rsidRPr="00220AA0">
              <w:rPr>
                <w:sz w:val="22"/>
                <w:szCs w:val="22"/>
              </w:rPr>
              <w:t xml:space="preserve"> %</w:t>
            </w:r>
          </w:p>
        </w:tc>
      </w:tr>
    </w:tbl>
    <w:p w:rsidR="000E6F0C" w:rsidRDefault="000E6F0C" w:rsidP="009A518D">
      <w:pPr>
        <w:tabs>
          <w:tab w:val="left" w:pos="2085"/>
        </w:tabs>
        <w:spacing w:line="276" w:lineRule="auto"/>
        <w:ind w:left="567"/>
        <w:jc w:val="both"/>
        <w:rPr>
          <w:rFonts w:eastAsia="Calibri"/>
          <w:b/>
          <w:sz w:val="22"/>
          <w:szCs w:val="22"/>
        </w:rPr>
      </w:pPr>
    </w:p>
    <w:p w:rsidR="00E178ED" w:rsidRDefault="00E178ED" w:rsidP="00117B77">
      <w:pPr>
        <w:numPr>
          <w:ilvl w:val="1"/>
          <w:numId w:val="31"/>
        </w:numPr>
        <w:spacing w:before="120" w:line="276" w:lineRule="auto"/>
        <w:ind w:left="567" w:hanging="567"/>
        <w:rPr>
          <w:rFonts w:eastAsia="Calibri"/>
          <w:b/>
          <w:sz w:val="22"/>
          <w:szCs w:val="22"/>
        </w:rPr>
      </w:pPr>
      <w:r w:rsidRPr="006C7811">
        <w:rPr>
          <w:rFonts w:eastAsia="Calibri"/>
          <w:b/>
          <w:sz w:val="22"/>
          <w:szCs w:val="22"/>
        </w:rPr>
        <w:t>Nabídková cena</w:t>
      </w:r>
    </w:p>
    <w:p w:rsidR="00E178ED" w:rsidRDefault="00E178ED" w:rsidP="00117B77">
      <w:pPr>
        <w:numPr>
          <w:ilvl w:val="2"/>
          <w:numId w:val="31"/>
        </w:numPr>
        <w:spacing w:before="120" w:line="276" w:lineRule="auto"/>
        <w:ind w:left="709" w:hanging="709"/>
        <w:jc w:val="both"/>
        <w:rPr>
          <w:rFonts w:eastAsia="Calibri"/>
          <w:b/>
          <w:sz w:val="22"/>
          <w:szCs w:val="22"/>
        </w:rPr>
      </w:pPr>
      <w:r w:rsidRPr="00E178ED">
        <w:rPr>
          <w:rFonts w:eastAsia="Calibri"/>
          <w:sz w:val="22"/>
          <w:szCs w:val="22"/>
        </w:rPr>
        <w:t xml:space="preserve">Nejprve bude hodnoceno dílčí hodnotící kritérium Nabídková cena. Bude hodnocena </w:t>
      </w:r>
      <w:r w:rsidRPr="00E178ED">
        <w:rPr>
          <w:rFonts w:eastAsia="Calibri"/>
          <w:b/>
          <w:sz w:val="22"/>
          <w:szCs w:val="22"/>
        </w:rPr>
        <w:t>celková nabídková cena bez DPH</w:t>
      </w:r>
      <w:r w:rsidRPr="00E178ED">
        <w:rPr>
          <w:rFonts w:eastAsia="Calibri"/>
          <w:sz w:val="22"/>
          <w:szCs w:val="22"/>
        </w:rPr>
        <w:t xml:space="preserve"> uvedená účastníkem zadávacího řízení ve smyslu této Výzvy v čl. 9 - závazném vzoru Smlouvy o dílo jako Cena za provedení Díla celkem bez DPH. </w:t>
      </w:r>
    </w:p>
    <w:p w:rsidR="00E178ED" w:rsidRPr="00E178ED" w:rsidRDefault="00E178ED" w:rsidP="00117B77">
      <w:pPr>
        <w:numPr>
          <w:ilvl w:val="2"/>
          <w:numId w:val="31"/>
        </w:numPr>
        <w:spacing w:before="120" w:line="276" w:lineRule="auto"/>
        <w:ind w:left="709" w:hanging="709"/>
        <w:jc w:val="both"/>
        <w:rPr>
          <w:rFonts w:eastAsia="Calibri"/>
          <w:b/>
          <w:sz w:val="22"/>
          <w:szCs w:val="22"/>
        </w:rPr>
      </w:pPr>
      <w:r w:rsidRPr="00E178ED">
        <w:rPr>
          <w:rFonts w:eastAsia="Calibri"/>
          <w:sz w:val="22"/>
          <w:szCs w:val="22"/>
        </w:rPr>
        <w:t xml:space="preserve">Nabídce s nejnižší nabídkovou cenou ze všech hodnocených nabídek bude přiřazeno 100 bodů. Ostatním nabídkám bude přidělena bodová hodnota stanovená násobkem čísla 100 a poměru hodnoty nejvýhodnější nabídky (tj. nabídky s nejnižší nabídkovou cenou) k nabídce hodnocené. </w:t>
      </w:r>
    </w:p>
    <w:p w:rsidR="00E178ED" w:rsidRPr="00E178ED" w:rsidRDefault="00E178ED" w:rsidP="00117B77">
      <w:pPr>
        <w:spacing w:after="120" w:line="276" w:lineRule="auto"/>
        <w:ind w:left="709"/>
        <w:jc w:val="both"/>
        <w:rPr>
          <w:rFonts w:eastAsia="Calibri"/>
          <w:b/>
          <w:sz w:val="22"/>
          <w:szCs w:val="22"/>
        </w:rPr>
      </w:pPr>
      <w:r w:rsidRPr="00E178ED">
        <w:rPr>
          <w:rFonts w:eastAsia="Calibri"/>
          <w:sz w:val="22"/>
          <w:szCs w:val="22"/>
        </w:rPr>
        <w:t>Výpočet odpovídá následujícímu vzorci:</w:t>
      </w:r>
    </w:p>
    <w:p w:rsidR="00E178ED" w:rsidRPr="00E178ED" w:rsidRDefault="00E178ED" w:rsidP="009A518D">
      <w:pPr>
        <w:spacing w:line="276" w:lineRule="auto"/>
        <w:ind w:left="576"/>
        <w:jc w:val="center"/>
        <w:rPr>
          <w:rFonts w:eastAsia="Calibri"/>
          <w:b/>
          <w:sz w:val="22"/>
          <w:szCs w:val="22"/>
        </w:rPr>
      </w:pPr>
      <w:r w:rsidRPr="00E178ED">
        <w:rPr>
          <w:rFonts w:eastAsia="Calibri"/>
          <w:b/>
          <w:sz w:val="22"/>
          <w:szCs w:val="22"/>
        </w:rPr>
        <w:t>výše nejnižší nabídkové ceny bez DPH</w:t>
      </w:r>
    </w:p>
    <w:p w:rsidR="00E178ED" w:rsidRPr="00E178ED" w:rsidRDefault="00E178ED" w:rsidP="009A518D">
      <w:pPr>
        <w:spacing w:line="276" w:lineRule="auto"/>
        <w:ind w:left="576"/>
        <w:jc w:val="center"/>
        <w:rPr>
          <w:rFonts w:eastAsia="Calibri"/>
          <w:b/>
          <w:sz w:val="22"/>
          <w:szCs w:val="22"/>
        </w:rPr>
      </w:pPr>
      <w:r w:rsidRPr="00E178ED">
        <w:rPr>
          <w:rFonts w:eastAsia="Calibri"/>
          <w:b/>
          <w:sz w:val="22"/>
          <w:szCs w:val="22"/>
        </w:rPr>
        <w:t xml:space="preserve">               _________________________________     x100</w:t>
      </w:r>
    </w:p>
    <w:p w:rsidR="00E178ED" w:rsidRPr="00E178ED" w:rsidRDefault="00E178ED" w:rsidP="009A518D">
      <w:pPr>
        <w:spacing w:line="276" w:lineRule="auto"/>
        <w:ind w:left="576"/>
        <w:jc w:val="center"/>
        <w:rPr>
          <w:rFonts w:eastAsia="Calibri"/>
          <w:b/>
          <w:sz w:val="22"/>
          <w:szCs w:val="22"/>
        </w:rPr>
      </w:pPr>
      <w:r w:rsidRPr="00E178ED">
        <w:rPr>
          <w:rFonts w:eastAsia="Calibri"/>
          <w:b/>
          <w:sz w:val="22"/>
          <w:szCs w:val="22"/>
        </w:rPr>
        <w:t>výše hodnocené nabídkové ceny bez DPH</w:t>
      </w:r>
    </w:p>
    <w:p w:rsidR="00117B77" w:rsidRDefault="00117B77" w:rsidP="00117B77">
      <w:pPr>
        <w:spacing w:line="276" w:lineRule="auto"/>
        <w:jc w:val="both"/>
        <w:rPr>
          <w:rFonts w:eastAsia="Calibri"/>
          <w:sz w:val="22"/>
          <w:szCs w:val="22"/>
        </w:rPr>
      </w:pPr>
    </w:p>
    <w:p w:rsidR="00E178ED" w:rsidRDefault="00E178ED" w:rsidP="00117B77">
      <w:pPr>
        <w:spacing w:line="276" w:lineRule="auto"/>
        <w:jc w:val="both"/>
        <w:rPr>
          <w:rFonts w:eastAsia="Calibri"/>
          <w:sz w:val="22"/>
          <w:szCs w:val="22"/>
        </w:rPr>
      </w:pPr>
      <w:r w:rsidRPr="00A961DA">
        <w:rPr>
          <w:rFonts w:eastAsia="Calibri"/>
          <w:sz w:val="22"/>
          <w:szCs w:val="22"/>
        </w:rPr>
        <w:t xml:space="preserve">Takto získaný počet bodů </w:t>
      </w:r>
      <w:r w:rsidRPr="00DB4C10">
        <w:rPr>
          <w:rFonts w:eastAsia="Calibri"/>
          <w:sz w:val="22"/>
          <w:szCs w:val="22"/>
        </w:rPr>
        <w:t>bude vynásoben koeficientem 0,</w:t>
      </w:r>
      <w:r>
        <w:rPr>
          <w:rFonts w:eastAsia="Calibri"/>
          <w:sz w:val="22"/>
          <w:szCs w:val="22"/>
        </w:rPr>
        <w:t>6</w:t>
      </w:r>
      <w:r w:rsidRPr="00A961DA">
        <w:rPr>
          <w:rFonts w:eastAsia="Calibri"/>
          <w:sz w:val="22"/>
          <w:szCs w:val="22"/>
        </w:rPr>
        <w:t xml:space="preserve"> (tj. váhou dílčího hodnotícího kritéria Nabídková cena) a následně matematicky zaokrouhlen na dvě desetinná místa. </w:t>
      </w:r>
    </w:p>
    <w:p w:rsidR="0007084A" w:rsidRDefault="002B510F" w:rsidP="009A518D">
      <w:pPr>
        <w:tabs>
          <w:tab w:val="left" w:pos="4185"/>
        </w:tabs>
        <w:spacing w:line="276" w:lineRule="auto"/>
        <w:jc w:val="both"/>
        <w:rPr>
          <w:rFonts w:eastAsia="Calibri"/>
          <w:sz w:val="22"/>
          <w:szCs w:val="22"/>
        </w:rPr>
      </w:pPr>
      <w:r>
        <w:rPr>
          <w:rFonts w:eastAsia="Calibri"/>
          <w:sz w:val="22"/>
          <w:szCs w:val="22"/>
        </w:rPr>
        <w:tab/>
      </w:r>
    </w:p>
    <w:p w:rsidR="000E6F0C" w:rsidRDefault="00E178ED" w:rsidP="00117B77">
      <w:pPr>
        <w:numPr>
          <w:ilvl w:val="1"/>
          <w:numId w:val="31"/>
        </w:numPr>
        <w:spacing w:before="120" w:line="276" w:lineRule="auto"/>
        <w:ind w:left="567" w:hanging="567"/>
        <w:rPr>
          <w:rFonts w:eastAsia="Calibri"/>
          <w:b/>
          <w:sz w:val="22"/>
          <w:szCs w:val="22"/>
        </w:rPr>
      </w:pPr>
      <w:r w:rsidRPr="009C3B16">
        <w:rPr>
          <w:rFonts w:eastAsia="Calibri"/>
          <w:b/>
          <w:sz w:val="22"/>
          <w:szCs w:val="22"/>
        </w:rPr>
        <w:t xml:space="preserve">Kvalifikace a zkušenosti vybraných členů odborného personálu dodavatele </w:t>
      </w:r>
    </w:p>
    <w:p w:rsidR="000E6F0C" w:rsidRDefault="00E178ED" w:rsidP="00117B77">
      <w:pPr>
        <w:numPr>
          <w:ilvl w:val="2"/>
          <w:numId w:val="31"/>
        </w:numPr>
        <w:spacing w:before="120" w:line="276" w:lineRule="auto"/>
        <w:ind w:left="709" w:hanging="709"/>
        <w:jc w:val="both"/>
        <w:rPr>
          <w:rFonts w:eastAsia="Calibri"/>
          <w:b/>
          <w:sz w:val="22"/>
          <w:szCs w:val="22"/>
        </w:rPr>
      </w:pPr>
      <w:r w:rsidRPr="000E6F0C">
        <w:rPr>
          <w:rFonts w:eastAsia="Calibri"/>
          <w:sz w:val="22"/>
          <w:szCs w:val="22"/>
        </w:rPr>
        <w:t>Předmětem hodnocení nabídek v rámci dílčího hodnotícího kritéria Kvalifikace a zkušenosti vybraných členů odborného personálu dodavatele bude míra splnění parametrů uvedených v tabulce níže u vybraných členů odborného personálu dodavatele zapojených do realizace veřejné zakázky.</w:t>
      </w:r>
    </w:p>
    <w:p w:rsidR="000E6F0C" w:rsidRDefault="00E178ED" w:rsidP="00117B77">
      <w:pPr>
        <w:numPr>
          <w:ilvl w:val="2"/>
          <w:numId w:val="31"/>
        </w:numPr>
        <w:spacing w:before="120" w:line="276" w:lineRule="auto"/>
        <w:ind w:left="709" w:hanging="709"/>
        <w:jc w:val="both"/>
        <w:rPr>
          <w:rFonts w:eastAsia="Calibri"/>
          <w:b/>
          <w:sz w:val="22"/>
          <w:szCs w:val="22"/>
        </w:rPr>
      </w:pPr>
      <w:r w:rsidRPr="000E6F0C">
        <w:rPr>
          <w:rFonts w:eastAsia="Calibri"/>
          <w:sz w:val="22"/>
          <w:szCs w:val="22"/>
        </w:rPr>
        <w:t>Zadavatel s ohledem na § 46 odst. 2 zákona upozorňuje, že údaje, které mají být předmětem hodnocení nabídek, nelze po uplynutí lhůty pro podání nabídek měnit či doplňovat. V případě, že dojde postupem dle § 46 zákona ke změně ve složení odborného personálu dodavatele, připustí zadavatel tuto změnu pouze pro potřeby posuzování kvalifikace. V rámci hodnocení tak nebude zohledněna kvalifikace a zkušenosti nahrazeného člena odborného personálu dodavatele, ani kvalifikace a zkušenosti nového člena odborného personálu dodavatele.</w:t>
      </w:r>
    </w:p>
    <w:p w:rsidR="00E178ED" w:rsidRPr="000E6F0C" w:rsidRDefault="00E178ED" w:rsidP="00117B77">
      <w:pPr>
        <w:numPr>
          <w:ilvl w:val="2"/>
          <w:numId w:val="31"/>
        </w:numPr>
        <w:spacing w:before="120" w:line="276" w:lineRule="auto"/>
        <w:ind w:left="709" w:hanging="709"/>
        <w:jc w:val="both"/>
        <w:rPr>
          <w:rFonts w:eastAsia="Calibri"/>
          <w:b/>
          <w:sz w:val="22"/>
          <w:szCs w:val="22"/>
        </w:rPr>
      </w:pPr>
      <w:r w:rsidRPr="000E6F0C">
        <w:rPr>
          <w:rFonts w:eastAsia="Calibri"/>
          <w:sz w:val="22"/>
          <w:szCs w:val="22"/>
        </w:rPr>
        <w:t>Hodnocení v rámci tohoto dílčího hodnotícího kritéria bude provedeno na základě informací uvedených v profesních životopisech jednotlivých členů odborného personálu dodavatele předložených v nabídce ve formě obsažené v Příloze č. 4 této Výzvy včetně příloh. Zadavatel bude hodnotit výhradně ty parametry, které budou v profesních životopisech uvedeny jako údaje uvedené za účelem hodnocení nad rámec požadované kvalifikace. Zadavatel přidělí každé nabídce počet bodů v závislosti na kvalifikaci a prokázaných zkušenostech členů odborného personálu dodavatele. Jednotliví členové odborného personálu dodavatele budou v rámci tohoto hodnotícího kritéria získávat body dle následující tabulky:</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3686"/>
        <w:gridCol w:w="1842"/>
        <w:gridCol w:w="1418"/>
      </w:tblGrid>
      <w:tr w:rsidR="00483368" w:rsidTr="00266E91">
        <w:tc>
          <w:tcPr>
            <w:tcW w:w="2410" w:type="dxa"/>
            <w:tcBorders>
              <w:top w:val="single" w:sz="18" w:space="0" w:color="000000"/>
              <w:left w:val="single" w:sz="18" w:space="0" w:color="000000"/>
              <w:bottom w:val="single" w:sz="18" w:space="0" w:color="000000"/>
            </w:tcBorders>
            <w:vAlign w:val="center"/>
          </w:tcPr>
          <w:p w:rsidR="00483368" w:rsidRPr="00B17E0C" w:rsidRDefault="00483368" w:rsidP="00266E91">
            <w:pPr>
              <w:keepNext/>
              <w:spacing w:line="276" w:lineRule="auto"/>
              <w:jc w:val="center"/>
              <w:rPr>
                <w:b/>
              </w:rPr>
            </w:pPr>
            <w:r w:rsidRPr="00B17E0C">
              <w:rPr>
                <w:b/>
              </w:rPr>
              <w:t>Pozice v odborném týmu</w:t>
            </w:r>
          </w:p>
        </w:tc>
        <w:tc>
          <w:tcPr>
            <w:tcW w:w="3686" w:type="dxa"/>
            <w:tcBorders>
              <w:top w:val="single" w:sz="18" w:space="0" w:color="000000"/>
              <w:bottom w:val="single" w:sz="18" w:space="0" w:color="000000"/>
            </w:tcBorders>
            <w:vAlign w:val="center"/>
          </w:tcPr>
          <w:p w:rsidR="00483368" w:rsidRPr="00B17E0C" w:rsidRDefault="00483368" w:rsidP="00266E91">
            <w:pPr>
              <w:keepNext/>
              <w:spacing w:line="276" w:lineRule="auto"/>
              <w:jc w:val="center"/>
              <w:rPr>
                <w:b/>
              </w:rPr>
            </w:pPr>
            <w:r w:rsidRPr="00B17E0C">
              <w:rPr>
                <w:b/>
              </w:rPr>
              <w:t>Bodovaná kritéria</w:t>
            </w:r>
          </w:p>
        </w:tc>
        <w:tc>
          <w:tcPr>
            <w:tcW w:w="1842" w:type="dxa"/>
            <w:tcBorders>
              <w:top w:val="single" w:sz="18" w:space="0" w:color="000000"/>
              <w:bottom w:val="single" w:sz="18" w:space="0" w:color="000000"/>
            </w:tcBorders>
            <w:vAlign w:val="center"/>
          </w:tcPr>
          <w:p w:rsidR="00483368" w:rsidRPr="00B17E0C" w:rsidRDefault="00483368" w:rsidP="00266E91">
            <w:pPr>
              <w:keepNext/>
              <w:spacing w:line="276" w:lineRule="auto"/>
              <w:jc w:val="center"/>
              <w:rPr>
                <w:b/>
              </w:rPr>
            </w:pPr>
            <w:r w:rsidRPr="00B17E0C">
              <w:rPr>
                <w:b/>
              </w:rPr>
              <w:t>Počet bodů</w:t>
            </w:r>
          </w:p>
        </w:tc>
        <w:tc>
          <w:tcPr>
            <w:tcW w:w="1418" w:type="dxa"/>
            <w:tcBorders>
              <w:top w:val="single" w:sz="18" w:space="0" w:color="000000"/>
              <w:bottom w:val="single" w:sz="18" w:space="0" w:color="000000"/>
              <w:right w:val="single" w:sz="18" w:space="0" w:color="000000"/>
            </w:tcBorders>
            <w:vAlign w:val="center"/>
          </w:tcPr>
          <w:p w:rsidR="00483368" w:rsidRPr="00B17E0C" w:rsidRDefault="00483368" w:rsidP="00266E91">
            <w:pPr>
              <w:keepNext/>
              <w:spacing w:line="276" w:lineRule="auto"/>
              <w:jc w:val="center"/>
              <w:rPr>
                <w:b/>
              </w:rPr>
            </w:pPr>
            <w:r w:rsidRPr="00B17E0C">
              <w:rPr>
                <w:b/>
              </w:rPr>
              <w:t>Maximální bodové ohodnocení</w:t>
            </w:r>
          </w:p>
        </w:tc>
      </w:tr>
      <w:tr w:rsidR="00483368" w:rsidTr="00266E91">
        <w:trPr>
          <w:trHeight w:val="788"/>
        </w:trPr>
        <w:tc>
          <w:tcPr>
            <w:tcW w:w="2410" w:type="dxa"/>
            <w:vMerge w:val="restart"/>
            <w:tcBorders>
              <w:left w:val="single" w:sz="18" w:space="0" w:color="000000"/>
            </w:tcBorders>
            <w:vAlign w:val="center"/>
          </w:tcPr>
          <w:p w:rsidR="00483368" w:rsidRPr="00B17E0C" w:rsidRDefault="00483368" w:rsidP="00266E91">
            <w:pPr>
              <w:spacing w:line="276" w:lineRule="auto"/>
              <w:jc w:val="center"/>
              <w:rPr>
                <w:b/>
              </w:rPr>
            </w:pPr>
            <w:r w:rsidRPr="00B17E0C">
              <w:rPr>
                <w:b/>
              </w:rPr>
              <w:t>Vedoucí týmu</w:t>
            </w:r>
          </w:p>
        </w:tc>
        <w:tc>
          <w:tcPr>
            <w:tcW w:w="3686" w:type="dxa"/>
            <w:tcBorders>
              <w:top w:val="single" w:sz="18" w:space="0" w:color="000000"/>
            </w:tcBorders>
            <w:vAlign w:val="center"/>
          </w:tcPr>
          <w:p w:rsidR="00483368" w:rsidRPr="00B17E0C" w:rsidRDefault="00483368" w:rsidP="00266E91">
            <w:pPr>
              <w:spacing w:before="120" w:after="120" w:line="276" w:lineRule="auto"/>
            </w:pPr>
            <w:r w:rsidRPr="00B17E0C">
              <w:t>Zpracování analýzy stavu veřejné dopravní infrastruktury, včetně prognózy přepravní poptávky</w:t>
            </w:r>
            <w:r>
              <w:t>, max. 3 zakázky nad rámec požadované kvalifikace</w:t>
            </w:r>
          </w:p>
        </w:tc>
        <w:tc>
          <w:tcPr>
            <w:tcW w:w="1842" w:type="dxa"/>
            <w:tcBorders>
              <w:top w:val="single" w:sz="18" w:space="0" w:color="000000"/>
            </w:tcBorders>
            <w:vAlign w:val="center"/>
          </w:tcPr>
          <w:p w:rsidR="00483368" w:rsidRDefault="00483368" w:rsidP="00266E91">
            <w:pPr>
              <w:spacing w:line="276" w:lineRule="auto"/>
              <w:jc w:val="center"/>
            </w:pPr>
            <w:r>
              <w:t>1 zakázka = 2 body</w:t>
            </w:r>
          </w:p>
          <w:p w:rsidR="00483368" w:rsidRDefault="00483368" w:rsidP="00266E91">
            <w:pPr>
              <w:spacing w:line="276" w:lineRule="auto"/>
              <w:jc w:val="center"/>
            </w:pPr>
            <w:r>
              <w:t>2 zakázky = 4 body</w:t>
            </w:r>
          </w:p>
          <w:p w:rsidR="00483368" w:rsidRPr="00B17E0C" w:rsidRDefault="00483368" w:rsidP="00266E91">
            <w:pPr>
              <w:spacing w:line="276" w:lineRule="auto"/>
              <w:jc w:val="center"/>
            </w:pPr>
            <w:r>
              <w:t>3 zakázky = 6 bodů</w:t>
            </w:r>
          </w:p>
        </w:tc>
        <w:tc>
          <w:tcPr>
            <w:tcW w:w="1418" w:type="dxa"/>
            <w:tcBorders>
              <w:top w:val="single" w:sz="18" w:space="0" w:color="000000"/>
              <w:right w:val="single" w:sz="18" w:space="0" w:color="000000"/>
            </w:tcBorders>
            <w:vAlign w:val="center"/>
          </w:tcPr>
          <w:p w:rsidR="00483368" w:rsidRPr="00B17E0C" w:rsidRDefault="00483368" w:rsidP="00266E91">
            <w:pPr>
              <w:spacing w:line="276" w:lineRule="auto"/>
              <w:jc w:val="center"/>
              <w:rPr>
                <w:highlight w:val="yellow"/>
              </w:rPr>
            </w:pPr>
            <w:r w:rsidRPr="00B17E0C">
              <w:t>6</w:t>
            </w:r>
          </w:p>
        </w:tc>
      </w:tr>
      <w:tr w:rsidR="00483368" w:rsidTr="00266E91">
        <w:trPr>
          <w:trHeight w:val="624"/>
        </w:trPr>
        <w:tc>
          <w:tcPr>
            <w:tcW w:w="2410" w:type="dxa"/>
            <w:vMerge/>
            <w:tcBorders>
              <w:left w:val="single" w:sz="18" w:space="0" w:color="000000"/>
            </w:tcBorders>
            <w:vAlign w:val="center"/>
          </w:tcPr>
          <w:p w:rsidR="00483368" w:rsidRPr="00B17E0C" w:rsidRDefault="00483368" w:rsidP="00266E91">
            <w:pPr>
              <w:spacing w:line="276" w:lineRule="auto"/>
              <w:jc w:val="center"/>
            </w:pPr>
          </w:p>
        </w:tc>
        <w:tc>
          <w:tcPr>
            <w:tcW w:w="3686" w:type="dxa"/>
            <w:tcBorders>
              <w:top w:val="single" w:sz="4" w:space="0" w:color="000000"/>
              <w:bottom w:val="single" w:sz="18" w:space="0" w:color="000000"/>
            </w:tcBorders>
            <w:vAlign w:val="center"/>
          </w:tcPr>
          <w:p w:rsidR="00483368" w:rsidRPr="00B17E0C" w:rsidRDefault="00483368" w:rsidP="00266E91">
            <w:pPr>
              <w:spacing w:before="120" w:after="120" w:line="276" w:lineRule="auto"/>
            </w:pPr>
            <w:r w:rsidRPr="00B17E0C">
              <w:t>Řízení projektových týmů zaměřených na analýzy</w:t>
            </w:r>
            <w:r>
              <w:t>, max. 5</w:t>
            </w:r>
          </w:p>
        </w:tc>
        <w:tc>
          <w:tcPr>
            <w:tcW w:w="1842" w:type="dxa"/>
            <w:tcBorders>
              <w:bottom w:val="single" w:sz="18" w:space="0" w:color="000000"/>
            </w:tcBorders>
            <w:vAlign w:val="center"/>
          </w:tcPr>
          <w:p w:rsidR="00483368" w:rsidRDefault="00483368" w:rsidP="00266E91">
            <w:pPr>
              <w:spacing w:line="276" w:lineRule="auto"/>
              <w:jc w:val="center"/>
            </w:pPr>
            <w:r>
              <w:t>1 zakázka = 2 body</w:t>
            </w:r>
          </w:p>
          <w:p w:rsidR="00483368" w:rsidRDefault="00483368" w:rsidP="00266E91">
            <w:pPr>
              <w:spacing w:line="276" w:lineRule="auto"/>
              <w:jc w:val="center"/>
            </w:pPr>
            <w:r>
              <w:t>2 zakázky = 4 body</w:t>
            </w:r>
          </w:p>
          <w:p w:rsidR="00483368" w:rsidRDefault="00483368" w:rsidP="00266E91">
            <w:pPr>
              <w:spacing w:line="276" w:lineRule="auto"/>
              <w:jc w:val="center"/>
            </w:pPr>
            <w:r>
              <w:t>3 zakázky = 6 bodů</w:t>
            </w:r>
          </w:p>
          <w:p w:rsidR="00483368" w:rsidRDefault="00483368" w:rsidP="00266E91">
            <w:pPr>
              <w:spacing w:line="276" w:lineRule="auto"/>
              <w:jc w:val="center"/>
            </w:pPr>
            <w:r>
              <w:t>4 zakázky = 8 bodů</w:t>
            </w:r>
          </w:p>
          <w:p w:rsidR="00483368" w:rsidRPr="00B17E0C" w:rsidRDefault="00483368" w:rsidP="00266E91">
            <w:pPr>
              <w:spacing w:line="276" w:lineRule="auto"/>
              <w:jc w:val="center"/>
            </w:pPr>
            <w:r>
              <w:t>5 zakázek = 10 bodů</w:t>
            </w:r>
          </w:p>
        </w:tc>
        <w:tc>
          <w:tcPr>
            <w:tcW w:w="1418" w:type="dxa"/>
            <w:tcBorders>
              <w:bottom w:val="single" w:sz="18" w:space="0" w:color="000000"/>
              <w:right w:val="single" w:sz="18" w:space="0" w:color="000000"/>
            </w:tcBorders>
            <w:vAlign w:val="center"/>
          </w:tcPr>
          <w:p w:rsidR="00483368" w:rsidRPr="00B17E0C" w:rsidRDefault="00483368" w:rsidP="00266E91">
            <w:pPr>
              <w:spacing w:line="276" w:lineRule="auto"/>
              <w:jc w:val="center"/>
              <w:rPr>
                <w:highlight w:val="yellow"/>
              </w:rPr>
            </w:pPr>
            <w:r w:rsidRPr="00B17E0C">
              <w:t>10</w:t>
            </w:r>
          </w:p>
        </w:tc>
      </w:tr>
      <w:tr w:rsidR="00483368" w:rsidTr="00266E91">
        <w:trPr>
          <w:trHeight w:val="530"/>
        </w:trPr>
        <w:tc>
          <w:tcPr>
            <w:tcW w:w="2410" w:type="dxa"/>
            <w:tcBorders>
              <w:top w:val="single" w:sz="18" w:space="0" w:color="000000"/>
              <w:left w:val="single" w:sz="18" w:space="0" w:color="000000"/>
              <w:bottom w:val="single" w:sz="18" w:space="0" w:color="000000"/>
            </w:tcBorders>
            <w:vAlign w:val="center"/>
          </w:tcPr>
          <w:p w:rsidR="00483368" w:rsidRPr="00B17E0C" w:rsidRDefault="00483368" w:rsidP="00266E91">
            <w:pPr>
              <w:spacing w:line="276" w:lineRule="auto"/>
              <w:jc w:val="center"/>
            </w:pPr>
            <w:r w:rsidRPr="00B17E0C">
              <w:rPr>
                <w:b/>
              </w:rPr>
              <w:t>Dopravní technolog</w:t>
            </w:r>
          </w:p>
        </w:tc>
        <w:tc>
          <w:tcPr>
            <w:tcW w:w="3686" w:type="dxa"/>
            <w:tcBorders>
              <w:top w:val="single" w:sz="18" w:space="0" w:color="000000"/>
              <w:bottom w:val="single" w:sz="18" w:space="0" w:color="000000"/>
            </w:tcBorders>
            <w:vAlign w:val="center"/>
          </w:tcPr>
          <w:p w:rsidR="00483368" w:rsidRPr="00B17E0C" w:rsidRDefault="00483368" w:rsidP="00266E91">
            <w:pPr>
              <w:spacing w:before="120" w:after="120" w:line="276" w:lineRule="auto"/>
            </w:pPr>
            <w:r w:rsidRPr="00B17E0C">
              <w:t>Zpracování návrhů linkového vedení pro dopravní obsluhu území</w:t>
            </w:r>
            <w:r>
              <w:t>, max. 3 zakázky nad rámec kvalifikace</w:t>
            </w:r>
          </w:p>
        </w:tc>
        <w:tc>
          <w:tcPr>
            <w:tcW w:w="1842" w:type="dxa"/>
            <w:tcBorders>
              <w:top w:val="single" w:sz="18" w:space="0" w:color="000000"/>
              <w:bottom w:val="single" w:sz="18" w:space="0" w:color="000000"/>
            </w:tcBorders>
            <w:vAlign w:val="center"/>
          </w:tcPr>
          <w:p w:rsidR="00483368" w:rsidRDefault="00483368" w:rsidP="00266E91">
            <w:pPr>
              <w:spacing w:line="276" w:lineRule="auto"/>
              <w:jc w:val="center"/>
            </w:pPr>
            <w:r>
              <w:t>1 zakázka = 1 bod</w:t>
            </w:r>
          </w:p>
          <w:p w:rsidR="00483368" w:rsidRDefault="00483368" w:rsidP="00266E91">
            <w:pPr>
              <w:spacing w:line="276" w:lineRule="auto"/>
              <w:jc w:val="center"/>
            </w:pPr>
            <w:r>
              <w:t>2 zakázky = 2 body</w:t>
            </w:r>
          </w:p>
          <w:p w:rsidR="00483368" w:rsidRPr="00B17E0C" w:rsidRDefault="00483368" w:rsidP="00266E91">
            <w:pPr>
              <w:spacing w:line="276" w:lineRule="auto"/>
              <w:jc w:val="center"/>
            </w:pPr>
            <w:r>
              <w:t>3 zakázky = 3 body</w:t>
            </w:r>
          </w:p>
        </w:tc>
        <w:tc>
          <w:tcPr>
            <w:tcW w:w="1418" w:type="dxa"/>
            <w:tcBorders>
              <w:top w:val="single" w:sz="18" w:space="0" w:color="000000"/>
              <w:bottom w:val="single" w:sz="18" w:space="0" w:color="000000"/>
              <w:right w:val="single" w:sz="18" w:space="0" w:color="000000"/>
            </w:tcBorders>
            <w:vAlign w:val="center"/>
          </w:tcPr>
          <w:p w:rsidR="00483368" w:rsidRPr="00B17E0C" w:rsidRDefault="00483368" w:rsidP="00266E91">
            <w:pPr>
              <w:spacing w:line="276" w:lineRule="auto"/>
              <w:jc w:val="center"/>
            </w:pPr>
            <w:r w:rsidRPr="00B17E0C">
              <w:t>3</w:t>
            </w:r>
          </w:p>
        </w:tc>
      </w:tr>
      <w:tr w:rsidR="00483368" w:rsidTr="00266E91">
        <w:trPr>
          <w:trHeight w:val="660"/>
        </w:trPr>
        <w:tc>
          <w:tcPr>
            <w:tcW w:w="2410" w:type="dxa"/>
            <w:tcBorders>
              <w:top w:val="single" w:sz="18" w:space="0" w:color="000000"/>
              <w:left w:val="single" w:sz="18" w:space="0" w:color="000000"/>
              <w:bottom w:val="single" w:sz="18" w:space="0" w:color="000000"/>
            </w:tcBorders>
            <w:vAlign w:val="center"/>
          </w:tcPr>
          <w:p w:rsidR="00483368" w:rsidRPr="00B17E0C" w:rsidRDefault="00483368" w:rsidP="00266E91">
            <w:pPr>
              <w:spacing w:line="276" w:lineRule="auto"/>
              <w:jc w:val="center"/>
              <w:rPr>
                <w:b/>
              </w:rPr>
            </w:pPr>
            <w:r w:rsidRPr="00B17E0C">
              <w:rPr>
                <w:b/>
              </w:rPr>
              <w:t>Specialista na přepravní prognózu a dopravní modelování</w:t>
            </w:r>
          </w:p>
        </w:tc>
        <w:tc>
          <w:tcPr>
            <w:tcW w:w="3686" w:type="dxa"/>
            <w:tcBorders>
              <w:top w:val="single" w:sz="18" w:space="0" w:color="000000"/>
              <w:bottom w:val="single" w:sz="18" w:space="0" w:color="000000"/>
            </w:tcBorders>
            <w:vAlign w:val="center"/>
          </w:tcPr>
          <w:p w:rsidR="00483368" w:rsidRPr="00B17E0C" w:rsidRDefault="00483368" w:rsidP="00266E91">
            <w:pPr>
              <w:spacing w:before="120" w:after="120" w:line="276" w:lineRule="auto"/>
            </w:pPr>
            <w:r w:rsidRPr="00B17E0C">
              <w:t>Zpracování analýzy vývoje přepravních vztahů a dopravního chování</w:t>
            </w:r>
            <w:r>
              <w:t>, max. 3 zakázky nad rámec kvalifikace</w:t>
            </w:r>
          </w:p>
        </w:tc>
        <w:tc>
          <w:tcPr>
            <w:tcW w:w="1842" w:type="dxa"/>
            <w:tcBorders>
              <w:top w:val="single" w:sz="18" w:space="0" w:color="000000"/>
              <w:bottom w:val="single" w:sz="18" w:space="0" w:color="000000"/>
            </w:tcBorders>
            <w:vAlign w:val="center"/>
          </w:tcPr>
          <w:p w:rsidR="00483368" w:rsidRDefault="00483368" w:rsidP="00266E91">
            <w:pPr>
              <w:spacing w:line="276" w:lineRule="auto"/>
              <w:jc w:val="center"/>
            </w:pPr>
            <w:r>
              <w:t>1 zakázka = 2 body</w:t>
            </w:r>
          </w:p>
          <w:p w:rsidR="00483368" w:rsidRDefault="00483368" w:rsidP="00266E91">
            <w:pPr>
              <w:spacing w:line="276" w:lineRule="auto"/>
              <w:jc w:val="center"/>
            </w:pPr>
            <w:r>
              <w:t>2 zakázky = 4 body</w:t>
            </w:r>
          </w:p>
          <w:p w:rsidR="00483368" w:rsidRPr="00B17E0C" w:rsidRDefault="00483368" w:rsidP="00266E91">
            <w:pPr>
              <w:spacing w:line="276" w:lineRule="auto"/>
              <w:jc w:val="center"/>
            </w:pPr>
            <w:r>
              <w:t>3 zakázky = 6 bodů</w:t>
            </w:r>
          </w:p>
        </w:tc>
        <w:tc>
          <w:tcPr>
            <w:tcW w:w="1418" w:type="dxa"/>
            <w:tcBorders>
              <w:top w:val="single" w:sz="18" w:space="0" w:color="000000"/>
              <w:bottom w:val="single" w:sz="18" w:space="0" w:color="000000"/>
              <w:right w:val="single" w:sz="18" w:space="0" w:color="000000"/>
            </w:tcBorders>
            <w:vAlign w:val="center"/>
          </w:tcPr>
          <w:p w:rsidR="00483368" w:rsidRPr="00B17E0C" w:rsidRDefault="00483368" w:rsidP="00266E91">
            <w:pPr>
              <w:spacing w:line="276" w:lineRule="auto"/>
              <w:jc w:val="center"/>
            </w:pPr>
            <w:r w:rsidRPr="00B17E0C">
              <w:t>6</w:t>
            </w:r>
          </w:p>
        </w:tc>
      </w:tr>
    </w:tbl>
    <w:p w:rsidR="00E178ED" w:rsidRDefault="00E178ED" w:rsidP="009A518D">
      <w:pPr>
        <w:spacing w:line="276" w:lineRule="auto"/>
        <w:ind w:left="2160"/>
        <w:jc w:val="both"/>
        <w:rPr>
          <w:rFonts w:ascii="Calibri" w:eastAsia="Calibri" w:hAnsi="Calibri" w:cs="Calibri"/>
          <w:highlight w:val="cyan"/>
        </w:rPr>
      </w:pPr>
    </w:p>
    <w:p w:rsidR="000E6F0C" w:rsidRDefault="00E178ED" w:rsidP="00117B77">
      <w:pPr>
        <w:numPr>
          <w:ilvl w:val="2"/>
          <w:numId w:val="31"/>
        </w:numPr>
        <w:spacing w:before="120" w:line="276" w:lineRule="auto"/>
        <w:ind w:left="709" w:hanging="709"/>
        <w:jc w:val="both"/>
        <w:rPr>
          <w:rFonts w:eastAsia="Calibri"/>
          <w:sz w:val="22"/>
          <w:szCs w:val="22"/>
        </w:rPr>
      </w:pPr>
      <w:r w:rsidRPr="00A961DA">
        <w:rPr>
          <w:rFonts w:eastAsia="Calibri"/>
          <w:sz w:val="22"/>
          <w:szCs w:val="22"/>
        </w:rPr>
        <w:t>Celkový bodový zisk činí max. 25 bodů; kvalifikace a zkušenosti členů odborného týmu dodavatele nad rámec maximálního bodového ohodnocení v rámci bodovaných kritérií již nejsou hodnoceny.</w:t>
      </w:r>
    </w:p>
    <w:p w:rsidR="000E6F0C" w:rsidRDefault="00E178ED" w:rsidP="00117B77">
      <w:pPr>
        <w:numPr>
          <w:ilvl w:val="2"/>
          <w:numId w:val="31"/>
        </w:numPr>
        <w:spacing w:before="120" w:line="276" w:lineRule="auto"/>
        <w:ind w:left="709" w:hanging="709"/>
        <w:jc w:val="both"/>
        <w:rPr>
          <w:rFonts w:eastAsia="Calibri"/>
          <w:sz w:val="22"/>
          <w:szCs w:val="22"/>
        </w:rPr>
      </w:pPr>
      <w:r w:rsidRPr="000E6F0C">
        <w:rPr>
          <w:rFonts w:eastAsia="Calibri"/>
          <w:sz w:val="22"/>
          <w:szCs w:val="22"/>
        </w:rPr>
        <w:t>Pro účely hodnocení budou brány v potaz pouze kvalifikace a zkušenosti fyzických osob, prostřednictvím kterých byla prokazována technická kvalifikace dle čl. 5</w:t>
      </w:r>
      <w:r w:rsidR="0007084A">
        <w:rPr>
          <w:rFonts w:eastAsia="Calibri"/>
          <w:sz w:val="22"/>
          <w:szCs w:val="22"/>
        </w:rPr>
        <w:t>.4</w:t>
      </w:r>
      <w:r w:rsidRPr="000E6F0C">
        <w:rPr>
          <w:rFonts w:eastAsia="Calibri"/>
          <w:sz w:val="22"/>
          <w:szCs w:val="22"/>
        </w:rPr>
        <w:t>.2 této Výzvy. Pokud by dodavatel nominoval na určitou pozici v rámci odborného personálu dodavatele více než jednu osobu, nebude kvalifikace a zkušenosti této oso</w:t>
      </w:r>
      <w:r w:rsidR="000E6F0C">
        <w:rPr>
          <w:rFonts w:eastAsia="Calibri"/>
          <w:sz w:val="22"/>
          <w:szCs w:val="22"/>
        </w:rPr>
        <w:t>by v rámci hodnocení zohledněna.</w:t>
      </w:r>
    </w:p>
    <w:p w:rsidR="000E6F0C" w:rsidRDefault="00E178ED" w:rsidP="00117B77">
      <w:pPr>
        <w:numPr>
          <w:ilvl w:val="2"/>
          <w:numId w:val="31"/>
        </w:numPr>
        <w:spacing w:before="120" w:line="276" w:lineRule="auto"/>
        <w:ind w:left="709" w:hanging="709"/>
        <w:jc w:val="both"/>
        <w:rPr>
          <w:rFonts w:eastAsia="Calibri"/>
          <w:sz w:val="22"/>
          <w:szCs w:val="22"/>
        </w:rPr>
      </w:pPr>
      <w:r w:rsidRPr="000E6F0C">
        <w:rPr>
          <w:rFonts w:eastAsia="Calibri"/>
          <w:sz w:val="22"/>
          <w:szCs w:val="22"/>
        </w:rPr>
        <w:t xml:space="preserve">Zadavatel požaduje, aby plnění veřejné zakázky bylo v příslušných funkcích jednotlivých členů odborného personálu poskytováno osobami, které byly hodnoceny. Pravidla pro změny osob odborného personálu dodavatele v průběhu plnění veřejné </w:t>
      </w:r>
      <w:r w:rsidR="000E6F0C">
        <w:rPr>
          <w:rFonts w:eastAsia="Calibri"/>
          <w:sz w:val="22"/>
          <w:szCs w:val="22"/>
        </w:rPr>
        <w:t>zakázky upravuje Smlouva o dílo.</w:t>
      </w:r>
    </w:p>
    <w:p w:rsidR="000E6F0C" w:rsidRDefault="00E178ED" w:rsidP="00117B77">
      <w:pPr>
        <w:numPr>
          <w:ilvl w:val="2"/>
          <w:numId w:val="31"/>
        </w:numPr>
        <w:spacing w:before="120" w:line="276" w:lineRule="auto"/>
        <w:ind w:left="709" w:hanging="709"/>
        <w:jc w:val="both"/>
        <w:rPr>
          <w:rFonts w:eastAsia="Calibri"/>
          <w:sz w:val="22"/>
          <w:szCs w:val="22"/>
        </w:rPr>
      </w:pPr>
      <w:r w:rsidRPr="000E6F0C">
        <w:rPr>
          <w:rFonts w:eastAsia="Calibri"/>
          <w:sz w:val="22"/>
          <w:szCs w:val="22"/>
        </w:rPr>
        <w:t>Zakázkou člena odborného personálu dodavatele posuzovanou v rámci hodnocení se rozumí jeden dokončený obchodní případ realizovaný v posledních 5 letech před termínem pro podání nabídek (tj. služby poskytnuté v rámci jednoho smluvního vztahu s jedním objednatelem). Pokud bylo v rámci jednoho obchodního případu poskytnuto více dílčích plnění samostatně naplňujících definici zakázky člena odborného personálu dodavatele, bude pro účely hodnocení takový obchodní případ započítán jako více zakázek pouze v případě, že se jedná o samostatné nebo věcně a časově navzájem oddělitelné části projektu (tj. např. realizace několika samostatných a ucelených studií proveditelnosti u zakázky vedoucího týmu v rámci jediné smlouvy).</w:t>
      </w:r>
    </w:p>
    <w:p w:rsidR="000E6F0C" w:rsidRDefault="00E178ED" w:rsidP="00117B77">
      <w:pPr>
        <w:numPr>
          <w:ilvl w:val="2"/>
          <w:numId w:val="31"/>
        </w:numPr>
        <w:spacing w:before="120" w:line="276" w:lineRule="auto"/>
        <w:ind w:left="709" w:hanging="709"/>
        <w:jc w:val="both"/>
        <w:rPr>
          <w:rFonts w:eastAsia="Calibri"/>
          <w:sz w:val="22"/>
          <w:szCs w:val="22"/>
        </w:rPr>
      </w:pPr>
      <w:r w:rsidRPr="000E6F0C">
        <w:rPr>
          <w:rFonts w:eastAsia="Calibri"/>
          <w:sz w:val="22"/>
          <w:szCs w:val="22"/>
        </w:rPr>
        <w:t xml:space="preserve">Doba 5 let se považuje za splněnou, pokud byla zakázka v průběhu této doby dokončen(a). V případě, že byla referovaná zakázka součástí rozsáhlejšího plnění pro objednatele služby (např. kromě zpracování projektové dokumentace stavby drah železničních měl dodavatel vykonávat i autorský dozor při realizaci stavby apod.) postačí, pokud bylo dokončeno alespoň plnění naplňující definici zakázky odborného člena týmu (tj. projekční práce) i přesto, že zakázka jako celek dokončena není. Zároveň však platí, že nestačí, pokud je v posledních 5 letech dokončena zakázka rozsáhlejšího plnění jako celek, avšak plnění naplňující definici zakázky člena odborného personálu bylo dokončeno dříve než před 5 lety. </w:t>
      </w:r>
    </w:p>
    <w:p w:rsidR="000E6F0C" w:rsidRDefault="00E178ED" w:rsidP="00117B77">
      <w:pPr>
        <w:numPr>
          <w:ilvl w:val="2"/>
          <w:numId w:val="31"/>
        </w:numPr>
        <w:spacing w:before="120" w:line="276" w:lineRule="auto"/>
        <w:ind w:left="709" w:hanging="709"/>
        <w:jc w:val="both"/>
        <w:rPr>
          <w:rFonts w:eastAsia="Calibri"/>
          <w:sz w:val="22"/>
          <w:szCs w:val="22"/>
        </w:rPr>
      </w:pPr>
      <w:r w:rsidRPr="000E6F0C">
        <w:rPr>
          <w:rFonts w:eastAsia="Calibri"/>
          <w:sz w:val="22"/>
          <w:szCs w:val="22"/>
        </w:rPr>
        <w:t xml:space="preserve">Zadavatel potvrzuje, že jednotlivé požadavky na zkušenost či kvalifikaci členů odborného personálu relevantní pro hodnocení mají stejný význam, jako stejné požadavky stanovené a definované v rámci technické kvalifikace v čl. 5 Výzvy, a jsou vykládány ve vztahu k zahraničním referencím shodně jak uvedeno v čl. 5.3.1 Výzvy.  </w:t>
      </w:r>
    </w:p>
    <w:p w:rsidR="00E178ED" w:rsidRDefault="00E178ED" w:rsidP="00117B77">
      <w:pPr>
        <w:numPr>
          <w:ilvl w:val="2"/>
          <w:numId w:val="31"/>
        </w:numPr>
        <w:spacing w:before="120" w:line="276" w:lineRule="auto"/>
        <w:ind w:left="709" w:hanging="709"/>
        <w:jc w:val="both"/>
        <w:rPr>
          <w:rFonts w:eastAsia="Calibri"/>
          <w:sz w:val="22"/>
          <w:szCs w:val="22"/>
        </w:rPr>
      </w:pPr>
      <w:r w:rsidRPr="000E6F0C">
        <w:rPr>
          <w:rFonts w:eastAsia="Calibri"/>
          <w:sz w:val="22"/>
          <w:szCs w:val="22"/>
        </w:rPr>
        <w:t>Zadavatel si vyhrazuje v celém procesu hodnocení nabídek právo provádět taková ověřování věrohodnosti informací předložených v nabídce, která může zadavatel považovat za potřebná, včetně ověřování u třetích stran. Zadavatel si zejména vyhrazuje právo ověřit pravdivost údajů o zkušenostech členů odborného personálu, zejména, zda se členové odborného personálu na realizaci konkrétní zakázky skutečně podíleli. Za tímto účelem požaduje zadavatel v profesních životopisech jednotlivých členů odborného personálu uvést informace a spojení na kontaktní osobu objednatele, pro něhož byla zakázka realizována. V případě, že se v rámci ověřování zkušeností členů odborného personálu dodavatele pro účely hodnocení zadavatelem ukáží být tyto, s ohledem na ověření referované zakázky u jejího objednatele a následné vysvětlení nabídky ve smyslu § 46 odst. 1 zákona, jako nepravdivé, neúplné nebo bezpečně nenaplňující definici zakázky relevantní pro hodnocení, vyhrazuje si zadavatel právo takové zakázky pro účely hodnocení nezohlednit.</w:t>
      </w:r>
    </w:p>
    <w:p w:rsidR="00DB6EA6" w:rsidRPr="000E6F0C" w:rsidRDefault="00DB6EA6" w:rsidP="00DB6EA6">
      <w:pPr>
        <w:spacing w:before="120" w:after="120" w:line="276" w:lineRule="auto"/>
        <w:ind w:left="720"/>
        <w:jc w:val="both"/>
        <w:rPr>
          <w:rFonts w:eastAsia="Calibri"/>
          <w:sz w:val="22"/>
          <w:szCs w:val="22"/>
        </w:rPr>
      </w:pPr>
    </w:p>
    <w:p w:rsidR="00E178ED" w:rsidRPr="00A961DA" w:rsidRDefault="00E178ED" w:rsidP="00117B77">
      <w:pPr>
        <w:numPr>
          <w:ilvl w:val="2"/>
          <w:numId w:val="31"/>
        </w:numPr>
        <w:spacing w:before="120" w:line="276" w:lineRule="auto"/>
        <w:ind w:left="709" w:hanging="709"/>
        <w:jc w:val="both"/>
        <w:rPr>
          <w:rFonts w:eastAsia="Calibri"/>
          <w:b/>
          <w:sz w:val="22"/>
          <w:szCs w:val="22"/>
        </w:rPr>
      </w:pPr>
      <w:r w:rsidRPr="00A961DA">
        <w:rPr>
          <w:rFonts w:eastAsia="Calibri"/>
          <w:b/>
          <w:sz w:val="22"/>
          <w:szCs w:val="22"/>
        </w:rPr>
        <w:t>Výpočet hodnocení dílčího hodnotícího kritéria:</w:t>
      </w:r>
    </w:p>
    <w:p w:rsidR="00E178ED" w:rsidRPr="00A961DA" w:rsidRDefault="00E178ED" w:rsidP="009A518D">
      <w:pPr>
        <w:spacing w:line="276" w:lineRule="auto"/>
        <w:ind w:left="567"/>
        <w:jc w:val="both"/>
        <w:rPr>
          <w:rFonts w:eastAsia="Calibri"/>
          <w:sz w:val="22"/>
          <w:szCs w:val="22"/>
        </w:rPr>
      </w:pPr>
      <w:r w:rsidRPr="00A961DA">
        <w:rPr>
          <w:rFonts w:eastAsia="Calibri"/>
          <w:sz w:val="22"/>
          <w:szCs w:val="22"/>
        </w:rPr>
        <w:t xml:space="preserve">Přidělování bodů v rámci dílčího hodnotícího kritéria </w:t>
      </w:r>
      <w:r w:rsidRPr="00A961DA">
        <w:rPr>
          <w:rFonts w:eastAsia="Calibri"/>
          <w:b/>
          <w:sz w:val="22"/>
          <w:szCs w:val="22"/>
        </w:rPr>
        <w:t>Kvalifikace a zkušenosti vybraných členů odborného personálu dodavatele</w:t>
      </w:r>
      <w:r w:rsidRPr="00A961DA">
        <w:rPr>
          <w:rFonts w:eastAsia="Calibri"/>
          <w:sz w:val="22"/>
          <w:szCs w:val="22"/>
        </w:rPr>
        <w:t xml:space="preserve"> bude probíhat tak, že zadavatel přidělí body dle výše uvedené tabulky. Součet takto dosažených bodů se přepočte tak, že nejlepší nabídka, tj. nabídka dodavatele s nejvyšším bodovým hodnocením, obdrží 100 bodů, a každé další nabídce se přiřadí počet bodů, který odpovídá násobku čísla 100 a poměru počtu bodového hodnocení hodnocené nabídky k bodovému hodnocení nejlepší nabídky (tj. nabídky s nejvyšším bodovým hodnocením). Bodovým hodnocením se pro účely tohoto výpočtu rozumí celkový součet bodů, který získal příslušný účastník dle pravidel uvedených ve výše uvedené tabulce. Výpočet odpovídá následujícímu vzorci:</w:t>
      </w:r>
    </w:p>
    <w:p w:rsidR="00E178ED" w:rsidRPr="000E6F0C" w:rsidRDefault="00E178ED" w:rsidP="009A518D">
      <w:pPr>
        <w:spacing w:line="276" w:lineRule="auto"/>
        <w:ind w:left="567"/>
        <w:jc w:val="center"/>
        <w:rPr>
          <w:rFonts w:eastAsia="Calibri"/>
          <w:b/>
          <w:sz w:val="22"/>
          <w:szCs w:val="22"/>
        </w:rPr>
      </w:pPr>
      <w:r w:rsidRPr="000E6F0C">
        <w:rPr>
          <w:rFonts w:eastAsia="Calibri"/>
          <w:b/>
          <w:sz w:val="22"/>
          <w:szCs w:val="22"/>
        </w:rPr>
        <w:t>bodové hodnocení hodnocené nabídky</w:t>
      </w:r>
    </w:p>
    <w:p w:rsidR="00E178ED" w:rsidRPr="000E6F0C" w:rsidRDefault="000E6F0C" w:rsidP="009A518D">
      <w:pPr>
        <w:spacing w:line="276" w:lineRule="auto"/>
        <w:ind w:left="567"/>
        <w:jc w:val="center"/>
        <w:rPr>
          <w:rFonts w:eastAsia="Calibri"/>
          <w:b/>
          <w:sz w:val="22"/>
          <w:szCs w:val="22"/>
        </w:rPr>
      </w:pPr>
      <w:r>
        <w:rPr>
          <w:rFonts w:eastAsia="Calibri"/>
          <w:b/>
          <w:sz w:val="22"/>
          <w:szCs w:val="22"/>
        </w:rPr>
        <w:t xml:space="preserve">                          </w:t>
      </w:r>
      <w:r w:rsidR="00E178ED" w:rsidRPr="000E6F0C">
        <w:rPr>
          <w:rFonts w:eastAsia="Calibri"/>
          <w:b/>
          <w:sz w:val="22"/>
          <w:szCs w:val="22"/>
        </w:rPr>
        <w:t>_______________________________      x 100</w:t>
      </w:r>
    </w:p>
    <w:p w:rsidR="00E178ED" w:rsidRPr="000E6F0C" w:rsidRDefault="00E178ED" w:rsidP="009A518D">
      <w:pPr>
        <w:spacing w:after="120" w:line="276" w:lineRule="auto"/>
        <w:ind w:left="567"/>
        <w:jc w:val="center"/>
        <w:rPr>
          <w:rFonts w:eastAsia="Calibri"/>
          <w:b/>
          <w:sz w:val="22"/>
          <w:szCs w:val="22"/>
        </w:rPr>
      </w:pPr>
      <w:r w:rsidRPr="000E6F0C">
        <w:rPr>
          <w:rFonts w:eastAsia="Calibri"/>
          <w:b/>
          <w:sz w:val="22"/>
          <w:szCs w:val="22"/>
        </w:rPr>
        <w:t>bodové hodnocení nejlepší nabídky</w:t>
      </w:r>
    </w:p>
    <w:p w:rsidR="00E178ED" w:rsidRPr="00A961DA" w:rsidRDefault="00E178ED" w:rsidP="009A518D">
      <w:pPr>
        <w:spacing w:after="240" w:line="276" w:lineRule="auto"/>
        <w:ind w:left="567"/>
        <w:jc w:val="both"/>
        <w:rPr>
          <w:rFonts w:eastAsia="Calibri"/>
          <w:sz w:val="22"/>
          <w:szCs w:val="22"/>
        </w:rPr>
      </w:pPr>
      <w:r w:rsidRPr="00A961DA">
        <w:rPr>
          <w:rFonts w:eastAsia="Calibri"/>
          <w:sz w:val="22"/>
          <w:szCs w:val="22"/>
        </w:rPr>
        <w:t xml:space="preserve">Takto získaný počet bodů </w:t>
      </w:r>
      <w:r w:rsidRPr="00E7200B">
        <w:rPr>
          <w:rFonts w:eastAsia="Calibri"/>
          <w:sz w:val="22"/>
          <w:szCs w:val="22"/>
        </w:rPr>
        <w:t>bude vynásoben koeficientem 0,</w:t>
      </w:r>
      <w:r>
        <w:rPr>
          <w:rFonts w:eastAsia="Calibri"/>
          <w:sz w:val="22"/>
          <w:szCs w:val="22"/>
        </w:rPr>
        <w:t>4</w:t>
      </w:r>
      <w:r w:rsidRPr="00A961DA">
        <w:rPr>
          <w:rFonts w:eastAsia="Calibri"/>
          <w:sz w:val="22"/>
          <w:szCs w:val="22"/>
        </w:rPr>
        <w:t xml:space="preserve"> (tj. váhou dílčího hodnotícího kritéria Kvalifikace a zkušenosti vybraných členů odborného personálu dodavatele) a následně matematicky zaokrouhlen na dvě desetinná místa.</w:t>
      </w:r>
    </w:p>
    <w:p w:rsidR="000E6F0C" w:rsidRDefault="00E178ED" w:rsidP="00117B77">
      <w:pPr>
        <w:numPr>
          <w:ilvl w:val="1"/>
          <w:numId w:val="31"/>
        </w:numPr>
        <w:spacing w:before="120" w:line="276" w:lineRule="auto"/>
        <w:ind w:left="567" w:hanging="567"/>
        <w:rPr>
          <w:rFonts w:eastAsia="Calibri"/>
          <w:b/>
          <w:sz w:val="22"/>
          <w:szCs w:val="22"/>
        </w:rPr>
      </w:pPr>
      <w:r w:rsidRPr="009C3B16">
        <w:rPr>
          <w:rFonts w:eastAsia="Calibri"/>
          <w:b/>
          <w:sz w:val="22"/>
          <w:szCs w:val="22"/>
        </w:rPr>
        <w:t>Celkové hodnocení</w:t>
      </w:r>
    </w:p>
    <w:p w:rsidR="000E6F0C" w:rsidRDefault="00E178ED" w:rsidP="00117B77">
      <w:pPr>
        <w:numPr>
          <w:ilvl w:val="2"/>
          <w:numId w:val="31"/>
        </w:numPr>
        <w:spacing w:before="120" w:line="276" w:lineRule="auto"/>
        <w:ind w:left="709" w:hanging="709"/>
        <w:jc w:val="both"/>
        <w:rPr>
          <w:rFonts w:eastAsia="Calibri"/>
          <w:b/>
          <w:sz w:val="22"/>
          <w:szCs w:val="22"/>
        </w:rPr>
      </w:pPr>
      <w:r w:rsidRPr="000E6F0C">
        <w:rPr>
          <w:rFonts w:eastAsia="Calibri"/>
          <w:sz w:val="22"/>
          <w:szCs w:val="22"/>
        </w:rPr>
        <w:t>Celkový počet získaných bodů je dán součtem počtu bodů (zaokrouhlených na dvě desetinná místa) získaných v rámci dílčích hodnotících kritérií. Nabídka, která získá nejvyšší počet bodů, bude vyhodnocena jako nabídka ekonomicky nejvýhodnější. Ostatní nabídky budou seřazeny dle počtu získaných bodů sestupně za nejvýhodnější nabídkou a jejich pořadí bude očíslováno.</w:t>
      </w:r>
    </w:p>
    <w:p w:rsidR="00E178ED" w:rsidRPr="00673ED7" w:rsidRDefault="00E178ED" w:rsidP="00117B77">
      <w:pPr>
        <w:numPr>
          <w:ilvl w:val="2"/>
          <w:numId w:val="31"/>
        </w:numPr>
        <w:spacing w:before="120" w:line="276" w:lineRule="auto"/>
        <w:ind w:left="709" w:hanging="709"/>
        <w:jc w:val="both"/>
        <w:rPr>
          <w:rFonts w:eastAsia="Calibri"/>
          <w:b/>
          <w:sz w:val="22"/>
          <w:szCs w:val="22"/>
        </w:rPr>
      </w:pPr>
      <w:r w:rsidRPr="000E6F0C">
        <w:rPr>
          <w:rFonts w:eastAsia="Calibri"/>
          <w:sz w:val="22"/>
          <w:szCs w:val="22"/>
        </w:rPr>
        <w:t>V případě rovnosti celkového počtu získaných bodů bude vybrána nabídka s nejnižší nabídkovou cenou. V případě, že dvě nebo více nabídek obdrží stejný počet bodů na prvních místech celkového hodnocení, bude z těchto jako nejvhodnější vybrána nabídka s nejnižší celkovou nabídkovou cenou bez DPH. Ostatní z těchto nabídek budou seřazeny podle výše nabídkových cen celkem bez DPH od nejnižší po nejvyšší. Pokud by i při aplikaci tohoto pravidla měly být dvě nebo více nabídek hodnoceny jako nejlepší, bude nejvhodnější nabídka vybrána losem za přítomnosti notáře a zástupců dotčených účastníků.</w:t>
      </w:r>
    </w:p>
    <w:p w:rsidR="000F03CB" w:rsidRPr="003E024F" w:rsidRDefault="000F03CB" w:rsidP="00117B77">
      <w:pPr>
        <w:widowControl w:val="0"/>
        <w:numPr>
          <w:ilvl w:val="0"/>
          <w:numId w:val="31"/>
        </w:numPr>
        <w:adjustRightInd w:val="0"/>
        <w:spacing w:before="360" w:after="120" w:line="276" w:lineRule="auto"/>
        <w:ind w:left="567" w:hanging="567"/>
        <w:jc w:val="both"/>
        <w:textAlignment w:val="baseline"/>
        <w:rPr>
          <w:b/>
          <w:bCs/>
          <w:sz w:val="22"/>
          <w:szCs w:val="22"/>
          <w:u w:val="single"/>
        </w:rPr>
      </w:pPr>
      <w:r w:rsidRPr="003E024F">
        <w:rPr>
          <w:b/>
          <w:bCs/>
          <w:sz w:val="22"/>
          <w:szCs w:val="22"/>
          <w:u w:val="single"/>
        </w:rPr>
        <w:t>Otevírání obálek</w:t>
      </w:r>
      <w:r w:rsidR="003E024F">
        <w:rPr>
          <w:b/>
          <w:bCs/>
          <w:sz w:val="22"/>
          <w:szCs w:val="22"/>
          <w:u w:val="single"/>
        </w:rPr>
        <w:t xml:space="preserve"> s nabídkami</w:t>
      </w:r>
    </w:p>
    <w:p w:rsidR="00756280" w:rsidRPr="00673ED7" w:rsidRDefault="003E024F" w:rsidP="004D1CD1">
      <w:pPr>
        <w:numPr>
          <w:ilvl w:val="1"/>
          <w:numId w:val="31"/>
        </w:numPr>
        <w:spacing w:before="120" w:line="276" w:lineRule="auto"/>
        <w:ind w:left="567" w:hanging="567"/>
        <w:jc w:val="both"/>
        <w:rPr>
          <w:bCs/>
          <w:sz w:val="22"/>
        </w:rPr>
      </w:pPr>
      <w:r>
        <w:rPr>
          <w:sz w:val="22"/>
          <w:szCs w:val="22"/>
        </w:rPr>
        <w:t>Otevírání obálek s nabídkami, posouzení</w:t>
      </w:r>
      <w:r w:rsidR="00B24638">
        <w:rPr>
          <w:sz w:val="22"/>
          <w:szCs w:val="22"/>
        </w:rPr>
        <w:t xml:space="preserve"> podmínek účasti v zadávacím řízení</w:t>
      </w:r>
      <w:r>
        <w:rPr>
          <w:sz w:val="22"/>
          <w:szCs w:val="22"/>
        </w:rPr>
        <w:t xml:space="preserve"> a hodnocení provede komise jmenovaná zadavatelem. </w:t>
      </w:r>
    </w:p>
    <w:p w:rsidR="005E5F36" w:rsidRPr="00864F65" w:rsidRDefault="005E5F36" w:rsidP="00117B77">
      <w:pPr>
        <w:widowControl w:val="0"/>
        <w:numPr>
          <w:ilvl w:val="0"/>
          <w:numId w:val="31"/>
        </w:numPr>
        <w:adjustRightInd w:val="0"/>
        <w:spacing w:before="360" w:after="120" w:line="276" w:lineRule="auto"/>
        <w:ind w:left="567" w:hanging="567"/>
        <w:jc w:val="both"/>
        <w:textAlignment w:val="baseline"/>
        <w:rPr>
          <w:b/>
          <w:bCs/>
          <w:sz w:val="22"/>
          <w:szCs w:val="22"/>
          <w:u w:val="single"/>
        </w:rPr>
      </w:pPr>
      <w:r w:rsidRPr="00864F65">
        <w:rPr>
          <w:b/>
          <w:bCs/>
          <w:sz w:val="22"/>
          <w:szCs w:val="22"/>
          <w:u w:val="single"/>
        </w:rPr>
        <w:t xml:space="preserve">Další </w:t>
      </w:r>
      <w:r w:rsidR="000E6F0C">
        <w:rPr>
          <w:b/>
          <w:bCs/>
          <w:sz w:val="22"/>
          <w:szCs w:val="22"/>
          <w:u w:val="single"/>
        </w:rPr>
        <w:t xml:space="preserve">informace, </w:t>
      </w:r>
      <w:r w:rsidRPr="00864F65">
        <w:rPr>
          <w:b/>
          <w:bCs/>
          <w:sz w:val="22"/>
          <w:szCs w:val="22"/>
          <w:u w:val="single"/>
        </w:rPr>
        <w:t xml:space="preserve">požadavky </w:t>
      </w:r>
      <w:r w:rsidR="000E6F0C">
        <w:rPr>
          <w:b/>
          <w:bCs/>
          <w:sz w:val="22"/>
          <w:szCs w:val="22"/>
          <w:u w:val="single"/>
        </w:rPr>
        <w:t xml:space="preserve">a výhrady </w:t>
      </w:r>
      <w:r w:rsidRPr="00864F65">
        <w:rPr>
          <w:b/>
          <w:bCs/>
          <w:sz w:val="22"/>
          <w:szCs w:val="22"/>
          <w:u w:val="single"/>
        </w:rPr>
        <w:t>zadavatele</w:t>
      </w:r>
    </w:p>
    <w:p w:rsidR="005E5F36" w:rsidRPr="00864F65" w:rsidRDefault="00191822" w:rsidP="004D1CD1">
      <w:pPr>
        <w:numPr>
          <w:ilvl w:val="1"/>
          <w:numId w:val="31"/>
        </w:numPr>
        <w:spacing w:before="120" w:line="276" w:lineRule="auto"/>
        <w:ind w:left="567" w:hanging="567"/>
        <w:jc w:val="both"/>
        <w:rPr>
          <w:bCs/>
          <w:sz w:val="22"/>
          <w:szCs w:val="22"/>
        </w:rPr>
      </w:pPr>
      <w:r w:rsidRPr="00191822">
        <w:rPr>
          <w:bCs/>
          <w:sz w:val="22"/>
          <w:szCs w:val="22"/>
        </w:rPr>
        <w:t xml:space="preserve">Zadávací řízení lze zrušit za podmínek </w:t>
      </w:r>
      <w:r>
        <w:rPr>
          <w:bCs/>
          <w:sz w:val="22"/>
          <w:szCs w:val="22"/>
        </w:rPr>
        <w:t>uvedených v § 127</w:t>
      </w:r>
      <w:r w:rsidRPr="00191822">
        <w:rPr>
          <w:bCs/>
          <w:sz w:val="22"/>
          <w:szCs w:val="22"/>
        </w:rPr>
        <w:t xml:space="preserve"> zákona</w:t>
      </w:r>
      <w:r w:rsidR="00D90322">
        <w:rPr>
          <w:bCs/>
          <w:sz w:val="22"/>
          <w:szCs w:val="22"/>
        </w:rPr>
        <w:t>.</w:t>
      </w:r>
    </w:p>
    <w:p w:rsidR="00EE2701" w:rsidRPr="007014C6" w:rsidRDefault="005E5F36" w:rsidP="004D1CD1">
      <w:pPr>
        <w:numPr>
          <w:ilvl w:val="1"/>
          <w:numId w:val="31"/>
        </w:numPr>
        <w:spacing w:before="120" w:line="276" w:lineRule="auto"/>
        <w:ind w:left="567" w:hanging="567"/>
        <w:jc w:val="both"/>
        <w:rPr>
          <w:bCs/>
          <w:sz w:val="22"/>
          <w:szCs w:val="22"/>
        </w:rPr>
      </w:pPr>
      <w:r w:rsidRPr="00864F65">
        <w:rPr>
          <w:bCs/>
          <w:sz w:val="22"/>
          <w:szCs w:val="22"/>
        </w:rPr>
        <w:t xml:space="preserve">Zadavatel si vyhrazuje právo změnit, upřesnit či doplnit </w:t>
      </w:r>
      <w:r w:rsidR="00E97DB3">
        <w:rPr>
          <w:bCs/>
          <w:sz w:val="22"/>
          <w:szCs w:val="22"/>
        </w:rPr>
        <w:t xml:space="preserve">tuto </w:t>
      </w:r>
      <w:r w:rsidR="006002E5">
        <w:rPr>
          <w:bCs/>
          <w:sz w:val="22"/>
          <w:szCs w:val="22"/>
        </w:rPr>
        <w:t>Výzvu k podání nabídky až do </w:t>
      </w:r>
      <w:r w:rsidRPr="00864F65">
        <w:rPr>
          <w:bCs/>
          <w:sz w:val="22"/>
          <w:szCs w:val="22"/>
        </w:rPr>
        <w:t>s</w:t>
      </w:r>
      <w:r w:rsidR="00E06392">
        <w:rPr>
          <w:bCs/>
          <w:sz w:val="22"/>
          <w:szCs w:val="22"/>
        </w:rPr>
        <w:t>končení lhůty pro podání nabídky</w:t>
      </w:r>
      <w:r w:rsidRPr="00864F65">
        <w:rPr>
          <w:bCs/>
          <w:sz w:val="22"/>
          <w:szCs w:val="22"/>
        </w:rPr>
        <w:t xml:space="preserve">. </w:t>
      </w:r>
      <w:r w:rsidRPr="007014C6">
        <w:rPr>
          <w:bCs/>
          <w:sz w:val="22"/>
          <w:szCs w:val="22"/>
        </w:rPr>
        <w:tab/>
      </w:r>
    </w:p>
    <w:p w:rsidR="000E6F0C" w:rsidRDefault="005E5F36" w:rsidP="004D1CD1">
      <w:pPr>
        <w:numPr>
          <w:ilvl w:val="1"/>
          <w:numId w:val="31"/>
        </w:numPr>
        <w:spacing w:before="120" w:line="276" w:lineRule="auto"/>
        <w:ind w:left="567" w:hanging="567"/>
        <w:jc w:val="both"/>
        <w:rPr>
          <w:bCs/>
          <w:sz w:val="22"/>
          <w:szCs w:val="22"/>
        </w:rPr>
      </w:pPr>
      <w:r w:rsidRPr="00864F65">
        <w:rPr>
          <w:bCs/>
          <w:sz w:val="22"/>
          <w:szCs w:val="22"/>
        </w:rPr>
        <w:t>Zadavatel nepřipouští varianty nabídek.</w:t>
      </w:r>
    </w:p>
    <w:p w:rsidR="000E6F0C" w:rsidRPr="00B17E0C" w:rsidRDefault="000E6F0C" w:rsidP="004D1CD1">
      <w:pPr>
        <w:numPr>
          <w:ilvl w:val="1"/>
          <w:numId w:val="31"/>
        </w:numPr>
        <w:spacing w:before="120" w:line="276" w:lineRule="auto"/>
        <w:ind w:left="567" w:hanging="567"/>
        <w:jc w:val="both"/>
        <w:rPr>
          <w:rFonts w:eastAsia="Calibri"/>
          <w:sz w:val="22"/>
          <w:szCs w:val="22"/>
        </w:rPr>
      </w:pPr>
      <w:r w:rsidRPr="00B17E0C">
        <w:rPr>
          <w:rFonts w:eastAsia="Calibri"/>
          <w:sz w:val="22"/>
          <w:szCs w:val="22"/>
        </w:rPr>
        <w:t>Vybraný dodavatel je povinen na základě písemné výzvy jako podmínku pro uzavření smlouvy poskytnout zadavateli řádnou součinnost, která spočívá zejména v předložení následujících dokumentů:</w:t>
      </w:r>
    </w:p>
    <w:p w:rsidR="000E6F0C" w:rsidRPr="00A961DA" w:rsidRDefault="000E6F0C" w:rsidP="009A518D">
      <w:pPr>
        <w:numPr>
          <w:ilvl w:val="0"/>
          <w:numId w:val="15"/>
        </w:numPr>
        <w:pBdr>
          <w:top w:val="nil"/>
          <w:left w:val="nil"/>
          <w:bottom w:val="nil"/>
          <w:right w:val="nil"/>
          <w:between w:val="nil"/>
        </w:pBdr>
        <w:autoSpaceDE/>
        <w:autoSpaceDN/>
        <w:spacing w:before="120" w:line="276" w:lineRule="auto"/>
        <w:jc w:val="both"/>
        <w:rPr>
          <w:sz w:val="22"/>
          <w:szCs w:val="22"/>
        </w:rPr>
      </w:pPr>
      <w:r w:rsidRPr="00A961DA">
        <w:rPr>
          <w:rFonts w:eastAsia="Calibri"/>
          <w:sz w:val="22"/>
          <w:szCs w:val="22"/>
        </w:rPr>
        <w:t>originálů nebo ověřených kopií dokladů o kvalifikaci, pokud již vybraným dodavatelem nebyly v zadávacím řízení předloženy nebo pokud je nemá zadavatel jinak k dispozici;</w:t>
      </w:r>
    </w:p>
    <w:p w:rsidR="000E6F0C" w:rsidRPr="00A961DA" w:rsidRDefault="000E6F0C" w:rsidP="009A518D">
      <w:pPr>
        <w:numPr>
          <w:ilvl w:val="0"/>
          <w:numId w:val="15"/>
        </w:numPr>
        <w:pBdr>
          <w:top w:val="nil"/>
          <w:left w:val="nil"/>
          <w:bottom w:val="nil"/>
          <w:right w:val="nil"/>
          <w:between w:val="nil"/>
        </w:pBdr>
        <w:autoSpaceDE/>
        <w:autoSpaceDN/>
        <w:spacing w:before="120" w:line="276" w:lineRule="auto"/>
        <w:jc w:val="both"/>
        <w:rPr>
          <w:sz w:val="22"/>
          <w:szCs w:val="22"/>
        </w:rPr>
      </w:pPr>
      <w:r w:rsidRPr="00A961DA">
        <w:rPr>
          <w:rFonts w:eastAsia="Calibri"/>
          <w:sz w:val="22"/>
          <w:szCs w:val="22"/>
        </w:rPr>
        <w:t xml:space="preserve">vybraným dodavatelem vyplněné Přílohy č. </w:t>
      </w:r>
      <w:r w:rsidR="006829F1">
        <w:rPr>
          <w:rFonts w:eastAsia="Calibri"/>
          <w:sz w:val="22"/>
          <w:szCs w:val="22"/>
        </w:rPr>
        <w:t>7</w:t>
      </w:r>
      <w:r w:rsidR="006829F1" w:rsidRPr="00A961DA">
        <w:rPr>
          <w:rFonts w:eastAsia="Calibri"/>
          <w:sz w:val="22"/>
          <w:szCs w:val="22"/>
        </w:rPr>
        <w:t xml:space="preserve"> </w:t>
      </w:r>
      <w:r w:rsidRPr="00A961DA">
        <w:rPr>
          <w:rFonts w:eastAsia="Calibri"/>
          <w:sz w:val="22"/>
          <w:szCs w:val="22"/>
        </w:rPr>
        <w:t>Smlouvy o dílo s názvem Seznam dalších osob podílejících se na díle a rozsah prací vykonávaných těmito osobami, kde budou uvedeny všechny fyzické a právnické osoby (tj. i tzv. jiné osoby, jejichž prostřednictvím dodavatel prokazoval část kvalifikace, s výjimkou osob uvedených v Seznamu kvalifikovaných osob), které se budou na straně vybraného dodavatele podílet na plnění Smlouvy o dílo, bez ohledu na to, zda jsou zaměstnancem nebo subdodavatelem vybraného dodavatele. Seznam dalších osob dle předchozí věty bude předložen i v elektronické podobě.</w:t>
      </w:r>
    </w:p>
    <w:p w:rsidR="000E6F0C" w:rsidRPr="00A961DA" w:rsidRDefault="000E6F0C" w:rsidP="009A518D">
      <w:pPr>
        <w:numPr>
          <w:ilvl w:val="0"/>
          <w:numId w:val="15"/>
        </w:numPr>
        <w:pBdr>
          <w:top w:val="nil"/>
          <w:left w:val="nil"/>
          <w:bottom w:val="nil"/>
          <w:right w:val="nil"/>
          <w:between w:val="nil"/>
        </w:pBdr>
        <w:autoSpaceDE/>
        <w:autoSpaceDN/>
        <w:spacing w:before="120" w:line="276" w:lineRule="auto"/>
        <w:jc w:val="both"/>
        <w:rPr>
          <w:sz w:val="22"/>
          <w:szCs w:val="22"/>
        </w:rPr>
      </w:pPr>
      <w:r w:rsidRPr="00A961DA">
        <w:rPr>
          <w:rFonts w:eastAsia="Calibri"/>
          <w:sz w:val="22"/>
          <w:szCs w:val="22"/>
        </w:rPr>
        <w:t>originálu nebo ověřené kopie smlouvy (či jiného dokumentu), v případě, že podalo nabídku více osob společně, ze které bude vyplývat, že všichni společníci jsou zavázáni společně a nerozdílně a jeden ze společníků bude určen jako vedoucí společník. Vedoucí společník musí být oprávněn ve věcech Smlouvy o dílo zastupovat každého ze společníků, jakož i všechny společníky společně, a být oprávněn rovněž za ně přijímat pokyny a platby od objednatele. Vedoucí společník musí svá oprávnění prokázat příslušnou plnou mocí či dohodou o plné moci, která musí být v této smlouvě obsažena.</w:t>
      </w:r>
    </w:p>
    <w:p w:rsidR="000E6F0C" w:rsidRDefault="000E6F0C" w:rsidP="004D1CD1">
      <w:pPr>
        <w:numPr>
          <w:ilvl w:val="1"/>
          <w:numId w:val="31"/>
        </w:numPr>
        <w:spacing w:before="120" w:line="276" w:lineRule="auto"/>
        <w:ind w:left="567" w:hanging="567"/>
        <w:jc w:val="both"/>
        <w:rPr>
          <w:rFonts w:eastAsia="Calibri"/>
          <w:sz w:val="22"/>
          <w:szCs w:val="22"/>
        </w:rPr>
      </w:pPr>
      <w:r w:rsidRPr="002B510F">
        <w:rPr>
          <w:rFonts w:eastAsia="Calibri"/>
          <w:sz w:val="22"/>
          <w:szCs w:val="22"/>
        </w:rPr>
        <w:t>Zadavatel u vybraného dodavatele ověří naplnění důvodu pro vyloučení podle § 48 odst. 7 zákona. Vybraný dodavatel se sídlem v zahraničí, který je akciovou společností nebo má právní formu obdobnou akciové společnosti, je povinen na základě písemné výzvy předložit písemné čestné prohlášení o tom, které osoby jsou vlastníky akcií, jejichž souhrnná jmenovitá hodnota přesahuje 25 % základního kapitálu účastníka zadávacího řízení, s uvedením zdroje, z něhož údaje o velikosti podílu akcionářů vychází.</w:t>
      </w:r>
    </w:p>
    <w:p w:rsidR="000E6F0C" w:rsidRPr="002B510F" w:rsidRDefault="000E6F0C" w:rsidP="004D1CD1">
      <w:pPr>
        <w:numPr>
          <w:ilvl w:val="1"/>
          <w:numId w:val="31"/>
        </w:numPr>
        <w:spacing w:before="120" w:line="276" w:lineRule="auto"/>
        <w:ind w:left="567" w:hanging="567"/>
        <w:jc w:val="both"/>
        <w:rPr>
          <w:rFonts w:eastAsia="Calibri"/>
          <w:sz w:val="22"/>
          <w:szCs w:val="22"/>
        </w:rPr>
      </w:pPr>
      <w:r w:rsidRPr="002B510F">
        <w:rPr>
          <w:rFonts w:eastAsia="Calibri"/>
          <w:sz w:val="22"/>
          <w:szCs w:val="22"/>
        </w:rPr>
        <w:t>Zadavatel požaduje od dodavatele, který je právnickou osobou, aby jako podmínku pro uzavření smlouvy v souladu s § 104 odst. 2 zákona předložil:</w:t>
      </w:r>
    </w:p>
    <w:p w:rsidR="000E6F0C" w:rsidRPr="002B510F" w:rsidRDefault="000E6F0C" w:rsidP="004D1CD1">
      <w:pPr>
        <w:numPr>
          <w:ilvl w:val="0"/>
          <w:numId w:val="26"/>
        </w:numPr>
        <w:autoSpaceDE/>
        <w:autoSpaceDN/>
        <w:spacing w:before="120" w:after="120" w:line="276" w:lineRule="auto"/>
        <w:ind w:left="993" w:hanging="284"/>
        <w:jc w:val="both"/>
        <w:rPr>
          <w:bCs/>
          <w:iCs/>
          <w:sz w:val="22"/>
          <w:szCs w:val="22"/>
        </w:rPr>
      </w:pPr>
      <w:r w:rsidRPr="002B510F">
        <w:rPr>
          <w:bCs/>
          <w:iCs/>
          <w:sz w:val="22"/>
          <w:szCs w:val="22"/>
        </w:rPr>
        <w:t>identifikační údaje všech osob, které jsou jeho skutečným majitelem podle zákona o některých opatřeních proti legalizaci výnosů z trestné činnosti a financování terorismu,</w:t>
      </w:r>
    </w:p>
    <w:p w:rsidR="000E6F0C" w:rsidRPr="002B510F" w:rsidRDefault="000E6F0C" w:rsidP="004D1CD1">
      <w:pPr>
        <w:numPr>
          <w:ilvl w:val="0"/>
          <w:numId w:val="26"/>
        </w:numPr>
        <w:autoSpaceDE/>
        <w:autoSpaceDN/>
        <w:spacing w:before="120" w:after="120" w:line="276" w:lineRule="auto"/>
        <w:ind w:left="993" w:hanging="284"/>
        <w:jc w:val="both"/>
        <w:rPr>
          <w:bCs/>
          <w:iCs/>
          <w:sz w:val="22"/>
          <w:szCs w:val="22"/>
        </w:rPr>
      </w:pPr>
      <w:r w:rsidRPr="002B510F">
        <w:rPr>
          <w:bCs/>
          <w:iCs/>
          <w:sz w:val="22"/>
          <w:szCs w:val="22"/>
        </w:rPr>
        <w:t>doklady, z nichž vyplývá vztah všech osob podle písmene a) k dodavateli; těmito doklady jsou zejména:</w:t>
      </w:r>
    </w:p>
    <w:p w:rsidR="000E6F0C" w:rsidRPr="002B510F" w:rsidRDefault="000E6F0C" w:rsidP="004D1CD1">
      <w:pPr>
        <w:numPr>
          <w:ilvl w:val="6"/>
          <w:numId w:val="25"/>
        </w:numPr>
        <w:tabs>
          <w:tab w:val="clear" w:pos="2520"/>
          <w:tab w:val="num" w:pos="1276"/>
        </w:tabs>
        <w:autoSpaceDE/>
        <w:autoSpaceDN/>
        <w:spacing w:line="276" w:lineRule="auto"/>
        <w:ind w:left="2517" w:hanging="1524"/>
        <w:jc w:val="both"/>
        <w:rPr>
          <w:bCs/>
          <w:iCs/>
          <w:sz w:val="22"/>
          <w:szCs w:val="22"/>
        </w:rPr>
      </w:pPr>
      <w:r w:rsidRPr="002B510F">
        <w:rPr>
          <w:bCs/>
          <w:iCs/>
          <w:sz w:val="22"/>
          <w:szCs w:val="22"/>
        </w:rPr>
        <w:t>výpis z obchodního rejstříku nebo jiné obdobné evidence,</w:t>
      </w:r>
    </w:p>
    <w:p w:rsidR="000E6F0C" w:rsidRPr="002B510F" w:rsidRDefault="000E6F0C" w:rsidP="004D1CD1">
      <w:pPr>
        <w:numPr>
          <w:ilvl w:val="6"/>
          <w:numId w:val="25"/>
        </w:numPr>
        <w:tabs>
          <w:tab w:val="clear" w:pos="2520"/>
          <w:tab w:val="num" w:pos="1276"/>
        </w:tabs>
        <w:autoSpaceDE/>
        <w:autoSpaceDN/>
        <w:spacing w:line="276" w:lineRule="auto"/>
        <w:ind w:left="2517" w:hanging="1524"/>
        <w:jc w:val="both"/>
        <w:rPr>
          <w:bCs/>
          <w:iCs/>
          <w:sz w:val="22"/>
          <w:szCs w:val="22"/>
        </w:rPr>
      </w:pPr>
      <w:r w:rsidRPr="002B510F">
        <w:rPr>
          <w:bCs/>
          <w:iCs/>
          <w:sz w:val="22"/>
          <w:szCs w:val="22"/>
        </w:rPr>
        <w:t>seznam akcionářů,</w:t>
      </w:r>
    </w:p>
    <w:p w:rsidR="000E6F0C" w:rsidRPr="002B510F" w:rsidRDefault="000E6F0C" w:rsidP="004D1CD1">
      <w:pPr>
        <w:numPr>
          <w:ilvl w:val="6"/>
          <w:numId w:val="25"/>
        </w:numPr>
        <w:tabs>
          <w:tab w:val="clear" w:pos="2520"/>
          <w:tab w:val="num" w:pos="1276"/>
        </w:tabs>
        <w:autoSpaceDE/>
        <w:autoSpaceDN/>
        <w:spacing w:line="276" w:lineRule="auto"/>
        <w:ind w:left="2517" w:hanging="1524"/>
        <w:jc w:val="both"/>
        <w:rPr>
          <w:bCs/>
          <w:iCs/>
          <w:sz w:val="22"/>
          <w:szCs w:val="22"/>
        </w:rPr>
      </w:pPr>
      <w:r w:rsidRPr="002B510F">
        <w:rPr>
          <w:bCs/>
          <w:iCs/>
          <w:sz w:val="22"/>
          <w:szCs w:val="22"/>
        </w:rPr>
        <w:t>rozhodnutí statutárního orgánu o vyplacení podílu na zisku,</w:t>
      </w:r>
    </w:p>
    <w:p w:rsidR="000E6F0C" w:rsidRPr="002B510F" w:rsidRDefault="000E6F0C" w:rsidP="004D1CD1">
      <w:pPr>
        <w:numPr>
          <w:ilvl w:val="6"/>
          <w:numId w:val="25"/>
        </w:numPr>
        <w:tabs>
          <w:tab w:val="clear" w:pos="2520"/>
          <w:tab w:val="num" w:pos="1276"/>
        </w:tabs>
        <w:autoSpaceDE/>
        <w:autoSpaceDN/>
        <w:spacing w:line="276" w:lineRule="auto"/>
        <w:ind w:left="2517" w:hanging="1524"/>
        <w:jc w:val="both"/>
        <w:rPr>
          <w:bCs/>
          <w:iCs/>
          <w:sz w:val="22"/>
          <w:szCs w:val="22"/>
        </w:rPr>
      </w:pPr>
      <w:r w:rsidRPr="002B510F">
        <w:rPr>
          <w:bCs/>
          <w:iCs/>
          <w:sz w:val="22"/>
          <w:szCs w:val="22"/>
        </w:rPr>
        <w:t>společenská smlouva, zakladatelská listina nebo stanovy.</w:t>
      </w:r>
    </w:p>
    <w:p w:rsidR="000E6F0C" w:rsidRPr="002B510F" w:rsidRDefault="000E6F0C" w:rsidP="004D1CD1">
      <w:pPr>
        <w:numPr>
          <w:ilvl w:val="1"/>
          <w:numId w:val="31"/>
        </w:numPr>
        <w:spacing w:before="120" w:line="276" w:lineRule="auto"/>
        <w:ind w:left="567" w:hanging="567"/>
        <w:jc w:val="both"/>
        <w:rPr>
          <w:rFonts w:eastAsia="Calibri"/>
          <w:sz w:val="22"/>
          <w:szCs w:val="22"/>
        </w:rPr>
      </w:pPr>
      <w:r w:rsidRPr="002B510F">
        <w:rPr>
          <w:sz w:val="22"/>
          <w:szCs w:val="22"/>
        </w:rPr>
        <w:t>Od dodavatelů se očekává, že pečlivě prostudují a splní všechny pokyny, termíny a podmínky a vyplní všechny formuláře obsažené v zadávacích podmínkách této veřejné zakázky. Údaje uvedené v jednotlivých částech zadávací</w:t>
      </w:r>
      <w:r w:rsidRPr="002B510F">
        <w:rPr>
          <w:rFonts w:eastAsia="Calibri"/>
          <w:sz w:val="22"/>
          <w:szCs w:val="22"/>
        </w:rPr>
        <w:t xml:space="preserve"> dokumentace vymezují závazné požadavky zadavatele na plnění veřejné zakázky. Těmito podklady je účastník povinen se řídit při zpracování nabídky a předkládání informací o kvalifikaci. Nedostatky v podání nabídek nebo v poskytnutí požadovaných informací nebo dokumentace, které nebudou splňovat zadávací podmínky obsažené v oznámení o zahájení zadávacího řízení – veřejné služby a dále specifikované v zadávací dokumentaci, mohou mít podle okolností za následek vyřazení nabídky a vyloučení účastníka zadávacího řízení ze zadávacího řízení této veřejné zakázky.</w:t>
      </w:r>
    </w:p>
    <w:p w:rsidR="00B17E0C" w:rsidRPr="00D20DA8" w:rsidRDefault="000E6F0C" w:rsidP="004D1CD1">
      <w:pPr>
        <w:numPr>
          <w:ilvl w:val="1"/>
          <w:numId w:val="31"/>
        </w:numPr>
        <w:spacing w:before="120" w:line="276" w:lineRule="auto"/>
        <w:ind w:left="567" w:hanging="567"/>
        <w:jc w:val="both"/>
        <w:rPr>
          <w:rFonts w:eastAsia="Calibri"/>
          <w:sz w:val="22"/>
          <w:szCs w:val="22"/>
        </w:rPr>
      </w:pPr>
      <w:r w:rsidRPr="002B510F">
        <w:rPr>
          <w:rFonts w:eastAsia="Calibri"/>
          <w:sz w:val="22"/>
          <w:szCs w:val="22"/>
        </w:rPr>
        <w:t xml:space="preserve">Dodavatelé nesou veškeré náklady spojené s účastí v zadávacím řízení této veřejné zakázky, přičemž jsou povinni opatřit si všechny potřebné informace tak, aby mohli předložit kvalifikovanou nabídku a nabídkovou cenu. Dodavatel nemůže požadovat na zadavateli zejména úhradu nákladů na zpracování a podání nabídky a zadavatel nebude v žádném případě odpovědný, ani nebude hradit za jakékoliv náklady či ztráty vzniklé dodavateli v souvislosti s jakýmikoliv aspekty zadávacího řízení, a to bez ohledu na průběh a výsledek zadávacího řízení. Zadavatel v této souvislosti upozorňuje, že samotné podání nabídky nezakládá právní nárok účastníka na uzavření smlouvy na veřejnou zakázku. V případě, že nedojde k uzavření smlouvy na veřejnou zakázku s vybraným dodavatelem, a to z jakéhokoli důvodu, nebude mít tento vůči zadavateli nárok na </w:t>
      </w:r>
      <w:r w:rsidRPr="00D20DA8">
        <w:rPr>
          <w:rFonts w:eastAsia="Calibri"/>
          <w:sz w:val="22"/>
          <w:szCs w:val="22"/>
        </w:rPr>
        <w:t>jakoukoli platbu, či náhradu škody nebo nemajetkové újmy z jakéhokoli důvodu.</w:t>
      </w:r>
    </w:p>
    <w:p w:rsidR="000E6F0C" w:rsidRPr="00AA2E30" w:rsidRDefault="000E6F0C" w:rsidP="004D1CD1">
      <w:pPr>
        <w:numPr>
          <w:ilvl w:val="1"/>
          <w:numId w:val="31"/>
        </w:numPr>
        <w:spacing w:before="120" w:line="276" w:lineRule="auto"/>
        <w:ind w:left="567" w:hanging="567"/>
        <w:jc w:val="both"/>
        <w:rPr>
          <w:bCs/>
          <w:sz w:val="22"/>
          <w:szCs w:val="22"/>
        </w:rPr>
      </w:pPr>
      <w:r w:rsidRPr="00D20DA8">
        <w:rPr>
          <w:rFonts w:eastAsia="Calibri"/>
          <w:sz w:val="22"/>
          <w:szCs w:val="22"/>
        </w:rPr>
        <w:t xml:space="preserve">Informace a údaje uvedené v zadávací dokumentaci této veřejné zakázky vymezují závazné požadavky zadavatele na plnění veřejné zakázky. Tyto požadavky je účastník zadávacího řízení povinen plně a bezvýhradně respektovat při zpracování své nabídky. Neakceptování požadavků zadavatele uvedených v zadávací dokumentaci této veřejné zakázky či nedovolené změny smlouvy anebo jejích součástí mohou být považovány za nesplnění podmínek účasti v zadávacím řízení s následkem vyloučení účastníka zadávacího řízení. </w:t>
      </w:r>
    </w:p>
    <w:p w:rsidR="00F86C06" w:rsidRPr="00673ED7" w:rsidRDefault="00ED5327" w:rsidP="004D1CD1">
      <w:pPr>
        <w:numPr>
          <w:ilvl w:val="1"/>
          <w:numId w:val="31"/>
        </w:numPr>
        <w:spacing w:before="120" w:line="276" w:lineRule="auto"/>
        <w:ind w:left="567" w:hanging="567"/>
        <w:jc w:val="both"/>
        <w:rPr>
          <w:bCs/>
          <w:sz w:val="22"/>
          <w:szCs w:val="22"/>
        </w:rPr>
      </w:pPr>
      <w:r w:rsidRPr="00F86C06">
        <w:rPr>
          <w:rFonts w:eastAsia="Calibri"/>
          <w:sz w:val="22"/>
          <w:szCs w:val="22"/>
        </w:rPr>
        <w:t>Zadavatel</w:t>
      </w:r>
      <w:r w:rsidR="00353F76" w:rsidRPr="00F86C06">
        <w:rPr>
          <w:rFonts w:eastAsia="Calibri"/>
          <w:sz w:val="22"/>
          <w:szCs w:val="22"/>
        </w:rPr>
        <w:t xml:space="preserve"> v souladu s ustanovením § 36 odst. 4 zákona</w:t>
      </w:r>
      <w:r w:rsidRPr="00F86C06">
        <w:rPr>
          <w:rFonts w:eastAsia="Calibri"/>
          <w:sz w:val="22"/>
          <w:szCs w:val="22"/>
        </w:rPr>
        <w:t xml:space="preserve"> uvádí, že na zpracování </w:t>
      </w:r>
      <w:r w:rsidR="0076191C" w:rsidRPr="00F86C06">
        <w:rPr>
          <w:rFonts w:eastAsia="Calibri"/>
          <w:sz w:val="22"/>
          <w:szCs w:val="22"/>
        </w:rPr>
        <w:t>částí</w:t>
      </w:r>
      <w:r w:rsidR="001B71D7" w:rsidRPr="00F86C06">
        <w:rPr>
          <w:rFonts w:eastAsia="Calibri"/>
          <w:sz w:val="22"/>
          <w:szCs w:val="22"/>
        </w:rPr>
        <w:t xml:space="preserve"> zadávací dokumentace</w:t>
      </w:r>
      <w:r w:rsidR="0076191C" w:rsidRPr="00F86C06">
        <w:rPr>
          <w:rFonts w:eastAsia="Calibri"/>
          <w:sz w:val="22"/>
          <w:szCs w:val="22"/>
        </w:rPr>
        <w:t xml:space="preserve"> týkající se stanovení technických kval</w:t>
      </w:r>
      <w:r w:rsidR="001B71D7" w:rsidRPr="00F86C06">
        <w:rPr>
          <w:rFonts w:eastAsia="Calibri"/>
          <w:sz w:val="22"/>
          <w:szCs w:val="22"/>
        </w:rPr>
        <w:t xml:space="preserve">ifikačních předpokladů uvedených v čl. 5.4 a násl. této zadávací dokumentace a kritérií hodnocení nabídek uvedených v čl. 14 a násl. této zadávací dokumentace se podílela </w:t>
      </w:r>
      <w:r w:rsidR="00DC5B29" w:rsidRPr="00F86C06">
        <w:rPr>
          <w:rFonts w:eastAsia="Calibri"/>
          <w:sz w:val="22"/>
          <w:szCs w:val="22"/>
        </w:rPr>
        <w:t xml:space="preserve">osoba odlišná od zadavatele </w:t>
      </w:r>
      <w:r w:rsidR="001B71D7" w:rsidRPr="00F86C06">
        <w:rPr>
          <w:rFonts w:eastAsia="Calibri"/>
          <w:sz w:val="22"/>
          <w:szCs w:val="22"/>
        </w:rPr>
        <w:t>společnost  A.I.Consulting s.r.o., Na Klaudiánce 781/19, 147 00 Praha 4 – Podolí, IČ: 28163974.</w:t>
      </w:r>
      <w:r w:rsidR="009C09DC" w:rsidRPr="00F86C06">
        <w:rPr>
          <w:rFonts w:eastAsia="Calibri"/>
          <w:sz w:val="22"/>
          <w:szCs w:val="22"/>
        </w:rPr>
        <w:t xml:space="preserve"> Zadavatel tímto konstatuje, že v rámci zpracování nebyla narušena hospodářská soutěž.</w:t>
      </w:r>
    </w:p>
    <w:p w:rsidR="005E7B42" w:rsidRDefault="00E06392" w:rsidP="00117B77">
      <w:pPr>
        <w:widowControl w:val="0"/>
        <w:numPr>
          <w:ilvl w:val="0"/>
          <w:numId w:val="31"/>
        </w:numPr>
        <w:adjustRightInd w:val="0"/>
        <w:spacing w:before="360" w:after="120" w:line="276" w:lineRule="auto"/>
        <w:ind w:left="567" w:hanging="567"/>
        <w:jc w:val="both"/>
        <w:textAlignment w:val="baseline"/>
        <w:rPr>
          <w:b/>
          <w:bCs/>
          <w:sz w:val="22"/>
          <w:szCs w:val="22"/>
          <w:u w:val="single"/>
        </w:rPr>
      </w:pPr>
      <w:r>
        <w:rPr>
          <w:b/>
          <w:bCs/>
          <w:sz w:val="22"/>
          <w:szCs w:val="22"/>
          <w:u w:val="single"/>
        </w:rPr>
        <w:t>Přílohy</w:t>
      </w:r>
      <w:r w:rsidR="005E5F36" w:rsidRPr="00864F65">
        <w:rPr>
          <w:b/>
          <w:bCs/>
          <w:sz w:val="22"/>
          <w:szCs w:val="22"/>
          <w:u w:val="single"/>
        </w:rPr>
        <w:t xml:space="preserve"> </w:t>
      </w:r>
      <w:r w:rsidR="00E9093C">
        <w:rPr>
          <w:b/>
          <w:bCs/>
          <w:sz w:val="22"/>
          <w:szCs w:val="22"/>
          <w:u w:val="single"/>
        </w:rPr>
        <w:t>tvořící nedílnou součást</w:t>
      </w:r>
      <w:r w:rsidR="005E5F36" w:rsidRPr="00864F65">
        <w:rPr>
          <w:b/>
          <w:bCs/>
          <w:sz w:val="22"/>
          <w:szCs w:val="22"/>
          <w:u w:val="single"/>
        </w:rPr>
        <w:t xml:space="preserve"> této Výzvy</w:t>
      </w:r>
    </w:p>
    <w:p w:rsidR="00B17E0C" w:rsidRPr="00B17E0C" w:rsidRDefault="00B17E0C" w:rsidP="009A518D">
      <w:pPr>
        <w:spacing w:before="120" w:line="276" w:lineRule="auto"/>
        <w:jc w:val="both"/>
        <w:rPr>
          <w:sz w:val="22"/>
          <w:szCs w:val="22"/>
        </w:rPr>
      </w:pPr>
      <w:r w:rsidRPr="00B17E0C">
        <w:rPr>
          <w:sz w:val="22"/>
          <w:szCs w:val="22"/>
        </w:rPr>
        <w:t xml:space="preserve">Příloha č. 1 – </w:t>
      </w:r>
      <w:r w:rsidRPr="00B17E0C">
        <w:rPr>
          <w:bCs/>
          <w:sz w:val="22"/>
          <w:szCs w:val="22"/>
        </w:rPr>
        <w:t>Všeobecné informace o dodavateli</w:t>
      </w:r>
    </w:p>
    <w:p w:rsidR="00B17E0C" w:rsidRPr="00B17E0C" w:rsidRDefault="00B17E0C" w:rsidP="009A518D">
      <w:pPr>
        <w:spacing w:before="120" w:line="276" w:lineRule="auto"/>
        <w:jc w:val="both"/>
        <w:rPr>
          <w:sz w:val="22"/>
          <w:szCs w:val="22"/>
        </w:rPr>
      </w:pPr>
      <w:r w:rsidRPr="00B17E0C">
        <w:rPr>
          <w:sz w:val="22"/>
          <w:szCs w:val="22"/>
        </w:rPr>
        <w:t>Příloha č. 2 – Údaje o společnosti dodavatelů podávajících nabídku společně</w:t>
      </w:r>
    </w:p>
    <w:p w:rsidR="00B17E0C" w:rsidRPr="00B17E0C" w:rsidRDefault="00B17E0C" w:rsidP="009A518D">
      <w:pPr>
        <w:spacing w:before="120" w:line="276" w:lineRule="auto"/>
        <w:jc w:val="both"/>
        <w:rPr>
          <w:sz w:val="22"/>
          <w:szCs w:val="22"/>
        </w:rPr>
      </w:pPr>
      <w:r w:rsidRPr="00B17E0C">
        <w:rPr>
          <w:sz w:val="22"/>
          <w:szCs w:val="22"/>
        </w:rPr>
        <w:t>Příloha č. 3 – Seznam významných služeb</w:t>
      </w:r>
    </w:p>
    <w:p w:rsidR="00B17E0C" w:rsidRPr="00B17E0C" w:rsidRDefault="00B17E0C" w:rsidP="009A518D">
      <w:pPr>
        <w:spacing w:before="120" w:line="276" w:lineRule="auto"/>
        <w:jc w:val="both"/>
        <w:rPr>
          <w:sz w:val="22"/>
          <w:szCs w:val="22"/>
        </w:rPr>
      </w:pPr>
      <w:r w:rsidRPr="00B17E0C">
        <w:rPr>
          <w:sz w:val="22"/>
          <w:szCs w:val="22"/>
        </w:rPr>
        <w:t>Příloha č. 4 – Seznam odborného personálu</w:t>
      </w:r>
      <w:bookmarkStart w:id="4" w:name="_GoBack"/>
      <w:bookmarkEnd w:id="4"/>
    </w:p>
    <w:p w:rsidR="00B17E0C" w:rsidRPr="00B17E0C" w:rsidRDefault="00B17E0C" w:rsidP="009A518D">
      <w:pPr>
        <w:spacing w:before="120" w:line="276" w:lineRule="auto"/>
        <w:jc w:val="both"/>
        <w:rPr>
          <w:sz w:val="22"/>
          <w:szCs w:val="22"/>
        </w:rPr>
      </w:pPr>
      <w:r w:rsidRPr="00B17E0C">
        <w:rPr>
          <w:sz w:val="22"/>
          <w:szCs w:val="22"/>
        </w:rPr>
        <w:t>Příloha č. 5 – Vzor profesního životopisu</w:t>
      </w:r>
    </w:p>
    <w:p w:rsidR="00B17E0C" w:rsidRPr="00B17E0C" w:rsidRDefault="00B17E0C" w:rsidP="009A518D">
      <w:pPr>
        <w:spacing w:before="120" w:line="276" w:lineRule="auto"/>
        <w:jc w:val="both"/>
        <w:rPr>
          <w:sz w:val="22"/>
          <w:szCs w:val="22"/>
        </w:rPr>
      </w:pPr>
      <w:r w:rsidRPr="00B17E0C">
        <w:rPr>
          <w:sz w:val="22"/>
          <w:szCs w:val="22"/>
        </w:rPr>
        <w:t>Příloha č. 6 – Vzor čestného prohlášení o splnění základní způsobilosti</w:t>
      </w:r>
    </w:p>
    <w:p w:rsidR="00B17E0C" w:rsidRPr="00B17E0C" w:rsidRDefault="00B17E0C" w:rsidP="009A518D">
      <w:pPr>
        <w:spacing w:before="120" w:line="276" w:lineRule="auto"/>
        <w:jc w:val="both"/>
        <w:rPr>
          <w:sz w:val="22"/>
          <w:szCs w:val="22"/>
        </w:rPr>
      </w:pPr>
      <w:r w:rsidRPr="00B17E0C">
        <w:rPr>
          <w:bCs/>
          <w:sz w:val="22"/>
          <w:szCs w:val="22"/>
        </w:rPr>
        <w:t>Příloha č. 7 - Závazný vzor Smlouvy o dílo, vč. Obchodních podmínek</w:t>
      </w:r>
    </w:p>
    <w:p w:rsidR="00043DCE" w:rsidRDefault="00043DCE" w:rsidP="009A518D">
      <w:pPr>
        <w:tabs>
          <w:tab w:val="center" w:pos="6096"/>
          <w:tab w:val="center" w:pos="6237"/>
        </w:tabs>
        <w:spacing w:line="276" w:lineRule="auto"/>
        <w:jc w:val="both"/>
        <w:rPr>
          <w:sz w:val="22"/>
          <w:szCs w:val="22"/>
        </w:rPr>
      </w:pPr>
    </w:p>
    <w:p w:rsidR="00B17E0C" w:rsidRDefault="00B17E0C" w:rsidP="009A518D">
      <w:pPr>
        <w:tabs>
          <w:tab w:val="center" w:pos="6096"/>
          <w:tab w:val="center" w:pos="6237"/>
        </w:tabs>
        <w:spacing w:before="120" w:line="276" w:lineRule="auto"/>
        <w:jc w:val="both"/>
        <w:rPr>
          <w:sz w:val="22"/>
          <w:szCs w:val="22"/>
        </w:rPr>
      </w:pPr>
      <w:r w:rsidRPr="00864F65">
        <w:rPr>
          <w:sz w:val="22"/>
          <w:szCs w:val="22"/>
        </w:rPr>
        <w:t>V Praze, dne……………….……</w:t>
      </w:r>
      <w:r w:rsidRPr="00864F65">
        <w:rPr>
          <w:sz w:val="22"/>
          <w:szCs w:val="22"/>
        </w:rPr>
        <w:tab/>
      </w:r>
      <w:r>
        <w:rPr>
          <w:sz w:val="22"/>
          <w:szCs w:val="22"/>
        </w:rPr>
        <w:t xml:space="preserve">        </w:t>
      </w:r>
      <w:r w:rsidRPr="00864F65">
        <w:rPr>
          <w:sz w:val="22"/>
          <w:szCs w:val="22"/>
        </w:rPr>
        <w:t xml:space="preserve">                 </w:t>
      </w:r>
      <w:r>
        <w:rPr>
          <w:sz w:val="22"/>
          <w:szCs w:val="22"/>
        </w:rPr>
        <w:t xml:space="preserve">                              </w:t>
      </w:r>
    </w:p>
    <w:p w:rsidR="00494C8C" w:rsidRDefault="00494C8C" w:rsidP="009A518D">
      <w:pPr>
        <w:tabs>
          <w:tab w:val="center" w:pos="6096"/>
          <w:tab w:val="center" w:pos="6237"/>
        </w:tabs>
        <w:spacing w:before="120" w:line="276" w:lineRule="auto"/>
        <w:jc w:val="both"/>
        <w:rPr>
          <w:sz w:val="22"/>
          <w:szCs w:val="22"/>
        </w:rPr>
      </w:pPr>
    </w:p>
    <w:p w:rsidR="00B17E0C" w:rsidRPr="00F0740A" w:rsidRDefault="00B17E0C" w:rsidP="009A518D">
      <w:pPr>
        <w:tabs>
          <w:tab w:val="center" w:pos="6096"/>
          <w:tab w:val="center" w:pos="6237"/>
        </w:tabs>
        <w:spacing w:before="120" w:line="276" w:lineRule="auto"/>
        <w:jc w:val="both"/>
        <w:rPr>
          <w:sz w:val="22"/>
          <w:szCs w:val="22"/>
        </w:rPr>
      </w:pPr>
      <w:r>
        <w:rPr>
          <w:sz w:val="22"/>
          <w:szCs w:val="22"/>
        </w:rPr>
        <w:tab/>
      </w:r>
      <w:r>
        <w:rPr>
          <w:sz w:val="22"/>
          <w:szCs w:val="22"/>
        </w:rPr>
        <w:tab/>
      </w:r>
      <w:r w:rsidRPr="00F0740A">
        <w:rPr>
          <w:sz w:val="22"/>
          <w:szCs w:val="22"/>
          <w:lang w:eastAsia="ar-SA"/>
        </w:rPr>
        <w:t>……………………………………..</w:t>
      </w:r>
    </w:p>
    <w:p w:rsidR="00B17E0C" w:rsidRPr="00F0740A" w:rsidRDefault="00B17E0C" w:rsidP="009A518D">
      <w:pPr>
        <w:spacing w:line="276" w:lineRule="auto"/>
        <w:rPr>
          <w:b/>
          <w:sz w:val="22"/>
          <w:szCs w:val="22"/>
        </w:rPr>
      </w:pPr>
      <w:r w:rsidRPr="00F0740A">
        <w:rPr>
          <w:b/>
          <w:sz w:val="22"/>
          <w:szCs w:val="22"/>
        </w:rPr>
        <w:t xml:space="preserve">               </w:t>
      </w:r>
      <w:r w:rsidRPr="00F0740A">
        <w:rPr>
          <w:b/>
          <w:sz w:val="22"/>
          <w:szCs w:val="22"/>
        </w:rPr>
        <w:tab/>
      </w:r>
      <w:r w:rsidRPr="00F0740A">
        <w:rPr>
          <w:b/>
          <w:sz w:val="22"/>
          <w:szCs w:val="22"/>
        </w:rPr>
        <w:tab/>
      </w:r>
      <w:r w:rsidRPr="00F0740A">
        <w:rPr>
          <w:b/>
          <w:sz w:val="22"/>
          <w:szCs w:val="22"/>
        </w:rPr>
        <w:tab/>
      </w:r>
      <w:r w:rsidRPr="00F0740A">
        <w:rPr>
          <w:b/>
          <w:sz w:val="22"/>
          <w:szCs w:val="22"/>
        </w:rPr>
        <w:tab/>
      </w:r>
      <w:r w:rsidRPr="00F0740A">
        <w:rPr>
          <w:b/>
          <w:sz w:val="22"/>
          <w:szCs w:val="22"/>
        </w:rPr>
        <w:tab/>
      </w:r>
      <w:r w:rsidRPr="00F0740A">
        <w:rPr>
          <w:b/>
          <w:sz w:val="22"/>
          <w:szCs w:val="22"/>
        </w:rPr>
        <w:tab/>
      </w:r>
      <w:r w:rsidRPr="00F0740A">
        <w:rPr>
          <w:b/>
          <w:sz w:val="22"/>
          <w:szCs w:val="22"/>
        </w:rPr>
        <w:tab/>
        <w:t xml:space="preserve">   </w:t>
      </w:r>
      <w:r w:rsidRPr="00F0740A">
        <w:rPr>
          <w:b/>
          <w:sz w:val="22"/>
          <w:szCs w:val="22"/>
        </w:rPr>
        <w:tab/>
      </w:r>
      <w:r>
        <w:rPr>
          <w:b/>
          <w:sz w:val="22"/>
          <w:szCs w:val="22"/>
        </w:rPr>
        <w:t xml:space="preserve">            Ing. Pavel Surý</w:t>
      </w:r>
    </w:p>
    <w:p w:rsidR="00B17E0C" w:rsidRPr="0046761C" w:rsidRDefault="00B17E0C" w:rsidP="009A518D">
      <w:pPr>
        <w:spacing w:line="276" w:lineRule="auto"/>
        <w:ind w:left="6372"/>
      </w:pPr>
      <w:r>
        <w:rPr>
          <w:sz w:val="22"/>
          <w:szCs w:val="22"/>
        </w:rPr>
        <w:t xml:space="preserve">            generální ředitel</w:t>
      </w:r>
    </w:p>
    <w:p w:rsidR="0046761C" w:rsidRPr="0046761C" w:rsidRDefault="005E5F36" w:rsidP="009A518D">
      <w:pPr>
        <w:spacing w:line="276" w:lineRule="auto"/>
      </w:pPr>
      <w:r w:rsidRPr="00864F65">
        <w:rPr>
          <w:b/>
          <w:sz w:val="22"/>
          <w:szCs w:val="22"/>
        </w:rPr>
        <w:t xml:space="preserve">               </w:t>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t xml:space="preserve">   </w:t>
      </w:r>
      <w:r w:rsidR="00CD4A86">
        <w:rPr>
          <w:b/>
          <w:sz w:val="22"/>
          <w:szCs w:val="22"/>
        </w:rPr>
        <w:tab/>
      </w:r>
    </w:p>
    <w:sectPr w:rsidR="0046761C" w:rsidRPr="0046761C" w:rsidSect="000E0C90">
      <w:headerReference w:type="default" r:id="rId13"/>
      <w:footerReference w:type="default" r:id="rId14"/>
      <w:headerReference w:type="first" r:id="rId15"/>
      <w:footerReference w:type="first" r:id="rId16"/>
      <w:type w:val="continuous"/>
      <w:pgSz w:w="11907" w:h="16840" w:code="9"/>
      <w:pgMar w:top="1134" w:right="1276" w:bottom="1418" w:left="1276" w:header="567" w:footer="56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0AD" w:rsidRDefault="00AF50AD">
      <w:r>
        <w:separator/>
      </w:r>
    </w:p>
  </w:endnote>
  <w:endnote w:type="continuationSeparator" w:id="0">
    <w:p w:rsidR="00AF50AD" w:rsidRDefault="00AF5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478148"/>
      <w:docPartObj>
        <w:docPartGallery w:val="Page Numbers (Bottom of Page)"/>
        <w:docPartUnique/>
      </w:docPartObj>
    </w:sdtPr>
    <w:sdtEndPr>
      <w:rPr>
        <w:rFonts w:ascii="Arial" w:hAnsi="Arial" w:cs="Arial"/>
        <w:color w:val="7F7F7F" w:themeColor="text1" w:themeTint="80"/>
        <w:sz w:val="12"/>
        <w:szCs w:val="12"/>
        <w:lang w:val="de-DE"/>
      </w:rPr>
    </w:sdtEndPr>
    <w:sdtContent>
      <w:sdt>
        <w:sdtPr>
          <w:id w:val="784164820"/>
          <w:docPartObj>
            <w:docPartGallery w:val="Page Numbers (Bottom of Page)"/>
            <w:docPartUnique/>
          </w:docPartObj>
        </w:sdtPr>
        <w:sdtEndPr>
          <w:rPr>
            <w:sz w:val="16"/>
          </w:rPr>
        </w:sdtEndPr>
        <w:sdtContent>
          <w:p w:rsidR="00D90322" w:rsidRDefault="00D90322" w:rsidP="0039753B">
            <w:pPr>
              <w:pStyle w:val="Zpat"/>
              <w:jc w:val="center"/>
            </w:pPr>
            <w:r w:rsidRPr="0072729C">
              <w:rPr>
                <w:rFonts w:ascii="Arial" w:hAnsi="Arial" w:cs="Arial"/>
                <w:noProof/>
                <w:color w:val="7F7F7F" w:themeColor="text1" w:themeTint="80"/>
                <w:sz w:val="12"/>
                <w:szCs w:val="12"/>
              </w:rPr>
              <mc:AlternateContent>
                <mc:Choice Requires="wps">
                  <w:drawing>
                    <wp:anchor distT="0" distB="0" distL="114300" distR="114300" simplePos="0" relativeHeight="251671552" behindDoc="0" locked="0" layoutInCell="1" allowOverlap="1" wp14:anchorId="6C118B7E" wp14:editId="78215B34">
                      <wp:simplePos x="0" y="0"/>
                      <wp:positionH relativeFrom="column">
                        <wp:posOffset>0</wp:posOffset>
                      </wp:positionH>
                      <wp:positionV relativeFrom="paragraph">
                        <wp:posOffset>99695</wp:posOffset>
                      </wp:positionV>
                      <wp:extent cx="5908675" cy="0"/>
                      <wp:effectExtent l="0" t="0" r="15875" b="19050"/>
                      <wp:wrapNone/>
                      <wp:docPr id="12" name="Přímá spojnice 12"/>
                      <wp:cNvGraphicFramePr/>
                      <a:graphic xmlns:a="http://schemas.openxmlformats.org/drawingml/2006/main">
                        <a:graphicData uri="http://schemas.microsoft.com/office/word/2010/wordprocessingShape">
                          <wps:wsp>
                            <wps:cNvCnPr/>
                            <wps:spPr>
                              <a:xfrm>
                                <a:off x="0" y="0"/>
                                <a:ext cx="5908675" cy="0"/>
                              </a:xfrm>
                              <a:prstGeom prst="line">
                                <a:avLst/>
                              </a:prstGeom>
                              <a:ln>
                                <a:solidFill>
                                  <a:schemeClr val="tx1">
                                    <a:lumMod val="50000"/>
                                    <a:lumOff val="5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Přímá spojnice 12"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85pt" to="465.2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" strokecolor="gray [1629]"/>
                  </w:pict>
                </mc:Fallback>
              </mc:AlternateContent>
            </w:r>
          </w:p>
          <w:p w:rsidR="00D90322" w:rsidRPr="0072729C" w:rsidRDefault="00D90322" w:rsidP="0039753B">
            <w:pPr>
              <w:pStyle w:val="Zpat"/>
              <w:jc w:val="center"/>
              <w:rPr>
                <w:rFonts w:ascii="Arial" w:hAnsi="Arial" w:cs="Arial"/>
                <w:color w:val="7F7F7F" w:themeColor="text1" w:themeTint="80"/>
                <w:sz w:val="12"/>
                <w:szCs w:val="12"/>
              </w:rPr>
            </w:pPr>
            <w:r w:rsidRPr="0072729C">
              <w:rPr>
                <w:rFonts w:ascii="Arial" w:hAnsi="Arial" w:cs="Arial"/>
                <w:color w:val="7F7F7F" w:themeColor="text1" w:themeTint="80"/>
                <w:sz w:val="12"/>
                <w:szCs w:val="12"/>
              </w:rPr>
              <w:t xml:space="preserve">INTERREG V A: Program spolupráce Česká republika – Svobodný stát Sasko 2014 - 2020 | </w:t>
            </w:r>
            <w:r w:rsidRPr="0072729C">
              <w:rPr>
                <w:rFonts w:ascii="Arial" w:hAnsi="Arial" w:cs="Arial"/>
                <w:color w:val="7F7F7F" w:themeColor="text1" w:themeTint="80"/>
                <w:sz w:val="12"/>
                <w:szCs w:val="12"/>
                <w:lang w:val="de-DE"/>
              </w:rPr>
              <w:t>Kooperationsprogramm Freistaat Sachsen – Tschechische Republik 2014 - 2020</w:t>
            </w:r>
          </w:p>
          <w:p w:rsidR="00D90322" w:rsidRPr="0072729C" w:rsidRDefault="00D90322" w:rsidP="0039753B">
            <w:pPr>
              <w:pStyle w:val="Zpat"/>
              <w:jc w:val="center"/>
              <w:rPr>
                <w:rFonts w:ascii="Arial" w:hAnsi="Arial" w:cs="Arial"/>
                <w:color w:val="7F7F7F" w:themeColor="text1" w:themeTint="80"/>
                <w:sz w:val="12"/>
                <w:szCs w:val="12"/>
              </w:rPr>
            </w:pPr>
            <w:r w:rsidRPr="0072729C">
              <w:rPr>
                <w:rFonts w:ascii="Arial" w:hAnsi="Arial" w:cs="Arial"/>
                <w:color w:val="7F7F7F" w:themeColor="text1" w:themeTint="80"/>
                <w:sz w:val="12"/>
                <w:szCs w:val="12"/>
              </w:rPr>
              <w:t xml:space="preserve">Přeshraniční spolupráce pro rozvoj železniční dopravy Sasko - ČR | </w:t>
            </w:r>
            <w:r w:rsidRPr="0072729C">
              <w:rPr>
                <w:rFonts w:ascii="Arial" w:hAnsi="Arial" w:cs="Arial"/>
                <w:color w:val="7F7F7F" w:themeColor="text1" w:themeTint="80"/>
                <w:sz w:val="12"/>
                <w:szCs w:val="12"/>
                <w:lang w:val="de-DE"/>
              </w:rPr>
              <w:t>Grenzüberschreitende Zusammenarbeit zur Entwicklung des Eisenbahnverkehrs Sachsen - Tschechien</w:t>
            </w:r>
          </w:p>
          <w:p w:rsidR="00D90322" w:rsidRPr="0039753B" w:rsidRDefault="00D90322" w:rsidP="0039753B">
            <w:pPr>
              <w:pStyle w:val="Zpat"/>
              <w:jc w:val="center"/>
              <w:rPr>
                <w:rFonts w:ascii="Arial" w:hAnsi="Arial" w:cs="Arial"/>
                <w:color w:val="7F7F7F" w:themeColor="text1" w:themeTint="80"/>
                <w:sz w:val="12"/>
                <w:szCs w:val="12"/>
              </w:rPr>
            </w:pPr>
            <w:r w:rsidRPr="0072729C">
              <w:rPr>
                <w:rFonts w:ascii="Arial" w:hAnsi="Arial" w:cs="Arial"/>
                <w:color w:val="7F7F7F" w:themeColor="text1" w:themeTint="80"/>
                <w:sz w:val="12"/>
                <w:szCs w:val="12"/>
              </w:rPr>
              <w:t xml:space="preserve">Číslo projektu | </w:t>
            </w:r>
            <w:r w:rsidRPr="0072729C">
              <w:rPr>
                <w:rFonts w:ascii="Arial" w:hAnsi="Arial" w:cs="Arial"/>
                <w:color w:val="7F7F7F" w:themeColor="text1" w:themeTint="80"/>
                <w:sz w:val="12"/>
                <w:szCs w:val="12"/>
                <w:lang w:val="de-DE"/>
              </w:rPr>
              <w:t>Antragsnummer</w:t>
            </w:r>
            <w:r w:rsidRPr="0072729C">
              <w:rPr>
                <w:rFonts w:ascii="Arial" w:hAnsi="Arial" w:cs="Arial"/>
                <w:color w:val="7F7F7F" w:themeColor="text1" w:themeTint="80"/>
                <w:sz w:val="12"/>
                <w:szCs w:val="12"/>
              </w:rPr>
              <w:t>: 100283037</w:t>
            </w:r>
          </w:p>
        </w:sdtContent>
      </w:sdt>
      <w:p w:rsidR="00D90322" w:rsidRPr="0039753B" w:rsidRDefault="00D90322" w:rsidP="0039753B">
        <w:pPr>
          <w:pStyle w:val="Zpat"/>
          <w:jc w:val="right"/>
          <w:rPr>
            <w:rFonts w:ascii="Arial" w:hAnsi="Arial" w:cs="Arial"/>
            <w:color w:val="7F7F7F" w:themeColor="text1" w:themeTint="80"/>
            <w:sz w:val="12"/>
            <w:szCs w:val="12"/>
            <w:lang w:val="de-DE"/>
          </w:rPr>
        </w:pPr>
        <w:r w:rsidRPr="0039753B">
          <w:rPr>
            <w:rFonts w:ascii="Arial" w:hAnsi="Arial" w:cs="Arial"/>
            <w:color w:val="7F7F7F" w:themeColor="text1" w:themeTint="80"/>
            <w:sz w:val="18"/>
            <w:szCs w:val="12"/>
            <w:lang w:val="de-DE"/>
          </w:rPr>
          <w:fldChar w:fldCharType="begin"/>
        </w:r>
        <w:r w:rsidRPr="0039753B">
          <w:rPr>
            <w:rFonts w:ascii="Arial" w:hAnsi="Arial" w:cs="Arial"/>
            <w:color w:val="7F7F7F" w:themeColor="text1" w:themeTint="80"/>
            <w:sz w:val="18"/>
            <w:szCs w:val="12"/>
            <w:lang w:val="de-DE"/>
          </w:rPr>
          <w:instrText>PAGE   \* MERGEFORMAT</w:instrText>
        </w:r>
        <w:r w:rsidRPr="0039753B">
          <w:rPr>
            <w:rFonts w:ascii="Arial" w:hAnsi="Arial" w:cs="Arial"/>
            <w:color w:val="7F7F7F" w:themeColor="text1" w:themeTint="80"/>
            <w:sz w:val="18"/>
            <w:szCs w:val="12"/>
            <w:lang w:val="de-DE"/>
          </w:rPr>
          <w:fldChar w:fldCharType="separate"/>
        </w:r>
        <w:r w:rsidR="001144FE">
          <w:rPr>
            <w:rFonts w:ascii="Arial" w:hAnsi="Arial" w:cs="Arial"/>
            <w:noProof/>
            <w:color w:val="7F7F7F" w:themeColor="text1" w:themeTint="80"/>
            <w:sz w:val="18"/>
            <w:szCs w:val="12"/>
            <w:lang w:val="de-DE"/>
          </w:rPr>
          <w:t>20</w:t>
        </w:r>
        <w:r w:rsidRPr="0039753B">
          <w:rPr>
            <w:rFonts w:ascii="Arial" w:hAnsi="Arial" w:cs="Arial"/>
            <w:color w:val="7F7F7F" w:themeColor="text1" w:themeTint="80"/>
            <w:sz w:val="18"/>
            <w:szCs w:val="12"/>
            <w:lang w:val="de-DE"/>
          </w:rPr>
          <w:fldChar w:fldCharType="end"/>
        </w:r>
        <w:r>
          <w:rPr>
            <w:rFonts w:ascii="Arial" w:hAnsi="Arial" w:cs="Arial"/>
            <w:color w:val="7F7F7F" w:themeColor="text1" w:themeTint="80"/>
            <w:sz w:val="18"/>
            <w:szCs w:val="12"/>
            <w:lang w:val="de-DE"/>
          </w:rPr>
          <w:t>/21</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D90322" w:rsidRPr="00582178" w:rsidTr="00964F86">
      <w:trPr>
        <w:trHeight w:val="267"/>
      </w:trPr>
      <w:tc>
        <w:tcPr>
          <w:tcW w:w="5529" w:type="dxa"/>
          <w:tcBorders>
            <w:top w:val="single" w:sz="4" w:space="0" w:color="006BAF"/>
            <w:left w:val="nil"/>
            <w:bottom w:val="nil"/>
            <w:right w:val="nil"/>
          </w:tcBorders>
          <w:vAlign w:val="center"/>
        </w:tcPr>
        <w:p w:rsidR="00D90322" w:rsidRPr="00582178" w:rsidRDefault="00D90322" w:rsidP="00E178ED">
          <w:pPr>
            <w:pStyle w:val="Zpat"/>
            <w:ind w:left="28"/>
            <w:rPr>
              <w:rFonts w:cs="Arial"/>
              <w:color w:val="006BAF"/>
              <w:sz w:val="14"/>
              <w:szCs w:val="14"/>
            </w:rPr>
          </w:pPr>
          <w:r>
            <w:rPr>
              <w:rFonts w:cs="Arial"/>
              <w:color w:val="006BAF"/>
              <w:sz w:val="14"/>
              <w:szCs w:val="14"/>
            </w:rPr>
            <w:t>S</w:t>
          </w:r>
          <w:r w:rsidRPr="00582178">
            <w:rPr>
              <w:rFonts w:cs="Arial"/>
              <w:color w:val="006BAF"/>
              <w:sz w:val="14"/>
              <w:szCs w:val="14"/>
            </w:rPr>
            <w:t>práva železniční dopravní cesty, státní organizace</w:t>
          </w:r>
        </w:p>
      </w:tc>
      <w:tc>
        <w:tcPr>
          <w:tcW w:w="4110" w:type="dxa"/>
          <w:tcBorders>
            <w:top w:val="single" w:sz="4" w:space="0" w:color="006BAF"/>
            <w:left w:val="nil"/>
            <w:bottom w:val="nil"/>
            <w:right w:val="nil"/>
          </w:tcBorders>
          <w:vAlign w:val="center"/>
        </w:tcPr>
        <w:p w:rsidR="00D90322" w:rsidRPr="00582178" w:rsidRDefault="00D90322" w:rsidP="00E178ED">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D90322" w:rsidRPr="00582178" w:rsidTr="00964F86">
      <w:trPr>
        <w:trHeight w:val="267"/>
      </w:trPr>
      <w:tc>
        <w:tcPr>
          <w:tcW w:w="5529" w:type="dxa"/>
          <w:tcBorders>
            <w:top w:val="nil"/>
            <w:left w:val="nil"/>
            <w:bottom w:val="nil"/>
            <w:right w:val="nil"/>
          </w:tcBorders>
          <w:vAlign w:val="center"/>
        </w:tcPr>
        <w:p w:rsidR="00D90322" w:rsidRPr="00582178" w:rsidRDefault="00D90322" w:rsidP="00E178ED">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110" w:type="dxa"/>
          <w:tcBorders>
            <w:top w:val="nil"/>
            <w:left w:val="nil"/>
            <w:bottom w:val="nil"/>
            <w:right w:val="nil"/>
          </w:tcBorders>
          <w:vAlign w:val="center"/>
        </w:tcPr>
        <w:p w:rsidR="00D90322" w:rsidRPr="00582178" w:rsidRDefault="00D90322" w:rsidP="00E178ED">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w:t>
          </w:r>
          <w:r>
            <w:rPr>
              <w:rFonts w:cs="Arial"/>
              <w:color w:val="006BAF"/>
              <w:sz w:val="14"/>
              <w:szCs w:val="14"/>
            </w:rPr>
            <w:t>O</w:t>
          </w:r>
          <w:r w:rsidRPr="00582178">
            <w:rPr>
              <w:rFonts w:cs="Arial"/>
              <w:color w:val="006BAF"/>
              <w:sz w:val="14"/>
              <w:szCs w:val="14"/>
            </w:rPr>
            <w:t>: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D90322" w:rsidRPr="00582178" w:rsidTr="00964F86">
      <w:trPr>
        <w:trHeight w:val="267"/>
      </w:trPr>
      <w:tc>
        <w:tcPr>
          <w:tcW w:w="5529" w:type="dxa"/>
          <w:tcBorders>
            <w:top w:val="nil"/>
            <w:left w:val="nil"/>
            <w:bottom w:val="nil"/>
            <w:right w:val="nil"/>
          </w:tcBorders>
          <w:vAlign w:val="center"/>
        </w:tcPr>
        <w:p w:rsidR="00D90322" w:rsidRPr="00582178" w:rsidRDefault="001144FE" w:rsidP="00E178ED">
          <w:pPr>
            <w:pStyle w:val="Zpat"/>
            <w:ind w:left="28"/>
            <w:rPr>
              <w:rFonts w:cs="Arial"/>
              <w:color w:val="006BAF"/>
              <w:sz w:val="14"/>
              <w:szCs w:val="14"/>
            </w:rPr>
          </w:pPr>
          <w:hyperlink r:id="rId1" w:history="1">
            <w:r w:rsidR="00D90322" w:rsidRPr="00582178">
              <w:rPr>
                <w:rFonts w:cs="Arial"/>
                <w:color w:val="006BAF"/>
                <w:sz w:val="14"/>
                <w:szCs w:val="14"/>
              </w:rPr>
              <w:t>www.szdc.cz</w:t>
            </w:r>
          </w:hyperlink>
        </w:p>
      </w:tc>
      <w:tc>
        <w:tcPr>
          <w:tcW w:w="4110" w:type="dxa"/>
          <w:tcBorders>
            <w:top w:val="nil"/>
            <w:left w:val="nil"/>
            <w:bottom w:val="nil"/>
            <w:right w:val="nil"/>
          </w:tcBorders>
          <w:vAlign w:val="center"/>
        </w:tcPr>
        <w:p w:rsidR="00D90322" w:rsidRPr="00582178" w:rsidRDefault="00D90322" w:rsidP="00900CA6">
          <w:pPr>
            <w:pStyle w:val="Zpat"/>
            <w:tabs>
              <w:tab w:val="clear" w:pos="4536"/>
              <w:tab w:val="clear" w:pos="9072"/>
              <w:tab w:val="right" w:pos="4110"/>
            </w:tabs>
            <w:rPr>
              <w:rFonts w:cs="Arial"/>
              <w:color w:val="006BAF"/>
              <w:sz w:val="14"/>
              <w:szCs w:val="14"/>
            </w:rPr>
          </w:pPr>
        </w:p>
      </w:tc>
    </w:tr>
    <w:tr w:rsidR="00D90322" w:rsidRPr="00582178" w:rsidTr="00964F86">
      <w:trPr>
        <w:trHeight w:val="267"/>
      </w:trPr>
      <w:tc>
        <w:tcPr>
          <w:tcW w:w="5529" w:type="dxa"/>
          <w:tcBorders>
            <w:top w:val="nil"/>
            <w:left w:val="nil"/>
            <w:bottom w:val="nil"/>
            <w:right w:val="nil"/>
          </w:tcBorders>
          <w:vAlign w:val="center"/>
        </w:tcPr>
        <w:p w:rsidR="00D90322" w:rsidRDefault="00D90322" w:rsidP="00E178ED">
          <w:pPr>
            <w:pStyle w:val="Zpat"/>
            <w:ind w:left="28"/>
          </w:pPr>
        </w:p>
      </w:tc>
      <w:tc>
        <w:tcPr>
          <w:tcW w:w="4110" w:type="dxa"/>
          <w:tcBorders>
            <w:top w:val="nil"/>
            <w:left w:val="nil"/>
            <w:bottom w:val="nil"/>
            <w:right w:val="nil"/>
          </w:tcBorders>
          <w:vAlign w:val="center"/>
        </w:tcPr>
        <w:p w:rsidR="00D90322" w:rsidRDefault="00D90322" w:rsidP="00900CA6">
          <w:pPr>
            <w:pStyle w:val="Zpat"/>
            <w:tabs>
              <w:tab w:val="clear" w:pos="4536"/>
              <w:tab w:val="clear" w:pos="9072"/>
              <w:tab w:val="right" w:pos="4110"/>
            </w:tabs>
            <w:rPr>
              <w:rFonts w:cs="Arial"/>
              <w:color w:val="006BAF"/>
              <w:sz w:val="14"/>
              <w:szCs w:val="14"/>
            </w:rPr>
          </w:pPr>
        </w:p>
      </w:tc>
    </w:tr>
  </w:tbl>
  <w:p w:rsidR="00D90322" w:rsidRDefault="00D90322" w:rsidP="00964F8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0AD" w:rsidRDefault="00AF50AD">
      <w:r>
        <w:separator/>
      </w:r>
    </w:p>
  </w:footnote>
  <w:footnote w:type="continuationSeparator" w:id="0">
    <w:p w:rsidR="00AF50AD" w:rsidRDefault="00AF50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22" w:rsidRDefault="00D90322" w:rsidP="000E0C90">
    <w:pPr>
      <w:pStyle w:val="Zhlav"/>
    </w:pPr>
    <w:r w:rsidRPr="00170EF3">
      <w:rPr>
        <w:noProof/>
      </w:rPr>
      <w:drawing>
        <wp:anchor distT="0" distB="0" distL="114300" distR="114300" simplePos="0" relativeHeight="251669504" behindDoc="1" locked="0" layoutInCell="1" allowOverlap="1" wp14:anchorId="6647F6C1" wp14:editId="71D2472A">
          <wp:simplePos x="0" y="0"/>
          <wp:positionH relativeFrom="column">
            <wp:posOffset>3082026</wp:posOffset>
          </wp:positionH>
          <wp:positionV relativeFrom="paragraph">
            <wp:posOffset>-90170</wp:posOffset>
          </wp:positionV>
          <wp:extent cx="1343025" cy="723900"/>
          <wp:effectExtent l="0" t="0" r="9525" b="0"/>
          <wp:wrapNone/>
          <wp:docPr id="5" name="Obrázek 5"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2B011C88" wp14:editId="64B05410">
          <wp:simplePos x="0" y="0"/>
          <wp:positionH relativeFrom="column">
            <wp:posOffset>5098415</wp:posOffset>
          </wp:positionH>
          <wp:positionV relativeFrom="paragraph">
            <wp:posOffset>-150826</wp:posOffset>
          </wp:positionV>
          <wp:extent cx="1063625" cy="903605"/>
          <wp:effectExtent l="0" t="0" r="3175"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CZ2020_Zusatz_RGB_150dpi.jpg"/>
                  <pic:cNvPicPr/>
                </pic:nvPicPr>
                <pic:blipFill rotWithShape="1">
                  <a:blip r:embed="rId2">
                    <a:extLst>
                      <a:ext uri="{28A0092B-C50C-407E-A947-70E740481C1C}">
                        <a14:useLocalDpi xmlns:a14="http://schemas.microsoft.com/office/drawing/2010/main" val="0"/>
                      </a:ext>
                    </a:extLst>
                  </a:blip>
                  <a:srcRect l="-1" r="10037"/>
                  <a:stretch/>
                </pic:blipFill>
                <pic:spPr bwMode="auto">
                  <a:xfrm>
                    <a:off x="0" y="0"/>
                    <a:ext cx="1063625" cy="903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B95CEAA" wp14:editId="1D263C55">
          <wp:simplePos x="0" y="0"/>
          <wp:positionH relativeFrom="column">
            <wp:posOffset>0</wp:posOffset>
          </wp:positionH>
          <wp:positionV relativeFrom="paragraph">
            <wp:posOffset>107950</wp:posOffset>
          </wp:positionV>
          <wp:extent cx="2355538" cy="504000"/>
          <wp:effectExtent l="0" t="0" r="6985"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lem_Europaeische_Union_mit_Verweis_Fonds_Farbe.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355538" cy="504000"/>
                  </a:xfrm>
                  <a:prstGeom prst="rect">
                    <a:avLst/>
                  </a:prstGeom>
                </pic:spPr>
              </pic:pic>
            </a:graphicData>
          </a:graphic>
          <wp14:sizeRelH relativeFrom="page">
            <wp14:pctWidth>0</wp14:pctWidth>
          </wp14:sizeRelH>
          <wp14:sizeRelV relativeFrom="page">
            <wp14:pctHeight>0</wp14:pctHeight>
          </wp14:sizeRelV>
        </wp:anchor>
      </w:drawing>
    </w:r>
  </w:p>
  <w:p w:rsidR="00D90322" w:rsidRDefault="00D90322" w:rsidP="000E0C90">
    <w:pPr>
      <w:pStyle w:val="Zhlav"/>
      <w:tabs>
        <w:tab w:val="clear" w:pos="4536"/>
        <w:tab w:val="clear" w:pos="9072"/>
        <w:tab w:val="left" w:pos="4145"/>
      </w:tabs>
    </w:pPr>
    <w:r>
      <w:tab/>
    </w:r>
  </w:p>
  <w:p w:rsidR="00D90322" w:rsidRDefault="00D90322" w:rsidP="000E0C90">
    <w:pPr>
      <w:pStyle w:val="Zhlav"/>
      <w:tabs>
        <w:tab w:val="clear" w:pos="4536"/>
        <w:tab w:val="clear" w:pos="9072"/>
        <w:tab w:val="left" w:pos="4080"/>
      </w:tabs>
    </w:pPr>
    <w:r>
      <w:tab/>
    </w:r>
  </w:p>
  <w:p w:rsidR="00D90322" w:rsidRDefault="00D90322" w:rsidP="000E0C90">
    <w:pPr>
      <w:pStyle w:val="Zhlav"/>
      <w:tabs>
        <w:tab w:val="clear" w:pos="4536"/>
        <w:tab w:val="clear" w:pos="9072"/>
        <w:tab w:val="left" w:pos="4080"/>
      </w:tabs>
    </w:pPr>
  </w:p>
  <w:p w:rsidR="00D90322" w:rsidRDefault="00D90322" w:rsidP="000E0C90">
    <w:pPr>
      <w:pStyle w:val="Zhlav"/>
      <w:tabs>
        <w:tab w:val="clear" w:pos="4536"/>
        <w:tab w:val="clear" w:pos="9072"/>
        <w:tab w:val="left" w:pos="4080"/>
      </w:tabs>
    </w:pPr>
    <w:r>
      <w:rPr>
        <w:rFonts w:ascii="Arial" w:hAnsi="Arial" w:cs="Arial"/>
        <w:noProof/>
        <w:sz w:val="12"/>
      </w:rPr>
      <mc:AlternateContent>
        <mc:Choice Requires="wps">
          <w:drawing>
            <wp:anchor distT="0" distB="0" distL="114300" distR="114300" simplePos="0" relativeHeight="251668480" behindDoc="0" locked="0" layoutInCell="1" allowOverlap="1" wp14:anchorId="5EE543EC" wp14:editId="1C6B93AC">
              <wp:simplePos x="0" y="0"/>
              <wp:positionH relativeFrom="column">
                <wp:posOffset>0</wp:posOffset>
              </wp:positionH>
              <wp:positionV relativeFrom="paragraph">
                <wp:posOffset>87299</wp:posOffset>
              </wp:positionV>
              <wp:extent cx="6172200" cy="0"/>
              <wp:effectExtent l="0" t="0" r="19050" b="19050"/>
              <wp:wrapNone/>
              <wp:docPr id="3" name="Přímá spojnice 3"/>
              <wp:cNvGraphicFramePr/>
              <a:graphic xmlns:a="http://schemas.openxmlformats.org/drawingml/2006/main">
                <a:graphicData uri="http://schemas.microsoft.com/office/word/2010/wordprocessingShape">
                  <wps:wsp>
                    <wps:cNvCnPr/>
                    <wps:spPr>
                      <a:xfrm>
                        <a:off x="0" y="0"/>
                        <a:ext cx="6172200" cy="0"/>
                      </a:xfrm>
                      <a:prstGeom prst="line">
                        <a:avLst/>
                      </a:prstGeom>
                      <a:ln>
                        <a:solidFill>
                          <a:schemeClr val="tx1">
                            <a:lumMod val="50000"/>
                            <a:lumOff val="5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Přímá spojnice 3"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" strokecolor="gray [1629]"/>
          </w:pict>
        </mc:Fallback>
      </mc:AlternateContent>
    </w:r>
  </w:p>
  <w:p w:rsidR="00D90322" w:rsidRDefault="00D90322" w:rsidP="00273114">
    <w:pPr>
      <w:pStyle w:val="Zhlav"/>
      <w:tabs>
        <w:tab w:val="left" w:pos="373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22" w:rsidRDefault="00D90322" w:rsidP="00A10CA7">
    <w:pPr>
      <w:pStyle w:val="Zhlav"/>
    </w:pPr>
    <w:r w:rsidRPr="00170EF3">
      <w:rPr>
        <w:noProof/>
      </w:rPr>
      <w:drawing>
        <wp:anchor distT="0" distB="0" distL="114300" distR="114300" simplePos="0" relativeHeight="251662336" behindDoc="1" locked="0" layoutInCell="1" allowOverlap="1" wp14:anchorId="7B2EA3B0" wp14:editId="474A87A1">
          <wp:simplePos x="0" y="0"/>
          <wp:positionH relativeFrom="column">
            <wp:posOffset>3082026</wp:posOffset>
          </wp:positionH>
          <wp:positionV relativeFrom="paragraph">
            <wp:posOffset>-90170</wp:posOffset>
          </wp:positionV>
          <wp:extent cx="1343025" cy="723900"/>
          <wp:effectExtent l="0" t="0" r="9525" b="0"/>
          <wp:wrapNone/>
          <wp:docPr id="4" name="Obrázek 4"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1420C86" wp14:editId="2DE72CC6">
          <wp:simplePos x="0" y="0"/>
          <wp:positionH relativeFrom="column">
            <wp:posOffset>5098415</wp:posOffset>
          </wp:positionH>
          <wp:positionV relativeFrom="paragraph">
            <wp:posOffset>-150826</wp:posOffset>
          </wp:positionV>
          <wp:extent cx="1063625" cy="903605"/>
          <wp:effectExtent l="0" t="0" r="3175" b="0"/>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CZ2020_Zusatz_RGB_150dpi.jpg"/>
                  <pic:cNvPicPr/>
                </pic:nvPicPr>
                <pic:blipFill rotWithShape="1">
                  <a:blip r:embed="rId2">
                    <a:extLst>
                      <a:ext uri="{28A0092B-C50C-407E-A947-70E740481C1C}">
                        <a14:useLocalDpi xmlns:a14="http://schemas.microsoft.com/office/drawing/2010/main" val="0"/>
                      </a:ext>
                    </a:extLst>
                  </a:blip>
                  <a:srcRect l="-1" r="10037"/>
                  <a:stretch/>
                </pic:blipFill>
                <pic:spPr bwMode="auto">
                  <a:xfrm>
                    <a:off x="0" y="0"/>
                    <a:ext cx="1063625" cy="903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8AD7555" wp14:editId="517B09B5">
          <wp:simplePos x="0" y="0"/>
          <wp:positionH relativeFrom="column">
            <wp:posOffset>0</wp:posOffset>
          </wp:positionH>
          <wp:positionV relativeFrom="paragraph">
            <wp:posOffset>107950</wp:posOffset>
          </wp:positionV>
          <wp:extent cx="2355538" cy="504000"/>
          <wp:effectExtent l="0" t="0" r="6985" b="0"/>
          <wp:wrapNone/>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lem_Europaeische_Union_mit_Verweis_Fonds_Farbe.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355538" cy="504000"/>
                  </a:xfrm>
                  <a:prstGeom prst="rect">
                    <a:avLst/>
                  </a:prstGeom>
                </pic:spPr>
              </pic:pic>
            </a:graphicData>
          </a:graphic>
          <wp14:sizeRelH relativeFrom="page">
            <wp14:pctWidth>0</wp14:pctWidth>
          </wp14:sizeRelH>
          <wp14:sizeRelV relativeFrom="page">
            <wp14:pctHeight>0</wp14:pctHeight>
          </wp14:sizeRelV>
        </wp:anchor>
      </w:drawing>
    </w:r>
  </w:p>
  <w:p w:rsidR="00D90322" w:rsidRDefault="00D90322" w:rsidP="00A10CA7">
    <w:pPr>
      <w:pStyle w:val="Zhlav"/>
      <w:tabs>
        <w:tab w:val="clear" w:pos="4536"/>
        <w:tab w:val="clear" w:pos="9072"/>
        <w:tab w:val="left" w:pos="4145"/>
      </w:tabs>
    </w:pPr>
    <w:r>
      <w:tab/>
    </w:r>
  </w:p>
  <w:p w:rsidR="00D90322" w:rsidRDefault="00D90322" w:rsidP="00A10CA7">
    <w:pPr>
      <w:pStyle w:val="Zhlav"/>
      <w:tabs>
        <w:tab w:val="clear" w:pos="4536"/>
        <w:tab w:val="clear" w:pos="9072"/>
        <w:tab w:val="left" w:pos="4080"/>
      </w:tabs>
    </w:pPr>
    <w:r>
      <w:tab/>
    </w:r>
  </w:p>
  <w:p w:rsidR="00D90322" w:rsidRDefault="00D90322" w:rsidP="00A10CA7">
    <w:pPr>
      <w:pStyle w:val="Zhlav"/>
      <w:tabs>
        <w:tab w:val="clear" w:pos="4536"/>
        <w:tab w:val="clear" w:pos="9072"/>
        <w:tab w:val="left" w:pos="4080"/>
      </w:tabs>
    </w:pPr>
  </w:p>
  <w:p w:rsidR="00D90322" w:rsidRDefault="00D90322" w:rsidP="00A10CA7">
    <w:pPr>
      <w:pStyle w:val="Zhlav"/>
      <w:tabs>
        <w:tab w:val="clear" w:pos="4536"/>
        <w:tab w:val="clear" w:pos="9072"/>
        <w:tab w:val="left" w:pos="4080"/>
      </w:tabs>
    </w:pPr>
    <w:r>
      <w:rPr>
        <w:rFonts w:ascii="Arial" w:hAnsi="Arial" w:cs="Arial"/>
        <w:noProof/>
        <w:sz w:val="12"/>
      </w:rPr>
      <mc:AlternateContent>
        <mc:Choice Requires="wps">
          <w:drawing>
            <wp:anchor distT="0" distB="0" distL="114300" distR="114300" simplePos="0" relativeHeight="251661312" behindDoc="0" locked="0" layoutInCell="1" allowOverlap="1" wp14:anchorId="783037B2" wp14:editId="6CD5AAC9">
              <wp:simplePos x="0" y="0"/>
              <wp:positionH relativeFrom="column">
                <wp:posOffset>0</wp:posOffset>
              </wp:positionH>
              <wp:positionV relativeFrom="paragraph">
                <wp:posOffset>87299</wp:posOffset>
              </wp:positionV>
              <wp:extent cx="6172200" cy="0"/>
              <wp:effectExtent l="0" t="0" r="19050" b="19050"/>
              <wp:wrapNone/>
              <wp:docPr id="13" name="Přímá spojnice 13"/>
              <wp:cNvGraphicFramePr/>
              <a:graphic xmlns:a="http://schemas.openxmlformats.org/drawingml/2006/main">
                <a:graphicData uri="http://schemas.microsoft.com/office/word/2010/wordprocessingShape">
                  <wps:wsp>
                    <wps:cNvCnPr/>
                    <wps:spPr>
                      <a:xfrm>
                        <a:off x="0" y="0"/>
                        <a:ext cx="6172200" cy="0"/>
                      </a:xfrm>
                      <a:prstGeom prst="line">
                        <a:avLst/>
                      </a:prstGeom>
                      <a:ln>
                        <a:solidFill>
                          <a:schemeClr val="tx1">
                            <a:lumMod val="50000"/>
                            <a:lumOff val="50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Přímá spojnice 1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" strokecolor="gray [1629]"/>
          </w:pict>
        </mc:Fallback>
      </mc:AlternateContent>
    </w:r>
  </w:p>
  <w:p w:rsidR="00D90322" w:rsidRDefault="00D90322" w:rsidP="00E178ED">
    <w:pPr>
      <w:pStyle w:val="Zhlav"/>
      <w:tabs>
        <w:tab w:val="clear" w:pos="4536"/>
        <w:tab w:val="clear" w:pos="9072"/>
      </w:tabs>
      <w:ind w:left="1418" w:firstLine="709"/>
      <w:rPr>
        <w:rFonts w:ascii="Arial" w:hAnsi="Arial" w:cs="Arial"/>
        <w:b/>
        <w:i/>
        <w:color w:val="3769CD"/>
        <w:sz w:val="2"/>
        <w:szCs w:val="2"/>
      </w:rPr>
    </w:pPr>
  </w:p>
  <w:p w:rsidR="00D90322" w:rsidRDefault="00D90322" w:rsidP="00E178ED">
    <w:pPr>
      <w:pStyle w:val="Zhlav"/>
      <w:tabs>
        <w:tab w:val="clear" w:pos="4536"/>
        <w:tab w:val="clear" w:pos="9072"/>
      </w:tabs>
      <w:ind w:left="1418" w:firstLine="709"/>
      <w:rPr>
        <w:rFonts w:ascii="Arial" w:hAnsi="Arial" w:cs="Arial"/>
        <w:b/>
        <w:i/>
        <w:color w:val="3769CD"/>
        <w:sz w:val="2"/>
        <w:szCs w:val="2"/>
      </w:rPr>
    </w:pPr>
  </w:p>
  <w:p w:rsidR="00D90322" w:rsidRDefault="00D90322" w:rsidP="00E178ED">
    <w:pPr>
      <w:pStyle w:val="Zhlav"/>
      <w:tabs>
        <w:tab w:val="clear" w:pos="4536"/>
        <w:tab w:val="clear" w:pos="9072"/>
      </w:tabs>
      <w:ind w:left="1418" w:firstLine="709"/>
      <w:rPr>
        <w:rFonts w:ascii="Arial" w:hAnsi="Arial" w:cs="Arial"/>
        <w:b/>
        <w:i/>
        <w:color w:val="3769CD"/>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7E1"/>
    <w:multiLevelType w:val="multilevel"/>
    <w:tmpl w:val="2460EE9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74F1C53"/>
    <w:multiLevelType w:val="hybridMultilevel"/>
    <w:tmpl w:val="9FE23970"/>
    <w:lvl w:ilvl="0" w:tplc="04050017">
      <w:start w:val="1"/>
      <w:numFmt w:val="lowerLetter"/>
      <w:lvlText w:val="%1)"/>
      <w:lvlJc w:val="left"/>
      <w:pPr>
        <w:ind w:left="720" w:hanging="360"/>
      </w:pPr>
      <w:rPr>
        <w:rFonts w:hint="default"/>
      </w:rPr>
    </w:lvl>
    <w:lvl w:ilvl="1" w:tplc="049A0B22">
      <w:start w:val="1"/>
      <w:numFmt w:val="lowerLetter"/>
      <w:lvlText w:val="%2)"/>
      <w:lvlJc w:val="left"/>
      <w:pPr>
        <w:ind w:left="1440" w:hanging="360"/>
      </w:pPr>
      <w:rPr>
        <w:rFonts w:hint="default"/>
        <w:b w:val="0"/>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8A2618A"/>
    <w:multiLevelType w:val="multilevel"/>
    <w:tmpl w:val="239EF020"/>
    <w:lvl w:ilvl="0">
      <w:start w:val="6"/>
      <w:numFmt w:val="decimal"/>
      <w:lvlText w:val="%1"/>
      <w:lvlJc w:val="left"/>
      <w:pPr>
        <w:ind w:left="360" w:hanging="360"/>
      </w:pPr>
      <w:rPr>
        <w:rFonts w:hint="default"/>
      </w:rPr>
    </w:lvl>
    <w:lvl w:ilvl="1">
      <w:start w:val="3"/>
      <w:numFmt w:val="decimal"/>
      <w:lvlText w:val="%1.%2"/>
      <w:lvlJc w:val="left"/>
      <w:pPr>
        <w:ind w:left="1065" w:hanging="360"/>
      </w:pPr>
      <w:rPr>
        <w:rFonts w:hint="default"/>
        <w:color w:val="auto"/>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3">
    <w:nsid w:val="0A325D81"/>
    <w:multiLevelType w:val="hybridMultilevel"/>
    <w:tmpl w:val="EE5852F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79A1141"/>
    <w:multiLevelType w:val="hybridMultilevel"/>
    <w:tmpl w:val="0A54B2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D601A12"/>
    <w:multiLevelType w:val="multilevel"/>
    <w:tmpl w:val="CF600BB6"/>
    <w:lvl w:ilvl="0">
      <w:start w:val="1"/>
      <w:numFmt w:val="bullet"/>
      <w:lvlText w:val="●"/>
      <w:lvlJc w:val="left"/>
      <w:pPr>
        <w:ind w:left="2505" w:hanging="360"/>
      </w:pPr>
      <w:rPr>
        <w:rFonts w:ascii="Arial" w:eastAsia="Arial" w:hAnsi="Arial" w:cs="Arial"/>
      </w:rPr>
    </w:lvl>
    <w:lvl w:ilvl="1">
      <w:start w:val="1"/>
      <w:numFmt w:val="bullet"/>
      <w:lvlText w:val="o"/>
      <w:lvlJc w:val="left"/>
      <w:pPr>
        <w:ind w:left="3225" w:hanging="360"/>
      </w:pPr>
      <w:rPr>
        <w:rFonts w:ascii="Arial" w:eastAsia="Arial" w:hAnsi="Arial" w:cs="Arial"/>
      </w:rPr>
    </w:lvl>
    <w:lvl w:ilvl="2">
      <w:start w:val="1"/>
      <w:numFmt w:val="bullet"/>
      <w:lvlText w:val="▪"/>
      <w:lvlJc w:val="left"/>
      <w:pPr>
        <w:ind w:left="3945" w:hanging="360"/>
      </w:pPr>
      <w:rPr>
        <w:rFonts w:ascii="Arial" w:eastAsia="Arial" w:hAnsi="Arial" w:cs="Arial"/>
      </w:rPr>
    </w:lvl>
    <w:lvl w:ilvl="3">
      <w:start w:val="1"/>
      <w:numFmt w:val="bullet"/>
      <w:lvlText w:val="●"/>
      <w:lvlJc w:val="left"/>
      <w:pPr>
        <w:ind w:left="4665" w:hanging="360"/>
      </w:pPr>
      <w:rPr>
        <w:rFonts w:ascii="Arial" w:eastAsia="Arial" w:hAnsi="Arial" w:cs="Arial"/>
      </w:rPr>
    </w:lvl>
    <w:lvl w:ilvl="4">
      <w:start w:val="1"/>
      <w:numFmt w:val="bullet"/>
      <w:lvlText w:val="o"/>
      <w:lvlJc w:val="left"/>
      <w:pPr>
        <w:ind w:left="5385" w:hanging="360"/>
      </w:pPr>
      <w:rPr>
        <w:rFonts w:ascii="Arial" w:eastAsia="Arial" w:hAnsi="Arial" w:cs="Arial"/>
      </w:rPr>
    </w:lvl>
    <w:lvl w:ilvl="5">
      <w:start w:val="1"/>
      <w:numFmt w:val="bullet"/>
      <w:lvlText w:val="▪"/>
      <w:lvlJc w:val="left"/>
      <w:pPr>
        <w:ind w:left="6105" w:hanging="360"/>
      </w:pPr>
      <w:rPr>
        <w:rFonts w:ascii="Arial" w:eastAsia="Arial" w:hAnsi="Arial" w:cs="Arial"/>
      </w:rPr>
    </w:lvl>
    <w:lvl w:ilvl="6">
      <w:start w:val="1"/>
      <w:numFmt w:val="bullet"/>
      <w:lvlText w:val="●"/>
      <w:lvlJc w:val="left"/>
      <w:pPr>
        <w:ind w:left="6825" w:hanging="360"/>
      </w:pPr>
      <w:rPr>
        <w:rFonts w:ascii="Arial" w:eastAsia="Arial" w:hAnsi="Arial" w:cs="Arial"/>
      </w:rPr>
    </w:lvl>
    <w:lvl w:ilvl="7">
      <w:start w:val="1"/>
      <w:numFmt w:val="bullet"/>
      <w:lvlText w:val="o"/>
      <w:lvlJc w:val="left"/>
      <w:pPr>
        <w:ind w:left="7545" w:hanging="360"/>
      </w:pPr>
      <w:rPr>
        <w:rFonts w:ascii="Arial" w:eastAsia="Arial" w:hAnsi="Arial" w:cs="Arial"/>
      </w:rPr>
    </w:lvl>
    <w:lvl w:ilvl="8">
      <w:start w:val="1"/>
      <w:numFmt w:val="bullet"/>
      <w:lvlText w:val="▪"/>
      <w:lvlJc w:val="left"/>
      <w:pPr>
        <w:ind w:left="8265" w:hanging="360"/>
      </w:pPr>
      <w:rPr>
        <w:rFonts w:ascii="Arial" w:eastAsia="Arial" w:hAnsi="Arial" w:cs="Arial"/>
      </w:rPr>
    </w:lvl>
  </w:abstractNum>
  <w:abstractNum w:abstractNumId="6">
    <w:nsid w:val="1F577A51"/>
    <w:multiLevelType w:val="hybridMultilevel"/>
    <w:tmpl w:val="A8A08D16"/>
    <w:lvl w:ilvl="0" w:tplc="04050001">
      <w:start w:val="1"/>
      <w:numFmt w:val="bullet"/>
      <w:lvlText w:val=""/>
      <w:lvlJc w:val="left"/>
      <w:pPr>
        <w:ind w:left="1645" w:hanging="360"/>
      </w:pPr>
      <w:rPr>
        <w:rFonts w:ascii="Symbol" w:hAnsi="Symbol" w:hint="default"/>
      </w:rPr>
    </w:lvl>
    <w:lvl w:ilvl="1" w:tplc="04050003" w:tentative="1">
      <w:start w:val="1"/>
      <w:numFmt w:val="bullet"/>
      <w:lvlText w:val="o"/>
      <w:lvlJc w:val="left"/>
      <w:pPr>
        <w:ind w:left="2365" w:hanging="360"/>
      </w:pPr>
      <w:rPr>
        <w:rFonts w:ascii="Courier New" w:hAnsi="Courier New" w:cs="Courier New" w:hint="default"/>
      </w:rPr>
    </w:lvl>
    <w:lvl w:ilvl="2" w:tplc="04050005" w:tentative="1">
      <w:start w:val="1"/>
      <w:numFmt w:val="bullet"/>
      <w:lvlText w:val=""/>
      <w:lvlJc w:val="left"/>
      <w:pPr>
        <w:ind w:left="3085" w:hanging="360"/>
      </w:pPr>
      <w:rPr>
        <w:rFonts w:ascii="Wingdings" w:hAnsi="Wingdings" w:hint="default"/>
      </w:rPr>
    </w:lvl>
    <w:lvl w:ilvl="3" w:tplc="04050001" w:tentative="1">
      <w:start w:val="1"/>
      <w:numFmt w:val="bullet"/>
      <w:lvlText w:val=""/>
      <w:lvlJc w:val="left"/>
      <w:pPr>
        <w:ind w:left="3805" w:hanging="360"/>
      </w:pPr>
      <w:rPr>
        <w:rFonts w:ascii="Symbol" w:hAnsi="Symbol" w:hint="default"/>
      </w:rPr>
    </w:lvl>
    <w:lvl w:ilvl="4" w:tplc="04050003" w:tentative="1">
      <w:start w:val="1"/>
      <w:numFmt w:val="bullet"/>
      <w:lvlText w:val="o"/>
      <w:lvlJc w:val="left"/>
      <w:pPr>
        <w:ind w:left="4525" w:hanging="360"/>
      </w:pPr>
      <w:rPr>
        <w:rFonts w:ascii="Courier New" w:hAnsi="Courier New" w:cs="Courier New" w:hint="default"/>
      </w:rPr>
    </w:lvl>
    <w:lvl w:ilvl="5" w:tplc="04050005" w:tentative="1">
      <w:start w:val="1"/>
      <w:numFmt w:val="bullet"/>
      <w:lvlText w:val=""/>
      <w:lvlJc w:val="left"/>
      <w:pPr>
        <w:ind w:left="5245" w:hanging="360"/>
      </w:pPr>
      <w:rPr>
        <w:rFonts w:ascii="Wingdings" w:hAnsi="Wingdings" w:hint="default"/>
      </w:rPr>
    </w:lvl>
    <w:lvl w:ilvl="6" w:tplc="04050001" w:tentative="1">
      <w:start w:val="1"/>
      <w:numFmt w:val="bullet"/>
      <w:lvlText w:val=""/>
      <w:lvlJc w:val="left"/>
      <w:pPr>
        <w:ind w:left="5965" w:hanging="360"/>
      </w:pPr>
      <w:rPr>
        <w:rFonts w:ascii="Symbol" w:hAnsi="Symbol" w:hint="default"/>
      </w:rPr>
    </w:lvl>
    <w:lvl w:ilvl="7" w:tplc="04050003" w:tentative="1">
      <w:start w:val="1"/>
      <w:numFmt w:val="bullet"/>
      <w:lvlText w:val="o"/>
      <w:lvlJc w:val="left"/>
      <w:pPr>
        <w:ind w:left="6685" w:hanging="360"/>
      </w:pPr>
      <w:rPr>
        <w:rFonts w:ascii="Courier New" w:hAnsi="Courier New" w:cs="Courier New" w:hint="default"/>
      </w:rPr>
    </w:lvl>
    <w:lvl w:ilvl="8" w:tplc="04050005" w:tentative="1">
      <w:start w:val="1"/>
      <w:numFmt w:val="bullet"/>
      <w:lvlText w:val=""/>
      <w:lvlJc w:val="left"/>
      <w:pPr>
        <w:ind w:left="7405" w:hanging="360"/>
      </w:pPr>
      <w:rPr>
        <w:rFonts w:ascii="Wingdings" w:hAnsi="Wingdings" w:hint="default"/>
      </w:rPr>
    </w:lvl>
  </w:abstractNum>
  <w:abstractNum w:abstractNumId="7">
    <w:nsid w:val="213E0982"/>
    <w:multiLevelType w:val="multilevel"/>
    <w:tmpl w:val="C7E2C466"/>
    <w:lvl w:ilvl="0">
      <w:start w:val="1"/>
      <w:numFmt w:val="decimal"/>
      <w:lvlText w:val="%1"/>
      <w:lvlJc w:val="left"/>
      <w:pPr>
        <w:ind w:left="720" w:hanging="360"/>
      </w:pPr>
      <w:rPr>
        <w:rFonts w:hint="default"/>
        <w:b/>
        <w:sz w:val="22"/>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8">
    <w:nsid w:val="225E2F4E"/>
    <w:multiLevelType w:val="multilevel"/>
    <w:tmpl w:val="01B4C1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98F0EB9"/>
    <w:multiLevelType w:val="multilevel"/>
    <w:tmpl w:val="E2B626C8"/>
    <w:lvl w:ilvl="0">
      <w:start w:val="14"/>
      <w:numFmt w:val="decimal"/>
      <w:lvlText w:val="%1"/>
      <w:lvlJc w:val="left"/>
      <w:pPr>
        <w:ind w:left="720" w:hanging="360"/>
      </w:pPr>
      <w:rPr>
        <w:rFonts w:hint="default"/>
        <w:b/>
        <w:sz w:val="22"/>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0">
    <w:nsid w:val="370F034E"/>
    <w:multiLevelType w:val="multilevel"/>
    <w:tmpl w:val="91005992"/>
    <w:lvl w:ilvl="0">
      <w:start w:val="1"/>
      <w:numFmt w:val="lowerLetter"/>
      <w:lvlText w:val="%1)"/>
      <w:lvlJc w:val="left"/>
      <w:pPr>
        <w:ind w:left="720" w:hanging="360"/>
      </w:pPr>
    </w:lvl>
    <w:lvl w:ilvl="1">
      <w:start w:val="1"/>
      <w:numFmt w:val="lowerLetter"/>
      <w:lvlText w:val="%2)"/>
      <w:lvlJc w:val="left"/>
      <w:pPr>
        <w:ind w:left="1440" w:hanging="360"/>
      </w:pPr>
      <w:rPr>
        <w:rFonts w:asciiTheme="minorHAnsi" w:hAnsiTheme="minorHAnsi" w:hint="default"/>
        <w:b/>
        <w:sz w:val="20"/>
        <w:szCs w:val="20"/>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1">
    <w:nsid w:val="39EE2192"/>
    <w:multiLevelType w:val="multilevel"/>
    <w:tmpl w:val="EC8C3EEE"/>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nsid w:val="3F6C5362"/>
    <w:multiLevelType w:val="hybridMultilevel"/>
    <w:tmpl w:val="2910AA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40D15067"/>
    <w:multiLevelType w:val="multilevel"/>
    <w:tmpl w:val="8A7E9112"/>
    <w:lvl w:ilvl="0">
      <w:start w:val="1"/>
      <w:numFmt w:val="bullet"/>
      <w:lvlText w:val="●"/>
      <w:lvlJc w:val="left"/>
      <w:pPr>
        <w:ind w:left="360" w:hanging="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42172980"/>
    <w:multiLevelType w:val="multilevel"/>
    <w:tmpl w:val="99C494A2"/>
    <w:lvl w:ilvl="0">
      <w:start w:val="17"/>
      <w:numFmt w:val="decimal"/>
      <w:lvlText w:val="%1"/>
      <w:lvlJc w:val="left"/>
      <w:pPr>
        <w:ind w:left="420" w:hanging="420"/>
      </w:pPr>
      <w:rPr>
        <w:rFonts w:ascii="Times New Roman" w:eastAsia="Times New Roman" w:hAnsi="Times New Roman" w:cs="Times New Roman" w:hint="default"/>
        <w:sz w:val="22"/>
      </w:rPr>
    </w:lvl>
    <w:lvl w:ilvl="1">
      <w:start w:val="9"/>
      <w:numFmt w:val="decimal"/>
      <w:lvlText w:val="%1.%2"/>
      <w:lvlJc w:val="left"/>
      <w:pPr>
        <w:ind w:left="1275" w:hanging="420"/>
      </w:pPr>
      <w:rPr>
        <w:rFonts w:ascii="Times New Roman" w:eastAsia="Times New Roman" w:hAnsi="Times New Roman" w:cs="Times New Roman" w:hint="default"/>
        <w:sz w:val="22"/>
      </w:rPr>
    </w:lvl>
    <w:lvl w:ilvl="2">
      <w:start w:val="1"/>
      <w:numFmt w:val="decimal"/>
      <w:lvlText w:val="%1.%2.%3"/>
      <w:lvlJc w:val="left"/>
      <w:pPr>
        <w:ind w:left="2430" w:hanging="720"/>
      </w:pPr>
      <w:rPr>
        <w:rFonts w:ascii="Times New Roman" w:eastAsia="Times New Roman" w:hAnsi="Times New Roman" w:cs="Times New Roman" w:hint="default"/>
        <w:sz w:val="22"/>
      </w:rPr>
    </w:lvl>
    <w:lvl w:ilvl="3">
      <w:start w:val="1"/>
      <w:numFmt w:val="decimal"/>
      <w:lvlText w:val="%1.%2.%3.%4"/>
      <w:lvlJc w:val="left"/>
      <w:pPr>
        <w:ind w:left="3285" w:hanging="720"/>
      </w:pPr>
      <w:rPr>
        <w:rFonts w:ascii="Times New Roman" w:eastAsia="Times New Roman" w:hAnsi="Times New Roman" w:cs="Times New Roman" w:hint="default"/>
        <w:sz w:val="22"/>
      </w:rPr>
    </w:lvl>
    <w:lvl w:ilvl="4">
      <w:start w:val="1"/>
      <w:numFmt w:val="decimal"/>
      <w:lvlText w:val="%1.%2.%3.%4.%5"/>
      <w:lvlJc w:val="left"/>
      <w:pPr>
        <w:ind w:left="4140" w:hanging="720"/>
      </w:pPr>
      <w:rPr>
        <w:rFonts w:ascii="Times New Roman" w:eastAsia="Times New Roman" w:hAnsi="Times New Roman" w:cs="Times New Roman" w:hint="default"/>
        <w:sz w:val="22"/>
      </w:rPr>
    </w:lvl>
    <w:lvl w:ilvl="5">
      <w:start w:val="1"/>
      <w:numFmt w:val="decimal"/>
      <w:lvlText w:val="%1.%2.%3.%4.%5.%6"/>
      <w:lvlJc w:val="left"/>
      <w:pPr>
        <w:ind w:left="5355" w:hanging="1080"/>
      </w:pPr>
      <w:rPr>
        <w:rFonts w:ascii="Times New Roman" w:eastAsia="Times New Roman" w:hAnsi="Times New Roman" w:cs="Times New Roman" w:hint="default"/>
        <w:sz w:val="22"/>
      </w:rPr>
    </w:lvl>
    <w:lvl w:ilvl="6">
      <w:start w:val="1"/>
      <w:numFmt w:val="decimal"/>
      <w:lvlText w:val="%1.%2.%3.%4.%5.%6.%7"/>
      <w:lvlJc w:val="left"/>
      <w:pPr>
        <w:ind w:left="6210" w:hanging="1080"/>
      </w:pPr>
      <w:rPr>
        <w:rFonts w:ascii="Times New Roman" w:eastAsia="Times New Roman" w:hAnsi="Times New Roman" w:cs="Times New Roman" w:hint="default"/>
        <w:sz w:val="22"/>
      </w:rPr>
    </w:lvl>
    <w:lvl w:ilvl="7">
      <w:start w:val="1"/>
      <w:numFmt w:val="decimal"/>
      <w:lvlText w:val="%1.%2.%3.%4.%5.%6.%7.%8"/>
      <w:lvlJc w:val="left"/>
      <w:pPr>
        <w:ind w:left="7425" w:hanging="1440"/>
      </w:pPr>
      <w:rPr>
        <w:rFonts w:ascii="Times New Roman" w:eastAsia="Times New Roman" w:hAnsi="Times New Roman" w:cs="Times New Roman" w:hint="default"/>
        <w:sz w:val="22"/>
      </w:rPr>
    </w:lvl>
    <w:lvl w:ilvl="8">
      <w:start w:val="1"/>
      <w:numFmt w:val="decimal"/>
      <w:lvlText w:val="%1.%2.%3.%4.%5.%6.%7.%8.%9"/>
      <w:lvlJc w:val="left"/>
      <w:pPr>
        <w:ind w:left="8280" w:hanging="1440"/>
      </w:pPr>
      <w:rPr>
        <w:rFonts w:ascii="Times New Roman" w:eastAsia="Times New Roman" w:hAnsi="Times New Roman" w:cs="Times New Roman" w:hint="default"/>
        <w:sz w:val="22"/>
      </w:rPr>
    </w:lvl>
  </w:abstractNum>
  <w:abstractNum w:abstractNumId="15">
    <w:nsid w:val="43915666"/>
    <w:multiLevelType w:val="hybridMultilevel"/>
    <w:tmpl w:val="9488CF90"/>
    <w:lvl w:ilvl="0" w:tplc="07EEA4EC">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nsid w:val="43C05CC5"/>
    <w:multiLevelType w:val="hybridMultilevel"/>
    <w:tmpl w:val="9D80A2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70C65C9"/>
    <w:multiLevelType w:val="hybridMultilevel"/>
    <w:tmpl w:val="579ECDE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4A823208"/>
    <w:multiLevelType w:val="multilevel"/>
    <w:tmpl w:val="0E72AA8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nsid w:val="51C707DD"/>
    <w:multiLevelType w:val="multilevel"/>
    <w:tmpl w:val="AB461180"/>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color w:val="auto"/>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0">
    <w:nsid w:val="538E36A2"/>
    <w:multiLevelType w:val="hybridMultilevel"/>
    <w:tmpl w:val="2D5A1C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564A1836"/>
    <w:multiLevelType w:val="multilevel"/>
    <w:tmpl w:val="289C6BA0"/>
    <w:lvl w:ilvl="0">
      <w:start w:val="1"/>
      <w:numFmt w:val="bullet"/>
      <w:lvlText w:val="●"/>
      <w:lvlJc w:val="left"/>
      <w:pPr>
        <w:ind w:left="1778" w:hanging="360"/>
      </w:pPr>
      <w:rPr>
        <w:rFonts w:ascii="Arial" w:eastAsia="Arial" w:hAnsi="Arial" w:cs="Arial"/>
      </w:rPr>
    </w:lvl>
    <w:lvl w:ilvl="1">
      <w:start w:val="1"/>
      <w:numFmt w:val="bullet"/>
      <w:lvlText w:val="o"/>
      <w:lvlJc w:val="left"/>
      <w:pPr>
        <w:ind w:left="2498" w:hanging="360"/>
      </w:pPr>
      <w:rPr>
        <w:rFonts w:ascii="Arial" w:eastAsia="Arial" w:hAnsi="Arial" w:cs="Arial"/>
      </w:rPr>
    </w:lvl>
    <w:lvl w:ilvl="2">
      <w:start w:val="1"/>
      <w:numFmt w:val="bullet"/>
      <w:lvlText w:val="▪"/>
      <w:lvlJc w:val="left"/>
      <w:pPr>
        <w:ind w:left="3218" w:hanging="360"/>
      </w:pPr>
      <w:rPr>
        <w:rFonts w:ascii="Arial" w:eastAsia="Arial" w:hAnsi="Arial" w:cs="Arial"/>
      </w:rPr>
    </w:lvl>
    <w:lvl w:ilvl="3">
      <w:start w:val="1"/>
      <w:numFmt w:val="bullet"/>
      <w:lvlText w:val="●"/>
      <w:lvlJc w:val="left"/>
      <w:pPr>
        <w:ind w:left="3938" w:hanging="360"/>
      </w:pPr>
      <w:rPr>
        <w:rFonts w:ascii="Arial" w:eastAsia="Arial" w:hAnsi="Arial" w:cs="Arial"/>
      </w:rPr>
    </w:lvl>
    <w:lvl w:ilvl="4">
      <w:start w:val="1"/>
      <w:numFmt w:val="bullet"/>
      <w:lvlText w:val="o"/>
      <w:lvlJc w:val="left"/>
      <w:pPr>
        <w:ind w:left="4658" w:hanging="360"/>
      </w:pPr>
      <w:rPr>
        <w:rFonts w:ascii="Arial" w:eastAsia="Arial" w:hAnsi="Arial" w:cs="Arial"/>
      </w:rPr>
    </w:lvl>
    <w:lvl w:ilvl="5">
      <w:start w:val="1"/>
      <w:numFmt w:val="bullet"/>
      <w:lvlText w:val="▪"/>
      <w:lvlJc w:val="left"/>
      <w:pPr>
        <w:ind w:left="5378" w:hanging="360"/>
      </w:pPr>
      <w:rPr>
        <w:rFonts w:ascii="Arial" w:eastAsia="Arial" w:hAnsi="Arial" w:cs="Arial"/>
      </w:rPr>
    </w:lvl>
    <w:lvl w:ilvl="6">
      <w:start w:val="1"/>
      <w:numFmt w:val="bullet"/>
      <w:lvlText w:val="●"/>
      <w:lvlJc w:val="left"/>
      <w:pPr>
        <w:ind w:left="6098" w:hanging="360"/>
      </w:pPr>
      <w:rPr>
        <w:rFonts w:ascii="Arial" w:eastAsia="Arial" w:hAnsi="Arial" w:cs="Arial"/>
      </w:rPr>
    </w:lvl>
    <w:lvl w:ilvl="7">
      <w:start w:val="1"/>
      <w:numFmt w:val="bullet"/>
      <w:lvlText w:val="o"/>
      <w:lvlJc w:val="left"/>
      <w:pPr>
        <w:ind w:left="6818" w:hanging="360"/>
      </w:pPr>
      <w:rPr>
        <w:rFonts w:ascii="Arial" w:eastAsia="Arial" w:hAnsi="Arial" w:cs="Arial"/>
      </w:rPr>
    </w:lvl>
    <w:lvl w:ilvl="8">
      <w:start w:val="1"/>
      <w:numFmt w:val="bullet"/>
      <w:lvlText w:val="▪"/>
      <w:lvlJc w:val="left"/>
      <w:pPr>
        <w:ind w:left="7538" w:hanging="360"/>
      </w:pPr>
      <w:rPr>
        <w:rFonts w:ascii="Arial" w:eastAsia="Arial" w:hAnsi="Arial" w:cs="Arial"/>
      </w:rPr>
    </w:lvl>
  </w:abstractNum>
  <w:abstractNum w:abstractNumId="22">
    <w:nsid w:val="574C4611"/>
    <w:multiLevelType w:val="hybridMultilevel"/>
    <w:tmpl w:val="582AD6EE"/>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3">
    <w:nsid w:val="5A8323CA"/>
    <w:multiLevelType w:val="multilevel"/>
    <w:tmpl w:val="8208065A"/>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nsid w:val="5DC51BAB"/>
    <w:multiLevelType w:val="hybridMultilevel"/>
    <w:tmpl w:val="3F32CE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6A465B4E"/>
    <w:multiLevelType w:val="multilevel"/>
    <w:tmpl w:val="38AEF4B2"/>
    <w:lvl w:ilvl="0">
      <w:start w:val="1"/>
      <w:numFmt w:val="decimal"/>
      <w:lvlText w:val="%1"/>
      <w:lvlJc w:val="left"/>
      <w:pPr>
        <w:tabs>
          <w:tab w:val="num" w:pos="360"/>
        </w:tabs>
        <w:ind w:left="357" w:hanging="357"/>
      </w:pPr>
      <w:rPr>
        <w:rFonts w:ascii="Calibri" w:hAnsi="Calibri" w:hint="default"/>
        <w:b/>
        <w:i w:val="0"/>
        <w:sz w:val="28"/>
      </w:rPr>
    </w:lvl>
    <w:lvl w:ilvl="1">
      <w:start w:val="1"/>
      <w:numFmt w:val="decimal"/>
      <w:lvlText w:val="%1 . %2"/>
      <w:lvlJc w:val="left"/>
      <w:pPr>
        <w:tabs>
          <w:tab w:val="num" w:pos="720"/>
        </w:tabs>
        <w:ind w:left="720" w:hanging="720"/>
      </w:pPr>
      <w:rPr>
        <w:rFonts w:ascii="Calibri" w:hAnsi="Calibri" w:hint="default"/>
        <w:b/>
        <w:i w:val="0"/>
        <w:sz w:val="24"/>
      </w:rPr>
    </w:lvl>
    <w:lvl w:ilvl="2">
      <w:start w:val="1"/>
      <w:numFmt w:val="lowerLetter"/>
      <w:lvlText w:val="%3)"/>
      <w:lvlJc w:val="left"/>
      <w:pPr>
        <w:tabs>
          <w:tab w:val="num" w:pos="1080"/>
        </w:tabs>
        <w:ind w:left="1080" w:hanging="360"/>
      </w:pPr>
      <w:rPr>
        <w:rFonts w:hint="default"/>
        <w:b w:val="0"/>
        <w:i w:val="0"/>
        <w:color w:val="auto"/>
        <w:sz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6A7B2BBD"/>
    <w:multiLevelType w:val="hybridMultilevel"/>
    <w:tmpl w:val="67020D80"/>
    <w:lvl w:ilvl="0" w:tplc="B1767954">
      <w:start w:val="1"/>
      <w:numFmt w:val="decimal"/>
      <w:lvlText w:val="5.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7B431223"/>
    <w:multiLevelType w:val="hybridMultilevel"/>
    <w:tmpl w:val="06B8312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7C6D45FF"/>
    <w:multiLevelType w:val="hybridMultilevel"/>
    <w:tmpl w:val="85D60076"/>
    <w:lvl w:ilvl="0" w:tplc="04050001">
      <w:start w:val="1"/>
      <w:numFmt w:val="bullet"/>
      <w:lvlText w:val=""/>
      <w:lvlJc w:val="left"/>
      <w:pPr>
        <w:ind w:left="1285" w:hanging="360"/>
      </w:pPr>
      <w:rPr>
        <w:rFonts w:ascii="Symbol" w:hAnsi="Symbol" w:hint="default"/>
      </w:rPr>
    </w:lvl>
    <w:lvl w:ilvl="1" w:tplc="2D880590">
      <w:start w:val="1"/>
      <w:numFmt w:val="bullet"/>
      <w:lvlText w:val="o"/>
      <w:lvlJc w:val="left"/>
      <w:pPr>
        <w:ind w:left="2005" w:hanging="360"/>
      </w:pPr>
      <w:rPr>
        <w:rFonts w:ascii="Courier New" w:hAnsi="Courier New" w:cs="Courier New" w:hint="default"/>
        <w:strike w:val="0"/>
      </w:rPr>
    </w:lvl>
    <w:lvl w:ilvl="2" w:tplc="04050005" w:tentative="1">
      <w:start w:val="1"/>
      <w:numFmt w:val="bullet"/>
      <w:lvlText w:val=""/>
      <w:lvlJc w:val="left"/>
      <w:pPr>
        <w:ind w:left="2725" w:hanging="360"/>
      </w:pPr>
      <w:rPr>
        <w:rFonts w:ascii="Wingdings" w:hAnsi="Wingdings" w:hint="default"/>
      </w:rPr>
    </w:lvl>
    <w:lvl w:ilvl="3" w:tplc="04050001" w:tentative="1">
      <w:start w:val="1"/>
      <w:numFmt w:val="bullet"/>
      <w:lvlText w:val=""/>
      <w:lvlJc w:val="left"/>
      <w:pPr>
        <w:ind w:left="3445" w:hanging="360"/>
      </w:pPr>
      <w:rPr>
        <w:rFonts w:ascii="Symbol" w:hAnsi="Symbol" w:hint="default"/>
      </w:rPr>
    </w:lvl>
    <w:lvl w:ilvl="4" w:tplc="04050003" w:tentative="1">
      <w:start w:val="1"/>
      <w:numFmt w:val="bullet"/>
      <w:lvlText w:val="o"/>
      <w:lvlJc w:val="left"/>
      <w:pPr>
        <w:ind w:left="4165" w:hanging="360"/>
      </w:pPr>
      <w:rPr>
        <w:rFonts w:ascii="Courier New" w:hAnsi="Courier New" w:cs="Courier New" w:hint="default"/>
      </w:rPr>
    </w:lvl>
    <w:lvl w:ilvl="5" w:tplc="04050005" w:tentative="1">
      <w:start w:val="1"/>
      <w:numFmt w:val="bullet"/>
      <w:lvlText w:val=""/>
      <w:lvlJc w:val="left"/>
      <w:pPr>
        <w:ind w:left="4885" w:hanging="360"/>
      </w:pPr>
      <w:rPr>
        <w:rFonts w:ascii="Wingdings" w:hAnsi="Wingdings" w:hint="default"/>
      </w:rPr>
    </w:lvl>
    <w:lvl w:ilvl="6" w:tplc="04050001" w:tentative="1">
      <w:start w:val="1"/>
      <w:numFmt w:val="bullet"/>
      <w:lvlText w:val=""/>
      <w:lvlJc w:val="left"/>
      <w:pPr>
        <w:ind w:left="5605" w:hanging="360"/>
      </w:pPr>
      <w:rPr>
        <w:rFonts w:ascii="Symbol" w:hAnsi="Symbol" w:hint="default"/>
      </w:rPr>
    </w:lvl>
    <w:lvl w:ilvl="7" w:tplc="04050003" w:tentative="1">
      <w:start w:val="1"/>
      <w:numFmt w:val="bullet"/>
      <w:lvlText w:val="o"/>
      <w:lvlJc w:val="left"/>
      <w:pPr>
        <w:ind w:left="6325" w:hanging="360"/>
      </w:pPr>
      <w:rPr>
        <w:rFonts w:ascii="Courier New" w:hAnsi="Courier New" w:cs="Courier New" w:hint="default"/>
      </w:rPr>
    </w:lvl>
    <w:lvl w:ilvl="8" w:tplc="04050005" w:tentative="1">
      <w:start w:val="1"/>
      <w:numFmt w:val="bullet"/>
      <w:lvlText w:val=""/>
      <w:lvlJc w:val="left"/>
      <w:pPr>
        <w:ind w:left="7045" w:hanging="360"/>
      </w:pPr>
      <w:rPr>
        <w:rFonts w:ascii="Wingdings" w:hAnsi="Wingdings" w:hint="default"/>
      </w:rPr>
    </w:lvl>
  </w:abstractNum>
  <w:abstractNum w:abstractNumId="29">
    <w:nsid w:val="7EFA1AAF"/>
    <w:multiLevelType w:val="multilevel"/>
    <w:tmpl w:val="A5146216"/>
    <w:lvl w:ilvl="0">
      <w:start w:val="4"/>
      <w:numFmt w:val="decimal"/>
      <w:lvlText w:val="%1"/>
      <w:lvlJc w:val="left"/>
      <w:pPr>
        <w:ind w:left="360" w:hanging="360"/>
      </w:pPr>
      <w:rPr>
        <w:rFonts w:hint="default"/>
        <w:b/>
      </w:rPr>
    </w:lvl>
    <w:lvl w:ilvl="1">
      <w:start w:val="1"/>
      <w:numFmt w:val="lowerLetter"/>
      <w:lvlText w:val="%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abstractNumId w:val="7"/>
  </w:num>
  <w:num w:numId="2">
    <w:abstractNumId w:val="23"/>
  </w:num>
  <w:num w:numId="3">
    <w:abstractNumId w:val="11"/>
  </w:num>
  <w:num w:numId="4">
    <w:abstractNumId w:val="28"/>
  </w:num>
  <w:num w:numId="5">
    <w:abstractNumId w:val="26"/>
  </w:num>
  <w:num w:numId="6">
    <w:abstractNumId w:val="29"/>
  </w:num>
  <w:num w:numId="7">
    <w:abstractNumId w:val="15"/>
  </w:num>
  <w:num w:numId="8">
    <w:abstractNumId w:val="22"/>
  </w:num>
  <w:num w:numId="9">
    <w:abstractNumId w:val="1"/>
  </w:num>
  <w:num w:numId="10">
    <w:abstractNumId w:val="4"/>
  </w:num>
  <w:num w:numId="11">
    <w:abstractNumId w:val="24"/>
  </w:num>
  <w:num w:numId="12">
    <w:abstractNumId w:val="12"/>
  </w:num>
  <w:num w:numId="13">
    <w:abstractNumId w:val="10"/>
  </w:num>
  <w:num w:numId="14">
    <w:abstractNumId w:val="8"/>
  </w:num>
  <w:num w:numId="15">
    <w:abstractNumId w:val="21"/>
  </w:num>
  <w:num w:numId="16">
    <w:abstractNumId w:val="6"/>
  </w:num>
  <w:num w:numId="17">
    <w:abstractNumId w:val="17"/>
  </w:num>
  <w:num w:numId="18">
    <w:abstractNumId w:val="5"/>
  </w:num>
  <w:num w:numId="19">
    <w:abstractNumId w:val="27"/>
  </w:num>
  <w:num w:numId="20">
    <w:abstractNumId w:val="13"/>
  </w:num>
  <w:num w:numId="21">
    <w:abstractNumId w:val="2"/>
  </w:num>
  <w:num w:numId="22">
    <w:abstractNumId w:val="16"/>
  </w:num>
  <w:num w:numId="23">
    <w:abstractNumId w:val="19"/>
  </w:num>
  <w:num w:numId="24">
    <w:abstractNumId w:val="20"/>
  </w:num>
  <w:num w:numId="25">
    <w:abstractNumId w:val="25"/>
  </w:num>
  <w:num w:numId="26">
    <w:abstractNumId w:val="3"/>
  </w:num>
  <w:num w:numId="27">
    <w:abstractNumId w:val="14"/>
  </w:num>
  <w:num w:numId="28">
    <w:abstractNumId w:val="22"/>
  </w:num>
  <w:num w:numId="29">
    <w:abstractNumId w:val="18"/>
  </w:num>
  <w:num w:numId="30">
    <w:abstractNumId w:val="0"/>
  </w:num>
  <w:num w:numId="3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C61"/>
    <w:rsid w:val="0000218C"/>
    <w:rsid w:val="00005426"/>
    <w:rsid w:val="000056BF"/>
    <w:rsid w:val="00005865"/>
    <w:rsid w:val="00006EBD"/>
    <w:rsid w:val="00007453"/>
    <w:rsid w:val="00007C7E"/>
    <w:rsid w:val="00010441"/>
    <w:rsid w:val="00013D34"/>
    <w:rsid w:val="000214A3"/>
    <w:rsid w:val="000244AD"/>
    <w:rsid w:val="00024E98"/>
    <w:rsid w:val="000272C7"/>
    <w:rsid w:val="00034CE0"/>
    <w:rsid w:val="00041D51"/>
    <w:rsid w:val="00043DCE"/>
    <w:rsid w:val="00050FDD"/>
    <w:rsid w:val="000571E9"/>
    <w:rsid w:val="00057A8B"/>
    <w:rsid w:val="000614E0"/>
    <w:rsid w:val="00061B04"/>
    <w:rsid w:val="0006413F"/>
    <w:rsid w:val="00067DEB"/>
    <w:rsid w:val="0007084A"/>
    <w:rsid w:val="00072F84"/>
    <w:rsid w:val="00074FAA"/>
    <w:rsid w:val="000820AD"/>
    <w:rsid w:val="00082696"/>
    <w:rsid w:val="000902E3"/>
    <w:rsid w:val="00094D2F"/>
    <w:rsid w:val="00096480"/>
    <w:rsid w:val="000A391B"/>
    <w:rsid w:val="000A7FAB"/>
    <w:rsid w:val="000B03E1"/>
    <w:rsid w:val="000B0835"/>
    <w:rsid w:val="000B217D"/>
    <w:rsid w:val="000B78F9"/>
    <w:rsid w:val="000C0E43"/>
    <w:rsid w:val="000C2512"/>
    <w:rsid w:val="000C3686"/>
    <w:rsid w:val="000C52AA"/>
    <w:rsid w:val="000C5BDB"/>
    <w:rsid w:val="000D1F98"/>
    <w:rsid w:val="000E0C90"/>
    <w:rsid w:val="000E0D9C"/>
    <w:rsid w:val="000E18C9"/>
    <w:rsid w:val="000E3EAC"/>
    <w:rsid w:val="000E3F78"/>
    <w:rsid w:val="000E459A"/>
    <w:rsid w:val="000E6F0C"/>
    <w:rsid w:val="000E7F2E"/>
    <w:rsid w:val="000F03CB"/>
    <w:rsid w:val="000F06C8"/>
    <w:rsid w:val="000F1664"/>
    <w:rsid w:val="000F38FF"/>
    <w:rsid w:val="000F5101"/>
    <w:rsid w:val="000F76E2"/>
    <w:rsid w:val="000F7D2A"/>
    <w:rsid w:val="00100C64"/>
    <w:rsid w:val="001061A7"/>
    <w:rsid w:val="001144FE"/>
    <w:rsid w:val="00114BF7"/>
    <w:rsid w:val="00117B77"/>
    <w:rsid w:val="00122437"/>
    <w:rsid w:val="00123022"/>
    <w:rsid w:val="00132DC5"/>
    <w:rsid w:val="00133B00"/>
    <w:rsid w:val="00136EBB"/>
    <w:rsid w:val="00140ED8"/>
    <w:rsid w:val="00144568"/>
    <w:rsid w:val="00146E73"/>
    <w:rsid w:val="00155C26"/>
    <w:rsid w:val="00156D10"/>
    <w:rsid w:val="00157102"/>
    <w:rsid w:val="0016471A"/>
    <w:rsid w:val="0016658A"/>
    <w:rsid w:val="001667ED"/>
    <w:rsid w:val="00170EF3"/>
    <w:rsid w:val="00182D4A"/>
    <w:rsid w:val="00184ABA"/>
    <w:rsid w:val="0018607E"/>
    <w:rsid w:val="00187A2E"/>
    <w:rsid w:val="00191822"/>
    <w:rsid w:val="00192344"/>
    <w:rsid w:val="00192BF0"/>
    <w:rsid w:val="0019471E"/>
    <w:rsid w:val="001959D3"/>
    <w:rsid w:val="00195B21"/>
    <w:rsid w:val="00196CB1"/>
    <w:rsid w:val="001A0B63"/>
    <w:rsid w:val="001A3427"/>
    <w:rsid w:val="001A7A35"/>
    <w:rsid w:val="001B16D3"/>
    <w:rsid w:val="001B1A2C"/>
    <w:rsid w:val="001B2B27"/>
    <w:rsid w:val="001B3DB4"/>
    <w:rsid w:val="001B71D7"/>
    <w:rsid w:val="001C3CB0"/>
    <w:rsid w:val="001D000F"/>
    <w:rsid w:val="001D1E9D"/>
    <w:rsid w:val="001D28E3"/>
    <w:rsid w:val="001D3EA9"/>
    <w:rsid w:val="001E0571"/>
    <w:rsid w:val="001E0804"/>
    <w:rsid w:val="001E40B5"/>
    <w:rsid w:val="001E4EA6"/>
    <w:rsid w:val="001E5400"/>
    <w:rsid w:val="001E5EA4"/>
    <w:rsid w:val="001F3233"/>
    <w:rsid w:val="001F454C"/>
    <w:rsid w:val="001F5B28"/>
    <w:rsid w:val="001F5ECF"/>
    <w:rsid w:val="00201818"/>
    <w:rsid w:val="0021248A"/>
    <w:rsid w:val="00215924"/>
    <w:rsid w:val="00216DA7"/>
    <w:rsid w:val="00221598"/>
    <w:rsid w:val="002220B0"/>
    <w:rsid w:val="00223E82"/>
    <w:rsid w:val="00224D9A"/>
    <w:rsid w:val="002327B0"/>
    <w:rsid w:val="00234733"/>
    <w:rsid w:val="00235D56"/>
    <w:rsid w:val="00240E3C"/>
    <w:rsid w:val="002471F2"/>
    <w:rsid w:val="00250836"/>
    <w:rsid w:val="002552D5"/>
    <w:rsid w:val="00264143"/>
    <w:rsid w:val="00272CB5"/>
    <w:rsid w:val="00273114"/>
    <w:rsid w:val="00274CF1"/>
    <w:rsid w:val="00275E00"/>
    <w:rsid w:val="00276AEE"/>
    <w:rsid w:val="002828B9"/>
    <w:rsid w:val="00284DE3"/>
    <w:rsid w:val="00286F40"/>
    <w:rsid w:val="002970E7"/>
    <w:rsid w:val="002A0C08"/>
    <w:rsid w:val="002A4332"/>
    <w:rsid w:val="002A4C26"/>
    <w:rsid w:val="002B1305"/>
    <w:rsid w:val="002B510F"/>
    <w:rsid w:val="002B5808"/>
    <w:rsid w:val="002C326E"/>
    <w:rsid w:val="002C3672"/>
    <w:rsid w:val="002D0261"/>
    <w:rsid w:val="002D0C8A"/>
    <w:rsid w:val="002D17BC"/>
    <w:rsid w:val="002D3BC4"/>
    <w:rsid w:val="002D3FA9"/>
    <w:rsid w:val="002D46DC"/>
    <w:rsid w:val="002D4794"/>
    <w:rsid w:val="002D6DB6"/>
    <w:rsid w:val="002D7DE4"/>
    <w:rsid w:val="002E4C3F"/>
    <w:rsid w:val="002F299E"/>
    <w:rsid w:val="002F6B2B"/>
    <w:rsid w:val="002F7431"/>
    <w:rsid w:val="00314969"/>
    <w:rsid w:val="003220A9"/>
    <w:rsid w:val="00322BD4"/>
    <w:rsid w:val="0032349E"/>
    <w:rsid w:val="00325DC0"/>
    <w:rsid w:val="003271B5"/>
    <w:rsid w:val="00343415"/>
    <w:rsid w:val="0035274F"/>
    <w:rsid w:val="00352DEA"/>
    <w:rsid w:val="00353F76"/>
    <w:rsid w:val="003553C0"/>
    <w:rsid w:val="00360150"/>
    <w:rsid w:val="00366A72"/>
    <w:rsid w:val="003715F4"/>
    <w:rsid w:val="00373452"/>
    <w:rsid w:val="00374EB1"/>
    <w:rsid w:val="00380417"/>
    <w:rsid w:val="00381597"/>
    <w:rsid w:val="0038240C"/>
    <w:rsid w:val="003859BC"/>
    <w:rsid w:val="00385B69"/>
    <w:rsid w:val="00390A2F"/>
    <w:rsid w:val="00391BC4"/>
    <w:rsid w:val="0039753B"/>
    <w:rsid w:val="003A0D9E"/>
    <w:rsid w:val="003A7CDF"/>
    <w:rsid w:val="003B4CF5"/>
    <w:rsid w:val="003B6522"/>
    <w:rsid w:val="003B6A2A"/>
    <w:rsid w:val="003B6E1A"/>
    <w:rsid w:val="003C13ED"/>
    <w:rsid w:val="003C26B2"/>
    <w:rsid w:val="003C43C3"/>
    <w:rsid w:val="003C503C"/>
    <w:rsid w:val="003C5D6E"/>
    <w:rsid w:val="003C7FD2"/>
    <w:rsid w:val="003D1334"/>
    <w:rsid w:val="003D3D2B"/>
    <w:rsid w:val="003D4A53"/>
    <w:rsid w:val="003D6E4F"/>
    <w:rsid w:val="003E0216"/>
    <w:rsid w:val="003E024F"/>
    <w:rsid w:val="003E2585"/>
    <w:rsid w:val="003E6FA9"/>
    <w:rsid w:val="003F66A3"/>
    <w:rsid w:val="00400890"/>
    <w:rsid w:val="00402278"/>
    <w:rsid w:val="004037D4"/>
    <w:rsid w:val="00403FFA"/>
    <w:rsid w:val="00405CD5"/>
    <w:rsid w:val="0040618D"/>
    <w:rsid w:val="00406F8A"/>
    <w:rsid w:val="00411F49"/>
    <w:rsid w:val="00413446"/>
    <w:rsid w:val="004158CB"/>
    <w:rsid w:val="00421295"/>
    <w:rsid w:val="004212DB"/>
    <w:rsid w:val="00423D87"/>
    <w:rsid w:val="00425946"/>
    <w:rsid w:val="00430E39"/>
    <w:rsid w:val="00433E32"/>
    <w:rsid w:val="0043456E"/>
    <w:rsid w:val="00436275"/>
    <w:rsid w:val="00437ACE"/>
    <w:rsid w:val="004408AE"/>
    <w:rsid w:val="00443E2F"/>
    <w:rsid w:val="00445C16"/>
    <w:rsid w:val="00447E98"/>
    <w:rsid w:val="004536E2"/>
    <w:rsid w:val="00457AA3"/>
    <w:rsid w:val="0046761C"/>
    <w:rsid w:val="004718C2"/>
    <w:rsid w:val="00474B41"/>
    <w:rsid w:val="00481342"/>
    <w:rsid w:val="004820E3"/>
    <w:rsid w:val="00483368"/>
    <w:rsid w:val="00483D73"/>
    <w:rsid w:val="00484CFD"/>
    <w:rsid w:val="004935C6"/>
    <w:rsid w:val="004941E9"/>
    <w:rsid w:val="00494AE6"/>
    <w:rsid w:val="00494C8C"/>
    <w:rsid w:val="00495AB9"/>
    <w:rsid w:val="004A050A"/>
    <w:rsid w:val="004A066B"/>
    <w:rsid w:val="004A1F85"/>
    <w:rsid w:val="004A2E65"/>
    <w:rsid w:val="004A3E91"/>
    <w:rsid w:val="004A6E5D"/>
    <w:rsid w:val="004B01A1"/>
    <w:rsid w:val="004B0B63"/>
    <w:rsid w:val="004B39D6"/>
    <w:rsid w:val="004B6454"/>
    <w:rsid w:val="004B7334"/>
    <w:rsid w:val="004C25C5"/>
    <w:rsid w:val="004C3008"/>
    <w:rsid w:val="004C53B8"/>
    <w:rsid w:val="004D1CD1"/>
    <w:rsid w:val="004D2AF5"/>
    <w:rsid w:val="004D6410"/>
    <w:rsid w:val="004E2A7F"/>
    <w:rsid w:val="004E2E34"/>
    <w:rsid w:val="004F1F02"/>
    <w:rsid w:val="004F284B"/>
    <w:rsid w:val="004F49A8"/>
    <w:rsid w:val="004F7746"/>
    <w:rsid w:val="0051528A"/>
    <w:rsid w:val="00526137"/>
    <w:rsid w:val="00526A00"/>
    <w:rsid w:val="005335A0"/>
    <w:rsid w:val="00536409"/>
    <w:rsid w:val="00541C6D"/>
    <w:rsid w:val="00542420"/>
    <w:rsid w:val="00543586"/>
    <w:rsid w:val="00560407"/>
    <w:rsid w:val="00562F9F"/>
    <w:rsid w:val="005637B7"/>
    <w:rsid w:val="005673D1"/>
    <w:rsid w:val="00567E46"/>
    <w:rsid w:val="00570151"/>
    <w:rsid w:val="005731D9"/>
    <w:rsid w:val="005829BF"/>
    <w:rsid w:val="00582D89"/>
    <w:rsid w:val="00597136"/>
    <w:rsid w:val="00597BE8"/>
    <w:rsid w:val="005A15D5"/>
    <w:rsid w:val="005A18A7"/>
    <w:rsid w:val="005B06A0"/>
    <w:rsid w:val="005B3271"/>
    <w:rsid w:val="005B3D47"/>
    <w:rsid w:val="005B4E37"/>
    <w:rsid w:val="005B79CA"/>
    <w:rsid w:val="005D032C"/>
    <w:rsid w:val="005D2D05"/>
    <w:rsid w:val="005D301B"/>
    <w:rsid w:val="005D483E"/>
    <w:rsid w:val="005D680A"/>
    <w:rsid w:val="005E5F36"/>
    <w:rsid w:val="005E7B42"/>
    <w:rsid w:val="005F3E4F"/>
    <w:rsid w:val="005F59AF"/>
    <w:rsid w:val="005F79FD"/>
    <w:rsid w:val="006002E5"/>
    <w:rsid w:val="006018B9"/>
    <w:rsid w:val="006057EA"/>
    <w:rsid w:val="00605EB6"/>
    <w:rsid w:val="00614ED3"/>
    <w:rsid w:val="00615612"/>
    <w:rsid w:val="00616CD1"/>
    <w:rsid w:val="00621F0B"/>
    <w:rsid w:val="00627ADD"/>
    <w:rsid w:val="006311F4"/>
    <w:rsid w:val="006347D5"/>
    <w:rsid w:val="0064416B"/>
    <w:rsid w:val="00652B8F"/>
    <w:rsid w:val="006543F8"/>
    <w:rsid w:val="00654FCC"/>
    <w:rsid w:val="00656634"/>
    <w:rsid w:val="00657A4B"/>
    <w:rsid w:val="00665F83"/>
    <w:rsid w:val="00666930"/>
    <w:rsid w:val="00670EB1"/>
    <w:rsid w:val="0067317C"/>
    <w:rsid w:val="00673ED7"/>
    <w:rsid w:val="006758D5"/>
    <w:rsid w:val="0068268F"/>
    <w:rsid w:val="006829F1"/>
    <w:rsid w:val="00684FC3"/>
    <w:rsid w:val="00686D8D"/>
    <w:rsid w:val="00687520"/>
    <w:rsid w:val="00693080"/>
    <w:rsid w:val="00695AD1"/>
    <w:rsid w:val="006A0B01"/>
    <w:rsid w:val="006A1048"/>
    <w:rsid w:val="006A320C"/>
    <w:rsid w:val="006A35D9"/>
    <w:rsid w:val="006A5B59"/>
    <w:rsid w:val="006A60AB"/>
    <w:rsid w:val="006A6F2B"/>
    <w:rsid w:val="006A7366"/>
    <w:rsid w:val="006A792B"/>
    <w:rsid w:val="006B4DD8"/>
    <w:rsid w:val="006B6451"/>
    <w:rsid w:val="006B7659"/>
    <w:rsid w:val="006B7D36"/>
    <w:rsid w:val="006C5CA0"/>
    <w:rsid w:val="006C7921"/>
    <w:rsid w:val="006D0E07"/>
    <w:rsid w:val="006D2091"/>
    <w:rsid w:val="006D527F"/>
    <w:rsid w:val="006E7792"/>
    <w:rsid w:val="006E7D06"/>
    <w:rsid w:val="006F304A"/>
    <w:rsid w:val="006F40D9"/>
    <w:rsid w:val="006F781E"/>
    <w:rsid w:val="007014C6"/>
    <w:rsid w:val="00703103"/>
    <w:rsid w:val="00704FF8"/>
    <w:rsid w:val="00705305"/>
    <w:rsid w:val="007110F4"/>
    <w:rsid w:val="00712E0A"/>
    <w:rsid w:val="00714B78"/>
    <w:rsid w:val="00717DD5"/>
    <w:rsid w:val="00720F92"/>
    <w:rsid w:val="00722FB2"/>
    <w:rsid w:val="00723811"/>
    <w:rsid w:val="007252B4"/>
    <w:rsid w:val="0073064D"/>
    <w:rsid w:val="00733BBE"/>
    <w:rsid w:val="00734317"/>
    <w:rsid w:val="00742A85"/>
    <w:rsid w:val="007459CA"/>
    <w:rsid w:val="00750343"/>
    <w:rsid w:val="0075172C"/>
    <w:rsid w:val="00752F26"/>
    <w:rsid w:val="007545DB"/>
    <w:rsid w:val="00754AFE"/>
    <w:rsid w:val="00756280"/>
    <w:rsid w:val="00760FB1"/>
    <w:rsid w:val="0076191C"/>
    <w:rsid w:val="0076334B"/>
    <w:rsid w:val="00763474"/>
    <w:rsid w:val="00765AF6"/>
    <w:rsid w:val="00766DE4"/>
    <w:rsid w:val="00777207"/>
    <w:rsid w:val="00780289"/>
    <w:rsid w:val="00780EB8"/>
    <w:rsid w:val="00782B1C"/>
    <w:rsid w:val="00782F1A"/>
    <w:rsid w:val="00784082"/>
    <w:rsid w:val="00787480"/>
    <w:rsid w:val="00793154"/>
    <w:rsid w:val="00793F29"/>
    <w:rsid w:val="0079621C"/>
    <w:rsid w:val="007A0283"/>
    <w:rsid w:val="007A04B7"/>
    <w:rsid w:val="007A0624"/>
    <w:rsid w:val="007A1115"/>
    <w:rsid w:val="007A1D9A"/>
    <w:rsid w:val="007A2839"/>
    <w:rsid w:val="007A5709"/>
    <w:rsid w:val="007A5B16"/>
    <w:rsid w:val="007A6673"/>
    <w:rsid w:val="007A6B15"/>
    <w:rsid w:val="007B2F6B"/>
    <w:rsid w:val="007C697C"/>
    <w:rsid w:val="007D1988"/>
    <w:rsid w:val="007D4567"/>
    <w:rsid w:val="007D663D"/>
    <w:rsid w:val="007D6C7B"/>
    <w:rsid w:val="007E180D"/>
    <w:rsid w:val="007E68B0"/>
    <w:rsid w:val="007E6963"/>
    <w:rsid w:val="00801FA9"/>
    <w:rsid w:val="00802628"/>
    <w:rsid w:val="008038EF"/>
    <w:rsid w:val="00804AAC"/>
    <w:rsid w:val="00805843"/>
    <w:rsid w:val="00806D46"/>
    <w:rsid w:val="00807C72"/>
    <w:rsid w:val="0081287D"/>
    <w:rsid w:val="00824744"/>
    <w:rsid w:val="00825702"/>
    <w:rsid w:val="00831665"/>
    <w:rsid w:val="0083258F"/>
    <w:rsid w:val="00842039"/>
    <w:rsid w:val="00850053"/>
    <w:rsid w:val="0085203B"/>
    <w:rsid w:val="00852086"/>
    <w:rsid w:val="00854CD0"/>
    <w:rsid w:val="00855325"/>
    <w:rsid w:val="0085727E"/>
    <w:rsid w:val="008645E7"/>
    <w:rsid w:val="008647A0"/>
    <w:rsid w:val="00864F65"/>
    <w:rsid w:val="00866B94"/>
    <w:rsid w:val="0086784F"/>
    <w:rsid w:val="00870A78"/>
    <w:rsid w:val="00881AA7"/>
    <w:rsid w:val="00890E14"/>
    <w:rsid w:val="00894130"/>
    <w:rsid w:val="008962CD"/>
    <w:rsid w:val="00897740"/>
    <w:rsid w:val="008A3E71"/>
    <w:rsid w:val="008A5285"/>
    <w:rsid w:val="008A5E47"/>
    <w:rsid w:val="008A6045"/>
    <w:rsid w:val="008A6F23"/>
    <w:rsid w:val="008B1A34"/>
    <w:rsid w:val="008C08DC"/>
    <w:rsid w:val="008C2382"/>
    <w:rsid w:val="008C243D"/>
    <w:rsid w:val="008C2E87"/>
    <w:rsid w:val="008C40D3"/>
    <w:rsid w:val="008C5287"/>
    <w:rsid w:val="008C6504"/>
    <w:rsid w:val="008D09F5"/>
    <w:rsid w:val="008D16BA"/>
    <w:rsid w:val="008D63D2"/>
    <w:rsid w:val="008D6CE4"/>
    <w:rsid w:val="008E0434"/>
    <w:rsid w:val="008E237A"/>
    <w:rsid w:val="008E4ABC"/>
    <w:rsid w:val="008E4D0B"/>
    <w:rsid w:val="008E6165"/>
    <w:rsid w:val="008E6378"/>
    <w:rsid w:val="008F3C48"/>
    <w:rsid w:val="008F474C"/>
    <w:rsid w:val="00900CA6"/>
    <w:rsid w:val="00901494"/>
    <w:rsid w:val="009016D5"/>
    <w:rsid w:val="00907E11"/>
    <w:rsid w:val="00912023"/>
    <w:rsid w:val="00920243"/>
    <w:rsid w:val="00921B51"/>
    <w:rsid w:val="00923110"/>
    <w:rsid w:val="00924586"/>
    <w:rsid w:val="009249DD"/>
    <w:rsid w:val="009309EC"/>
    <w:rsid w:val="00932093"/>
    <w:rsid w:val="00933977"/>
    <w:rsid w:val="009644AF"/>
    <w:rsid w:val="00964F86"/>
    <w:rsid w:val="00971E12"/>
    <w:rsid w:val="00975C54"/>
    <w:rsid w:val="00982EE7"/>
    <w:rsid w:val="009847A4"/>
    <w:rsid w:val="009863E1"/>
    <w:rsid w:val="00991B6C"/>
    <w:rsid w:val="00993495"/>
    <w:rsid w:val="009A14D9"/>
    <w:rsid w:val="009A22A4"/>
    <w:rsid w:val="009A294B"/>
    <w:rsid w:val="009A518D"/>
    <w:rsid w:val="009B0872"/>
    <w:rsid w:val="009B24CF"/>
    <w:rsid w:val="009B4ADE"/>
    <w:rsid w:val="009B62A7"/>
    <w:rsid w:val="009C09DC"/>
    <w:rsid w:val="009C35A9"/>
    <w:rsid w:val="009C3E2F"/>
    <w:rsid w:val="009C55E5"/>
    <w:rsid w:val="009C71DE"/>
    <w:rsid w:val="009D2134"/>
    <w:rsid w:val="009E0395"/>
    <w:rsid w:val="009E2096"/>
    <w:rsid w:val="009E27F5"/>
    <w:rsid w:val="009E2D6E"/>
    <w:rsid w:val="009E4F6E"/>
    <w:rsid w:val="009E54C8"/>
    <w:rsid w:val="009E5AA5"/>
    <w:rsid w:val="009E61EC"/>
    <w:rsid w:val="009E7427"/>
    <w:rsid w:val="009E7BEC"/>
    <w:rsid w:val="009F4CB2"/>
    <w:rsid w:val="009F7368"/>
    <w:rsid w:val="00A04FE3"/>
    <w:rsid w:val="00A105C7"/>
    <w:rsid w:val="00A10CA7"/>
    <w:rsid w:val="00A16C81"/>
    <w:rsid w:val="00A22CCF"/>
    <w:rsid w:val="00A308FB"/>
    <w:rsid w:val="00A405F3"/>
    <w:rsid w:val="00A41995"/>
    <w:rsid w:val="00A454F9"/>
    <w:rsid w:val="00A57B6E"/>
    <w:rsid w:val="00A66C3D"/>
    <w:rsid w:val="00A70A97"/>
    <w:rsid w:val="00A8686F"/>
    <w:rsid w:val="00A908A9"/>
    <w:rsid w:val="00A942DA"/>
    <w:rsid w:val="00A95234"/>
    <w:rsid w:val="00A95B72"/>
    <w:rsid w:val="00AA042A"/>
    <w:rsid w:val="00AA1F2A"/>
    <w:rsid w:val="00AA2E30"/>
    <w:rsid w:val="00AB020E"/>
    <w:rsid w:val="00AB101D"/>
    <w:rsid w:val="00AB4D61"/>
    <w:rsid w:val="00AB4EFB"/>
    <w:rsid w:val="00AC2982"/>
    <w:rsid w:val="00AC2C16"/>
    <w:rsid w:val="00AC3BC7"/>
    <w:rsid w:val="00AD1F3E"/>
    <w:rsid w:val="00AD55AB"/>
    <w:rsid w:val="00AE4FF7"/>
    <w:rsid w:val="00AF0640"/>
    <w:rsid w:val="00AF0A36"/>
    <w:rsid w:val="00AF0FE4"/>
    <w:rsid w:val="00AF441D"/>
    <w:rsid w:val="00AF50AD"/>
    <w:rsid w:val="00AF5D58"/>
    <w:rsid w:val="00AF6D43"/>
    <w:rsid w:val="00B006A7"/>
    <w:rsid w:val="00B010F7"/>
    <w:rsid w:val="00B0724A"/>
    <w:rsid w:val="00B10EFC"/>
    <w:rsid w:val="00B10F98"/>
    <w:rsid w:val="00B17E0C"/>
    <w:rsid w:val="00B20353"/>
    <w:rsid w:val="00B22827"/>
    <w:rsid w:val="00B23632"/>
    <w:rsid w:val="00B24638"/>
    <w:rsid w:val="00B33AF3"/>
    <w:rsid w:val="00B34EAD"/>
    <w:rsid w:val="00B378AB"/>
    <w:rsid w:val="00B41DB9"/>
    <w:rsid w:val="00B41E97"/>
    <w:rsid w:val="00B440C8"/>
    <w:rsid w:val="00B44226"/>
    <w:rsid w:val="00B46AD1"/>
    <w:rsid w:val="00B46F06"/>
    <w:rsid w:val="00B507D9"/>
    <w:rsid w:val="00B512D0"/>
    <w:rsid w:val="00B51C56"/>
    <w:rsid w:val="00B6001A"/>
    <w:rsid w:val="00B6055D"/>
    <w:rsid w:val="00B64179"/>
    <w:rsid w:val="00B6731D"/>
    <w:rsid w:val="00B83EAE"/>
    <w:rsid w:val="00B84621"/>
    <w:rsid w:val="00B84B75"/>
    <w:rsid w:val="00B85659"/>
    <w:rsid w:val="00B937CE"/>
    <w:rsid w:val="00B95E59"/>
    <w:rsid w:val="00BA3166"/>
    <w:rsid w:val="00BA7110"/>
    <w:rsid w:val="00BB0D48"/>
    <w:rsid w:val="00BB57A8"/>
    <w:rsid w:val="00BC01E7"/>
    <w:rsid w:val="00BC3479"/>
    <w:rsid w:val="00BC6ECF"/>
    <w:rsid w:val="00BD1A89"/>
    <w:rsid w:val="00BD6B61"/>
    <w:rsid w:val="00BE7085"/>
    <w:rsid w:val="00BE7329"/>
    <w:rsid w:val="00BE7832"/>
    <w:rsid w:val="00BF0DA3"/>
    <w:rsid w:val="00BF1DBD"/>
    <w:rsid w:val="00BF548E"/>
    <w:rsid w:val="00BF77E4"/>
    <w:rsid w:val="00C02C10"/>
    <w:rsid w:val="00C03CB5"/>
    <w:rsid w:val="00C03E33"/>
    <w:rsid w:val="00C052A5"/>
    <w:rsid w:val="00C26174"/>
    <w:rsid w:val="00C320E6"/>
    <w:rsid w:val="00C35D4D"/>
    <w:rsid w:val="00C404A7"/>
    <w:rsid w:val="00C521EB"/>
    <w:rsid w:val="00C5358A"/>
    <w:rsid w:val="00C54A12"/>
    <w:rsid w:val="00C5564B"/>
    <w:rsid w:val="00C609F2"/>
    <w:rsid w:val="00C638A4"/>
    <w:rsid w:val="00C645A6"/>
    <w:rsid w:val="00C64DAB"/>
    <w:rsid w:val="00C7235A"/>
    <w:rsid w:val="00C73181"/>
    <w:rsid w:val="00C73184"/>
    <w:rsid w:val="00C747FB"/>
    <w:rsid w:val="00C77441"/>
    <w:rsid w:val="00C82D21"/>
    <w:rsid w:val="00C83393"/>
    <w:rsid w:val="00C833B7"/>
    <w:rsid w:val="00C834A2"/>
    <w:rsid w:val="00C858D8"/>
    <w:rsid w:val="00C864B7"/>
    <w:rsid w:val="00C97B7E"/>
    <w:rsid w:val="00CA33E1"/>
    <w:rsid w:val="00CA608C"/>
    <w:rsid w:val="00CA7FB2"/>
    <w:rsid w:val="00CB27E7"/>
    <w:rsid w:val="00CB30B1"/>
    <w:rsid w:val="00CB7D06"/>
    <w:rsid w:val="00CC12E9"/>
    <w:rsid w:val="00CC7AD1"/>
    <w:rsid w:val="00CD1CE8"/>
    <w:rsid w:val="00CD4A86"/>
    <w:rsid w:val="00CD7214"/>
    <w:rsid w:val="00CE2A1A"/>
    <w:rsid w:val="00CE6FC0"/>
    <w:rsid w:val="00CE7156"/>
    <w:rsid w:val="00CF07BA"/>
    <w:rsid w:val="00CF1DF3"/>
    <w:rsid w:val="00CF2153"/>
    <w:rsid w:val="00CF56F5"/>
    <w:rsid w:val="00D01373"/>
    <w:rsid w:val="00D02020"/>
    <w:rsid w:val="00D1080C"/>
    <w:rsid w:val="00D11EA2"/>
    <w:rsid w:val="00D13059"/>
    <w:rsid w:val="00D135D7"/>
    <w:rsid w:val="00D150F9"/>
    <w:rsid w:val="00D1583E"/>
    <w:rsid w:val="00D20DA8"/>
    <w:rsid w:val="00D315C1"/>
    <w:rsid w:val="00D33F0B"/>
    <w:rsid w:val="00D35AB8"/>
    <w:rsid w:val="00D377D4"/>
    <w:rsid w:val="00D41269"/>
    <w:rsid w:val="00D446D0"/>
    <w:rsid w:val="00D44BE4"/>
    <w:rsid w:val="00D45B97"/>
    <w:rsid w:val="00D46DC2"/>
    <w:rsid w:val="00D51194"/>
    <w:rsid w:val="00D52667"/>
    <w:rsid w:val="00D5721C"/>
    <w:rsid w:val="00D73014"/>
    <w:rsid w:val="00D77EEF"/>
    <w:rsid w:val="00D817AD"/>
    <w:rsid w:val="00D82975"/>
    <w:rsid w:val="00D83A6E"/>
    <w:rsid w:val="00D86687"/>
    <w:rsid w:val="00D90322"/>
    <w:rsid w:val="00D9555A"/>
    <w:rsid w:val="00DA2FD4"/>
    <w:rsid w:val="00DA4352"/>
    <w:rsid w:val="00DA61B3"/>
    <w:rsid w:val="00DB00C2"/>
    <w:rsid w:val="00DB385F"/>
    <w:rsid w:val="00DB6EA6"/>
    <w:rsid w:val="00DB7707"/>
    <w:rsid w:val="00DB79AB"/>
    <w:rsid w:val="00DB7F4D"/>
    <w:rsid w:val="00DC5B29"/>
    <w:rsid w:val="00DC6D89"/>
    <w:rsid w:val="00DD0C61"/>
    <w:rsid w:val="00DD0F1D"/>
    <w:rsid w:val="00DD2756"/>
    <w:rsid w:val="00DD4C26"/>
    <w:rsid w:val="00DD773D"/>
    <w:rsid w:val="00DE3C50"/>
    <w:rsid w:val="00DE60C8"/>
    <w:rsid w:val="00DE681F"/>
    <w:rsid w:val="00DF5A46"/>
    <w:rsid w:val="00E01437"/>
    <w:rsid w:val="00E03B3F"/>
    <w:rsid w:val="00E05344"/>
    <w:rsid w:val="00E0543E"/>
    <w:rsid w:val="00E06392"/>
    <w:rsid w:val="00E06639"/>
    <w:rsid w:val="00E1183B"/>
    <w:rsid w:val="00E17353"/>
    <w:rsid w:val="00E178ED"/>
    <w:rsid w:val="00E24A9A"/>
    <w:rsid w:val="00E27436"/>
    <w:rsid w:val="00E353E6"/>
    <w:rsid w:val="00E37D03"/>
    <w:rsid w:val="00E44F35"/>
    <w:rsid w:val="00E539C8"/>
    <w:rsid w:val="00E54AA6"/>
    <w:rsid w:val="00E56814"/>
    <w:rsid w:val="00E56F27"/>
    <w:rsid w:val="00E66441"/>
    <w:rsid w:val="00E67314"/>
    <w:rsid w:val="00E82324"/>
    <w:rsid w:val="00E86CF8"/>
    <w:rsid w:val="00E87BD9"/>
    <w:rsid w:val="00E9093C"/>
    <w:rsid w:val="00E925A2"/>
    <w:rsid w:val="00E94E0D"/>
    <w:rsid w:val="00E97DB3"/>
    <w:rsid w:val="00EA162A"/>
    <w:rsid w:val="00EA1C32"/>
    <w:rsid w:val="00EB53AF"/>
    <w:rsid w:val="00EC0BD4"/>
    <w:rsid w:val="00EC1906"/>
    <w:rsid w:val="00EC27DF"/>
    <w:rsid w:val="00EC3274"/>
    <w:rsid w:val="00EC5DE1"/>
    <w:rsid w:val="00ED4939"/>
    <w:rsid w:val="00ED5327"/>
    <w:rsid w:val="00EE179E"/>
    <w:rsid w:val="00EE2701"/>
    <w:rsid w:val="00EE4D7D"/>
    <w:rsid w:val="00EE7AA7"/>
    <w:rsid w:val="00EF2A39"/>
    <w:rsid w:val="00EF2E01"/>
    <w:rsid w:val="00EF407D"/>
    <w:rsid w:val="00EF485C"/>
    <w:rsid w:val="00EF6536"/>
    <w:rsid w:val="00F12183"/>
    <w:rsid w:val="00F165B2"/>
    <w:rsid w:val="00F204FB"/>
    <w:rsid w:val="00F23DB6"/>
    <w:rsid w:val="00F4294B"/>
    <w:rsid w:val="00F43E03"/>
    <w:rsid w:val="00F448CD"/>
    <w:rsid w:val="00F4784F"/>
    <w:rsid w:val="00F47D88"/>
    <w:rsid w:val="00F5107F"/>
    <w:rsid w:val="00F607F5"/>
    <w:rsid w:val="00F61E8F"/>
    <w:rsid w:val="00F62539"/>
    <w:rsid w:val="00F63E19"/>
    <w:rsid w:val="00F676F6"/>
    <w:rsid w:val="00F67DAC"/>
    <w:rsid w:val="00F73503"/>
    <w:rsid w:val="00F83833"/>
    <w:rsid w:val="00F86C06"/>
    <w:rsid w:val="00F91BD3"/>
    <w:rsid w:val="00F93A3C"/>
    <w:rsid w:val="00F9438B"/>
    <w:rsid w:val="00F96D31"/>
    <w:rsid w:val="00FA2D61"/>
    <w:rsid w:val="00FC20D8"/>
    <w:rsid w:val="00FC4DF4"/>
    <w:rsid w:val="00FC596E"/>
    <w:rsid w:val="00FC5C7E"/>
    <w:rsid w:val="00FC67B8"/>
    <w:rsid w:val="00FD2BCF"/>
    <w:rsid w:val="00FD412F"/>
    <w:rsid w:val="00FD5F97"/>
    <w:rsid w:val="00FE08BA"/>
    <w:rsid w:val="00FE1903"/>
    <w:rsid w:val="00FE2630"/>
    <w:rsid w:val="00FF73C6"/>
    <w:rsid w:val="00FF77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5F36"/>
    <w:pPr>
      <w:autoSpaceDE w:val="0"/>
      <w:autoSpaceDN w:val="0"/>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5E5F36"/>
    <w:pPr>
      <w:tabs>
        <w:tab w:val="center" w:pos="4536"/>
        <w:tab w:val="right" w:pos="9072"/>
      </w:tabs>
    </w:pPr>
  </w:style>
  <w:style w:type="character" w:customStyle="1" w:styleId="ZhlavChar">
    <w:name w:val="Záhlaví Char"/>
    <w:basedOn w:val="Standardnpsmoodstavce"/>
    <w:link w:val="Zhlav"/>
    <w:rsid w:val="005E5F36"/>
    <w:rPr>
      <w:rFonts w:ascii="Times New Roman" w:eastAsia="Times New Roman" w:hAnsi="Times New Roman" w:cs="Times New Roman"/>
      <w:sz w:val="20"/>
      <w:szCs w:val="20"/>
      <w:lang w:eastAsia="cs-CZ"/>
    </w:rPr>
  </w:style>
  <w:style w:type="paragraph" w:styleId="Zpat">
    <w:name w:val="footer"/>
    <w:basedOn w:val="Normln"/>
    <w:link w:val="ZpatChar"/>
    <w:uiPriority w:val="99"/>
    <w:rsid w:val="005E5F36"/>
    <w:pPr>
      <w:tabs>
        <w:tab w:val="center" w:pos="4536"/>
        <w:tab w:val="right" w:pos="9072"/>
      </w:tabs>
    </w:pPr>
  </w:style>
  <w:style w:type="character" w:customStyle="1" w:styleId="ZpatChar">
    <w:name w:val="Zápatí Char"/>
    <w:basedOn w:val="Standardnpsmoodstavce"/>
    <w:link w:val="Zpat"/>
    <w:uiPriority w:val="99"/>
    <w:rsid w:val="005E5F36"/>
    <w:rPr>
      <w:rFonts w:ascii="Times New Roman" w:eastAsia="Times New Roman" w:hAnsi="Times New Roman" w:cs="Times New Roman"/>
      <w:sz w:val="20"/>
      <w:szCs w:val="20"/>
      <w:lang w:eastAsia="cs-CZ"/>
    </w:rPr>
  </w:style>
  <w:style w:type="paragraph" w:customStyle="1" w:styleId="MDSR">
    <w:name w:val="MDS ČR"/>
    <w:basedOn w:val="Normln"/>
    <w:rsid w:val="005E5F36"/>
    <w:pPr>
      <w:suppressAutoHyphens/>
      <w:overflowPunct w:val="0"/>
      <w:adjustRightInd w:val="0"/>
      <w:spacing w:before="120"/>
      <w:ind w:firstLine="567"/>
      <w:jc w:val="both"/>
      <w:textAlignment w:val="baseline"/>
    </w:pPr>
    <w:rPr>
      <w:sz w:val="24"/>
    </w:rPr>
  </w:style>
  <w:style w:type="paragraph" w:styleId="Odstavecseseznamem">
    <w:name w:val="List Paragraph"/>
    <w:basedOn w:val="Normln"/>
    <w:link w:val="OdstavecseseznamemChar"/>
    <w:uiPriority w:val="34"/>
    <w:qFormat/>
    <w:rsid w:val="005E5F36"/>
    <w:pPr>
      <w:ind w:left="708"/>
    </w:pPr>
  </w:style>
  <w:style w:type="character" w:customStyle="1" w:styleId="OdstavecseseznamemChar">
    <w:name w:val="Odstavec se seznamem Char"/>
    <w:link w:val="Odstavecseseznamem"/>
    <w:uiPriority w:val="34"/>
    <w:locked/>
    <w:rsid w:val="005E5F36"/>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unhideWhenUsed/>
    <w:rsid w:val="00921B51"/>
    <w:rPr>
      <w:color w:val="0000FF" w:themeColor="hyperlink"/>
      <w:u w:val="single"/>
    </w:rPr>
  </w:style>
  <w:style w:type="paragraph" w:styleId="Textbubliny">
    <w:name w:val="Balloon Text"/>
    <w:basedOn w:val="Normln"/>
    <w:link w:val="TextbublinyChar"/>
    <w:uiPriority w:val="99"/>
    <w:semiHidden/>
    <w:unhideWhenUsed/>
    <w:rsid w:val="009644AF"/>
    <w:rPr>
      <w:rFonts w:ascii="Tahoma" w:hAnsi="Tahoma" w:cs="Tahoma"/>
      <w:sz w:val="16"/>
      <w:szCs w:val="16"/>
    </w:rPr>
  </w:style>
  <w:style w:type="character" w:customStyle="1" w:styleId="TextbublinyChar">
    <w:name w:val="Text bubliny Char"/>
    <w:basedOn w:val="Standardnpsmoodstavce"/>
    <w:link w:val="Textbubliny"/>
    <w:uiPriority w:val="99"/>
    <w:semiHidden/>
    <w:rsid w:val="009644AF"/>
    <w:rPr>
      <w:rFonts w:ascii="Tahoma" w:eastAsia="Times New Roman" w:hAnsi="Tahoma" w:cs="Tahoma"/>
      <w:sz w:val="16"/>
      <w:szCs w:val="16"/>
      <w:lang w:eastAsia="cs-CZ"/>
    </w:rPr>
  </w:style>
  <w:style w:type="character" w:customStyle="1" w:styleId="h1a2">
    <w:name w:val="h1a2"/>
    <w:basedOn w:val="Standardnpsmoodstavce"/>
    <w:rsid w:val="00763474"/>
    <w:rPr>
      <w:vanish w:val="0"/>
      <w:webHidden w:val="0"/>
      <w:sz w:val="24"/>
      <w:szCs w:val="24"/>
      <w:specVanish w:val="0"/>
    </w:rPr>
  </w:style>
  <w:style w:type="character" w:styleId="Odkaznakoment">
    <w:name w:val="annotation reference"/>
    <w:basedOn w:val="Standardnpsmoodstavce"/>
    <w:uiPriority w:val="99"/>
    <w:semiHidden/>
    <w:unhideWhenUsed/>
    <w:rsid w:val="009D2134"/>
    <w:rPr>
      <w:sz w:val="16"/>
      <w:szCs w:val="16"/>
    </w:rPr>
  </w:style>
  <w:style w:type="paragraph" w:styleId="Textkomente">
    <w:name w:val="annotation text"/>
    <w:basedOn w:val="Normln"/>
    <w:link w:val="TextkomenteChar"/>
    <w:uiPriority w:val="99"/>
    <w:semiHidden/>
    <w:unhideWhenUsed/>
    <w:rsid w:val="009D2134"/>
  </w:style>
  <w:style w:type="character" w:customStyle="1" w:styleId="TextkomenteChar">
    <w:name w:val="Text komentáře Char"/>
    <w:basedOn w:val="Standardnpsmoodstavce"/>
    <w:link w:val="Textkomente"/>
    <w:uiPriority w:val="99"/>
    <w:semiHidden/>
    <w:rsid w:val="009D213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D2134"/>
    <w:rPr>
      <w:b/>
      <w:bCs/>
    </w:rPr>
  </w:style>
  <w:style w:type="character" w:customStyle="1" w:styleId="PedmtkomenteChar">
    <w:name w:val="Předmět komentáře Char"/>
    <w:basedOn w:val="TextkomenteChar"/>
    <w:link w:val="Pedmtkomente"/>
    <w:uiPriority w:val="99"/>
    <w:semiHidden/>
    <w:rsid w:val="009D2134"/>
    <w:rPr>
      <w:rFonts w:ascii="Times New Roman" w:eastAsia="Times New Roman" w:hAnsi="Times New Roman" w:cs="Times New Roman"/>
      <w:b/>
      <w:bCs/>
      <w:sz w:val="20"/>
      <w:szCs w:val="20"/>
      <w:lang w:eastAsia="cs-CZ"/>
    </w:rPr>
  </w:style>
  <w:style w:type="paragraph" w:styleId="Zkladntext">
    <w:name w:val="Body Text"/>
    <w:basedOn w:val="Normln"/>
    <w:link w:val="ZkladntextChar"/>
    <w:uiPriority w:val="99"/>
    <w:rsid w:val="000E0C90"/>
    <w:pPr>
      <w:widowControl w:val="0"/>
      <w:autoSpaceDE/>
      <w:autoSpaceDN/>
      <w:spacing w:line="288" w:lineRule="auto"/>
    </w:pPr>
    <w:rPr>
      <w:sz w:val="24"/>
      <w:szCs w:val="24"/>
      <w:lang w:val="x-none" w:eastAsia="x-none"/>
    </w:rPr>
  </w:style>
  <w:style w:type="character" w:customStyle="1" w:styleId="ZkladntextChar">
    <w:name w:val="Základní text Char"/>
    <w:basedOn w:val="Standardnpsmoodstavce"/>
    <w:link w:val="Zkladntext"/>
    <w:uiPriority w:val="99"/>
    <w:rsid w:val="000E0C90"/>
    <w:rPr>
      <w:rFonts w:ascii="Times New Roman" w:eastAsia="Times New Roman" w:hAnsi="Times New Roman" w:cs="Times New Roman"/>
      <w:sz w:val="24"/>
      <w:szCs w:val="24"/>
      <w:lang w:val="x-none" w:eastAsia="x-none"/>
    </w:rPr>
  </w:style>
  <w:style w:type="table" w:styleId="Mkatabulky">
    <w:name w:val="Table Grid"/>
    <w:basedOn w:val="Normlntabulka"/>
    <w:uiPriority w:val="59"/>
    <w:rsid w:val="005A18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5F36"/>
    <w:pPr>
      <w:autoSpaceDE w:val="0"/>
      <w:autoSpaceDN w:val="0"/>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5E5F36"/>
    <w:pPr>
      <w:tabs>
        <w:tab w:val="center" w:pos="4536"/>
        <w:tab w:val="right" w:pos="9072"/>
      </w:tabs>
    </w:pPr>
  </w:style>
  <w:style w:type="character" w:customStyle="1" w:styleId="ZhlavChar">
    <w:name w:val="Záhlaví Char"/>
    <w:basedOn w:val="Standardnpsmoodstavce"/>
    <w:link w:val="Zhlav"/>
    <w:rsid w:val="005E5F36"/>
    <w:rPr>
      <w:rFonts w:ascii="Times New Roman" w:eastAsia="Times New Roman" w:hAnsi="Times New Roman" w:cs="Times New Roman"/>
      <w:sz w:val="20"/>
      <w:szCs w:val="20"/>
      <w:lang w:eastAsia="cs-CZ"/>
    </w:rPr>
  </w:style>
  <w:style w:type="paragraph" w:styleId="Zpat">
    <w:name w:val="footer"/>
    <w:basedOn w:val="Normln"/>
    <w:link w:val="ZpatChar"/>
    <w:uiPriority w:val="99"/>
    <w:rsid w:val="005E5F36"/>
    <w:pPr>
      <w:tabs>
        <w:tab w:val="center" w:pos="4536"/>
        <w:tab w:val="right" w:pos="9072"/>
      </w:tabs>
    </w:pPr>
  </w:style>
  <w:style w:type="character" w:customStyle="1" w:styleId="ZpatChar">
    <w:name w:val="Zápatí Char"/>
    <w:basedOn w:val="Standardnpsmoodstavce"/>
    <w:link w:val="Zpat"/>
    <w:uiPriority w:val="99"/>
    <w:rsid w:val="005E5F36"/>
    <w:rPr>
      <w:rFonts w:ascii="Times New Roman" w:eastAsia="Times New Roman" w:hAnsi="Times New Roman" w:cs="Times New Roman"/>
      <w:sz w:val="20"/>
      <w:szCs w:val="20"/>
      <w:lang w:eastAsia="cs-CZ"/>
    </w:rPr>
  </w:style>
  <w:style w:type="paragraph" w:customStyle="1" w:styleId="MDSR">
    <w:name w:val="MDS ČR"/>
    <w:basedOn w:val="Normln"/>
    <w:rsid w:val="005E5F36"/>
    <w:pPr>
      <w:suppressAutoHyphens/>
      <w:overflowPunct w:val="0"/>
      <w:adjustRightInd w:val="0"/>
      <w:spacing w:before="120"/>
      <w:ind w:firstLine="567"/>
      <w:jc w:val="both"/>
      <w:textAlignment w:val="baseline"/>
    </w:pPr>
    <w:rPr>
      <w:sz w:val="24"/>
    </w:rPr>
  </w:style>
  <w:style w:type="paragraph" w:styleId="Odstavecseseznamem">
    <w:name w:val="List Paragraph"/>
    <w:basedOn w:val="Normln"/>
    <w:link w:val="OdstavecseseznamemChar"/>
    <w:uiPriority w:val="34"/>
    <w:qFormat/>
    <w:rsid w:val="005E5F36"/>
    <w:pPr>
      <w:ind w:left="708"/>
    </w:pPr>
  </w:style>
  <w:style w:type="character" w:customStyle="1" w:styleId="OdstavecseseznamemChar">
    <w:name w:val="Odstavec se seznamem Char"/>
    <w:link w:val="Odstavecseseznamem"/>
    <w:uiPriority w:val="34"/>
    <w:locked/>
    <w:rsid w:val="005E5F36"/>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unhideWhenUsed/>
    <w:rsid w:val="00921B51"/>
    <w:rPr>
      <w:color w:val="0000FF" w:themeColor="hyperlink"/>
      <w:u w:val="single"/>
    </w:rPr>
  </w:style>
  <w:style w:type="paragraph" w:styleId="Textbubliny">
    <w:name w:val="Balloon Text"/>
    <w:basedOn w:val="Normln"/>
    <w:link w:val="TextbublinyChar"/>
    <w:uiPriority w:val="99"/>
    <w:semiHidden/>
    <w:unhideWhenUsed/>
    <w:rsid w:val="009644AF"/>
    <w:rPr>
      <w:rFonts w:ascii="Tahoma" w:hAnsi="Tahoma" w:cs="Tahoma"/>
      <w:sz w:val="16"/>
      <w:szCs w:val="16"/>
    </w:rPr>
  </w:style>
  <w:style w:type="character" w:customStyle="1" w:styleId="TextbublinyChar">
    <w:name w:val="Text bubliny Char"/>
    <w:basedOn w:val="Standardnpsmoodstavce"/>
    <w:link w:val="Textbubliny"/>
    <w:uiPriority w:val="99"/>
    <w:semiHidden/>
    <w:rsid w:val="009644AF"/>
    <w:rPr>
      <w:rFonts w:ascii="Tahoma" w:eastAsia="Times New Roman" w:hAnsi="Tahoma" w:cs="Tahoma"/>
      <w:sz w:val="16"/>
      <w:szCs w:val="16"/>
      <w:lang w:eastAsia="cs-CZ"/>
    </w:rPr>
  </w:style>
  <w:style w:type="character" w:customStyle="1" w:styleId="h1a2">
    <w:name w:val="h1a2"/>
    <w:basedOn w:val="Standardnpsmoodstavce"/>
    <w:rsid w:val="00763474"/>
    <w:rPr>
      <w:vanish w:val="0"/>
      <w:webHidden w:val="0"/>
      <w:sz w:val="24"/>
      <w:szCs w:val="24"/>
      <w:specVanish w:val="0"/>
    </w:rPr>
  </w:style>
  <w:style w:type="character" w:styleId="Odkaznakoment">
    <w:name w:val="annotation reference"/>
    <w:basedOn w:val="Standardnpsmoodstavce"/>
    <w:uiPriority w:val="99"/>
    <w:semiHidden/>
    <w:unhideWhenUsed/>
    <w:rsid w:val="009D2134"/>
    <w:rPr>
      <w:sz w:val="16"/>
      <w:szCs w:val="16"/>
    </w:rPr>
  </w:style>
  <w:style w:type="paragraph" w:styleId="Textkomente">
    <w:name w:val="annotation text"/>
    <w:basedOn w:val="Normln"/>
    <w:link w:val="TextkomenteChar"/>
    <w:uiPriority w:val="99"/>
    <w:semiHidden/>
    <w:unhideWhenUsed/>
    <w:rsid w:val="009D2134"/>
  </w:style>
  <w:style w:type="character" w:customStyle="1" w:styleId="TextkomenteChar">
    <w:name w:val="Text komentáře Char"/>
    <w:basedOn w:val="Standardnpsmoodstavce"/>
    <w:link w:val="Textkomente"/>
    <w:uiPriority w:val="99"/>
    <w:semiHidden/>
    <w:rsid w:val="009D213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D2134"/>
    <w:rPr>
      <w:b/>
      <w:bCs/>
    </w:rPr>
  </w:style>
  <w:style w:type="character" w:customStyle="1" w:styleId="PedmtkomenteChar">
    <w:name w:val="Předmět komentáře Char"/>
    <w:basedOn w:val="TextkomenteChar"/>
    <w:link w:val="Pedmtkomente"/>
    <w:uiPriority w:val="99"/>
    <w:semiHidden/>
    <w:rsid w:val="009D2134"/>
    <w:rPr>
      <w:rFonts w:ascii="Times New Roman" w:eastAsia="Times New Roman" w:hAnsi="Times New Roman" w:cs="Times New Roman"/>
      <w:b/>
      <w:bCs/>
      <w:sz w:val="20"/>
      <w:szCs w:val="20"/>
      <w:lang w:eastAsia="cs-CZ"/>
    </w:rPr>
  </w:style>
  <w:style w:type="paragraph" w:styleId="Zkladntext">
    <w:name w:val="Body Text"/>
    <w:basedOn w:val="Normln"/>
    <w:link w:val="ZkladntextChar"/>
    <w:uiPriority w:val="99"/>
    <w:rsid w:val="000E0C90"/>
    <w:pPr>
      <w:widowControl w:val="0"/>
      <w:autoSpaceDE/>
      <w:autoSpaceDN/>
      <w:spacing w:line="288" w:lineRule="auto"/>
    </w:pPr>
    <w:rPr>
      <w:sz w:val="24"/>
      <w:szCs w:val="24"/>
      <w:lang w:val="x-none" w:eastAsia="x-none"/>
    </w:rPr>
  </w:style>
  <w:style w:type="character" w:customStyle="1" w:styleId="ZkladntextChar">
    <w:name w:val="Základní text Char"/>
    <w:basedOn w:val="Standardnpsmoodstavce"/>
    <w:link w:val="Zkladntext"/>
    <w:uiPriority w:val="99"/>
    <w:rsid w:val="000E0C90"/>
    <w:rPr>
      <w:rFonts w:ascii="Times New Roman" w:eastAsia="Times New Roman" w:hAnsi="Times New Roman" w:cs="Times New Roman"/>
      <w:sz w:val="24"/>
      <w:szCs w:val="24"/>
      <w:lang w:val="x-none" w:eastAsia="x-none"/>
    </w:rPr>
  </w:style>
  <w:style w:type="table" w:styleId="Mkatabulky">
    <w:name w:val="Table Grid"/>
    <w:basedOn w:val="Normlntabulka"/>
    <w:uiPriority w:val="59"/>
    <w:rsid w:val="005A18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959">
      <w:bodyDiv w:val="1"/>
      <w:marLeft w:val="0"/>
      <w:marRight w:val="0"/>
      <w:marTop w:val="0"/>
      <w:marBottom w:val="0"/>
      <w:divBdr>
        <w:top w:val="none" w:sz="0" w:space="0" w:color="auto"/>
        <w:left w:val="none" w:sz="0" w:space="0" w:color="auto"/>
        <w:bottom w:val="none" w:sz="0" w:space="0" w:color="auto"/>
        <w:right w:val="none" w:sz="0" w:space="0" w:color="auto"/>
      </w:divBdr>
    </w:div>
    <w:div w:id="66726700">
      <w:bodyDiv w:val="1"/>
      <w:marLeft w:val="0"/>
      <w:marRight w:val="0"/>
      <w:marTop w:val="0"/>
      <w:marBottom w:val="0"/>
      <w:divBdr>
        <w:top w:val="none" w:sz="0" w:space="0" w:color="auto"/>
        <w:left w:val="none" w:sz="0" w:space="0" w:color="auto"/>
        <w:bottom w:val="none" w:sz="0" w:space="0" w:color="auto"/>
        <w:right w:val="none" w:sz="0" w:space="0" w:color="auto"/>
      </w:divBdr>
    </w:div>
    <w:div w:id="117574003">
      <w:bodyDiv w:val="1"/>
      <w:marLeft w:val="0"/>
      <w:marRight w:val="0"/>
      <w:marTop w:val="0"/>
      <w:marBottom w:val="0"/>
      <w:divBdr>
        <w:top w:val="none" w:sz="0" w:space="0" w:color="auto"/>
        <w:left w:val="none" w:sz="0" w:space="0" w:color="auto"/>
        <w:bottom w:val="none" w:sz="0" w:space="0" w:color="auto"/>
        <w:right w:val="none" w:sz="0" w:space="0" w:color="auto"/>
      </w:divBdr>
    </w:div>
    <w:div w:id="663165965">
      <w:bodyDiv w:val="1"/>
      <w:marLeft w:val="0"/>
      <w:marRight w:val="0"/>
      <w:marTop w:val="0"/>
      <w:marBottom w:val="0"/>
      <w:divBdr>
        <w:top w:val="none" w:sz="0" w:space="0" w:color="auto"/>
        <w:left w:val="none" w:sz="0" w:space="0" w:color="auto"/>
        <w:bottom w:val="none" w:sz="0" w:space="0" w:color="auto"/>
        <w:right w:val="none" w:sz="0" w:space="0" w:color="auto"/>
      </w:divBdr>
    </w:div>
    <w:div w:id="691610188">
      <w:bodyDiv w:val="1"/>
      <w:marLeft w:val="0"/>
      <w:marRight w:val="0"/>
      <w:marTop w:val="0"/>
      <w:marBottom w:val="0"/>
      <w:divBdr>
        <w:top w:val="none" w:sz="0" w:space="0" w:color="auto"/>
        <w:left w:val="none" w:sz="0" w:space="0" w:color="auto"/>
        <w:bottom w:val="none" w:sz="0" w:space="0" w:color="auto"/>
        <w:right w:val="none" w:sz="0" w:space="0" w:color="auto"/>
      </w:divBdr>
    </w:div>
    <w:div w:id="856231374">
      <w:bodyDiv w:val="1"/>
      <w:marLeft w:val="0"/>
      <w:marRight w:val="0"/>
      <w:marTop w:val="0"/>
      <w:marBottom w:val="0"/>
      <w:divBdr>
        <w:top w:val="none" w:sz="0" w:space="0" w:color="auto"/>
        <w:left w:val="none" w:sz="0" w:space="0" w:color="auto"/>
        <w:bottom w:val="none" w:sz="0" w:space="0" w:color="auto"/>
        <w:right w:val="none" w:sz="0" w:space="0" w:color="auto"/>
      </w:divBdr>
    </w:div>
    <w:div w:id="891161900">
      <w:bodyDiv w:val="1"/>
      <w:marLeft w:val="0"/>
      <w:marRight w:val="0"/>
      <w:marTop w:val="0"/>
      <w:marBottom w:val="0"/>
      <w:divBdr>
        <w:top w:val="none" w:sz="0" w:space="0" w:color="auto"/>
        <w:left w:val="none" w:sz="0" w:space="0" w:color="auto"/>
        <w:bottom w:val="none" w:sz="0" w:space="0" w:color="auto"/>
        <w:right w:val="none" w:sz="0" w:space="0" w:color="auto"/>
      </w:divBdr>
    </w:div>
    <w:div w:id="921262021">
      <w:bodyDiv w:val="1"/>
      <w:marLeft w:val="0"/>
      <w:marRight w:val="0"/>
      <w:marTop w:val="0"/>
      <w:marBottom w:val="0"/>
      <w:divBdr>
        <w:top w:val="none" w:sz="0" w:space="0" w:color="auto"/>
        <w:left w:val="none" w:sz="0" w:space="0" w:color="auto"/>
        <w:bottom w:val="none" w:sz="0" w:space="0" w:color="auto"/>
        <w:right w:val="none" w:sz="0" w:space="0" w:color="auto"/>
      </w:divBdr>
    </w:div>
    <w:div w:id="1032998473">
      <w:bodyDiv w:val="1"/>
      <w:marLeft w:val="0"/>
      <w:marRight w:val="0"/>
      <w:marTop w:val="0"/>
      <w:marBottom w:val="0"/>
      <w:divBdr>
        <w:top w:val="none" w:sz="0" w:space="0" w:color="auto"/>
        <w:left w:val="none" w:sz="0" w:space="0" w:color="auto"/>
        <w:bottom w:val="none" w:sz="0" w:space="0" w:color="auto"/>
        <w:right w:val="none" w:sz="0" w:space="0" w:color="auto"/>
      </w:divBdr>
    </w:div>
    <w:div w:id="1130979732">
      <w:bodyDiv w:val="1"/>
      <w:marLeft w:val="0"/>
      <w:marRight w:val="0"/>
      <w:marTop w:val="0"/>
      <w:marBottom w:val="0"/>
      <w:divBdr>
        <w:top w:val="none" w:sz="0" w:space="0" w:color="auto"/>
        <w:left w:val="none" w:sz="0" w:space="0" w:color="auto"/>
        <w:bottom w:val="none" w:sz="0" w:space="0" w:color="auto"/>
        <w:right w:val="none" w:sz="0" w:space="0" w:color="auto"/>
      </w:divBdr>
    </w:div>
    <w:div w:id="1186602124">
      <w:bodyDiv w:val="1"/>
      <w:marLeft w:val="0"/>
      <w:marRight w:val="0"/>
      <w:marTop w:val="0"/>
      <w:marBottom w:val="0"/>
      <w:divBdr>
        <w:top w:val="none" w:sz="0" w:space="0" w:color="auto"/>
        <w:left w:val="none" w:sz="0" w:space="0" w:color="auto"/>
        <w:bottom w:val="none" w:sz="0" w:space="0" w:color="auto"/>
        <w:right w:val="none" w:sz="0" w:space="0" w:color="auto"/>
      </w:divBdr>
    </w:div>
    <w:div w:id="1260213143">
      <w:bodyDiv w:val="1"/>
      <w:marLeft w:val="0"/>
      <w:marRight w:val="0"/>
      <w:marTop w:val="0"/>
      <w:marBottom w:val="0"/>
      <w:divBdr>
        <w:top w:val="none" w:sz="0" w:space="0" w:color="auto"/>
        <w:left w:val="none" w:sz="0" w:space="0" w:color="auto"/>
        <w:bottom w:val="none" w:sz="0" w:space="0" w:color="auto"/>
        <w:right w:val="none" w:sz="0" w:space="0" w:color="auto"/>
      </w:divBdr>
    </w:div>
    <w:div w:id="1557668830">
      <w:bodyDiv w:val="1"/>
      <w:marLeft w:val="0"/>
      <w:marRight w:val="0"/>
      <w:marTop w:val="0"/>
      <w:marBottom w:val="0"/>
      <w:divBdr>
        <w:top w:val="none" w:sz="0" w:space="0" w:color="auto"/>
        <w:left w:val="none" w:sz="0" w:space="0" w:color="auto"/>
        <w:bottom w:val="none" w:sz="0" w:space="0" w:color="auto"/>
        <w:right w:val="none" w:sz="0" w:space="0" w:color="auto"/>
      </w:divBdr>
    </w:div>
    <w:div w:id="1640574747">
      <w:bodyDiv w:val="1"/>
      <w:marLeft w:val="0"/>
      <w:marRight w:val="0"/>
      <w:marTop w:val="0"/>
      <w:marBottom w:val="0"/>
      <w:divBdr>
        <w:top w:val="none" w:sz="0" w:space="0" w:color="auto"/>
        <w:left w:val="none" w:sz="0" w:space="0" w:color="auto"/>
        <w:bottom w:val="none" w:sz="0" w:space="0" w:color="auto"/>
        <w:right w:val="none" w:sz="0" w:space="0" w:color="auto"/>
      </w:divBdr>
    </w:div>
    <w:div w:id="1718385690">
      <w:bodyDiv w:val="1"/>
      <w:marLeft w:val="0"/>
      <w:marRight w:val="0"/>
      <w:marTop w:val="0"/>
      <w:marBottom w:val="0"/>
      <w:divBdr>
        <w:top w:val="none" w:sz="0" w:space="0" w:color="auto"/>
        <w:left w:val="none" w:sz="0" w:space="0" w:color="auto"/>
        <w:bottom w:val="none" w:sz="0" w:space="0" w:color="auto"/>
        <w:right w:val="none" w:sz="0" w:space="0" w:color="auto"/>
      </w:divBdr>
    </w:div>
    <w:div w:id="1884706625">
      <w:bodyDiv w:val="1"/>
      <w:marLeft w:val="0"/>
      <w:marRight w:val="0"/>
      <w:marTop w:val="0"/>
      <w:marBottom w:val="0"/>
      <w:divBdr>
        <w:top w:val="none" w:sz="0" w:space="0" w:color="auto"/>
        <w:left w:val="none" w:sz="0" w:space="0" w:color="auto"/>
        <w:bottom w:val="none" w:sz="0" w:space="0" w:color="auto"/>
        <w:right w:val="none" w:sz="0" w:space="0" w:color="auto"/>
      </w:divBdr>
    </w:div>
    <w:div w:id="2047870809">
      <w:bodyDiv w:val="1"/>
      <w:marLeft w:val="0"/>
      <w:marRight w:val="0"/>
      <w:marTop w:val="0"/>
      <w:marBottom w:val="0"/>
      <w:divBdr>
        <w:top w:val="none" w:sz="0" w:space="0" w:color="auto"/>
        <w:left w:val="none" w:sz="0" w:space="0" w:color="auto"/>
        <w:bottom w:val="none" w:sz="0" w:space="0" w:color="auto"/>
        <w:right w:val="none" w:sz="0" w:space="0" w:color="auto"/>
      </w:divBdr>
    </w:div>
    <w:div w:id="207480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aspi://module='ASPI'&amp;link='134/2016%20Sb.%2523'&amp;ucin-k-dni='30.12.999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875366C06FEAD4AB84CE48B55B41A61" ma:contentTypeVersion="0" ma:contentTypeDescription="Vytvořit nový dokument" ma:contentTypeScope="" ma:versionID="477463395c76a7041bdf4ed60c08c65e">
  <xsd:schema xmlns:xsd="http://www.w3.org/2001/XMLSchema" xmlns:p="http://schemas.microsoft.com/office/2006/metadata/properties" targetNamespace="http://schemas.microsoft.com/office/2006/metadata/properties" ma:root="true" ma:fieldsID="87528f7e2a31f6555ffd80e643e119b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Žada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43E9F-C0BA-4CD6-B494-6F235CB22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2F895F0-5AD3-43F6-A372-C552E5E0A173}">
  <ds:schemaRefs>
    <ds:schemaRef ds:uri="http://purl.org/dc/elements/1.1/"/>
    <ds:schemaRef ds:uri="http://purl.org/dc/term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5B0803E0-AF87-433A-8FD9-F840EEFEEEF5}">
  <ds:schemaRefs>
    <ds:schemaRef ds:uri="http://schemas.microsoft.com/sharepoint/v3/contenttype/forms"/>
  </ds:schemaRefs>
</ds:datastoreItem>
</file>

<file path=customXml/itemProps4.xml><?xml version="1.0" encoding="utf-8"?>
<ds:datastoreItem xmlns:ds="http://schemas.openxmlformats.org/officeDocument/2006/customXml" ds:itemID="{6F6718E9-2400-48A9-A9BF-0E1C7901E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8296</Words>
  <Characters>48949</Characters>
  <Application>Microsoft Office Word</Application>
  <DocSecurity>0</DocSecurity>
  <Lines>407</Lines>
  <Paragraphs>114</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57131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Široká Andrea, Ing.</dc:creator>
  <cp:lastModifiedBy>Široká Andrea, Bc., DiS.</cp:lastModifiedBy>
  <cp:revision>2</cp:revision>
  <cp:lastPrinted>2017-10-30T11:53:00Z</cp:lastPrinted>
  <dcterms:created xsi:type="dcterms:W3CDTF">2017-11-30T08:28:00Z</dcterms:created>
  <dcterms:modified xsi:type="dcterms:W3CDTF">2017-11-30T08:28:00Z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0x0101008875366C06FEAD4AB84CE48B55B41A61</vt:lpwstr>
  </property>
</Properties>
</file>