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63304">
        <w:rPr>
          <w:rFonts w:ascii="Verdana" w:hAnsi="Verdana"/>
          <w:b/>
          <w:sz w:val="18"/>
          <w:szCs w:val="18"/>
        </w:rPr>
        <w:t>„</w:t>
      </w:r>
      <w:r w:rsidR="00D63304" w:rsidRPr="00D63304">
        <w:rPr>
          <w:rFonts w:ascii="Verdana" w:hAnsi="Verdana"/>
          <w:b/>
          <w:sz w:val="18"/>
          <w:szCs w:val="18"/>
        </w:rPr>
        <w:t>Nákup automatického závěsného zařízení k drážním vozidlům</w:t>
      </w:r>
      <w:r w:rsidR="00AF2031" w:rsidRPr="00D6330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33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3304" w:rsidRPr="00D633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63304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3304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C61841"/>
  <w15:docId w15:val="{3492A616-60EF-4BDB-8AFF-5D25B6F6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0896D2-7C8E-44DC-9DCD-993CEB213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1784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2021-03-18T10:54:00Z</dcterms:created>
  <dcterms:modified xsi:type="dcterms:W3CDTF">2021-03-18T10:54:00Z</dcterms:modified>
</cp:coreProperties>
</file>