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7C8B" w14:textId="77777777" w:rsidR="00F92A58" w:rsidRDefault="00F92A58" w:rsidP="00F92A58">
      <w:pPr>
        <w:pStyle w:val="Textbezodsazen"/>
        <w:spacing w:after="0"/>
        <w:jc w:val="right"/>
      </w:pPr>
      <w:bookmarkStart w:id="0" w:name="_GoBack"/>
      <w:bookmarkEnd w:id="0"/>
    </w:p>
    <w:p w14:paraId="0989D976" w14:textId="72CA89D9" w:rsidR="00F92A58" w:rsidRDefault="00F92A58" w:rsidP="00F92A58">
      <w:pPr>
        <w:pStyle w:val="Textbezodsazen"/>
        <w:spacing w:after="0"/>
        <w:jc w:val="right"/>
      </w:pPr>
      <w:r>
        <w:t>Č.j.: …</w:t>
      </w:r>
      <w:r w:rsidR="00BB4B6E">
        <w:t>…………………</w:t>
      </w:r>
      <w:r>
        <w:t>…….</w:t>
      </w:r>
    </w:p>
    <w:p w14:paraId="0FDB57D6" w14:textId="126360EB"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36CA6121" w:rsidR="00F422D3" w:rsidRDefault="00F422D3" w:rsidP="00B42F40">
      <w:pPr>
        <w:pStyle w:val="Titul2"/>
      </w:pPr>
      <w:r>
        <w:t xml:space="preserve"> „</w:t>
      </w:r>
      <w:r w:rsidR="00113107" w:rsidRPr="00113107">
        <w:rPr>
          <w:rFonts w:ascii="Verdana" w:eastAsia="Calibri" w:hAnsi="Verdana"/>
          <w:szCs w:val="28"/>
        </w:rPr>
        <w:t>Oprava trati v úseku Bystřice nad Pernštejnem – Rožná – II. etapa</w:t>
      </w:r>
      <w:r>
        <w:t>“</w:t>
      </w:r>
      <w:r w:rsidR="00485CE8">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r w:rsidRPr="00DF5663">
        <w:rPr>
          <w:lang w:val="en-US"/>
        </w:rPr>
        <w:t>Kounicova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09760F"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09760F"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1C5FFFC" w14:textId="77777777" w:rsidR="002F4BC8" w:rsidRDefault="002F4BC8"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lastRenderedPageBreak/>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3AB88CA" w14:textId="77777777" w:rsid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lastRenderedPageBreak/>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70FFA0E3" w:rsidR="00F24489" w:rsidRDefault="00F24489" w:rsidP="00113107">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844AB5" w:rsidRPr="00844AB5">
        <w:rPr>
          <w:highlight w:val="green"/>
        </w:rPr>
        <w:t>…………….</w:t>
      </w:r>
      <w:r w:rsidR="00752B58">
        <w:t xml:space="preserve"> </w:t>
      </w:r>
      <w:r w:rsidRPr="00F97DBD">
        <w:t xml:space="preserve">pod </w:t>
      </w:r>
      <w:r w:rsidRPr="00F24489">
        <w:t>evidenčním</w:t>
      </w:r>
      <w:r w:rsidRPr="00F97DBD">
        <w:t xml:space="preserve"> číslem </w:t>
      </w:r>
      <w:r w:rsidR="00844AB5" w:rsidRPr="00844AB5">
        <w:rPr>
          <w:highlight w:val="green"/>
        </w:rPr>
        <w:t>………….</w:t>
      </w:r>
      <w:r w:rsidR="00752B58">
        <w:t xml:space="preserve"> </w:t>
      </w:r>
      <w:r w:rsidRPr="00F97DBD">
        <w:t xml:space="preserve">svůj úmysl zadat </w:t>
      </w:r>
      <w:r>
        <w:t xml:space="preserve">ve výběrovém řízení </w:t>
      </w:r>
      <w:r w:rsidRPr="00F97DBD">
        <w:t xml:space="preserve">veřejnou zakázku s názvem </w:t>
      </w:r>
      <w:r w:rsidRPr="003F35F3">
        <w:rPr>
          <w:b/>
        </w:rPr>
        <w:t>„</w:t>
      </w:r>
      <w:r w:rsidR="00113107" w:rsidRPr="00113107">
        <w:rPr>
          <w:rFonts w:ascii="Verdana" w:eastAsia="Calibri" w:hAnsi="Verdana"/>
          <w:b/>
        </w:rPr>
        <w:t>Oprava trati v úseku Bystřice nad Pernštejnem – Rožná – II.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lastRenderedPageBreak/>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F92A58">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8BBDC97" w14:textId="6EF0B956" w:rsidR="00F24489" w:rsidRPr="00F24489" w:rsidRDefault="00F24489" w:rsidP="00F24489">
      <w:pPr>
        <w:pStyle w:val="Textbezslovn"/>
        <w:rPr>
          <w:b/>
        </w:rPr>
      </w:pPr>
      <w:r w:rsidRPr="00F24489">
        <w:rPr>
          <w:b/>
        </w:rPr>
        <w:lastRenderedPageBreak/>
        <w:t xml:space="preserve">Celková lhůta pro dokončení Díla činí celkem </w:t>
      </w:r>
      <w:r w:rsidR="00113107">
        <w:rPr>
          <w:b/>
        </w:rPr>
        <w:t>7</w:t>
      </w:r>
      <w:r w:rsidRPr="00F92A5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A0A72B0" w14:textId="16BF91C3" w:rsidR="00F24489" w:rsidRDefault="00F24489" w:rsidP="00F24489">
      <w:pPr>
        <w:pStyle w:val="Textbezslovn"/>
      </w:pPr>
      <w:r w:rsidRPr="00F97DBD">
        <w:t xml:space="preserve">Lhůta pro dokončení stavebních prací činí celkem </w:t>
      </w:r>
      <w:r w:rsidR="00113107" w:rsidRPr="00113107">
        <w:rPr>
          <w:b/>
        </w:rPr>
        <w:t>7</w:t>
      </w:r>
      <w:r w:rsidRPr="00F92A58">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DDAF5A" w14:textId="77777777" w:rsidR="006436AA" w:rsidRDefault="006436AA" w:rsidP="006436AA">
      <w:pPr>
        <w:pStyle w:val="Textbezslovn"/>
      </w:pPr>
      <w:r w:rsidRPr="00DD235D">
        <w:t xml:space="preserve">Předání kompletní technické části dokumentace skutečného provedení stavby bude provedeno nejpozději do </w:t>
      </w:r>
      <w:r w:rsidRPr="00DD235D">
        <w:rPr>
          <w:b/>
        </w:rPr>
        <w:t>6 měsíců</w:t>
      </w:r>
      <w:r w:rsidRPr="00DD235D">
        <w:t xml:space="preserve"> ode dne podpisu posledního Zápisu o předání a převzetí Díla.</w:t>
      </w:r>
    </w:p>
    <w:p w14:paraId="4DDE77A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2F0E41F" w14:textId="77777777" w:rsidR="006436AA" w:rsidRPr="006436AA" w:rsidRDefault="006436AA" w:rsidP="006436AA">
      <w:pPr>
        <w:pStyle w:val="Text1-1"/>
      </w:pPr>
      <w:r w:rsidRPr="006436AA">
        <w:t>Místo plnění je dáno místem, v němž má být Dílo dle Dokumentace pro stavební povolení a příslušných veřejnoprávních povolení umístěno.</w:t>
      </w:r>
    </w:p>
    <w:p w14:paraId="05EA5F10" w14:textId="77777777" w:rsidR="00F24489" w:rsidRPr="00156110" w:rsidRDefault="00F24489" w:rsidP="00F24489">
      <w:pPr>
        <w:pStyle w:val="Text1-1"/>
      </w:pPr>
      <w:r w:rsidRPr="00156110">
        <w:t>Zhotovitel se zavazuje zajistit realizaci prací na Díle tak, aby v případě nepřetržitých výluk trvajících více než 36 hodin probíhala realizace prací na Díle  minimálně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6A8B9E31" w14:textId="77777777" w:rsidR="00A740C7" w:rsidRPr="00A740C7" w:rsidRDefault="00A740C7" w:rsidP="00A740C7">
      <w:pPr>
        <w:pStyle w:val="Text1-1"/>
      </w:pPr>
      <w:r w:rsidRPr="00A740C7">
        <w:t xml:space="preserve">Bankovní záruka za provedení Díla dle čl. 14 Obchodních podmínek činí 10 % z  Ceny Díla bez DPH uvedené v odst. 3.3 této Smlouvy, tj. </w:t>
      </w:r>
      <w:r w:rsidRPr="00A740C7">
        <w:rPr>
          <w:highlight w:val="yellow"/>
        </w:rPr>
        <w:t>"[VLOŽÍ ZHOTOVITEL]</w:t>
      </w:r>
      <w:r w:rsidRPr="00A740C7">
        <w:t>" Kč.</w:t>
      </w:r>
    </w:p>
    <w:p w14:paraId="27479BB5" w14:textId="77777777" w:rsidR="00214C3E" w:rsidRDefault="00214C3E" w:rsidP="00214C3E">
      <w:pPr>
        <w:pStyle w:val="Text1-1"/>
      </w:pPr>
      <w:r>
        <w:lastRenderedPageBreak/>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w:t>
      </w:r>
      <w:r w:rsidRPr="00055FC4">
        <w:lastRenderedPageBreak/>
        <w:t xml:space="preserve">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w:t>
      </w:r>
      <w:r w:rsidRPr="00E3344B">
        <w:lastRenderedPageBreak/>
        <w:t xml:space="preserve">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6066148C" w:rsidR="00214C3E" w:rsidRDefault="00214C3E" w:rsidP="00214C3E">
      <w:pPr>
        <w:pStyle w:val="Text1-1"/>
      </w:pPr>
      <w:r>
        <w:t>V bodě 7.5.3 Obchodních podmínek se lhůta upravuje na pět (5) dní.</w:t>
      </w:r>
    </w:p>
    <w:p w14:paraId="472F3A7E" w14:textId="359E2EEE" w:rsidR="00902E28" w:rsidRPr="009D6A70" w:rsidRDefault="00902E28" w:rsidP="00214C3E">
      <w:pPr>
        <w:pStyle w:val="Text1-1"/>
      </w:pPr>
      <w:r w:rsidRPr="009D6A70">
        <w:t>Ustanovení bodu 9.2 až 9.5 a bodu 9.7. Obchodních podmínek, stejně jako související ustanovení týkající se přejímacích zkoušek, se nepoužijí.</w:t>
      </w:r>
    </w:p>
    <w:p w14:paraId="66FF535E" w14:textId="77777777" w:rsidR="00214C3E" w:rsidRPr="009D6A70" w:rsidRDefault="00214C3E" w:rsidP="00214C3E">
      <w:pPr>
        <w:pStyle w:val="Text1-1"/>
      </w:pPr>
      <w:r w:rsidRPr="009D6A70">
        <w:t>V bodě 11.3 Obchodních podmínek se lhůta upravuje na tři (3) dny.</w:t>
      </w:r>
    </w:p>
    <w:p w14:paraId="6C2E2958" w14:textId="77777777" w:rsidR="00214C3E" w:rsidRPr="009D6A70" w:rsidRDefault="00214C3E" w:rsidP="00214C3E">
      <w:pPr>
        <w:pStyle w:val="Text1-1"/>
      </w:pPr>
      <w:r w:rsidRPr="009D6A70">
        <w:t>V bodě 11.4 Obchodních podmínek se lhůta upravuje na dva (2) dny.</w:t>
      </w:r>
    </w:p>
    <w:p w14:paraId="41F4F9E6" w14:textId="77777777" w:rsidR="00214C3E" w:rsidRPr="009D6A70" w:rsidRDefault="00214C3E" w:rsidP="00214C3E">
      <w:pPr>
        <w:pStyle w:val="Text1-1"/>
      </w:pPr>
      <w:r w:rsidRPr="009D6A70">
        <w:t>V bodě 11.5 Obchodních podmínek se lhůta upravuje na tři (3) dny.</w:t>
      </w:r>
    </w:p>
    <w:p w14:paraId="6E23B9CE" w14:textId="77777777" w:rsidR="00214C3E" w:rsidRPr="009D6A70" w:rsidRDefault="00214C3E" w:rsidP="00214C3E">
      <w:pPr>
        <w:pStyle w:val="Text1-1"/>
      </w:pPr>
      <w:r w:rsidRPr="009D6A70">
        <w:t>V bodě 11.6 Obchodních podmínek se lhůta upravuje na dva (2) dny.</w:t>
      </w:r>
    </w:p>
    <w:p w14:paraId="79D472AB" w14:textId="479813C8" w:rsidR="00D71694" w:rsidRPr="009D6A70" w:rsidRDefault="00D71694" w:rsidP="00D71694">
      <w:pPr>
        <w:pStyle w:val="Text1-1"/>
        <w:numPr>
          <w:ilvl w:val="1"/>
          <w:numId w:val="9"/>
        </w:numPr>
      </w:pPr>
      <w:r w:rsidRPr="009D6A70">
        <w:t xml:space="preserve">Bod 13.3. Obchodních podmínek se mění takto: </w:t>
      </w:r>
      <w:r w:rsidR="003B3DA8" w:rsidRPr="009D6A70">
        <w:t>„Zhotovitel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v korespondenčních údajích objednatele. V případě technických problémů s vyhotovením elektronické podoby daňového dokladu či jeho příloh (např. nečitelnost scanu) bude objednatel akceptovat daňový doklad doručený v listinné podobě na korespondenční adresu pro doručování daňových dokladů.“</w:t>
      </w:r>
    </w:p>
    <w:p w14:paraId="2A7875BB" w14:textId="77777777" w:rsidR="00D71694" w:rsidRDefault="00D71694" w:rsidP="00D71694">
      <w:pPr>
        <w:pStyle w:val="Text1-1"/>
        <w:numPr>
          <w:ilvl w:val="1"/>
          <w:numId w:val="9"/>
        </w:numPr>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 xml:space="preserve">hodnota provedených prací dle jednotlivých poddodavatelů/ členů koncernu specifikovaná dle jednotlivých poddodavatelů/ členů koncernu, a </w:t>
      </w:r>
      <w:r w:rsidRPr="009A12BD">
        <w:lastRenderedPageBreak/>
        <w:t>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w:t>
      </w:r>
      <w:r>
        <w:lastRenderedPageBreak/>
        <w:t>tak, aby neobsahovala osobní údaje či obchodní tajemství dodavatele či smluvních partnerů Zhotovitele; musí z ní však vždy být zřejmé splnění povinnosti Zhotovitele dle tohoto odstavce smlouvy.</w:t>
      </w:r>
    </w:p>
    <w:p w14:paraId="468EDDF1"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064ADD6D"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F14BAF">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lastRenderedPageBreak/>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00FF62B1" w:rsidR="00625D0C" w:rsidRDefault="00625D0C" w:rsidP="00625D0C">
      <w:pPr>
        <w:pStyle w:val="Text1-2"/>
      </w:pPr>
      <w:r>
        <w:t xml:space="preserve">Podpořené osoby budou docházet na staveniště, resp. do kanceláře Zhotovitele nejméně </w:t>
      </w:r>
      <w:r w:rsidR="00F14BAF">
        <w:t xml:space="preserve">3 </w:t>
      </w:r>
      <w:r w:rsidR="00156110">
        <w:t>x týdně,</w:t>
      </w:r>
      <w:r>
        <w:t xml:space="preserve"> a to v rozsahu alespoň </w:t>
      </w:r>
      <w:r w:rsidR="00F14BAF">
        <w:t>5</w:t>
      </w:r>
      <w:r w:rsidR="00156110">
        <w:t xml:space="preserve"> hodin</w:t>
      </w:r>
      <w:r>
        <w:t>,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lastRenderedPageBreak/>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670B524A" w14:textId="3DCCB0A6"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6701BDE7" w14:textId="77777777" w:rsidR="003B3DA8" w:rsidRPr="009D6A70" w:rsidRDefault="003B3DA8" w:rsidP="003B3DA8">
      <w:pPr>
        <w:pStyle w:val="Text1-1"/>
      </w:pPr>
      <w:r w:rsidRPr="009D6A70">
        <w:t>Objednatel požaduje, aby zhotovitel při realizaci dílčích smluv uzavřených na základě této smlouvy o dílo zajistil dodržování legislativního minima pracovních podmínek u zaměstnanců.</w:t>
      </w:r>
    </w:p>
    <w:p w14:paraId="48DF23C1" w14:textId="77777777" w:rsidR="003B3DA8" w:rsidRPr="009D6A70" w:rsidRDefault="003B3DA8" w:rsidP="003B3DA8">
      <w:pPr>
        <w:pStyle w:val="Text1-2"/>
      </w:pPr>
      <w:r w:rsidRPr="009D6A70">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336B7EFA" w14:textId="77777777" w:rsidR="003B3DA8" w:rsidRPr="009D6A70" w:rsidRDefault="003B3DA8" w:rsidP="003B3DA8">
      <w:pPr>
        <w:pStyle w:val="Text1-2"/>
      </w:pPr>
      <w:r w:rsidRPr="009D6A70">
        <w:lastRenderedPageBreak/>
        <w:t>Zhotovitel se zavazuje na písemnou výzvu předložit Objednateli do tří pracovních dnů od doručení výzvy předložit písemný doklad o měsíčním vyúčtování mzdy za poslední 3 měsíce u konkrétně vybraných pracovníků objednatelem.</w:t>
      </w:r>
    </w:p>
    <w:p w14:paraId="3DF30AD2" w14:textId="77777777" w:rsidR="003B3DA8" w:rsidRPr="009D6A70" w:rsidRDefault="003B3DA8" w:rsidP="003B3DA8">
      <w:pPr>
        <w:pStyle w:val="Text1-2"/>
      </w:pPr>
      <w:r w:rsidRPr="009D6A70">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70E26BAD" w14:textId="77777777" w:rsidR="00113107" w:rsidRPr="00FD7271" w:rsidRDefault="00113107" w:rsidP="00113107">
      <w:pPr>
        <w:pStyle w:val="Text1-1"/>
      </w:pPr>
      <w:r w:rsidRPr="00FD7271">
        <w:t>Objednatel v případě zhoršené epidemiologické situace, v souladu s vládními opatřeními neumožňující studentské exkurze a ani odbornou praxi studentů, upustí od aplikace ustanovení čl. 6.3 a čl. 6.4. této Smlouvy.</w:t>
      </w:r>
    </w:p>
    <w:p w14:paraId="63B8015E" w14:textId="77777777" w:rsidR="00113107" w:rsidRPr="00086FA6" w:rsidRDefault="00113107" w:rsidP="00113107">
      <w:pPr>
        <w:pStyle w:val="Text1-2"/>
        <w:numPr>
          <w:ilvl w:val="0"/>
          <w:numId w:val="0"/>
        </w:numPr>
        <w:ind w:left="1474"/>
      </w:pP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A41EAC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DD8F622"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2A7D55F" w14:textId="77777777" w:rsidR="00625D0C" w:rsidRDefault="00625D0C" w:rsidP="00625D0C">
      <w:pPr>
        <w:pStyle w:val="Text1-1"/>
      </w:pPr>
      <w:r w:rsidRPr="00156110">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w:t>
      </w:r>
      <w:r w:rsidRPr="00516813">
        <w:lastRenderedPageBreak/>
        <w:t>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0290E53D" w:rsidR="00214C3E" w:rsidRPr="00C33CD1"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914B2A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B81FAB3" w14:textId="77777777" w:rsidTr="005A7872">
        <w:trPr>
          <w:jc w:val="center"/>
        </w:trPr>
        <w:tc>
          <w:tcPr>
            <w:tcW w:w="2031" w:type="pct"/>
          </w:tcPr>
          <w:bookmarkStart w:id="2"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3"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40356D6" w14:textId="00939950" w:rsidR="00214C3E" w:rsidRPr="00F97DBD" w:rsidRDefault="00214C3E" w:rsidP="00C33CD1">
            <w:pPr>
              <w:pStyle w:val="Textbezslovn"/>
              <w:jc w:val="left"/>
            </w:pPr>
            <w:r w:rsidRPr="00F97DBD">
              <w:t>Technické</w:t>
            </w:r>
            <w:r w:rsidR="00C33CD1">
              <w:t xml:space="preserve"> </w:t>
            </w:r>
            <w:r w:rsidRPr="00F97DBD">
              <w:t xml:space="preserve"> podmínky: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4"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450960E" w14:textId="4D5249F2" w:rsidR="00214C3E" w:rsidRPr="00F97DBD" w:rsidRDefault="00D71694" w:rsidP="00214C3E">
            <w:pPr>
              <w:pStyle w:val="Textbezslovn"/>
            </w:pPr>
            <w:r>
              <w:t>Související dokumenty</w:t>
            </w:r>
          </w:p>
        </w:tc>
      </w:tr>
      <w:bookmarkStart w:id="5"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7"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8"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09760F"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384C6E">
              <w:rPr>
                <w:u w:val="single"/>
              </w:rPr>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5A03378F" w14:textId="24836D10" w:rsidR="00C33CD1" w:rsidRDefault="00C33CD1" w:rsidP="00214C3E">
      <w:pPr>
        <w:pStyle w:val="Textbezodsazen"/>
        <w:rPr>
          <w:b/>
        </w:rPr>
      </w:pPr>
    </w:p>
    <w:p w14:paraId="60FBB489" w14:textId="7BE51B2B" w:rsidR="00FB20DB" w:rsidRDefault="00FB20DB" w:rsidP="00214C3E">
      <w:pPr>
        <w:pStyle w:val="Textbezodsazen"/>
        <w:rPr>
          <w:b/>
        </w:rPr>
      </w:pPr>
    </w:p>
    <w:p w14:paraId="1F50282D" w14:textId="6EAC5748" w:rsidR="00FB20DB" w:rsidRDefault="00FB20DB" w:rsidP="00214C3E">
      <w:pPr>
        <w:pStyle w:val="Textbezodsazen"/>
        <w:rPr>
          <w:b/>
        </w:rPr>
      </w:pPr>
    </w:p>
    <w:p w14:paraId="649D4B6E" w14:textId="2E06B967" w:rsidR="00FB20DB" w:rsidRDefault="00FB20DB" w:rsidP="00214C3E">
      <w:pPr>
        <w:pStyle w:val="Textbezodsazen"/>
        <w:rPr>
          <w:b/>
        </w:rPr>
      </w:pPr>
    </w:p>
    <w:p w14:paraId="53038167" w14:textId="7E501D52" w:rsidR="00FB20DB" w:rsidRDefault="00FB20DB" w:rsidP="00214C3E">
      <w:pPr>
        <w:pStyle w:val="Textbezodsazen"/>
        <w:rPr>
          <w:b/>
        </w:rPr>
      </w:pPr>
    </w:p>
    <w:p w14:paraId="6281CF51" w14:textId="1858B484" w:rsidR="00FB20DB" w:rsidRDefault="00FB20DB" w:rsidP="00214C3E">
      <w:pPr>
        <w:pStyle w:val="Textbezodsazen"/>
        <w:rPr>
          <w:b/>
        </w:rPr>
      </w:pPr>
    </w:p>
    <w:p w14:paraId="1E11F769" w14:textId="77BEA379" w:rsidR="00FB20DB" w:rsidRDefault="00FB20DB" w:rsidP="00214C3E">
      <w:pPr>
        <w:pStyle w:val="Textbezodsazen"/>
        <w:rPr>
          <w:b/>
        </w:rPr>
      </w:pPr>
    </w:p>
    <w:p w14:paraId="67926106" w14:textId="5CF3EADC" w:rsidR="00FB20DB" w:rsidRDefault="00FB20DB" w:rsidP="00214C3E">
      <w:pPr>
        <w:pStyle w:val="Textbezodsazen"/>
        <w:rPr>
          <w:b/>
        </w:rPr>
      </w:pPr>
    </w:p>
    <w:p w14:paraId="1485F40F" w14:textId="77777777" w:rsidR="00FB20DB" w:rsidRDefault="00FB20DB" w:rsidP="00214C3E">
      <w:pPr>
        <w:pStyle w:val="Textbezodsazen"/>
        <w:rPr>
          <w:b/>
        </w:rPr>
      </w:pPr>
    </w:p>
    <w:p w14:paraId="23EE95BE" w14:textId="5DBA956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1D4F7DE3" w14:textId="70884CCD" w:rsidR="00F422D3" w:rsidRDefault="00214C3E" w:rsidP="009F0867">
      <w:pPr>
        <w:pStyle w:val="Textbezodsazen"/>
      </w:pPr>
      <w:r>
        <w:t>V</w:t>
      </w:r>
      <w:r w:rsidR="00B84DF4">
        <w:t xml:space="preserve">  Brně  </w:t>
      </w:r>
      <w:r>
        <w:t>dne ……</w:t>
      </w:r>
      <w:r w:rsidR="00B84DF4">
        <w:t>…………..</w:t>
      </w:r>
      <w:r>
        <w:t>………</w:t>
      </w:r>
      <w:r w:rsidR="00F422D3">
        <w:tab/>
      </w:r>
      <w:r w:rsidR="00F422D3">
        <w:tab/>
      </w:r>
      <w:r w:rsidR="00F422D3">
        <w:tab/>
      </w:r>
      <w:r w:rsidR="00F422D3">
        <w:tab/>
      </w:r>
      <w:r w:rsidR="00B84DF4">
        <w:tab/>
      </w:r>
      <w:r>
        <w:t>V………………… dne …</w:t>
      </w:r>
      <w:r w:rsidR="00B84DF4">
        <w:t>……</w:t>
      </w:r>
      <w:r>
        <w:t>…</w:t>
      </w:r>
      <w:r w:rsidR="00B84DF4">
        <w:t>………</w:t>
      </w:r>
    </w:p>
    <w:p w14:paraId="0D9D2D4F" w14:textId="77777777" w:rsidR="00F422D3" w:rsidRDefault="00F422D3" w:rsidP="009F0867">
      <w:pPr>
        <w:pStyle w:val="Textbezodsazen"/>
      </w:pPr>
    </w:p>
    <w:p w14:paraId="61DFD9E2" w14:textId="630348CB" w:rsidR="00F422D3" w:rsidRDefault="00F422D3" w:rsidP="009F0867">
      <w:pPr>
        <w:pStyle w:val="Textbezodsazen"/>
      </w:pPr>
    </w:p>
    <w:p w14:paraId="100C7B26" w14:textId="578B9D9D" w:rsidR="00C33CD1" w:rsidRDefault="00C33CD1" w:rsidP="009F0867">
      <w:pPr>
        <w:pStyle w:val="Textbezodsazen"/>
      </w:pPr>
    </w:p>
    <w:p w14:paraId="222A64B5" w14:textId="77777777" w:rsidR="00C33CD1" w:rsidRDefault="00C33CD1" w:rsidP="009F0867">
      <w:pPr>
        <w:pStyle w:val="Textbezodsazen"/>
      </w:pPr>
    </w:p>
    <w:p w14:paraId="40FF7827" w14:textId="77777777" w:rsidR="00B84DF4" w:rsidRDefault="00B84DF4" w:rsidP="009F0867">
      <w:pPr>
        <w:pStyle w:val="Textbezodsazen"/>
      </w:pPr>
    </w:p>
    <w:p w14:paraId="63B6970E" w14:textId="40AB1179" w:rsidR="00F422D3" w:rsidRDefault="00F422D3" w:rsidP="009F0867">
      <w:pPr>
        <w:pStyle w:val="Textbezodsazen"/>
      </w:pPr>
      <w:r>
        <w:t>………………………………………</w:t>
      </w:r>
      <w:r>
        <w:tab/>
      </w:r>
      <w:r>
        <w:tab/>
      </w:r>
      <w:r>
        <w:tab/>
      </w:r>
      <w:r>
        <w:tab/>
      </w:r>
      <w:r w:rsidR="00B84DF4">
        <w:tab/>
      </w:r>
      <w:r w:rsidR="00214C3E">
        <w:t>………………………………………</w:t>
      </w:r>
    </w:p>
    <w:p w14:paraId="6ECDD9C3" w14:textId="77777777" w:rsidR="00156110" w:rsidRDefault="00156110" w:rsidP="00B84DF4">
      <w:pPr>
        <w:pStyle w:val="Textbezodsazen"/>
        <w:spacing w:after="0"/>
      </w:pPr>
      <w:r>
        <w:lastRenderedPageBreak/>
        <w:t>Ing. Libor Tkáč</w:t>
      </w:r>
      <w:r>
        <w:tab/>
      </w:r>
      <w:r>
        <w:tab/>
      </w:r>
      <w:r>
        <w:tab/>
      </w:r>
      <w:r>
        <w:tab/>
      </w:r>
      <w:r>
        <w:tab/>
      </w:r>
      <w:r>
        <w:tab/>
      </w:r>
      <w:r>
        <w:tab/>
        <w:t>Zhotovitel</w:t>
      </w:r>
    </w:p>
    <w:p w14:paraId="6A27FA55" w14:textId="77777777" w:rsidR="00156110" w:rsidRDefault="00156110" w:rsidP="00156110">
      <w:pPr>
        <w:pStyle w:val="Textbezodsazen"/>
      </w:pPr>
      <w:r>
        <w:t>ředitel Oblastního ředitelství Brno</w:t>
      </w:r>
    </w:p>
    <w:p w14:paraId="1ABB8FAF" w14:textId="77777777" w:rsidR="00E901A3" w:rsidRDefault="00E901A3" w:rsidP="009F0867">
      <w:pPr>
        <w:pStyle w:val="Textbezodsazen"/>
      </w:pP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77777777" w:rsidR="00156110" w:rsidRDefault="00156110" w:rsidP="009F0867">
      <w:pPr>
        <w:pStyle w:val="Textbezodsazen"/>
      </w:pPr>
    </w:p>
    <w:p w14:paraId="328AEEB3" w14:textId="77777777" w:rsidR="00156110" w:rsidRDefault="00156110" w:rsidP="009F0867">
      <w:pPr>
        <w:pStyle w:val="Textbezodsazen"/>
      </w:pPr>
    </w:p>
    <w:p w14:paraId="16F41289" w14:textId="77777777" w:rsidR="00156110" w:rsidRDefault="00156110" w:rsidP="009F0867">
      <w:pPr>
        <w:pStyle w:val="Textbezodsazen"/>
      </w:pPr>
    </w:p>
    <w:p w14:paraId="2C77CC84" w14:textId="644FE36C" w:rsidR="00156110" w:rsidRDefault="00156110" w:rsidP="009F0867">
      <w:pPr>
        <w:pStyle w:val="Textbezodsazen"/>
      </w:pPr>
    </w:p>
    <w:p w14:paraId="67D49114" w14:textId="7C6417E3" w:rsidR="00C33CD1" w:rsidRDefault="00C33CD1" w:rsidP="009F0867">
      <w:pPr>
        <w:pStyle w:val="Textbezodsazen"/>
      </w:pPr>
    </w:p>
    <w:p w14:paraId="26F55208" w14:textId="582B61BB" w:rsidR="00C33CD1" w:rsidRDefault="00C33CD1" w:rsidP="009F0867">
      <w:pPr>
        <w:pStyle w:val="Textbezodsazen"/>
      </w:pPr>
    </w:p>
    <w:p w14:paraId="13511715" w14:textId="7DD0F5B8" w:rsidR="00FB20DB" w:rsidRDefault="00FB20DB" w:rsidP="009F0867">
      <w:pPr>
        <w:pStyle w:val="Textbezodsazen"/>
      </w:pPr>
    </w:p>
    <w:p w14:paraId="546F9279" w14:textId="75A75750" w:rsidR="00FB20DB" w:rsidRDefault="00FB20DB" w:rsidP="009F0867">
      <w:pPr>
        <w:pStyle w:val="Textbezodsazen"/>
      </w:pPr>
    </w:p>
    <w:p w14:paraId="2FCD8010" w14:textId="07D7E1A8" w:rsidR="00FB20DB" w:rsidRDefault="00FB20DB" w:rsidP="009F0867">
      <w:pPr>
        <w:pStyle w:val="Textbezodsazen"/>
      </w:pPr>
    </w:p>
    <w:p w14:paraId="7FF8A3DF" w14:textId="0C9068AC" w:rsidR="00FB20DB" w:rsidRDefault="00FB20DB" w:rsidP="009F0867">
      <w:pPr>
        <w:pStyle w:val="Textbezodsazen"/>
      </w:pPr>
    </w:p>
    <w:p w14:paraId="1B0C34BD" w14:textId="3715B404" w:rsidR="00FB20DB" w:rsidRDefault="00FB20DB" w:rsidP="009F0867">
      <w:pPr>
        <w:pStyle w:val="Textbezodsazen"/>
      </w:pPr>
    </w:p>
    <w:p w14:paraId="56A7D079" w14:textId="303CA685" w:rsidR="00FB20DB" w:rsidRDefault="00FB20DB" w:rsidP="009F0867">
      <w:pPr>
        <w:pStyle w:val="Textbezodsazen"/>
      </w:pPr>
    </w:p>
    <w:p w14:paraId="21CD01DA" w14:textId="05A327FB" w:rsidR="00FB20DB" w:rsidRDefault="00FB20DB" w:rsidP="009F0867">
      <w:pPr>
        <w:pStyle w:val="Textbezodsazen"/>
      </w:pPr>
    </w:p>
    <w:p w14:paraId="5F418DF1" w14:textId="28697842" w:rsidR="00FB20DB" w:rsidRDefault="00FB20DB" w:rsidP="009F0867">
      <w:pPr>
        <w:pStyle w:val="Textbezodsazen"/>
      </w:pPr>
    </w:p>
    <w:p w14:paraId="71374421" w14:textId="30582546" w:rsidR="00FB20DB" w:rsidRDefault="00FB20DB" w:rsidP="009F0867">
      <w:pPr>
        <w:pStyle w:val="Textbezodsazen"/>
      </w:pPr>
    </w:p>
    <w:p w14:paraId="409AC379" w14:textId="2ADB90F8" w:rsidR="00FB20DB" w:rsidRDefault="00FB20DB" w:rsidP="009F0867">
      <w:pPr>
        <w:pStyle w:val="Textbezodsazen"/>
      </w:pPr>
    </w:p>
    <w:p w14:paraId="44554C24" w14:textId="5B2CECA1" w:rsidR="00FB20DB" w:rsidRDefault="00FB20DB" w:rsidP="009F0867">
      <w:pPr>
        <w:pStyle w:val="Textbezodsazen"/>
      </w:pPr>
    </w:p>
    <w:p w14:paraId="657EB0DC" w14:textId="36CA888F" w:rsidR="00FB20DB" w:rsidRDefault="00FB20DB" w:rsidP="009F0867">
      <w:pPr>
        <w:pStyle w:val="Textbezodsazen"/>
      </w:pPr>
    </w:p>
    <w:p w14:paraId="12E5AD9F" w14:textId="12872858" w:rsidR="00FB20DB" w:rsidRDefault="00FB20DB" w:rsidP="009F0867">
      <w:pPr>
        <w:pStyle w:val="Textbezodsazen"/>
      </w:pPr>
    </w:p>
    <w:p w14:paraId="6623678C" w14:textId="4884FF04" w:rsidR="00FB20DB" w:rsidRDefault="00FB20DB" w:rsidP="009F0867">
      <w:pPr>
        <w:pStyle w:val="Textbezodsazen"/>
      </w:pPr>
    </w:p>
    <w:p w14:paraId="31382308" w14:textId="1056FCA7" w:rsidR="00FB20DB" w:rsidRDefault="00FB20DB" w:rsidP="009F0867">
      <w:pPr>
        <w:pStyle w:val="Textbezodsazen"/>
      </w:pPr>
    </w:p>
    <w:p w14:paraId="7427470A" w14:textId="77777777" w:rsidR="00FB20DB" w:rsidRDefault="00FB20DB" w:rsidP="009F0867">
      <w:pPr>
        <w:pStyle w:val="Textbezodsazen"/>
      </w:pPr>
    </w:p>
    <w:p w14:paraId="4EE6D940" w14:textId="77777777" w:rsidR="00FB20DB" w:rsidRDefault="00FB20DB" w:rsidP="00F762A8">
      <w:pPr>
        <w:pStyle w:val="Nadpisbezsl1-1"/>
      </w:pPr>
    </w:p>
    <w:p w14:paraId="50CA4AEC" w14:textId="71CC8A69" w:rsidR="00CB4F6D" w:rsidRDefault="00CB4F6D" w:rsidP="00F762A8">
      <w:pPr>
        <w:pStyle w:val="Nadpisbezsl1-1"/>
      </w:pPr>
      <w:r>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BB4B6E">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B84DF4">
      <w:pPr>
        <w:pStyle w:val="Odstavec1-1a"/>
        <w:numPr>
          <w:ilvl w:val="0"/>
          <w:numId w:val="44"/>
        </w:numPr>
      </w:pPr>
      <w:r w:rsidRPr="00F97DBD">
        <w:t xml:space="preserve">Technické kvalitativní podmínky staveb státních drah (TKP) </w:t>
      </w:r>
    </w:p>
    <w:p w14:paraId="48CACA73" w14:textId="0B08EE7A" w:rsidR="00156110" w:rsidRDefault="00156110" w:rsidP="00B84DF4">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r w:rsidR="00B84DF4">
        <w:t xml:space="preserve"> </w:t>
      </w: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B84DF4">
      <w:pPr>
        <w:pStyle w:val="Odstavec1-1a"/>
        <w:numPr>
          <w:ilvl w:val="0"/>
          <w:numId w:val="44"/>
        </w:numPr>
      </w:pPr>
      <w:r w:rsidRPr="002E4134">
        <w:t xml:space="preserve">Všeobecné technické podmínky </w:t>
      </w:r>
    </w:p>
    <w:p w14:paraId="5D2E1252" w14:textId="68AE5416" w:rsidR="00156110" w:rsidRDefault="00156110" w:rsidP="00B84DF4">
      <w:pPr>
        <w:pStyle w:val="Textbezslovn"/>
        <w:ind w:left="709"/>
      </w:pPr>
      <w:r w:rsidRPr="0081188C">
        <w:t>Zhotovitel obdržel Všeobecné technick</w:t>
      </w:r>
      <w:r>
        <w:t>é podmínky společně se zadávací</w:t>
      </w:r>
      <w:r w:rsidR="00B84DF4">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B84DF4">
      <w:pPr>
        <w:pStyle w:val="Odstavec1-1a"/>
        <w:numPr>
          <w:ilvl w:val="0"/>
          <w:numId w:val="44"/>
        </w:numPr>
      </w:pPr>
      <w:r w:rsidRPr="00F97DBD">
        <w:t xml:space="preserve">Zvláštní technické podmínky </w:t>
      </w:r>
    </w:p>
    <w:p w14:paraId="43C2178B" w14:textId="77777777" w:rsidR="00E463D2" w:rsidRPr="00935FE2" w:rsidRDefault="00156110" w:rsidP="00B84DF4">
      <w:pPr>
        <w:pStyle w:val="Textbezslovn"/>
        <w:ind w:left="709"/>
      </w:pPr>
      <w:r w:rsidRPr="00B84DF4">
        <w:t>Zhotovitel obdržel Zvláštní technické podmínky společně se zadávací dokumentací            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B84DF4">
      <w:pPr>
        <w:pStyle w:val="Textbezslovn"/>
        <w:ind w:left="709"/>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lastRenderedPageBreak/>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F92A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F92A58">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F92A58">
            <w:pPr>
              <w:pStyle w:val="Tabulka"/>
              <w:rPr>
                <w:sz w:val="18"/>
              </w:rPr>
            </w:pPr>
            <w:r w:rsidRPr="00F95FBD">
              <w:rPr>
                <w:sz w:val="18"/>
              </w:rPr>
              <w:t>Adresa</w:t>
            </w:r>
          </w:p>
        </w:tc>
        <w:tc>
          <w:tcPr>
            <w:tcW w:w="5812" w:type="dxa"/>
          </w:tcPr>
          <w:p w14:paraId="42876821"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F92A58">
            <w:pPr>
              <w:pStyle w:val="Tabulka"/>
              <w:rPr>
                <w:sz w:val="18"/>
              </w:rPr>
            </w:pPr>
            <w:r w:rsidRPr="00F95FBD">
              <w:rPr>
                <w:sz w:val="18"/>
              </w:rPr>
              <w:t>E-mail</w:t>
            </w:r>
          </w:p>
        </w:tc>
        <w:tc>
          <w:tcPr>
            <w:tcW w:w="5812" w:type="dxa"/>
          </w:tcPr>
          <w:p w14:paraId="08467BF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F92A58">
            <w:pPr>
              <w:pStyle w:val="Tabulka"/>
              <w:rPr>
                <w:sz w:val="18"/>
              </w:rPr>
            </w:pPr>
            <w:r w:rsidRPr="00F95FBD">
              <w:rPr>
                <w:sz w:val="18"/>
              </w:rPr>
              <w:t>Telefon</w:t>
            </w:r>
          </w:p>
        </w:tc>
        <w:tc>
          <w:tcPr>
            <w:tcW w:w="5812" w:type="dxa"/>
          </w:tcPr>
          <w:p w14:paraId="1327E05C"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44B715E7" w:rsidR="008D7062" w:rsidRDefault="008D7062" w:rsidP="008D7062">
      <w:pPr>
        <w:pStyle w:val="Textbezodsazen"/>
      </w:pPr>
    </w:p>
    <w:p w14:paraId="36CEFD80" w14:textId="4EB07EF8" w:rsidR="008D7062"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A15421">
        <w:rPr>
          <w:rFonts w:asciiTheme="minorHAnsi" w:hAnsiTheme="minorHAnsi"/>
          <w:sz w:val="18"/>
          <w:szCs w:val="18"/>
        </w:rPr>
        <w:t>technických</w:t>
      </w:r>
    </w:p>
    <w:tbl>
      <w:tblPr>
        <w:tblStyle w:val="Mkatabulky"/>
        <w:tblW w:w="8868" w:type="dxa"/>
        <w:tblLook w:val="04A0" w:firstRow="1" w:lastRow="0" w:firstColumn="1" w:lastColumn="0" w:noHBand="0" w:noVBand="1"/>
      </w:tblPr>
      <w:tblGrid>
        <w:gridCol w:w="3056"/>
        <w:gridCol w:w="5812"/>
      </w:tblGrid>
      <w:tr w:rsidR="005E6931" w:rsidRPr="00461289" w14:paraId="2B530706" w14:textId="77777777" w:rsidTr="005E69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CCEC20" w14:textId="77777777" w:rsidR="005E6931" w:rsidRPr="00461289" w:rsidRDefault="005E6931" w:rsidP="005E6931">
            <w:pPr>
              <w:pStyle w:val="Tabulka"/>
              <w:rPr>
                <w:rStyle w:val="Nadpisvtabulce"/>
                <w:b w:val="0"/>
                <w:highlight w:val="yellow"/>
              </w:rPr>
            </w:pPr>
            <w:r w:rsidRPr="00461289">
              <w:rPr>
                <w:rStyle w:val="Nadpisvtabulce"/>
                <w:b w:val="0"/>
                <w:highlight w:val="yellow"/>
              </w:rPr>
              <w:t>Jméno a příjmení</w:t>
            </w:r>
          </w:p>
        </w:tc>
        <w:tc>
          <w:tcPr>
            <w:tcW w:w="5812" w:type="dxa"/>
          </w:tcPr>
          <w:p w14:paraId="4F8B3A93" w14:textId="77777777" w:rsidR="005E6931" w:rsidRPr="00461289" w:rsidRDefault="005E6931" w:rsidP="005E6931">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Pr>
                <w:rFonts w:ascii="Verdana" w:hAnsi="Verdana"/>
                <w:sz w:val="18"/>
                <w:highlight w:val="yellow"/>
              </w:rPr>
              <w:t>Libor Sobotka</w:t>
            </w:r>
            <w:r w:rsidRPr="00461289">
              <w:rPr>
                <w:rFonts w:ascii="Verdana" w:hAnsi="Verdana"/>
                <w:sz w:val="18"/>
                <w:highlight w:val="yellow"/>
              </w:rPr>
              <w:t>, Ing.</w:t>
            </w:r>
          </w:p>
        </w:tc>
      </w:tr>
      <w:tr w:rsidR="005E6931" w:rsidRPr="00461289" w14:paraId="47A12157" w14:textId="77777777" w:rsidTr="005E6931">
        <w:tc>
          <w:tcPr>
            <w:cnfStyle w:val="001000000000" w:firstRow="0" w:lastRow="0" w:firstColumn="1" w:lastColumn="0" w:oddVBand="0" w:evenVBand="0" w:oddHBand="0" w:evenHBand="0" w:firstRowFirstColumn="0" w:firstRowLastColumn="0" w:lastRowFirstColumn="0" w:lastRowLastColumn="0"/>
            <w:tcW w:w="3056" w:type="dxa"/>
          </w:tcPr>
          <w:p w14:paraId="2B41410E" w14:textId="77777777" w:rsidR="005E6931" w:rsidRPr="00461289" w:rsidRDefault="005E6931" w:rsidP="005E6931">
            <w:pPr>
              <w:pStyle w:val="Tabulka"/>
              <w:rPr>
                <w:sz w:val="18"/>
                <w:highlight w:val="yellow"/>
              </w:rPr>
            </w:pPr>
            <w:r w:rsidRPr="00461289">
              <w:rPr>
                <w:sz w:val="18"/>
                <w:highlight w:val="yellow"/>
              </w:rPr>
              <w:t>Adresa</w:t>
            </w:r>
          </w:p>
        </w:tc>
        <w:tc>
          <w:tcPr>
            <w:tcW w:w="5812" w:type="dxa"/>
          </w:tcPr>
          <w:p w14:paraId="016981B1" w14:textId="77777777" w:rsidR="005E6931" w:rsidRPr="00461289" w:rsidRDefault="005E6931" w:rsidP="005E693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Havlíčkova 122</w:t>
            </w:r>
            <w:r w:rsidRPr="00461289">
              <w:rPr>
                <w:sz w:val="18"/>
                <w:highlight w:val="yellow"/>
              </w:rPr>
              <w:t>, Jihlava 586 01</w:t>
            </w:r>
          </w:p>
        </w:tc>
      </w:tr>
      <w:tr w:rsidR="005E6931" w:rsidRPr="00461289" w14:paraId="02E31E4B" w14:textId="77777777" w:rsidTr="005E6931">
        <w:tc>
          <w:tcPr>
            <w:cnfStyle w:val="001000000000" w:firstRow="0" w:lastRow="0" w:firstColumn="1" w:lastColumn="0" w:oddVBand="0" w:evenVBand="0" w:oddHBand="0" w:evenHBand="0" w:firstRowFirstColumn="0" w:firstRowLastColumn="0" w:lastRowFirstColumn="0" w:lastRowLastColumn="0"/>
            <w:tcW w:w="3056" w:type="dxa"/>
          </w:tcPr>
          <w:p w14:paraId="0B88EFBC" w14:textId="77777777" w:rsidR="005E6931" w:rsidRPr="00461289" w:rsidRDefault="005E6931" w:rsidP="005E6931">
            <w:pPr>
              <w:pStyle w:val="Tabulka"/>
              <w:rPr>
                <w:sz w:val="18"/>
                <w:highlight w:val="yellow"/>
              </w:rPr>
            </w:pPr>
            <w:r w:rsidRPr="00461289">
              <w:rPr>
                <w:sz w:val="18"/>
                <w:highlight w:val="yellow"/>
              </w:rPr>
              <w:t>E-mail</w:t>
            </w:r>
          </w:p>
        </w:tc>
        <w:tc>
          <w:tcPr>
            <w:tcW w:w="5812" w:type="dxa"/>
          </w:tcPr>
          <w:p w14:paraId="1F61B82B" w14:textId="77777777" w:rsidR="005E6931" w:rsidRPr="00461289" w:rsidRDefault="005E6931" w:rsidP="005E693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rFonts w:ascii="Verdana" w:hAnsi="Verdana"/>
                <w:sz w:val="18"/>
                <w:highlight w:val="yellow"/>
              </w:rPr>
              <w:t>Sobotka</w:t>
            </w:r>
            <w:r w:rsidRPr="00461289">
              <w:rPr>
                <w:rFonts w:ascii="Verdana" w:hAnsi="Verdana"/>
                <w:sz w:val="18"/>
                <w:highlight w:val="yellow"/>
              </w:rPr>
              <w:t>@spravazeleznic.cz</w:t>
            </w:r>
          </w:p>
        </w:tc>
      </w:tr>
    </w:tbl>
    <w:p w14:paraId="320EE360" w14:textId="082369AF" w:rsidR="005E6931" w:rsidRDefault="005E6931" w:rsidP="00C635C4">
      <w:pPr>
        <w:pStyle w:val="Nadpistabulky"/>
        <w:pBdr>
          <w:top w:val="single" w:sz="12" w:space="0" w:color="00A1E0" w:themeColor="accent3"/>
        </w:pBdr>
        <w:rPr>
          <w:rFonts w:asciiTheme="minorHAnsi" w:hAnsiTheme="minorHAnsi"/>
          <w:sz w:val="18"/>
          <w:szCs w:val="18"/>
        </w:rPr>
      </w:pPr>
      <w:r w:rsidRPr="00F95FBD">
        <w:rPr>
          <w:rFonts w:asciiTheme="minorHAnsi" w:hAnsiTheme="minorHAnsi"/>
          <w:sz w:val="18"/>
          <w:szCs w:val="18"/>
        </w:rPr>
        <w:t xml:space="preserve">Ve věcech </w:t>
      </w:r>
      <w:r w:rsidRPr="00A15421">
        <w:rPr>
          <w:rFonts w:asciiTheme="minorHAnsi" w:hAnsiTheme="minorHAnsi"/>
          <w:sz w:val="18"/>
          <w:szCs w:val="18"/>
        </w:rPr>
        <w:t>technických</w:t>
      </w:r>
    </w:p>
    <w:tbl>
      <w:tblPr>
        <w:tblStyle w:val="Mkatabulky"/>
        <w:tblW w:w="8868" w:type="dxa"/>
        <w:tblLook w:val="04A0" w:firstRow="1" w:lastRow="0" w:firstColumn="1" w:lastColumn="0" w:noHBand="0" w:noVBand="1"/>
      </w:tblPr>
      <w:tblGrid>
        <w:gridCol w:w="3056"/>
        <w:gridCol w:w="5812"/>
      </w:tblGrid>
      <w:tr w:rsidR="005E6931" w:rsidRPr="00461289" w14:paraId="072C2AAD" w14:textId="77777777" w:rsidTr="005E69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C36523" w14:textId="77777777" w:rsidR="005E6931" w:rsidRPr="00461289" w:rsidRDefault="005E6931" w:rsidP="005E6931">
            <w:pPr>
              <w:pStyle w:val="Tabulka"/>
              <w:rPr>
                <w:rStyle w:val="Nadpisvtabulce"/>
                <w:b w:val="0"/>
                <w:highlight w:val="yellow"/>
              </w:rPr>
            </w:pPr>
            <w:r w:rsidRPr="00461289">
              <w:rPr>
                <w:rStyle w:val="Nadpisvtabulce"/>
                <w:b w:val="0"/>
                <w:highlight w:val="yellow"/>
              </w:rPr>
              <w:t>Jméno a příjmení</w:t>
            </w:r>
          </w:p>
        </w:tc>
        <w:tc>
          <w:tcPr>
            <w:tcW w:w="5812" w:type="dxa"/>
          </w:tcPr>
          <w:p w14:paraId="3D0BC25C" w14:textId="77777777" w:rsidR="005E6931" w:rsidRPr="00461289" w:rsidRDefault="005E6931" w:rsidP="005E6931">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461289">
              <w:rPr>
                <w:rFonts w:ascii="Verdana" w:hAnsi="Verdana"/>
                <w:sz w:val="18"/>
                <w:highlight w:val="yellow"/>
              </w:rPr>
              <w:t>Miroslav Čermák, Ing.</w:t>
            </w:r>
          </w:p>
        </w:tc>
      </w:tr>
      <w:tr w:rsidR="005E6931" w:rsidRPr="00461289" w14:paraId="017B3A35" w14:textId="77777777" w:rsidTr="005E6931">
        <w:tc>
          <w:tcPr>
            <w:cnfStyle w:val="001000000000" w:firstRow="0" w:lastRow="0" w:firstColumn="1" w:lastColumn="0" w:oddVBand="0" w:evenVBand="0" w:oddHBand="0" w:evenHBand="0" w:firstRowFirstColumn="0" w:firstRowLastColumn="0" w:lastRowFirstColumn="0" w:lastRowLastColumn="0"/>
            <w:tcW w:w="3056" w:type="dxa"/>
          </w:tcPr>
          <w:p w14:paraId="446DEDDD" w14:textId="77777777" w:rsidR="005E6931" w:rsidRPr="00461289" w:rsidRDefault="005E6931" w:rsidP="005E6931">
            <w:pPr>
              <w:pStyle w:val="Tabulka"/>
              <w:rPr>
                <w:sz w:val="18"/>
                <w:highlight w:val="yellow"/>
              </w:rPr>
            </w:pPr>
            <w:r w:rsidRPr="00461289">
              <w:rPr>
                <w:sz w:val="18"/>
                <w:highlight w:val="yellow"/>
              </w:rPr>
              <w:t>Adresa</w:t>
            </w:r>
          </w:p>
        </w:tc>
        <w:tc>
          <w:tcPr>
            <w:tcW w:w="5812" w:type="dxa"/>
          </w:tcPr>
          <w:p w14:paraId="484B07E8" w14:textId="77777777" w:rsidR="005E6931" w:rsidRPr="00461289" w:rsidRDefault="005E6931" w:rsidP="005E693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461289">
              <w:rPr>
                <w:sz w:val="18"/>
                <w:highlight w:val="yellow"/>
              </w:rPr>
              <w:t>Pávovská 2a, Jihlava 586 01</w:t>
            </w:r>
          </w:p>
        </w:tc>
      </w:tr>
      <w:tr w:rsidR="005E6931" w:rsidRPr="00461289" w14:paraId="5E39BB0C" w14:textId="77777777" w:rsidTr="005E6931">
        <w:tc>
          <w:tcPr>
            <w:cnfStyle w:val="001000000000" w:firstRow="0" w:lastRow="0" w:firstColumn="1" w:lastColumn="0" w:oddVBand="0" w:evenVBand="0" w:oddHBand="0" w:evenHBand="0" w:firstRowFirstColumn="0" w:firstRowLastColumn="0" w:lastRowFirstColumn="0" w:lastRowLastColumn="0"/>
            <w:tcW w:w="3056" w:type="dxa"/>
          </w:tcPr>
          <w:p w14:paraId="6F74BE72" w14:textId="77777777" w:rsidR="005E6931" w:rsidRPr="00461289" w:rsidRDefault="005E6931" w:rsidP="005E6931">
            <w:pPr>
              <w:pStyle w:val="Tabulka"/>
              <w:rPr>
                <w:sz w:val="18"/>
                <w:highlight w:val="yellow"/>
              </w:rPr>
            </w:pPr>
            <w:r w:rsidRPr="00461289">
              <w:rPr>
                <w:sz w:val="18"/>
                <w:highlight w:val="yellow"/>
              </w:rPr>
              <w:t>E-mail</w:t>
            </w:r>
          </w:p>
        </w:tc>
        <w:tc>
          <w:tcPr>
            <w:tcW w:w="5812" w:type="dxa"/>
          </w:tcPr>
          <w:p w14:paraId="6CBB0849" w14:textId="77777777" w:rsidR="005E6931" w:rsidRPr="00461289" w:rsidRDefault="005E6931" w:rsidP="005E693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461289">
              <w:rPr>
                <w:rFonts w:ascii="Verdana" w:hAnsi="Verdana"/>
                <w:sz w:val="18"/>
                <w:highlight w:val="yellow"/>
              </w:rPr>
              <w:t>Cermak@spravazeleznic.cz</w:t>
            </w:r>
          </w:p>
        </w:tc>
      </w:tr>
      <w:tr w:rsidR="005E6931" w:rsidRPr="00461289" w14:paraId="7F5458CE" w14:textId="77777777" w:rsidTr="005E6931">
        <w:tc>
          <w:tcPr>
            <w:cnfStyle w:val="001000000000" w:firstRow="0" w:lastRow="0" w:firstColumn="1" w:lastColumn="0" w:oddVBand="0" w:evenVBand="0" w:oddHBand="0" w:evenHBand="0" w:firstRowFirstColumn="0" w:firstRowLastColumn="0" w:lastRowFirstColumn="0" w:lastRowLastColumn="0"/>
            <w:tcW w:w="3056" w:type="dxa"/>
          </w:tcPr>
          <w:p w14:paraId="67C9B62A" w14:textId="77777777" w:rsidR="005E6931" w:rsidRPr="00461289" w:rsidRDefault="005E6931" w:rsidP="005E6931">
            <w:pPr>
              <w:pStyle w:val="Tabulka"/>
              <w:rPr>
                <w:sz w:val="18"/>
                <w:highlight w:val="yellow"/>
              </w:rPr>
            </w:pPr>
            <w:r w:rsidRPr="00461289">
              <w:rPr>
                <w:sz w:val="18"/>
                <w:highlight w:val="yellow"/>
              </w:rPr>
              <w:t>Telefon</w:t>
            </w:r>
          </w:p>
        </w:tc>
        <w:tc>
          <w:tcPr>
            <w:tcW w:w="5812" w:type="dxa"/>
          </w:tcPr>
          <w:p w14:paraId="405E5E4C" w14:textId="77777777" w:rsidR="005E6931" w:rsidRPr="00461289" w:rsidRDefault="005E6931" w:rsidP="005E693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461289">
              <w:rPr>
                <w:rFonts w:ascii="Verdana" w:hAnsi="Verdana"/>
                <w:sz w:val="18"/>
                <w:highlight w:val="yellow"/>
              </w:rPr>
              <w:t>+420 724 250 205</w:t>
            </w:r>
          </w:p>
        </w:tc>
      </w:tr>
    </w:tbl>
    <w:p w14:paraId="5B3C3248" w14:textId="77777777" w:rsidR="008D7062" w:rsidRPr="00A15421" w:rsidRDefault="008D7062" w:rsidP="008D7062">
      <w:pPr>
        <w:pStyle w:val="Textbezodsazen"/>
      </w:pPr>
    </w:p>
    <w:p w14:paraId="0F21B7B5" w14:textId="77777777" w:rsidR="007E6A52" w:rsidRPr="00A15421" w:rsidRDefault="007E6A52" w:rsidP="007E6A5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D7062" w:rsidRPr="00A15421" w14:paraId="6159695C"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28BA7"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74F475D5" w14:textId="140232C2" w:rsidR="008D7062" w:rsidRPr="00384C6E" w:rsidRDefault="005E6931" w:rsidP="00F92A58">
            <w:pPr>
              <w:pStyle w:val="Tabulka"/>
              <w:cnfStyle w:val="100000000000" w:firstRow="1" w:lastRow="0" w:firstColumn="0" w:lastColumn="0" w:oddVBand="0" w:evenVBand="0" w:oddHBand="0" w:evenHBand="0" w:firstRowFirstColumn="0" w:firstRowLastColumn="0" w:lastRowFirstColumn="0" w:lastRowLastColumn="0"/>
              <w:rPr>
                <w:strike/>
                <w:sz w:val="18"/>
                <w:highlight w:val="yellow"/>
              </w:rPr>
            </w:pPr>
            <w:r>
              <w:rPr>
                <w:rFonts w:ascii="Verdana" w:hAnsi="Verdana"/>
                <w:sz w:val="18"/>
                <w:highlight w:val="yellow"/>
              </w:rPr>
              <w:t>Libor Sobotka</w:t>
            </w:r>
            <w:r w:rsidRPr="00461289">
              <w:rPr>
                <w:rFonts w:ascii="Verdana" w:hAnsi="Verdana"/>
                <w:sz w:val="18"/>
                <w:highlight w:val="yellow"/>
              </w:rPr>
              <w:t>, Ing.</w:t>
            </w:r>
          </w:p>
        </w:tc>
      </w:tr>
      <w:tr w:rsidR="005E6931" w:rsidRPr="00A15421" w14:paraId="4EB46C27"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21BA7A" w14:textId="6ADB8E9B" w:rsidR="005E6931" w:rsidRPr="00A15421" w:rsidRDefault="005E6931" w:rsidP="005E6931">
            <w:pPr>
              <w:pStyle w:val="Tabulka"/>
              <w:rPr>
                <w:sz w:val="18"/>
              </w:rPr>
            </w:pPr>
            <w:r w:rsidRPr="00461289">
              <w:rPr>
                <w:sz w:val="18"/>
                <w:highlight w:val="yellow"/>
              </w:rPr>
              <w:t>Adresa</w:t>
            </w:r>
          </w:p>
        </w:tc>
        <w:tc>
          <w:tcPr>
            <w:tcW w:w="5812" w:type="dxa"/>
          </w:tcPr>
          <w:p w14:paraId="21FBA9F9" w14:textId="03FABD55" w:rsidR="005E6931" w:rsidRPr="00384C6E" w:rsidRDefault="005E6931" w:rsidP="005E6931">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Pr>
                <w:sz w:val="18"/>
                <w:highlight w:val="yellow"/>
              </w:rPr>
              <w:t>Havlíčkova 122</w:t>
            </w:r>
            <w:r w:rsidRPr="00461289">
              <w:rPr>
                <w:sz w:val="18"/>
                <w:highlight w:val="yellow"/>
              </w:rPr>
              <w:t>, Jihlava 586 01</w:t>
            </w:r>
          </w:p>
        </w:tc>
      </w:tr>
      <w:tr w:rsidR="005E6931" w:rsidRPr="00A15421" w14:paraId="107C78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AA604EF" w14:textId="7C08F696" w:rsidR="005E6931" w:rsidRPr="00A15421" w:rsidRDefault="005E6931" w:rsidP="005E6931">
            <w:pPr>
              <w:pStyle w:val="Tabulka"/>
              <w:rPr>
                <w:sz w:val="18"/>
              </w:rPr>
            </w:pPr>
            <w:r w:rsidRPr="00461289">
              <w:rPr>
                <w:sz w:val="18"/>
                <w:highlight w:val="yellow"/>
              </w:rPr>
              <w:t>E-mail</w:t>
            </w:r>
          </w:p>
        </w:tc>
        <w:tc>
          <w:tcPr>
            <w:tcW w:w="5812" w:type="dxa"/>
          </w:tcPr>
          <w:p w14:paraId="4E182CD3" w14:textId="7EE8DC23" w:rsidR="005E6931" w:rsidRPr="00384C6E" w:rsidRDefault="005E6931" w:rsidP="005E6931">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Pr>
                <w:rFonts w:ascii="Verdana" w:hAnsi="Verdana"/>
                <w:sz w:val="18"/>
                <w:highlight w:val="yellow"/>
              </w:rPr>
              <w:t>Sobotka</w:t>
            </w:r>
            <w:r w:rsidRPr="00461289">
              <w:rPr>
                <w:rFonts w:ascii="Verdana" w:hAnsi="Verdana"/>
                <w:sz w:val="18"/>
                <w:highlight w:val="yellow"/>
              </w:rPr>
              <w:t>@spravazeleznic.cz</w:t>
            </w:r>
          </w:p>
        </w:tc>
      </w:tr>
      <w:tr w:rsidR="005E6931" w:rsidRPr="00A15421" w14:paraId="6158770F"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2BA3A2B" w14:textId="19DC7303" w:rsidR="005E6931" w:rsidRPr="00461289" w:rsidRDefault="005E6931" w:rsidP="005E6931">
            <w:pPr>
              <w:pStyle w:val="Tabulka"/>
              <w:rPr>
                <w:highlight w:val="yellow"/>
              </w:rPr>
            </w:pPr>
            <w:r w:rsidRPr="00461289">
              <w:rPr>
                <w:sz w:val="18"/>
                <w:highlight w:val="yellow"/>
              </w:rPr>
              <w:t>Telefon</w:t>
            </w:r>
          </w:p>
        </w:tc>
        <w:tc>
          <w:tcPr>
            <w:tcW w:w="5812" w:type="dxa"/>
          </w:tcPr>
          <w:p w14:paraId="2D564316" w14:textId="3934F788" w:rsidR="005E6931" w:rsidRDefault="005E6931" w:rsidP="005E6931">
            <w:pPr>
              <w:pStyle w:val="Tabulka"/>
              <w:cnfStyle w:val="000000000000" w:firstRow="0" w:lastRow="0" w:firstColumn="0" w:lastColumn="0" w:oddVBand="0" w:evenVBand="0" w:oddHBand="0" w:evenHBand="0" w:firstRowFirstColumn="0" w:firstRowLastColumn="0" w:lastRowFirstColumn="0" w:lastRowLastColumn="0"/>
              <w:rPr>
                <w:rFonts w:ascii="Verdana" w:hAnsi="Verdana"/>
                <w:highlight w:val="yellow"/>
              </w:rPr>
            </w:pPr>
            <w:r w:rsidRPr="00461289">
              <w:rPr>
                <w:rFonts w:ascii="Verdana" w:hAnsi="Verdana"/>
                <w:sz w:val="18"/>
                <w:highlight w:val="yellow"/>
              </w:rPr>
              <w:t>+420 724</w:t>
            </w:r>
            <w:r>
              <w:rPr>
                <w:rFonts w:ascii="Verdana" w:hAnsi="Verdana"/>
                <w:sz w:val="18"/>
                <w:highlight w:val="yellow"/>
              </w:rPr>
              <w:t> 071 311</w:t>
            </w:r>
          </w:p>
        </w:tc>
      </w:tr>
    </w:tbl>
    <w:p w14:paraId="123A4FB0" w14:textId="77777777" w:rsidR="008D7062" w:rsidRPr="00A15421" w:rsidRDefault="008D7062" w:rsidP="008D7062">
      <w:pPr>
        <w:pStyle w:val="Textbezodsazen"/>
      </w:pPr>
    </w:p>
    <w:p w14:paraId="620FDB3E" w14:textId="77777777" w:rsidR="008D7062" w:rsidRPr="00A15421" w:rsidRDefault="008D7062" w:rsidP="008D7062">
      <w:pPr>
        <w:pStyle w:val="Nadpistabulky"/>
        <w:rPr>
          <w:rFonts w:asciiTheme="minorHAnsi" w:hAnsiTheme="minorHAnsi"/>
          <w:sz w:val="18"/>
          <w:szCs w:val="18"/>
        </w:rPr>
      </w:pPr>
      <w:r w:rsidRPr="00A15421">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5E6931" w:rsidRPr="00A15421" w14:paraId="29BC040B"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2F0ABF51" w:rsidR="005E6931" w:rsidRPr="00A15421" w:rsidRDefault="005E6931" w:rsidP="005E6931">
            <w:pPr>
              <w:pStyle w:val="Tabulka"/>
              <w:rPr>
                <w:rStyle w:val="Nadpisvtabulce"/>
                <w:b w:val="0"/>
              </w:rPr>
            </w:pPr>
            <w:r w:rsidRPr="00461289">
              <w:rPr>
                <w:rStyle w:val="Nadpisvtabulce"/>
                <w:b w:val="0"/>
                <w:highlight w:val="yellow"/>
              </w:rPr>
              <w:t>Jméno a příjmení</w:t>
            </w:r>
          </w:p>
        </w:tc>
        <w:tc>
          <w:tcPr>
            <w:tcW w:w="5812" w:type="dxa"/>
          </w:tcPr>
          <w:p w14:paraId="554095B4" w14:textId="4A5A497C" w:rsidR="005E6931" w:rsidRPr="00384C6E" w:rsidRDefault="005E6931" w:rsidP="005E6931">
            <w:pPr>
              <w:pStyle w:val="Tabulka"/>
              <w:cnfStyle w:val="100000000000" w:firstRow="1" w:lastRow="0" w:firstColumn="0" w:lastColumn="0" w:oddVBand="0" w:evenVBand="0" w:oddHBand="0" w:evenHBand="0" w:firstRowFirstColumn="0" w:firstRowLastColumn="0" w:lastRowFirstColumn="0" w:lastRowLastColumn="0"/>
              <w:rPr>
                <w:strike/>
                <w:sz w:val="18"/>
                <w:highlight w:val="yellow"/>
              </w:rPr>
            </w:pPr>
            <w:r w:rsidRPr="00461289">
              <w:rPr>
                <w:rFonts w:ascii="Verdana" w:hAnsi="Verdana"/>
                <w:sz w:val="18"/>
                <w:highlight w:val="yellow"/>
              </w:rPr>
              <w:t>Miroslav Čermák, Ing.</w:t>
            </w:r>
          </w:p>
        </w:tc>
      </w:tr>
      <w:tr w:rsidR="005E6931" w:rsidRPr="00A15421" w14:paraId="462E338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CF3D1D2" w14:textId="22FA9781" w:rsidR="005E6931" w:rsidRPr="00A15421" w:rsidRDefault="005E6931" w:rsidP="005E6931">
            <w:pPr>
              <w:pStyle w:val="Tabulka"/>
              <w:rPr>
                <w:sz w:val="18"/>
              </w:rPr>
            </w:pPr>
            <w:r w:rsidRPr="00461289">
              <w:rPr>
                <w:sz w:val="18"/>
                <w:highlight w:val="yellow"/>
              </w:rPr>
              <w:t>Adresa</w:t>
            </w:r>
          </w:p>
        </w:tc>
        <w:tc>
          <w:tcPr>
            <w:tcW w:w="5812" w:type="dxa"/>
          </w:tcPr>
          <w:p w14:paraId="20C52521" w14:textId="0292FF4B" w:rsidR="005E6931" w:rsidRPr="00384C6E" w:rsidRDefault="005E6931" w:rsidP="005E6931">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sz w:val="18"/>
                <w:highlight w:val="yellow"/>
              </w:rPr>
              <w:t>Pávovská 2a, Jihlava 586 01</w:t>
            </w:r>
          </w:p>
        </w:tc>
      </w:tr>
      <w:tr w:rsidR="005E6931" w:rsidRPr="00A15421" w14:paraId="4E5F32A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57BF2B9" w14:textId="4A819067" w:rsidR="005E6931" w:rsidRPr="00A15421" w:rsidRDefault="005E6931" w:rsidP="005E6931">
            <w:pPr>
              <w:pStyle w:val="Tabulka"/>
              <w:rPr>
                <w:sz w:val="18"/>
              </w:rPr>
            </w:pPr>
            <w:r w:rsidRPr="00461289">
              <w:rPr>
                <w:sz w:val="18"/>
                <w:highlight w:val="yellow"/>
              </w:rPr>
              <w:t>E-mail</w:t>
            </w:r>
          </w:p>
        </w:tc>
        <w:tc>
          <w:tcPr>
            <w:tcW w:w="5812" w:type="dxa"/>
          </w:tcPr>
          <w:p w14:paraId="2F1B88E3" w14:textId="678D96EF" w:rsidR="005E6931" w:rsidRPr="00384C6E" w:rsidRDefault="005E6931" w:rsidP="005E6931">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rFonts w:ascii="Verdana" w:hAnsi="Verdana"/>
                <w:sz w:val="18"/>
                <w:highlight w:val="yellow"/>
              </w:rPr>
              <w:t>Cermak@spravazeleznic.cz</w:t>
            </w:r>
          </w:p>
        </w:tc>
      </w:tr>
      <w:tr w:rsidR="008D7062" w:rsidRPr="00A15421" w14:paraId="07267601"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8D7062" w:rsidRPr="00A15421" w:rsidRDefault="008D7062" w:rsidP="00F92A58">
            <w:pPr>
              <w:pStyle w:val="Tabulka"/>
              <w:rPr>
                <w:sz w:val="18"/>
              </w:rPr>
            </w:pPr>
            <w:r w:rsidRPr="00A15421">
              <w:rPr>
                <w:sz w:val="18"/>
              </w:rPr>
              <w:t>Telefon</w:t>
            </w:r>
          </w:p>
        </w:tc>
        <w:tc>
          <w:tcPr>
            <w:tcW w:w="5812" w:type="dxa"/>
          </w:tcPr>
          <w:p w14:paraId="53ABF6C3" w14:textId="5FF1C66F" w:rsidR="008D7062" w:rsidRPr="00384C6E" w:rsidRDefault="00C635C4" w:rsidP="00F92A58">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rFonts w:ascii="Verdana" w:hAnsi="Verdana"/>
                <w:sz w:val="18"/>
                <w:highlight w:val="yellow"/>
              </w:rPr>
              <w:t>+420 724 250 205</w:t>
            </w:r>
          </w:p>
        </w:tc>
      </w:tr>
    </w:tbl>
    <w:p w14:paraId="6989ABB3" w14:textId="7B553640" w:rsidR="008D7062" w:rsidRDefault="008D7062" w:rsidP="008D7062">
      <w:pPr>
        <w:pStyle w:val="Textbezodsazen"/>
      </w:pPr>
    </w:p>
    <w:p w14:paraId="0F0F26FF" w14:textId="6E56A13F" w:rsidR="00C635C4" w:rsidRDefault="00C635C4" w:rsidP="008D7062">
      <w:pPr>
        <w:pStyle w:val="Textbezodsazen"/>
      </w:pPr>
    </w:p>
    <w:p w14:paraId="0C74DEE2" w14:textId="3915B2BF" w:rsidR="00C635C4" w:rsidRDefault="00C635C4" w:rsidP="008D7062">
      <w:pPr>
        <w:pStyle w:val="Textbezodsazen"/>
      </w:pPr>
    </w:p>
    <w:p w14:paraId="10771F7C" w14:textId="77777777" w:rsidR="00C635C4" w:rsidRPr="00A15421" w:rsidRDefault="00C635C4" w:rsidP="008D7062">
      <w:pPr>
        <w:pStyle w:val="Textbezodsazen"/>
      </w:pPr>
    </w:p>
    <w:p w14:paraId="618CD9BA" w14:textId="77777777" w:rsidR="008D7062" w:rsidRPr="00A15421" w:rsidRDefault="008D7062" w:rsidP="008D706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C635C4" w:rsidRPr="00A15421" w14:paraId="0F529C9A"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9D64" w14:textId="58A2930A" w:rsidR="00C635C4" w:rsidRPr="00A15421" w:rsidRDefault="00C635C4" w:rsidP="00C635C4">
            <w:pPr>
              <w:pStyle w:val="Tabulka"/>
              <w:rPr>
                <w:rStyle w:val="Nadpisvtabulce"/>
                <w:b w:val="0"/>
              </w:rPr>
            </w:pPr>
            <w:r w:rsidRPr="00461289">
              <w:rPr>
                <w:rStyle w:val="Nadpisvtabulce"/>
                <w:b w:val="0"/>
                <w:highlight w:val="yellow"/>
              </w:rPr>
              <w:t>Jméno a příjmení</w:t>
            </w:r>
          </w:p>
        </w:tc>
        <w:tc>
          <w:tcPr>
            <w:tcW w:w="5812" w:type="dxa"/>
          </w:tcPr>
          <w:p w14:paraId="016809F5" w14:textId="31A29B42" w:rsidR="00C635C4" w:rsidRPr="00FB20DB" w:rsidRDefault="00C635C4" w:rsidP="00C635C4">
            <w:pPr>
              <w:pStyle w:val="Tabulka"/>
              <w:cnfStyle w:val="100000000000" w:firstRow="1" w:lastRow="0" w:firstColumn="0" w:lastColumn="0" w:oddVBand="0" w:evenVBand="0" w:oddHBand="0" w:evenHBand="0" w:firstRowFirstColumn="0" w:firstRowLastColumn="0" w:lastRowFirstColumn="0" w:lastRowLastColumn="0"/>
              <w:rPr>
                <w:strike/>
                <w:sz w:val="18"/>
                <w:highlight w:val="yellow"/>
              </w:rPr>
            </w:pPr>
            <w:r>
              <w:rPr>
                <w:rFonts w:ascii="Verdana" w:hAnsi="Verdana"/>
                <w:sz w:val="18"/>
                <w:highlight w:val="yellow"/>
              </w:rPr>
              <w:t>Tomáš Kuneta</w:t>
            </w:r>
            <w:r w:rsidRPr="00461289">
              <w:rPr>
                <w:rFonts w:ascii="Verdana" w:hAnsi="Verdana"/>
                <w:sz w:val="18"/>
                <w:highlight w:val="yellow"/>
              </w:rPr>
              <w:t xml:space="preserve">, </w:t>
            </w:r>
            <w:r>
              <w:rPr>
                <w:rFonts w:ascii="Verdana" w:hAnsi="Verdana"/>
                <w:sz w:val="18"/>
                <w:highlight w:val="yellow"/>
              </w:rPr>
              <w:t>Bc</w:t>
            </w:r>
            <w:r w:rsidRPr="00461289">
              <w:rPr>
                <w:rFonts w:ascii="Verdana" w:hAnsi="Verdana"/>
                <w:sz w:val="18"/>
                <w:highlight w:val="yellow"/>
              </w:rPr>
              <w:t>.</w:t>
            </w:r>
          </w:p>
        </w:tc>
      </w:tr>
      <w:tr w:rsidR="00C635C4" w:rsidRPr="00A15421" w14:paraId="64DE0A2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6F4E73F2" w14:textId="503E994B" w:rsidR="00C635C4" w:rsidRPr="00A15421" w:rsidRDefault="00C635C4" w:rsidP="00C635C4">
            <w:pPr>
              <w:pStyle w:val="Tabulka"/>
              <w:rPr>
                <w:sz w:val="18"/>
              </w:rPr>
            </w:pPr>
            <w:r w:rsidRPr="00461289">
              <w:rPr>
                <w:sz w:val="18"/>
                <w:highlight w:val="yellow"/>
              </w:rPr>
              <w:t>Adresa</w:t>
            </w:r>
          </w:p>
        </w:tc>
        <w:tc>
          <w:tcPr>
            <w:tcW w:w="5812" w:type="dxa"/>
          </w:tcPr>
          <w:p w14:paraId="2FC2F281" w14:textId="0C8BC317" w:rsidR="00C635C4" w:rsidRPr="00FB20DB"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sz w:val="18"/>
                <w:highlight w:val="yellow"/>
              </w:rPr>
              <w:t xml:space="preserve">Pávovská 2a, Jihlava 586 01 </w:t>
            </w:r>
          </w:p>
        </w:tc>
      </w:tr>
      <w:tr w:rsidR="00C635C4" w:rsidRPr="00A15421" w14:paraId="1E578FC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38DC27" w14:textId="5E65E494" w:rsidR="00C635C4" w:rsidRPr="00A15421" w:rsidRDefault="00C635C4" w:rsidP="00C635C4">
            <w:pPr>
              <w:pStyle w:val="Tabulka"/>
              <w:rPr>
                <w:sz w:val="18"/>
              </w:rPr>
            </w:pPr>
            <w:r w:rsidRPr="00461289">
              <w:rPr>
                <w:sz w:val="18"/>
                <w:highlight w:val="yellow"/>
              </w:rPr>
              <w:t>E-mail</w:t>
            </w:r>
          </w:p>
        </w:tc>
        <w:tc>
          <w:tcPr>
            <w:tcW w:w="5812" w:type="dxa"/>
          </w:tcPr>
          <w:p w14:paraId="61629769" w14:textId="00ACA5E6" w:rsidR="00C635C4" w:rsidRPr="00FB20DB"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Pr>
                <w:rFonts w:ascii="Verdana" w:hAnsi="Verdana"/>
                <w:sz w:val="18"/>
                <w:highlight w:val="yellow"/>
              </w:rPr>
              <w:t>kuneta</w:t>
            </w:r>
            <w:r w:rsidRPr="00461289">
              <w:rPr>
                <w:rFonts w:ascii="Verdana" w:hAnsi="Verdana"/>
                <w:sz w:val="18"/>
                <w:highlight w:val="yellow"/>
              </w:rPr>
              <w:t>@spravazeleznic.cz</w:t>
            </w:r>
          </w:p>
        </w:tc>
      </w:tr>
      <w:tr w:rsidR="00C635C4" w:rsidRPr="00A15421" w14:paraId="796013DB" w14:textId="77777777" w:rsidTr="009F17C3">
        <w:tc>
          <w:tcPr>
            <w:cnfStyle w:val="001000000000" w:firstRow="0" w:lastRow="0" w:firstColumn="1" w:lastColumn="0" w:oddVBand="0" w:evenVBand="0" w:oddHBand="0" w:evenHBand="0" w:firstRowFirstColumn="0" w:firstRowLastColumn="0" w:lastRowFirstColumn="0" w:lastRowLastColumn="0"/>
            <w:tcW w:w="3056" w:type="dxa"/>
          </w:tcPr>
          <w:p w14:paraId="2033B011" w14:textId="6CA0A9A6" w:rsidR="00C635C4" w:rsidRPr="00A15421" w:rsidRDefault="00C635C4" w:rsidP="00C635C4">
            <w:pPr>
              <w:pStyle w:val="Tabulka"/>
              <w:rPr>
                <w:sz w:val="18"/>
              </w:rPr>
            </w:pPr>
            <w:r w:rsidRPr="00461289">
              <w:rPr>
                <w:sz w:val="18"/>
                <w:highlight w:val="yellow"/>
              </w:rPr>
              <w:t>Telefon</w:t>
            </w:r>
          </w:p>
        </w:tc>
        <w:tc>
          <w:tcPr>
            <w:tcW w:w="5812" w:type="dxa"/>
            <w:vAlign w:val="center"/>
          </w:tcPr>
          <w:p w14:paraId="79F64FCB" w14:textId="7DABE651" w:rsidR="00C635C4" w:rsidRPr="00FB20DB"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rFonts w:ascii="Verdana" w:hAnsi="Verdana"/>
                <w:sz w:val="18"/>
                <w:highlight w:val="yellow"/>
              </w:rPr>
              <w:t>+420</w:t>
            </w:r>
            <w:r>
              <w:rPr>
                <w:rFonts w:ascii="Verdana" w:hAnsi="Verdana"/>
                <w:sz w:val="18"/>
                <w:highlight w:val="yellow"/>
              </w:rPr>
              <w:t> 601 13 0036</w:t>
            </w:r>
          </w:p>
        </w:tc>
      </w:tr>
    </w:tbl>
    <w:p w14:paraId="75E6B529" w14:textId="6E5F7D2E" w:rsidR="008D7062" w:rsidRPr="00A15421" w:rsidRDefault="008D7062" w:rsidP="008D7062">
      <w:pPr>
        <w:pStyle w:val="Textbezodsazen"/>
      </w:pPr>
    </w:p>
    <w:p w14:paraId="605242BF" w14:textId="671ECB96" w:rsidR="00C33CD1" w:rsidRPr="00A15421" w:rsidRDefault="00C33CD1" w:rsidP="008D7062">
      <w:pPr>
        <w:pStyle w:val="Textbezodsazen"/>
      </w:pPr>
    </w:p>
    <w:p w14:paraId="33BC19BC" w14:textId="77777777" w:rsidR="002669E2" w:rsidRPr="00A15421" w:rsidRDefault="002669E2" w:rsidP="002669E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C635C4" w:rsidRPr="00A15421" w14:paraId="2B2B3380" w14:textId="77777777" w:rsidTr="00597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342134" w14:textId="3E1C4EA2" w:rsidR="00C635C4" w:rsidRPr="00A15421" w:rsidRDefault="00C635C4" w:rsidP="00C635C4">
            <w:pPr>
              <w:pStyle w:val="Tabulka"/>
              <w:rPr>
                <w:rStyle w:val="Nadpisvtabulce"/>
                <w:b w:val="0"/>
              </w:rPr>
            </w:pPr>
            <w:r w:rsidRPr="00461289">
              <w:rPr>
                <w:rStyle w:val="Nadpisvtabulce"/>
                <w:b w:val="0"/>
                <w:highlight w:val="yellow"/>
              </w:rPr>
              <w:t>Jméno a příjmení</w:t>
            </w:r>
          </w:p>
        </w:tc>
        <w:tc>
          <w:tcPr>
            <w:tcW w:w="5812" w:type="dxa"/>
            <w:vAlign w:val="center"/>
          </w:tcPr>
          <w:p w14:paraId="34EAB4EA" w14:textId="5F017185" w:rsidR="00C635C4" w:rsidRPr="00384C6E" w:rsidRDefault="00C635C4" w:rsidP="00C635C4">
            <w:pPr>
              <w:pStyle w:val="Tabulka"/>
              <w:cnfStyle w:val="100000000000" w:firstRow="1" w:lastRow="0" w:firstColumn="0" w:lastColumn="0" w:oddVBand="0" w:evenVBand="0" w:oddHBand="0" w:evenHBand="0" w:firstRowFirstColumn="0" w:firstRowLastColumn="0" w:lastRowFirstColumn="0" w:lastRowLastColumn="0"/>
              <w:rPr>
                <w:strike/>
                <w:sz w:val="18"/>
                <w:highlight w:val="yellow"/>
              </w:rPr>
            </w:pPr>
            <w:r>
              <w:rPr>
                <w:rFonts w:ascii="Verdana" w:hAnsi="Verdana"/>
                <w:sz w:val="18"/>
                <w:highlight w:val="yellow"/>
              </w:rPr>
              <w:t xml:space="preserve">František Zelníček </w:t>
            </w:r>
          </w:p>
        </w:tc>
      </w:tr>
      <w:tr w:rsidR="00C635C4" w:rsidRPr="00A15421" w14:paraId="78ABF3D3"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33637BB5" w14:textId="4CAFE064" w:rsidR="00C635C4" w:rsidRPr="00A15421" w:rsidRDefault="00C635C4" w:rsidP="00C635C4">
            <w:pPr>
              <w:pStyle w:val="Tabulka"/>
              <w:rPr>
                <w:sz w:val="18"/>
              </w:rPr>
            </w:pPr>
            <w:r w:rsidRPr="00461289">
              <w:rPr>
                <w:sz w:val="18"/>
                <w:highlight w:val="yellow"/>
              </w:rPr>
              <w:t>Adresa</w:t>
            </w:r>
          </w:p>
        </w:tc>
        <w:tc>
          <w:tcPr>
            <w:tcW w:w="5812" w:type="dxa"/>
          </w:tcPr>
          <w:p w14:paraId="0A8DB02A" w14:textId="12403712"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Pr>
                <w:sz w:val="18"/>
                <w:highlight w:val="yellow"/>
              </w:rPr>
              <w:t>Chelčického 229/1</w:t>
            </w:r>
            <w:r w:rsidRPr="00461289">
              <w:rPr>
                <w:sz w:val="18"/>
                <w:highlight w:val="yellow"/>
              </w:rPr>
              <w:t xml:space="preserve">, </w:t>
            </w:r>
            <w:r>
              <w:rPr>
                <w:sz w:val="18"/>
                <w:highlight w:val="yellow"/>
              </w:rPr>
              <w:t>Žďár nad Sázavou 591 01</w:t>
            </w:r>
            <w:r w:rsidRPr="00461289">
              <w:rPr>
                <w:sz w:val="18"/>
                <w:highlight w:val="yellow"/>
              </w:rPr>
              <w:t xml:space="preserve"> </w:t>
            </w:r>
          </w:p>
        </w:tc>
      </w:tr>
      <w:tr w:rsidR="00C635C4" w:rsidRPr="00A15421" w14:paraId="794AD2E0" w14:textId="77777777" w:rsidTr="00597A84">
        <w:tc>
          <w:tcPr>
            <w:cnfStyle w:val="001000000000" w:firstRow="0" w:lastRow="0" w:firstColumn="1" w:lastColumn="0" w:oddVBand="0" w:evenVBand="0" w:oddHBand="0" w:evenHBand="0" w:firstRowFirstColumn="0" w:firstRowLastColumn="0" w:lastRowFirstColumn="0" w:lastRowLastColumn="0"/>
            <w:tcW w:w="3056" w:type="dxa"/>
          </w:tcPr>
          <w:p w14:paraId="77B5EB2C" w14:textId="7E9ECA52" w:rsidR="00C635C4" w:rsidRPr="00A15421" w:rsidRDefault="00C635C4" w:rsidP="00C635C4">
            <w:pPr>
              <w:pStyle w:val="Tabulka"/>
              <w:rPr>
                <w:sz w:val="18"/>
              </w:rPr>
            </w:pPr>
            <w:r w:rsidRPr="00461289">
              <w:rPr>
                <w:sz w:val="18"/>
                <w:highlight w:val="yellow"/>
              </w:rPr>
              <w:t>E-mail</w:t>
            </w:r>
          </w:p>
        </w:tc>
        <w:tc>
          <w:tcPr>
            <w:tcW w:w="5812" w:type="dxa"/>
            <w:vAlign w:val="center"/>
          </w:tcPr>
          <w:p w14:paraId="190BEB33" w14:textId="2CC4A4E0"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Pr>
                <w:rFonts w:ascii="Verdana" w:hAnsi="Verdana"/>
                <w:sz w:val="18"/>
                <w:highlight w:val="yellow"/>
              </w:rPr>
              <w:t>Zelnicek</w:t>
            </w:r>
            <w:r w:rsidRPr="00461289">
              <w:rPr>
                <w:rFonts w:ascii="Verdana" w:hAnsi="Verdana"/>
                <w:sz w:val="18"/>
                <w:highlight w:val="yellow"/>
              </w:rPr>
              <w:t>@spravazeleznic.cz</w:t>
            </w:r>
          </w:p>
        </w:tc>
      </w:tr>
      <w:tr w:rsidR="00C635C4" w:rsidRPr="00A15421" w14:paraId="4058E1CA" w14:textId="77777777" w:rsidTr="00597A84">
        <w:tc>
          <w:tcPr>
            <w:cnfStyle w:val="001000000000" w:firstRow="0" w:lastRow="0" w:firstColumn="1" w:lastColumn="0" w:oddVBand="0" w:evenVBand="0" w:oddHBand="0" w:evenHBand="0" w:firstRowFirstColumn="0" w:firstRowLastColumn="0" w:lastRowFirstColumn="0" w:lastRowLastColumn="0"/>
            <w:tcW w:w="3056" w:type="dxa"/>
          </w:tcPr>
          <w:p w14:paraId="4688C2ED" w14:textId="0B9AD1B2" w:rsidR="00C635C4" w:rsidRPr="00A15421" w:rsidRDefault="00C635C4" w:rsidP="00C635C4">
            <w:pPr>
              <w:pStyle w:val="Tabulka"/>
              <w:rPr>
                <w:sz w:val="18"/>
              </w:rPr>
            </w:pPr>
            <w:r w:rsidRPr="00461289">
              <w:rPr>
                <w:sz w:val="18"/>
                <w:highlight w:val="yellow"/>
              </w:rPr>
              <w:t>Telefon</w:t>
            </w:r>
          </w:p>
        </w:tc>
        <w:tc>
          <w:tcPr>
            <w:tcW w:w="5812" w:type="dxa"/>
            <w:vAlign w:val="center"/>
          </w:tcPr>
          <w:p w14:paraId="07AAD924" w14:textId="4D6B444C"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rFonts w:ascii="Verdana" w:hAnsi="Verdana"/>
                <w:sz w:val="18"/>
                <w:highlight w:val="yellow"/>
              </w:rPr>
              <w:t>+420 724 993 91</w:t>
            </w:r>
            <w:r>
              <w:rPr>
                <w:rFonts w:ascii="Verdana" w:hAnsi="Verdana"/>
                <w:sz w:val="18"/>
              </w:rPr>
              <w:t>2</w:t>
            </w:r>
          </w:p>
        </w:tc>
      </w:tr>
    </w:tbl>
    <w:p w14:paraId="2CDAE690" w14:textId="77777777" w:rsidR="002669E2" w:rsidRPr="00A15421" w:rsidRDefault="002669E2" w:rsidP="002669E2">
      <w:pPr>
        <w:pStyle w:val="Textbezodsazen"/>
      </w:pPr>
    </w:p>
    <w:p w14:paraId="54B5D820" w14:textId="77777777" w:rsidR="007E6A52" w:rsidRPr="00A15421" w:rsidRDefault="007E6A52" w:rsidP="007E6A5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C635C4" w:rsidRPr="00A15421" w14:paraId="4C6DB8DE" w14:textId="77777777" w:rsidTr="006436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3118F7" w14:textId="02D2F9B9" w:rsidR="00C635C4" w:rsidRPr="00A15421" w:rsidRDefault="00C635C4" w:rsidP="00C635C4">
            <w:pPr>
              <w:pStyle w:val="Tabulka"/>
              <w:rPr>
                <w:rStyle w:val="Nadpisvtabulce"/>
                <w:b w:val="0"/>
              </w:rPr>
            </w:pPr>
            <w:r w:rsidRPr="00461289">
              <w:rPr>
                <w:rStyle w:val="Nadpisvtabulce"/>
                <w:b w:val="0"/>
                <w:highlight w:val="yellow"/>
              </w:rPr>
              <w:t>Jméno a příjmení</w:t>
            </w:r>
          </w:p>
        </w:tc>
        <w:tc>
          <w:tcPr>
            <w:tcW w:w="5812" w:type="dxa"/>
          </w:tcPr>
          <w:p w14:paraId="7997B7A9" w14:textId="72C2E4AD" w:rsidR="00C635C4" w:rsidRPr="00384C6E" w:rsidRDefault="00C635C4" w:rsidP="00C635C4">
            <w:pPr>
              <w:pStyle w:val="Tabulka"/>
              <w:cnfStyle w:val="100000000000" w:firstRow="1" w:lastRow="0" w:firstColumn="0" w:lastColumn="0" w:oddVBand="0" w:evenVBand="0" w:oddHBand="0" w:evenHBand="0" w:firstRowFirstColumn="0" w:firstRowLastColumn="0" w:lastRowFirstColumn="0" w:lastRowLastColumn="0"/>
              <w:rPr>
                <w:strike/>
                <w:sz w:val="18"/>
                <w:highlight w:val="yellow"/>
              </w:rPr>
            </w:pPr>
            <w:r>
              <w:rPr>
                <w:rFonts w:ascii="Verdana" w:hAnsi="Verdana"/>
                <w:sz w:val="18"/>
                <w:highlight w:val="yellow"/>
              </w:rPr>
              <w:t>Petr Klimeš</w:t>
            </w:r>
            <w:r w:rsidRPr="00461289">
              <w:rPr>
                <w:rFonts w:ascii="Verdana" w:hAnsi="Verdana"/>
                <w:sz w:val="18"/>
                <w:highlight w:val="yellow"/>
              </w:rPr>
              <w:t>, Ing.</w:t>
            </w:r>
          </w:p>
        </w:tc>
      </w:tr>
      <w:tr w:rsidR="00C635C4" w:rsidRPr="00A15421" w14:paraId="43A85BAD" w14:textId="77777777" w:rsidTr="006436AA">
        <w:tc>
          <w:tcPr>
            <w:cnfStyle w:val="001000000000" w:firstRow="0" w:lastRow="0" w:firstColumn="1" w:lastColumn="0" w:oddVBand="0" w:evenVBand="0" w:oddHBand="0" w:evenHBand="0" w:firstRowFirstColumn="0" w:firstRowLastColumn="0" w:lastRowFirstColumn="0" w:lastRowLastColumn="0"/>
            <w:tcW w:w="3056" w:type="dxa"/>
          </w:tcPr>
          <w:p w14:paraId="2859FAD6" w14:textId="590794FB" w:rsidR="00C635C4" w:rsidRPr="00A15421" w:rsidRDefault="00C635C4" w:rsidP="00C635C4">
            <w:pPr>
              <w:pStyle w:val="Tabulka"/>
              <w:rPr>
                <w:sz w:val="18"/>
              </w:rPr>
            </w:pPr>
            <w:r w:rsidRPr="00461289">
              <w:rPr>
                <w:sz w:val="18"/>
                <w:highlight w:val="yellow"/>
              </w:rPr>
              <w:t>Adresa</w:t>
            </w:r>
          </w:p>
        </w:tc>
        <w:tc>
          <w:tcPr>
            <w:tcW w:w="5812" w:type="dxa"/>
          </w:tcPr>
          <w:p w14:paraId="1EF8A395" w14:textId="12EB3C4D"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Pr>
                <w:sz w:val="18"/>
                <w:highlight w:val="yellow"/>
              </w:rPr>
              <w:t>Pávovská 2a</w:t>
            </w:r>
            <w:r w:rsidRPr="00461289">
              <w:rPr>
                <w:sz w:val="18"/>
                <w:highlight w:val="yellow"/>
              </w:rPr>
              <w:t>, Jihlava 586 01</w:t>
            </w:r>
          </w:p>
        </w:tc>
      </w:tr>
      <w:tr w:rsidR="00C635C4" w:rsidRPr="00A15421" w14:paraId="76CA1B4C" w14:textId="77777777" w:rsidTr="006436AA">
        <w:tc>
          <w:tcPr>
            <w:cnfStyle w:val="001000000000" w:firstRow="0" w:lastRow="0" w:firstColumn="1" w:lastColumn="0" w:oddVBand="0" w:evenVBand="0" w:oddHBand="0" w:evenHBand="0" w:firstRowFirstColumn="0" w:firstRowLastColumn="0" w:lastRowFirstColumn="0" w:lastRowLastColumn="0"/>
            <w:tcW w:w="3056" w:type="dxa"/>
          </w:tcPr>
          <w:p w14:paraId="2CD1DFCE" w14:textId="55405ABA" w:rsidR="00C635C4" w:rsidRPr="00A15421" w:rsidRDefault="00C635C4" w:rsidP="00C635C4">
            <w:pPr>
              <w:pStyle w:val="Tabulka"/>
              <w:rPr>
                <w:sz w:val="18"/>
              </w:rPr>
            </w:pPr>
            <w:r w:rsidRPr="00461289">
              <w:rPr>
                <w:sz w:val="18"/>
                <w:highlight w:val="yellow"/>
              </w:rPr>
              <w:t>E-mail</w:t>
            </w:r>
          </w:p>
        </w:tc>
        <w:tc>
          <w:tcPr>
            <w:tcW w:w="5812" w:type="dxa"/>
          </w:tcPr>
          <w:p w14:paraId="0A83A127" w14:textId="20E5662B"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Pr>
                <w:rFonts w:ascii="Verdana" w:hAnsi="Verdana"/>
                <w:sz w:val="18"/>
                <w:highlight w:val="yellow"/>
              </w:rPr>
              <w:t>KlimesPe</w:t>
            </w:r>
            <w:r w:rsidRPr="00461289">
              <w:rPr>
                <w:rFonts w:ascii="Verdana" w:hAnsi="Verdana"/>
                <w:sz w:val="18"/>
                <w:highlight w:val="yellow"/>
              </w:rPr>
              <w:t>@spravazeleznic.cz</w:t>
            </w:r>
          </w:p>
        </w:tc>
      </w:tr>
      <w:tr w:rsidR="00C635C4" w:rsidRPr="00F95FBD" w14:paraId="101C3130" w14:textId="77777777" w:rsidTr="006436AA">
        <w:tc>
          <w:tcPr>
            <w:cnfStyle w:val="001000000000" w:firstRow="0" w:lastRow="0" w:firstColumn="1" w:lastColumn="0" w:oddVBand="0" w:evenVBand="0" w:oddHBand="0" w:evenHBand="0" w:firstRowFirstColumn="0" w:firstRowLastColumn="0" w:lastRowFirstColumn="0" w:lastRowLastColumn="0"/>
            <w:tcW w:w="3056" w:type="dxa"/>
          </w:tcPr>
          <w:p w14:paraId="42863369" w14:textId="135872F9" w:rsidR="00C635C4" w:rsidRPr="00A15421" w:rsidRDefault="00C635C4" w:rsidP="00C635C4">
            <w:pPr>
              <w:pStyle w:val="Tabulka"/>
              <w:rPr>
                <w:sz w:val="18"/>
              </w:rPr>
            </w:pPr>
            <w:r w:rsidRPr="00461289">
              <w:rPr>
                <w:sz w:val="18"/>
                <w:highlight w:val="yellow"/>
              </w:rPr>
              <w:t>Telefon</w:t>
            </w:r>
          </w:p>
        </w:tc>
        <w:tc>
          <w:tcPr>
            <w:tcW w:w="5812" w:type="dxa"/>
          </w:tcPr>
          <w:p w14:paraId="316F2647" w14:textId="433F6E75"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rFonts w:ascii="Verdana" w:hAnsi="Verdana"/>
                <w:sz w:val="18"/>
                <w:highlight w:val="yellow"/>
              </w:rPr>
              <w:t>+420 72</w:t>
            </w:r>
            <w:r>
              <w:rPr>
                <w:rFonts w:ascii="Verdana" w:hAnsi="Verdana"/>
                <w:sz w:val="18"/>
                <w:highlight w:val="yellow"/>
              </w:rPr>
              <w:t>5 502 821</w:t>
            </w:r>
          </w:p>
        </w:tc>
      </w:tr>
    </w:tbl>
    <w:p w14:paraId="2375392C" w14:textId="246526F5" w:rsidR="00C33CD1" w:rsidRDefault="00C33CD1" w:rsidP="008D7062">
      <w:pPr>
        <w:pStyle w:val="Textbezodsazen"/>
      </w:pPr>
    </w:p>
    <w:p w14:paraId="111E07AA" w14:textId="77777777" w:rsidR="00C635C4" w:rsidRPr="00A15421" w:rsidRDefault="00C635C4" w:rsidP="00C635C4">
      <w:pPr>
        <w:pStyle w:val="Nadpistabulky"/>
        <w:rPr>
          <w:rFonts w:asciiTheme="minorHAnsi" w:hAnsiTheme="minorHAnsi"/>
          <w:sz w:val="18"/>
          <w:szCs w:val="18"/>
        </w:rPr>
      </w:pPr>
      <w:r w:rsidRPr="00A15421">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C635C4" w:rsidRPr="00A15421" w14:paraId="46009611" w14:textId="77777777" w:rsidTr="00DC4A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18C067" w14:textId="095FE852" w:rsidR="00C635C4" w:rsidRPr="00A15421" w:rsidRDefault="00C635C4" w:rsidP="00C635C4">
            <w:pPr>
              <w:pStyle w:val="Tabulka"/>
              <w:rPr>
                <w:rStyle w:val="Nadpisvtabulce"/>
                <w:b w:val="0"/>
              </w:rPr>
            </w:pPr>
            <w:r w:rsidRPr="00461289">
              <w:rPr>
                <w:rStyle w:val="Nadpisvtabulce"/>
                <w:b w:val="0"/>
                <w:highlight w:val="yellow"/>
              </w:rPr>
              <w:t>Jméno a příjmení</w:t>
            </w:r>
          </w:p>
        </w:tc>
        <w:tc>
          <w:tcPr>
            <w:tcW w:w="5812" w:type="dxa"/>
            <w:vAlign w:val="center"/>
          </w:tcPr>
          <w:p w14:paraId="7899F95E" w14:textId="68C75079" w:rsidR="00C635C4" w:rsidRPr="00384C6E" w:rsidRDefault="00C635C4" w:rsidP="00C635C4">
            <w:pPr>
              <w:pStyle w:val="Tabulka"/>
              <w:cnfStyle w:val="100000000000" w:firstRow="1" w:lastRow="0" w:firstColumn="0" w:lastColumn="0" w:oddVBand="0" w:evenVBand="0" w:oddHBand="0" w:evenHBand="0" w:firstRowFirstColumn="0" w:firstRowLastColumn="0" w:lastRowFirstColumn="0" w:lastRowLastColumn="0"/>
              <w:rPr>
                <w:strike/>
                <w:sz w:val="18"/>
                <w:highlight w:val="yellow"/>
              </w:rPr>
            </w:pPr>
            <w:r>
              <w:rPr>
                <w:rFonts w:ascii="Verdana" w:hAnsi="Verdana"/>
                <w:sz w:val="18"/>
                <w:highlight w:val="yellow"/>
              </w:rPr>
              <w:t xml:space="preserve">Zdeněk Koláčný </w:t>
            </w:r>
          </w:p>
        </w:tc>
      </w:tr>
      <w:tr w:rsidR="00C635C4" w:rsidRPr="00A15421" w14:paraId="6869E522" w14:textId="77777777" w:rsidTr="00E5426E">
        <w:tc>
          <w:tcPr>
            <w:cnfStyle w:val="001000000000" w:firstRow="0" w:lastRow="0" w:firstColumn="1" w:lastColumn="0" w:oddVBand="0" w:evenVBand="0" w:oddHBand="0" w:evenHBand="0" w:firstRowFirstColumn="0" w:firstRowLastColumn="0" w:lastRowFirstColumn="0" w:lastRowLastColumn="0"/>
            <w:tcW w:w="3056" w:type="dxa"/>
          </w:tcPr>
          <w:p w14:paraId="1F89DB07" w14:textId="2A25384F" w:rsidR="00C635C4" w:rsidRPr="00A15421" w:rsidRDefault="00C635C4" w:rsidP="00C635C4">
            <w:pPr>
              <w:pStyle w:val="Tabulka"/>
              <w:rPr>
                <w:sz w:val="18"/>
              </w:rPr>
            </w:pPr>
            <w:r w:rsidRPr="00461289">
              <w:rPr>
                <w:sz w:val="18"/>
                <w:highlight w:val="yellow"/>
              </w:rPr>
              <w:t>Adresa</w:t>
            </w:r>
          </w:p>
        </w:tc>
        <w:tc>
          <w:tcPr>
            <w:tcW w:w="5812" w:type="dxa"/>
          </w:tcPr>
          <w:p w14:paraId="06A44EA6" w14:textId="72B13701"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Pr>
                <w:sz w:val="18"/>
                <w:highlight w:val="yellow"/>
              </w:rPr>
              <w:t>Chelčického 229/1</w:t>
            </w:r>
            <w:r w:rsidRPr="00461289">
              <w:rPr>
                <w:sz w:val="18"/>
                <w:highlight w:val="yellow"/>
              </w:rPr>
              <w:t xml:space="preserve">, </w:t>
            </w:r>
            <w:r>
              <w:rPr>
                <w:sz w:val="18"/>
                <w:highlight w:val="yellow"/>
              </w:rPr>
              <w:t>Žďár nad Sázavou 591 01</w:t>
            </w:r>
            <w:r w:rsidRPr="00461289">
              <w:rPr>
                <w:sz w:val="18"/>
                <w:highlight w:val="yellow"/>
              </w:rPr>
              <w:t xml:space="preserve"> </w:t>
            </w:r>
          </w:p>
        </w:tc>
      </w:tr>
      <w:tr w:rsidR="00C635C4" w:rsidRPr="00A15421" w14:paraId="623F9FEF" w14:textId="77777777" w:rsidTr="00DC4A6B">
        <w:tc>
          <w:tcPr>
            <w:cnfStyle w:val="001000000000" w:firstRow="0" w:lastRow="0" w:firstColumn="1" w:lastColumn="0" w:oddVBand="0" w:evenVBand="0" w:oddHBand="0" w:evenHBand="0" w:firstRowFirstColumn="0" w:firstRowLastColumn="0" w:lastRowFirstColumn="0" w:lastRowLastColumn="0"/>
            <w:tcW w:w="3056" w:type="dxa"/>
          </w:tcPr>
          <w:p w14:paraId="41883759" w14:textId="4F71BC3B" w:rsidR="00C635C4" w:rsidRPr="00A15421" w:rsidRDefault="00C635C4" w:rsidP="00C635C4">
            <w:pPr>
              <w:pStyle w:val="Tabulka"/>
              <w:rPr>
                <w:sz w:val="18"/>
              </w:rPr>
            </w:pPr>
            <w:r w:rsidRPr="00461289">
              <w:rPr>
                <w:sz w:val="18"/>
                <w:highlight w:val="yellow"/>
              </w:rPr>
              <w:t>E-mail</w:t>
            </w:r>
          </w:p>
        </w:tc>
        <w:tc>
          <w:tcPr>
            <w:tcW w:w="5812" w:type="dxa"/>
            <w:vAlign w:val="center"/>
          </w:tcPr>
          <w:p w14:paraId="21C01DB0" w14:textId="47908A01"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Pr>
                <w:rFonts w:ascii="Verdana" w:hAnsi="Verdana"/>
                <w:sz w:val="18"/>
                <w:highlight w:val="yellow"/>
              </w:rPr>
              <w:t>KolacnyZ</w:t>
            </w:r>
            <w:r w:rsidRPr="00461289">
              <w:rPr>
                <w:rFonts w:ascii="Verdana" w:hAnsi="Verdana"/>
                <w:sz w:val="18"/>
                <w:highlight w:val="yellow"/>
              </w:rPr>
              <w:t>@spravazeleznic.cz</w:t>
            </w:r>
          </w:p>
        </w:tc>
      </w:tr>
      <w:tr w:rsidR="00C635C4" w:rsidRPr="00F95FBD" w14:paraId="71FED333" w14:textId="77777777" w:rsidTr="00DC4A6B">
        <w:tc>
          <w:tcPr>
            <w:cnfStyle w:val="001000000000" w:firstRow="0" w:lastRow="0" w:firstColumn="1" w:lastColumn="0" w:oddVBand="0" w:evenVBand="0" w:oddHBand="0" w:evenHBand="0" w:firstRowFirstColumn="0" w:firstRowLastColumn="0" w:lastRowFirstColumn="0" w:lastRowLastColumn="0"/>
            <w:tcW w:w="3056" w:type="dxa"/>
          </w:tcPr>
          <w:p w14:paraId="3DE77A1A" w14:textId="3AC70412" w:rsidR="00C635C4" w:rsidRPr="00A15421" w:rsidRDefault="00C635C4" w:rsidP="00C635C4">
            <w:pPr>
              <w:pStyle w:val="Tabulka"/>
              <w:rPr>
                <w:sz w:val="18"/>
              </w:rPr>
            </w:pPr>
            <w:r w:rsidRPr="00461289">
              <w:rPr>
                <w:sz w:val="18"/>
                <w:highlight w:val="yellow"/>
              </w:rPr>
              <w:t>Telefon</w:t>
            </w:r>
          </w:p>
        </w:tc>
        <w:tc>
          <w:tcPr>
            <w:tcW w:w="5812" w:type="dxa"/>
            <w:vAlign w:val="center"/>
          </w:tcPr>
          <w:p w14:paraId="74440EF5" w14:textId="4C9A539C"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rFonts w:ascii="Verdana" w:hAnsi="Verdana"/>
                <w:sz w:val="18"/>
                <w:highlight w:val="yellow"/>
              </w:rPr>
              <w:t>+420</w:t>
            </w:r>
            <w:r>
              <w:rPr>
                <w:rFonts w:ascii="Verdana" w:hAnsi="Verdana"/>
                <w:sz w:val="18"/>
                <w:highlight w:val="yellow"/>
              </w:rPr>
              <w:t> </w:t>
            </w:r>
            <w:r>
              <w:rPr>
                <w:rFonts w:ascii="Verdana" w:hAnsi="Verdana"/>
                <w:sz w:val="18"/>
              </w:rPr>
              <w:t>606 069 401</w:t>
            </w:r>
          </w:p>
        </w:tc>
      </w:tr>
    </w:tbl>
    <w:p w14:paraId="57943C60" w14:textId="3B2CE9CC" w:rsidR="00C635C4" w:rsidRDefault="00C635C4" w:rsidP="008D7062">
      <w:pPr>
        <w:pStyle w:val="Textbezodsazen"/>
      </w:pPr>
    </w:p>
    <w:p w14:paraId="2EC0E8CC"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635C4" w:rsidRPr="00F95FBD" w14:paraId="2B51F348"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58017DDE" w:rsidR="00C635C4" w:rsidRPr="00F95FBD" w:rsidRDefault="00C635C4" w:rsidP="00C635C4">
            <w:pPr>
              <w:pStyle w:val="Tabulka"/>
              <w:rPr>
                <w:rStyle w:val="Nadpisvtabulce"/>
                <w:b w:val="0"/>
              </w:rPr>
            </w:pPr>
            <w:r w:rsidRPr="00461289">
              <w:rPr>
                <w:rStyle w:val="Nadpisvtabulce"/>
                <w:b w:val="0"/>
                <w:highlight w:val="yellow"/>
              </w:rPr>
              <w:t>Jméno a příjmení</w:t>
            </w:r>
          </w:p>
        </w:tc>
        <w:tc>
          <w:tcPr>
            <w:tcW w:w="5812" w:type="dxa"/>
          </w:tcPr>
          <w:p w14:paraId="20BA6F71" w14:textId="4C46999F" w:rsidR="00C635C4" w:rsidRPr="00384C6E" w:rsidRDefault="00C635C4" w:rsidP="00C635C4">
            <w:pPr>
              <w:pStyle w:val="Tabulka"/>
              <w:cnfStyle w:val="100000000000" w:firstRow="1" w:lastRow="0" w:firstColumn="0" w:lastColumn="0" w:oddVBand="0" w:evenVBand="0" w:oddHBand="0" w:evenHBand="0" w:firstRowFirstColumn="0" w:firstRowLastColumn="0" w:lastRowFirstColumn="0" w:lastRowLastColumn="0"/>
              <w:rPr>
                <w:strike/>
                <w:sz w:val="18"/>
                <w:highlight w:val="yellow"/>
              </w:rPr>
            </w:pPr>
            <w:r w:rsidRPr="00461289">
              <w:rPr>
                <w:sz w:val="18"/>
                <w:highlight w:val="yellow"/>
              </w:rPr>
              <w:t xml:space="preserve">Ing. Pavel Bělehrad </w:t>
            </w:r>
          </w:p>
        </w:tc>
      </w:tr>
      <w:tr w:rsidR="00C635C4" w:rsidRPr="00F95FBD" w14:paraId="05EC192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1EED199" w14:textId="110F5090" w:rsidR="00C635C4" w:rsidRPr="00F95FBD" w:rsidRDefault="00C635C4" w:rsidP="00C635C4">
            <w:pPr>
              <w:pStyle w:val="Tabulka"/>
              <w:rPr>
                <w:sz w:val="18"/>
              </w:rPr>
            </w:pPr>
            <w:r w:rsidRPr="00461289">
              <w:rPr>
                <w:sz w:val="18"/>
                <w:highlight w:val="yellow"/>
              </w:rPr>
              <w:t>Adresa</w:t>
            </w:r>
          </w:p>
        </w:tc>
        <w:tc>
          <w:tcPr>
            <w:tcW w:w="5812" w:type="dxa"/>
          </w:tcPr>
          <w:p w14:paraId="41EB9626" w14:textId="13925A1D"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sz w:val="18"/>
                <w:highlight w:val="yellow"/>
              </w:rPr>
              <w:t>Lazaretní 11, Brno - Židenice</w:t>
            </w:r>
          </w:p>
        </w:tc>
      </w:tr>
      <w:tr w:rsidR="00C635C4" w:rsidRPr="00F95FBD" w14:paraId="73772A3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8DECD8" w14:textId="0AC86F17" w:rsidR="00C635C4" w:rsidRPr="00F95FBD" w:rsidRDefault="00C635C4" w:rsidP="00C635C4">
            <w:pPr>
              <w:pStyle w:val="Tabulka"/>
              <w:rPr>
                <w:sz w:val="18"/>
              </w:rPr>
            </w:pPr>
            <w:r w:rsidRPr="00461289">
              <w:rPr>
                <w:sz w:val="18"/>
                <w:highlight w:val="yellow"/>
              </w:rPr>
              <w:t>E-mail</w:t>
            </w:r>
          </w:p>
        </w:tc>
        <w:tc>
          <w:tcPr>
            <w:tcW w:w="5812" w:type="dxa"/>
          </w:tcPr>
          <w:p w14:paraId="58C40816" w14:textId="465A78D5"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sz w:val="18"/>
                <w:highlight w:val="yellow"/>
              </w:rPr>
              <w:t>belehrad@</w:t>
            </w:r>
            <w:r w:rsidRPr="00461289">
              <w:rPr>
                <w:rFonts w:ascii="Verdana" w:hAnsi="Verdana"/>
                <w:sz w:val="18"/>
                <w:highlight w:val="yellow"/>
              </w:rPr>
              <w:t>spravazeleznic.cz</w:t>
            </w:r>
          </w:p>
        </w:tc>
      </w:tr>
      <w:tr w:rsidR="00C635C4" w:rsidRPr="00F95FBD" w14:paraId="5EDB857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D9BE509" w14:textId="2DFDAD1D" w:rsidR="00C635C4" w:rsidRPr="00F95FBD" w:rsidRDefault="00C635C4" w:rsidP="00C635C4">
            <w:pPr>
              <w:pStyle w:val="Tabulka"/>
              <w:rPr>
                <w:sz w:val="18"/>
              </w:rPr>
            </w:pPr>
            <w:r w:rsidRPr="00461289">
              <w:rPr>
                <w:sz w:val="18"/>
                <w:highlight w:val="yellow"/>
              </w:rPr>
              <w:t>Telefon</w:t>
            </w:r>
          </w:p>
        </w:tc>
        <w:tc>
          <w:tcPr>
            <w:tcW w:w="5812" w:type="dxa"/>
          </w:tcPr>
          <w:p w14:paraId="20AE6EC0" w14:textId="77E6FFC2" w:rsidR="00C635C4" w:rsidRPr="00384C6E"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461289">
              <w:rPr>
                <w:sz w:val="18"/>
                <w:highlight w:val="yellow"/>
              </w:rPr>
              <w:t>+420 727 912 426</w:t>
            </w:r>
          </w:p>
        </w:tc>
      </w:tr>
    </w:tbl>
    <w:p w14:paraId="269C8F56" w14:textId="2FD48A88" w:rsidR="008D7062" w:rsidRDefault="008D7062" w:rsidP="008D7062">
      <w:pPr>
        <w:pStyle w:val="Textbezodsazen"/>
      </w:pPr>
    </w:p>
    <w:p w14:paraId="07D35442" w14:textId="5AD62826" w:rsidR="00C635C4" w:rsidRDefault="00C635C4" w:rsidP="008D7062">
      <w:pPr>
        <w:pStyle w:val="Textbezodsazen"/>
      </w:pPr>
    </w:p>
    <w:p w14:paraId="64CF2DA4" w14:textId="213D2BE7" w:rsidR="00C635C4" w:rsidRDefault="00C635C4" w:rsidP="008D7062">
      <w:pPr>
        <w:pStyle w:val="Textbezodsazen"/>
      </w:pPr>
    </w:p>
    <w:p w14:paraId="42CA114A" w14:textId="05CEE2E6" w:rsidR="00C635C4" w:rsidRDefault="00C635C4" w:rsidP="008D7062">
      <w:pPr>
        <w:pStyle w:val="Textbezodsazen"/>
      </w:pPr>
    </w:p>
    <w:p w14:paraId="6CE35151" w14:textId="77777777" w:rsidR="00C635C4" w:rsidRPr="00F95FBD" w:rsidRDefault="00C635C4" w:rsidP="008D7062">
      <w:pPr>
        <w:pStyle w:val="Textbezodsazen"/>
      </w:pPr>
    </w:p>
    <w:p w14:paraId="2A52634C" w14:textId="77777777" w:rsidR="00ED29F1" w:rsidRPr="00F95FBD" w:rsidRDefault="00ED29F1" w:rsidP="00ED29F1">
      <w:pPr>
        <w:pStyle w:val="Textbezodsazen"/>
      </w:pPr>
    </w:p>
    <w:p w14:paraId="71FDFA36" w14:textId="77777777" w:rsidR="00ED29F1" w:rsidRDefault="00ED29F1" w:rsidP="00502690">
      <w:pPr>
        <w:pStyle w:val="Textbezodsazen"/>
        <w:rPr>
          <w:b/>
        </w:rPr>
      </w:pPr>
      <w:r>
        <w:rPr>
          <w:b/>
        </w:rPr>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1A1C1979" w14:textId="66280A14" w:rsidR="00165977" w:rsidRDefault="00165977" w:rsidP="00165977">
      <w:pPr>
        <w:pStyle w:val="Tabulka"/>
      </w:pPr>
    </w:p>
    <w:p w14:paraId="2917999A" w14:textId="21B58484" w:rsidR="00C33CD1" w:rsidRDefault="00C33CD1" w:rsidP="00165977">
      <w:pPr>
        <w:pStyle w:val="Tabulka"/>
      </w:pPr>
    </w:p>
    <w:p w14:paraId="4BA9902C" w14:textId="13A3606B" w:rsidR="00C33CD1" w:rsidRDefault="00C33CD1" w:rsidP="00165977">
      <w:pPr>
        <w:pStyle w:val="Tabulka"/>
      </w:pPr>
    </w:p>
    <w:p w14:paraId="7DB6A470" w14:textId="77777777" w:rsidR="00C33CD1" w:rsidRPr="00F95FBD" w:rsidRDefault="00C33CD1"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2D42C8A7" w:rsidR="002C7A28" w:rsidRPr="002C7A28" w:rsidRDefault="002A784C" w:rsidP="00384C6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84C6E">
              <w:rPr>
                <w:rFonts w:eastAsia="Times New Roman" w:cs="Calibri"/>
                <w:sz w:val="18"/>
                <w:lang w:eastAsia="cs-CZ"/>
              </w:rPr>
              <w:t>30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384C6E">
              <w:rPr>
                <w:rFonts w:eastAsia="Times New Roman" w:cs="Calibri"/>
                <w:sz w:val="18"/>
                <w:lang w:eastAsia="cs-CZ"/>
              </w:rPr>
              <w:t>5</w:t>
            </w:r>
            <w:r w:rsidR="008D7062" w:rsidRPr="008D7062">
              <w:rPr>
                <w:rFonts w:eastAsia="Times New Roman" w:cs="Calibri"/>
                <w:sz w:val="18"/>
                <w:lang w:eastAsia="cs-CZ"/>
              </w:rPr>
              <w:t>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F10B4" w14:textId="77777777" w:rsidR="00205E2D" w:rsidRDefault="00205E2D" w:rsidP="00962258">
      <w:pPr>
        <w:spacing w:after="0" w:line="240" w:lineRule="auto"/>
      </w:pPr>
      <w:r>
        <w:separator/>
      </w:r>
    </w:p>
  </w:endnote>
  <w:endnote w:type="continuationSeparator" w:id="0">
    <w:p w14:paraId="6EF59477" w14:textId="77777777" w:rsidR="00205E2D" w:rsidRDefault="00205E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931" w14:paraId="1999F77C" w14:textId="77777777" w:rsidTr="00EB46E5">
      <w:tc>
        <w:tcPr>
          <w:tcW w:w="1361" w:type="dxa"/>
          <w:tcMar>
            <w:left w:w="0" w:type="dxa"/>
            <w:right w:w="0" w:type="dxa"/>
          </w:tcMar>
          <w:vAlign w:val="bottom"/>
        </w:tcPr>
        <w:p w14:paraId="672FD051" w14:textId="16F84B95" w:rsidR="005E6931" w:rsidRPr="00B8518B" w:rsidRDefault="005E69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60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60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5E6931" w:rsidRDefault="005E6931" w:rsidP="00B8518B">
          <w:pPr>
            <w:pStyle w:val="Zpat"/>
          </w:pPr>
        </w:p>
      </w:tc>
      <w:tc>
        <w:tcPr>
          <w:tcW w:w="425" w:type="dxa"/>
          <w:shd w:val="clear" w:color="auto" w:fill="auto"/>
          <w:tcMar>
            <w:left w:w="0" w:type="dxa"/>
            <w:right w:w="0" w:type="dxa"/>
          </w:tcMar>
        </w:tcPr>
        <w:p w14:paraId="2AF58E51" w14:textId="77777777" w:rsidR="005E6931" w:rsidRDefault="005E6931" w:rsidP="00B8518B">
          <w:pPr>
            <w:pStyle w:val="Zpat"/>
          </w:pPr>
        </w:p>
      </w:tc>
      <w:tc>
        <w:tcPr>
          <w:tcW w:w="8505" w:type="dxa"/>
        </w:tcPr>
        <w:p w14:paraId="1A67C269" w14:textId="77777777" w:rsidR="005E6931" w:rsidRDefault="005E6931" w:rsidP="00F95FBD">
          <w:pPr>
            <w:pStyle w:val="Zpat0"/>
          </w:pPr>
          <w:r>
            <w:t>SMLOUVA O DÍLO - Zhotovení stavby</w:t>
          </w:r>
        </w:p>
      </w:tc>
    </w:tr>
  </w:tbl>
  <w:p w14:paraId="42B81282" w14:textId="77777777" w:rsidR="005E6931" w:rsidRPr="00B8518B" w:rsidRDefault="005E693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931" w14:paraId="122A0163" w14:textId="77777777" w:rsidTr="00EB46E5">
      <w:tc>
        <w:tcPr>
          <w:tcW w:w="1361" w:type="dxa"/>
          <w:tcMar>
            <w:left w:w="0" w:type="dxa"/>
            <w:right w:w="0" w:type="dxa"/>
          </w:tcMar>
          <w:vAlign w:val="bottom"/>
        </w:tcPr>
        <w:p w14:paraId="22E79344" w14:textId="41C7BB34" w:rsidR="005E6931" w:rsidRPr="00B8518B" w:rsidRDefault="005E69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6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5E6931" w:rsidRDefault="005E6931" w:rsidP="005A7872">
          <w:pPr>
            <w:pStyle w:val="Zpat"/>
          </w:pPr>
        </w:p>
      </w:tc>
      <w:tc>
        <w:tcPr>
          <w:tcW w:w="425" w:type="dxa"/>
          <w:shd w:val="clear" w:color="auto" w:fill="auto"/>
          <w:tcMar>
            <w:left w:w="0" w:type="dxa"/>
            <w:right w:w="0" w:type="dxa"/>
          </w:tcMar>
        </w:tcPr>
        <w:p w14:paraId="672557E5" w14:textId="77777777" w:rsidR="005E6931" w:rsidRDefault="005E6931" w:rsidP="00B8518B">
          <w:pPr>
            <w:pStyle w:val="Zpat"/>
          </w:pPr>
        </w:p>
      </w:tc>
      <w:tc>
        <w:tcPr>
          <w:tcW w:w="8505" w:type="dxa"/>
        </w:tcPr>
        <w:p w14:paraId="1EA9D911" w14:textId="77777777" w:rsidR="005E6931" w:rsidRPr="00143EC0" w:rsidRDefault="005E6931" w:rsidP="00F422D3">
          <w:pPr>
            <w:pStyle w:val="Zpat0"/>
            <w:rPr>
              <w:b/>
            </w:rPr>
          </w:pPr>
          <w:r>
            <w:rPr>
              <w:b/>
            </w:rPr>
            <w:t>PŘÍLOHA č. 2</w:t>
          </w:r>
        </w:p>
        <w:p w14:paraId="74F911BA" w14:textId="77777777" w:rsidR="005E6931" w:rsidRDefault="005E6931" w:rsidP="00F95FBD">
          <w:pPr>
            <w:pStyle w:val="Zpat0"/>
          </w:pPr>
          <w:r>
            <w:t>SMLOUVA O DÍLO - Zhotovení stavby</w:t>
          </w:r>
        </w:p>
      </w:tc>
    </w:tr>
  </w:tbl>
  <w:p w14:paraId="7083ED55" w14:textId="77777777" w:rsidR="005E6931" w:rsidRPr="00B8518B" w:rsidRDefault="005E693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931" w14:paraId="1314084F" w14:textId="77777777" w:rsidTr="00EB46E5">
      <w:tc>
        <w:tcPr>
          <w:tcW w:w="1361" w:type="dxa"/>
          <w:tcMar>
            <w:left w:w="0" w:type="dxa"/>
            <w:right w:w="0" w:type="dxa"/>
          </w:tcMar>
          <w:vAlign w:val="bottom"/>
        </w:tcPr>
        <w:p w14:paraId="5322F6B0" w14:textId="1CAE89B3" w:rsidR="005E6931" w:rsidRPr="00B8518B" w:rsidRDefault="005E69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6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5E6931" w:rsidRDefault="005E6931" w:rsidP="005A7872">
          <w:pPr>
            <w:pStyle w:val="Zpat"/>
          </w:pPr>
        </w:p>
      </w:tc>
      <w:tc>
        <w:tcPr>
          <w:tcW w:w="425" w:type="dxa"/>
          <w:shd w:val="clear" w:color="auto" w:fill="auto"/>
          <w:tcMar>
            <w:left w:w="0" w:type="dxa"/>
            <w:right w:w="0" w:type="dxa"/>
          </w:tcMar>
        </w:tcPr>
        <w:p w14:paraId="6AB521AE" w14:textId="77777777" w:rsidR="005E6931" w:rsidRDefault="005E6931" w:rsidP="00B8518B">
          <w:pPr>
            <w:pStyle w:val="Zpat"/>
          </w:pPr>
        </w:p>
      </w:tc>
      <w:tc>
        <w:tcPr>
          <w:tcW w:w="8505" w:type="dxa"/>
        </w:tcPr>
        <w:p w14:paraId="41D9F37E" w14:textId="77777777" w:rsidR="005E6931" w:rsidRPr="00143EC0" w:rsidRDefault="005E6931" w:rsidP="00F422D3">
          <w:pPr>
            <w:pStyle w:val="Zpat0"/>
            <w:rPr>
              <w:b/>
            </w:rPr>
          </w:pPr>
          <w:r>
            <w:rPr>
              <w:b/>
            </w:rPr>
            <w:t>PŘÍLOHA č. 3</w:t>
          </w:r>
        </w:p>
        <w:p w14:paraId="615EF619" w14:textId="77777777" w:rsidR="005E6931" w:rsidRDefault="005E6931" w:rsidP="00F95FBD">
          <w:pPr>
            <w:pStyle w:val="Zpat0"/>
          </w:pPr>
          <w:r>
            <w:t>SMLOUVA O DÍLO - Zhotovení stavby</w:t>
          </w:r>
        </w:p>
      </w:tc>
    </w:tr>
  </w:tbl>
  <w:p w14:paraId="028F6F68" w14:textId="77777777" w:rsidR="005E6931" w:rsidRPr="00B8518B" w:rsidRDefault="005E693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931" w14:paraId="390EB63A" w14:textId="77777777" w:rsidTr="00EB46E5">
      <w:tc>
        <w:tcPr>
          <w:tcW w:w="1361" w:type="dxa"/>
          <w:tcMar>
            <w:left w:w="0" w:type="dxa"/>
            <w:right w:w="0" w:type="dxa"/>
          </w:tcMar>
          <w:vAlign w:val="bottom"/>
        </w:tcPr>
        <w:p w14:paraId="60261D41" w14:textId="2E53D80D" w:rsidR="005E6931" w:rsidRPr="00B8518B" w:rsidRDefault="005E69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6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5E6931" w:rsidRDefault="005E6931" w:rsidP="005A7872">
          <w:pPr>
            <w:pStyle w:val="Zpat"/>
          </w:pPr>
        </w:p>
      </w:tc>
      <w:tc>
        <w:tcPr>
          <w:tcW w:w="425" w:type="dxa"/>
          <w:shd w:val="clear" w:color="auto" w:fill="auto"/>
          <w:tcMar>
            <w:left w:w="0" w:type="dxa"/>
            <w:right w:w="0" w:type="dxa"/>
          </w:tcMar>
        </w:tcPr>
        <w:p w14:paraId="10B3F815" w14:textId="77777777" w:rsidR="005E6931" w:rsidRDefault="005E6931" w:rsidP="00B8518B">
          <w:pPr>
            <w:pStyle w:val="Zpat"/>
          </w:pPr>
        </w:p>
      </w:tc>
      <w:tc>
        <w:tcPr>
          <w:tcW w:w="8505" w:type="dxa"/>
        </w:tcPr>
        <w:p w14:paraId="6341058F" w14:textId="77777777" w:rsidR="005E6931" w:rsidRPr="00143EC0" w:rsidRDefault="005E6931" w:rsidP="00F422D3">
          <w:pPr>
            <w:pStyle w:val="Zpat0"/>
            <w:rPr>
              <w:b/>
            </w:rPr>
          </w:pPr>
          <w:r>
            <w:rPr>
              <w:b/>
            </w:rPr>
            <w:t>PŘÍLOHA č. 4</w:t>
          </w:r>
        </w:p>
        <w:p w14:paraId="507F272C" w14:textId="77777777" w:rsidR="005E6931" w:rsidRDefault="005E6931" w:rsidP="00F95FBD">
          <w:pPr>
            <w:pStyle w:val="Zpat0"/>
          </w:pPr>
          <w:r>
            <w:t>SMLOUVA O DÍLO - Zhotovení stavby</w:t>
          </w:r>
        </w:p>
      </w:tc>
    </w:tr>
  </w:tbl>
  <w:p w14:paraId="0471907D" w14:textId="77777777" w:rsidR="005E6931" w:rsidRPr="00B8518B" w:rsidRDefault="005E693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931" w14:paraId="79ECBA96" w14:textId="77777777" w:rsidTr="00EB46E5">
      <w:tc>
        <w:tcPr>
          <w:tcW w:w="1361" w:type="dxa"/>
          <w:tcMar>
            <w:left w:w="0" w:type="dxa"/>
            <w:right w:w="0" w:type="dxa"/>
          </w:tcMar>
          <w:vAlign w:val="bottom"/>
        </w:tcPr>
        <w:p w14:paraId="61F25875" w14:textId="6EDB1526" w:rsidR="005E6931" w:rsidRPr="00B8518B" w:rsidRDefault="005E69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6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5E6931" w:rsidRDefault="005E6931" w:rsidP="005A7872">
          <w:pPr>
            <w:pStyle w:val="Zpat"/>
          </w:pPr>
        </w:p>
      </w:tc>
      <w:tc>
        <w:tcPr>
          <w:tcW w:w="425" w:type="dxa"/>
          <w:shd w:val="clear" w:color="auto" w:fill="auto"/>
          <w:tcMar>
            <w:left w:w="0" w:type="dxa"/>
            <w:right w:w="0" w:type="dxa"/>
          </w:tcMar>
        </w:tcPr>
        <w:p w14:paraId="74E2B1A0" w14:textId="77777777" w:rsidR="005E6931" w:rsidRDefault="005E6931" w:rsidP="00B8518B">
          <w:pPr>
            <w:pStyle w:val="Zpat"/>
          </w:pPr>
        </w:p>
      </w:tc>
      <w:tc>
        <w:tcPr>
          <w:tcW w:w="8505" w:type="dxa"/>
        </w:tcPr>
        <w:p w14:paraId="37C53D36" w14:textId="77777777" w:rsidR="005E6931" w:rsidRPr="00143EC0" w:rsidRDefault="005E6931" w:rsidP="00F422D3">
          <w:pPr>
            <w:pStyle w:val="Zpat0"/>
            <w:rPr>
              <w:b/>
            </w:rPr>
          </w:pPr>
          <w:r>
            <w:rPr>
              <w:b/>
            </w:rPr>
            <w:t>PŘÍLOHA č. 5</w:t>
          </w:r>
        </w:p>
        <w:p w14:paraId="24CA24A6" w14:textId="77777777" w:rsidR="005E6931" w:rsidRDefault="005E6931" w:rsidP="00F95FBD">
          <w:pPr>
            <w:pStyle w:val="Zpat0"/>
          </w:pPr>
          <w:r>
            <w:t>SMLOUVA O DÍLO - Zhotovení stavby</w:t>
          </w:r>
        </w:p>
      </w:tc>
    </w:tr>
  </w:tbl>
  <w:p w14:paraId="09BEF4DF" w14:textId="77777777" w:rsidR="005E6931" w:rsidRPr="00B8518B" w:rsidRDefault="005E693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931" w14:paraId="0A7ECBC8" w14:textId="77777777" w:rsidTr="00EB46E5">
      <w:tc>
        <w:tcPr>
          <w:tcW w:w="1361" w:type="dxa"/>
          <w:tcMar>
            <w:left w:w="0" w:type="dxa"/>
            <w:right w:w="0" w:type="dxa"/>
          </w:tcMar>
          <w:vAlign w:val="bottom"/>
        </w:tcPr>
        <w:p w14:paraId="008E4547" w14:textId="7EE318D6" w:rsidR="005E6931" w:rsidRPr="00B8518B" w:rsidRDefault="005E69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60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60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5E6931" w:rsidRDefault="005E6931" w:rsidP="005A7872">
          <w:pPr>
            <w:pStyle w:val="Zpat"/>
          </w:pPr>
        </w:p>
      </w:tc>
      <w:tc>
        <w:tcPr>
          <w:tcW w:w="425" w:type="dxa"/>
          <w:shd w:val="clear" w:color="auto" w:fill="auto"/>
          <w:tcMar>
            <w:left w:w="0" w:type="dxa"/>
            <w:right w:w="0" w:type="dxa"/>
          </w:tcMar>
        </w:tcPr>
        <w:p w14:paraId="5A2A12E1" w14:textId="77777777" w:rsidR="005E6931" w:rsidRDefault="005E6931" w:rsidP="00B8518B">
          <w:pPr>
            <w:pStyle w:val="Zpat"/>
          </w:pPr>
        </w:p>
      </w:tc>
      <w:tc>
        <w:tcPr>
          <w:tcW w:w="8505" w:type="dxa"/>
        </w:tcPr>
        <w:p w14:paraId="1B233475" w14:textId="77777777" w:rsidR="005E6931" w:rsidRPr="00143EC0" w:rsidRDefault="005E6931" w:rsidP="00F422D3">
          <w:pPr>
            <w:pStyle w:val="Zpat0"/>
            <w:rPr>
              <w:b/>
            </w:rPr>
          </w:pPr>
          <w:r>
            <w:rPr>
              <w:b/>
            </w:rPr>
            <w:t>PŘÍLOHA č. 6</w:t>
          </w:r>
        </w:p>
        <w:p w14:paraId="30A02381" w14:textId="77777777" w:rsidR="005E6931" w:rsidRDefault="005E6931" w:rsidP="00F95FBD">
          <w:pPr>
            <w:pStyle w:val="Zpat0"/>
          </w:pPr>
          <w:r>
            <w:t>SMLOUVA O DÍLO - Zhotovení stavby</w:t>
          </w:r>
        </w:p>
      </w:tc>
    </w:tr>
  </w:tbl>
  <w:p w14:paraId="3D5C68CF" w14:textId="77777777" w:rsidR="005E6931" w:rsidRPr="00B8518B" w:rsidRDefault="005E693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931" w14:paraId="56FAD4C8" w14:textId="77777777" w:rsidTr="00EB46E5">
      <w:tc>
        <w:tcPr>
          <w:tcW w:w="1361" w:type="dxa"/>
          <w:tcMar>
            <w:left w:w="0" w:type="dxa"/>
            <w:right w:w="0" w:type="dxa"/>
          </w:tcMar>
          <w:vAlign w:val="bottom"/>
        </w:tcPr>
        <w:p w14:paraId="7C53F1F5" w14:textId="5C097B40" w:rsidR="005E6931" w:rsidRPr="00B8518B" w:rsidRDefault="005E69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6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5E6931" w:rsidRDefault="005E6931" w:rsidP="005A7872">
          <w:pPr>
            <w:pStyle w:val="Zpat"/>
          </w:pPr>
        </w:p>
      </w:tc>
      <w:tc>
        <w:tcPr>
          <w:tcW w:w="425" w:type="dxa"/>
          <w:shd w:val="clear" w:color="auto" w:fill="auto"/>
          <w:tcMar>
            <w:left w:w="0" w:type="dxa"/>
            <w:right w:w="0" w:type="dxa"/>
          </w:tcMar>
        </w:tcPr>
        <w:p w14:paraId="3FA85F18" w14:textId="77777777" w:rsidR="005E6931" w:rsidRDefault="005E6931" w:rsidP="00B8518B">
          <w:pPr>
            <w:pStyle w:val="Zpat"/>
          </w:pPr>
        </w:p>
      </w:tc>
      <w:tc>
        <w:tcPr>
          <w:tcW w:w="8505" w:type="dxa"/>
        </w:tcPr>
        <w:p w14:paraId="3954E141" w14:textId="77777777" w:rsidR="005E6931" w:rsidRPr="00143EC0" w:rsidRDefault="005E6931" w:rsidP="00F422D3">
          <w:pPr>
            <w:pStyle w:val="Zpat0"/>
            <w:rPr>
              <w:b/>
            </w:rPr>
          </w:pPr>
          <w:r>
            <w:rPr>
              <w:b/>
            </w:rPr>
            <w:t>PŘÍLOHA č. 7</w:t>
          </w:r>
        </w:p>
        <w:p w14:paraId="085243AC" w14:textId="77777777" w:rsidR="005E6931" w:rsidRDefault="005E6931" w:rsidP="00F95FBD">
          <w:pPr>
            <w:pStyle w:val="Zpat0"/>
          </w:pPr>
          <w:r>
            <w:t>SMLOUVA O DÍLO - Zhotovení stavby</w:t>
          </w:r>
        </w:p>
      </w:tc>
    </w:tr>
  </w:tbl>
  <w:p w14:paraId="6FC1D871" w14:textId="77777777" w:rsidR="005E6931" w:rsidRPr="00B8518B" w:rsidRDefault="005E693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931" w14:paraId="0688C890" w14:textId="77777777" w:rsidTr="00EB46E5">
      <w:tc>
        <w:tcPr>
          <w:tcW w:w="1361" w:type="dxa"/>
          <w:tcMar>
            <w:left w:w="0" w:type="dxa"/>
            <w:right w:w="0" w:type="dxa"/>
          </w:tcMar>
          <w:vAlign w:val="bottom"/>
        </w:tcPr>
        <w:p w14:paraId="6733B5B4" w14:textId="1C0A000B" w:rsidR="005E6931" w:rsidRPr="00B8518B" w:rsidRDefault="005E69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6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5E6931" w:rsidRDefault="005E6931" w:rsidP="00B8518B">
          <w:pPr>
            <w:pStyle w:val="Zpat"/>
          </w:pPr>
        </w:p>
      </w:tc>
      <w:tc>
        <w:tcPr>
          <w:tcW w:w="425" w:type="dxa"/>
          <w:shd w:val="clear" w:color="auto" w:fill="auto"/>
          <w:tcMar>
            <w:left w:w="0" w:type="dxa"/>
            <w:right w:w="0" w:type="dxa"/>
          </w:tcMar>
        </w:tcPr>
        <w:p w14:paraId="265AB095" w14:textId="77777777" w:rsidR="005E6931" w:rsidRDefault="005E6931" w:rsidP="00B8518B">
          <w:pPr>
            <w:pStyle w:val="Zpat"/>
          </w:pPr>
        </w:p>
      </w:tc>
      <w:tc>
        <w:tcPr>
          <w:tcW w:w="8505" w:type="dxa"/>
        </w:tcPr>
        <w:p w14:paraId="00351308" w14:textId="77777777" w:rsidR="005E6931" w:rsidRPr="00143EC0" w:rsidRDefault="005E6931" w:rsidP="00F422D3">
          <w:pPr>
            <w:pStyle w:val="Zpat0"/>
            <w:rPr>
              <w:b/>
            </w:rPr>
          </w:pPr>
          <w:r>
            <w:rPr>
              <w:b/>
            </w:rPr>
            <w:t>PŘÍLOHA č. 8</w:t>
          </w:r>
        </w:p>
        <w:p w14:paraId="0F27D7A7" w14:textId="77777777" w:rsidR="005E6931" w:rsidRDefault="005E6931" w:rsidP="00F95FBD">
          <w:pPr>
            <w:pStyle w:val="Zpat0"/>
          </w:pPr>
          <w:r>
            <w:t>SMLOUVA O DÍLO - Zhotovení stavby</w:t>
          </w:r>
        </w:p>
      </w:tc>
    </w:tr>
  </w:tbl>
  <w:p w14:paraId="4882E235" w14:textId="77777777" w:rsidR="005E6931" w:rsidRPr="00B8518B" w:rsidRDefault="005E693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931" w14:paraId="15F51BE1" w14:textId="77777777" w:rsidTr="00EB46E5">
      <w:tc>
        <w:tcPr>
          <w:tcW w:w="1361" w:type="dxa"/>
          <w:tcMar>
            <w:left w:w="0" w:type="dxa"/>
            <w:right w:w="0" w:type="dxa"/>
          </w:tcMar>
          <w:vAlign w:val="bottom"/>
        </w:tcPr>
        <w:p w14:paraId="6335E989" w14:textId="378605D9" w:rsidR="005E6931" w:rsidRPr="00B8518B" w:rsidRDefault="005E69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6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5E6931" w:rsidRDefault="005E6931" w:rsidP="00B8518B">
          <w:pPr>
            <w:pStyle w:val="Zpat"/>
          </w:pPr>
        </w:p>
      </w:tc>
      <w:tc>
        <w:tcPr>
          <w:tcW w:w="425" w:type="dxa"/>
          <w:shd w:val="clear" w:color="auto" w:fill="auto"/>
          <w:tcMar>
            <w:left w:w="0" w:type="dxa"/>
            <w:right w:w="0" w:type="dxa"/>
          </w:tcMar>
        </w:tcPr>
        <w:p w14:paraId="7581AF24" w14:textId="77777777" w:rsidR="005E6931" w:rsidRDefault="005E6931" w:rsidP="00B8518B">
          <w:pPr>
            <w:pStyle w:val="Zpat"/>
          </w:pPr>
        </w:p>
      </w:tc>
      <w:tc>
        <w:tcPr>
          <w:tcW w:w="8505" w:type="dxa"/>
        </w:tcPr>
        <w:p w14:paraId="0B28ECD2" w14:textId="77777777" w:rsidR="005E6931" w:rsidRPr="00143EC0" w:rsidRDefault="005E6931" w:rsidP="00F422D3">
          <w:pPr>
            <w:pStyle w:val="Zpat0"/>
            <w:rPr>
              <w:b/>
            </w:rPr>
          </w:pPr>
          <w:r>
            <w:rPr>
              <w:b/>
            </w:rPr>
            <w:t>PŘÍLOHA č. 9</w:t>
          </w:r>
        </w:p>
        <w:p w14:paraId="3C11E7C4" w14:textId="77777777" w:rsidR="005E6931" w:rsidRDefault="005E6931" w:rsidP="00F95FBD">
          <w:pPr>
            <w:pStyle w:val="Zpat0"/>
          </w:pPr>
          <w:r>
            <w:t>SMLOUVA O DÍLO - Zhotovení stavby</w:t>
          </w:r>
        </w:p>
      </w:tc>
    </w:tr>
  </w:tbl>
  <w:p w14:paraId="773B39C3" w14:textId="77777777" w:rsidR="005E6931" w:rsidRPr="00B8518B" w:rsidRDefault="005E693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FBB4D" w14:textId="77777777" w:rsidR="00205E2D" w:rsidRDefault="00205E2D" w:rsidP="00962258">
      <w:pPr>
        <w:spacing w:after="0" w:line="240" w:lineRule="auto"/>
      </w:pPr>
      <w:r>
        <w:separator/>
      </w:r>
    </w:p>
  </w:footnote>
  <w:footnote w:type="continuationSeparator" w:id="0">
    <w:p w14:paraId="146E215C" w14:textId="77777777" w:rsidR="00205E2D" w:rsidRDefault="00205E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6931" w14:paraId="49375220" w14:textId="77777777" w:rsidTr="00C02D0A">
      <w:trPr>
        <w:trHeight w:hRule="exact" w:val="454"/>
      </w:trPr>
      <w:tc>
        <w:tcPr>
          <w:tcW w:w="1361" w:type="dxa"/>
          <w:tcMar>
            <w:top w:w="57" w:type="dxa"/>
            <w:left w:w="0" w:type="dxa"/>
            <w:right w:w="0" w:type="dxa"/>
          </w:tcMar>
        </w:tcPr>
        <w:p w14:paraId="2159A9F8" w14:textId="6DADBED4" w:rsidR="005E6931" w:rsidRPr="00B8518B" w:rsidRDefault="005E6931" w:rsidP="00523EA7">
          <w:pPr>
            <w:pStyle w:val="Zpat"/>
            <w:rPr>
              <w:rStyle w:val="slostrnky"/>
            </w:rPr>
          </w:pPr>
        </w:p>
      </w:tc>
      <w:tc>
        <w:tcPr>
          <w:tcW w:w="3458" w:type="dxa"/>
          <w:shd w:val="clear" w:color="auto" w:fill="auto"/>
          <w:tcMar>
            <w:top w:w="57" w:type="dxa"/>
            <w:left w:w="0" w:type="dxa"/>
            <w:right w:w="0" w:type="dxa"/>
          </w:tcMar>
        </w:tcPr>
        <w:p w14:paraId="07DA5814" w14:textId="77777777" w:rsidR="005E6931" w:rsidRDefault="005E6931" w:rsidP="00523EA7">
          <w:pPr>
            <w:pStyle w:val="Zpat"/>
          </w:pPr>
        </w:p>
      </w:tc>
      <w:tc>
        <w:tcPr>
          <w:tcW w:w="5698" w:type="dxa"/>
          <w:shd w:val="clear" w:color="auto" w:fill="auto"/>
          <w:tcMar>
            <w:top w:w="57" w:type="dxa"/>
            <w:left w:w="0" w:type="dxa"/>
            <w:right w:w="0" w:type="dxa"/>
          </w:tcMar>
        </w:tcPr>
        <w:p w14:paraId="5E71A798" w14:textId="77777777" w:rsidR="005E6931" w:rsidRPr="00D6163D" w:rsidRDefault="005E6931" w:rsidP="00D6163D">
          <w:pPr>
            <w:pStyle w:val="Druhdokumentu"/>
          </w:pPr>
        </w:p>
      </w:tc>
    </w:tr>
  </w:tbl>
  <w:p w14:paraId="6A5682A5" w14:textId="77777777" w:rsidR="005E6931" w:rsidRPr="00D6163D" w:rsidRDefault="005E693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717B" w14:textId="2CAB8C9A" w:rsidR="005E6931" w:rsidRDefault="005E6931" w:rsidP="00BB4B6E">
    <w:pPr>
      <w:pStyle w:val="Zhlav"/>
    </w:pPr>
    <w:r>
      <w:rPr>
        <w:noProof/>
        <w:lang w:eastAsia="cs-CZ"/>
      </w:rPr>
      <w:drawing>
        <wp:anchor distT="0" distB="0" distL="114300" distR="114300" simplePos="0" relativeHeight="251659264" behindDoc="0" locked="1" layoutInCell="1" allowOverlap="1" wp14:anchorId="4C3DB507" wp14:editId="1D545267">
          <wp:simplePos x="0" y="0"/>
          <wp:positionH relativeFrom="page">
            <wp:posOffset>447040</wp:posOffset>
          </wp:positionH>
          <wp:positionV relativeFrom="page">
            <wp:posOffset>281940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6931" w14:paraId="3F45E559" w14:textId="77777777" w:rsidTr="00C02D0A">
      <w:trPr>
        <w:trHeight w:hRule="exact" w:val="454"/>
      </w:trPr>
      <w:tc>
        <w:tcPr>
          <w:tcW w:w="1361" w:type="dxa"/>
          <w:tcMar>
            <w:top w:w="57" w:type="dxa"/>
            <w:left w:w="0" w:type="dxa"/>
            <w:right w:w="0" w:type="dxa"/>
          </w:tcMar>
        </w:tcPr>
        <w:p w14:paraId="78E5F937" w14:textId="77777777" w:rsidR="005E6931" w:rsidRPr="00B8518B" w:rsidRDefault="005E6931" w:rsidP="00523EA7">
          <w:pPr>
            <w:pStyle w:val="Zpat"/>
            <w:rPr>
              <w:rStyle w:val="slostrnky"/>
            </w:rPr>
          </w:pPr>
        </w:p>
      </w:tc>
      <w:tc>
        <w:tcPr>
          <w:tcW w:w="3458" w:type="dxa"/>
          <w:shd w:val="clear" w:color="auto" w:fill="auto"/>
          <w:tcMar>
            <w:top w:w="57" w:type="dxa"/>
            <w:left w:w="0" w:type="dxa"/>
            <w:right w:w="0" w:type="dxa"/>
          </w:tcMar>
        </w:tcPr>
        <w:p w14:paraId="2996A5C6" w14:textId="77777777" w:rsidR="005E6931" w:rsidRDefault="005E6931" w:rsidP="00523EA7">
          <w:pPr>
            <w:pStyle w:val="Zpat"/>
          </w:pPr>
        </w:p>
      </w:tc>
      <w:tc>
        <w:tcPr>
          <w:tcW w:w="5698" w:type="dxa"/>
          <w:shd w:val="clear" w:color="auto" w:fill="auto"/>
          <w:tcMar>
            <w:top w:w="57" w:type="dxa"/>
            <w:left w:w="0" w:type="dxa"/>
            <w:right w:w="0" w:type="dxa"/>
          </w:tcMar>
        </w:tcPr>
        <w:p w14:paraId="13625AE6" w14:textId="77777777" w:rsidR="005E6931" w:rsidRPr="00D6163D" w:rsidRDefault="005E6931" w:rsidP="00D6163D">
          <w:pPr>
            <w:pStyle w:val="Druhdokumentu"/>
          </w:pPr>
        </w:p>
      </w:tc>
    </w:tr>
  </w:tbl>
  <w:p w14:paraId="777C5F38" w14:textId="77777777" w:rsidR="005E6931" w:rsidRPr="00D6163D" w:rsidRDefault="005E693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6931" w14:paraId="7F500209" w14:textId="77777777" w:rsidTr="00C02D0A">
      <w:trPr>
        <w:trHeight w:hRule="exact" w:val="454"/>
      </w:trPr>
      <w:tc>
        <w:tcPr>
          <w:tcW w:w="1361" w:type="dxa"/>
          <w:tcMar>
            <w:top w:w="57" w:type="dxa"/>
            <w:left w:w="0" w:type="dxa"/>
            <w:right w:w="0" w:type="dxa"/>
          </w:tcMar>
        </w:tcPr>
        <w:p w14:paraId="67497ABE" w14:textId="77777777" w:rsidR="005E6931" w:rsidRPr="00B8518B" w:rsidRDefault="005E6931" w:rsidP="00523EA7">
          <w:pPr>
            <w:pStyle w:val="Zpat"/>
            <w:rPr>
              <w:rStyle w:val="slostrnky"/>
            </w:rPr>
          </w:pPr>
        </w:p>
      </w:tc>
      <w:tc>
        <w:tcPr>
          <w:tcW w:w="3458" w:type="dxa"/>
          <w:shd w:val="clear" w:color="auto" w:fill="auto"/>
          <w:tcMar>
            <w:top w:w="57" w:type="dxa"/>
            <w:left w:w="0" w:type="dxa"/>
            <w:right w:w="0" w:type="dxa"/>
          </w:tcMar>
        </w:tcPr>
        <w:p w14:paraId="08F6C96E" w14:textId="77777777" w:rsidR="005E6931" w:rsidRDefault="005E6931" w:rsidP="00523EA7">
          <w:pPr>
            <w:pStyle w:val="Zpat"/>
          </w:pPr>
        </w:p>
      </w:tc>
      <w:tc>
        <w:tcPr>
          <w:tcW w:w="5698" w:type="dxa"/>
          <w:shd w:val="clear" w:color="auto" w:fill="auto"/>
          <w:tcMar>
            <w:top w:w="57" w:type="dxa"/>
            <w:left w:w="0" w:type="dxa"/>
            <w:right w:w="0" w:type="dxa"/>
          </w:tcMar>
        </w:tcPr>
        <w:p w14:paraId="7E9A44D8" w14:textId="77777777" w:rsidR="005E6931" w:rsidRPr="00D6163D" w:rsidRDefault="005E6931" w:rsidP="00D6163D">
          <w:pPr>
            <w:pStyle w:val="Druhdokumentu"/>
          </w:pPr>
        </w:p>
      </w:tc>
    </w:tr>
  </w:tbl>
  <w:p w14:paraId="3B6AFEF1" w14:textId="77777777" w:rsidR="005E6931" w:rsidRPr="00D6163D" w:rsidRDefault="005E693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6931" w14:paraId="0A648046" w14:textId="77777777" w:rsidTr="00C02D0A">
      <w:trPr>
        <w:trHeight w:hRule="exact" w:val="454"/>
      </w:trPr>
      <w:tc>
        <w:tcPr>
          <w:tcW w:w="1361" w:type="dxa"/>
          <w:tcMar>
            <w:top w:w="57" w:type="dxa"/>
            <w:left w:w="0" w:type="dxa"/>
            <w:right w:w="0" w:type="dxa"/>
          </w:tcMar>
        </w:tcPr>
        <w:p w14:paraId="36067BD0" w14:textId="77777777" w:rsidR="005E6931" w:rsidRPr="00B8518B" w:rsidRDefault="005E6931" w:rsidP="00523EA7">
          <w:pPr>
            <w:pStyle w:val="Zpat"/>
            <w:rPr>
              <w:rStyle w:val="slostrnky"/>
            </w:rPr>
          </w:pPr>
        </w:p>
      </w:tc>
      <w:tc>
        <w:tcPr>
          <w:tcW w:w="3458" w:type="dxa"/>
          <w:shd w:val="clear" w:color="auto" w:fill="auto"/>
          <w:tcMar>
            <w:top w:w="57" w:type="dxa"/>
            <w:left w:w="0" w:type="dxa"/>
            <w:right w:w="0" w:type="dxa"/>
          </w:tcMar>
        </w:tcPr>
        <w:p w14:paraId="31C8A9C3" w14:textId="77777777" w:rsidR="005E6931" w:rsidRDefault="005E6931" w:rsidP="00523EA7">
          <w:pPr>
            <w:pStyle w:val="Zpat"/>
          </w:pPr>
        </w:p>
      </w:tc>
      <w:tc>
        <w:tcPr>
          <w:tcW w:w="5698" w:type="dxa"/>
          <w:shd w:val="clear" w:color="auto" w:fill="auto"/>
          <w:tcMar>
            <w:top w:w="57" w:type="dxa"/>
            <w:left w:w="0" w:type="dxa"/>
            <w:right w:w="0" w:type="dxa"/>
          </w:tcMar>
        </w:tcPr>
        <w:p w14:paraId="7A257773" w14:textId="77777777" w:rsidR="005E6931" w:rsidRPr="00D6163D" w:rsidRDefault="005E6931" w:rsidP="00D6163D">
          <w:pPr>
            <w:pStyle w:val="Druhdokumentu"/>
          </w:pPr>
        </w:p>
      </w:tc>
    </w:tr>
  </w:tbl>
  <w:p w14:paraId="4C99BCE5" w14:textId="77777777" w:rsidR="005E6931" w:rsidRPr="00D6163D" w:rsidRDefault="005E693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071539"/>
    <w:multiLevelType w:val="multilevel"/>
    <w:tmpl w:val="B34862AC"/>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AE6858"/>
    <w:multiLevelType w:val="multilevel"/>
    <w:tmpl w:val="D42E87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 w:numId="43">
    <w:abstractNumId w:val="13"/>
  </w:num>
  <w:num w:numId="44">
    <w:abstractNumId w:val="16"/>
  </w:num>
  <w:num w:numId="4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9760F"/>
    <w:rsid w:val="000A44BC"/>
    <w:rsid w:val="000B4EB8"/>
    <w:rsid w:val="000C41F2"/>
    <w:rsid w:val="000D22C4"/>
    <w:rsid w:val="000D27D1"/>
    <w:rsid w:val="000E1A7F"/>
    <w:rsid w:val="000F070C"/>
    <w:rsid w:val="00112864"/>
    <w:rsid w:val="00113107"/>
    <w:rsid w:val="00114472"/>
    <w:rsid w:val="00114988"/>
    <w:rsid w:val="00115069"/>
    <w:rsid w:val="001150F2"/>
    <w:rsid w:val="00143EC0"/>
    <w:rsid w:val="00156110"/>
    <w:rsid w:val="001656A2"/>
    <w:rsid w:val="00165977"/>
    <w:rsid w:val="00170EC5"/>
    <w:rsid w:val="001747C1"/>
    <w:rsid w:val="00177D6B"/>
    <w:rsid w:val="001913F8"/>
    <w:rsid w:val="00191F90"/>
    <w:rsid w:val="001B4E74"/>
    <w:rsid w:val="001C645F"/>
    <w:rsid w:val="001E39D0"/>
    <w:rsid w:val="001E678E"/>
    <w:rsid w:val="002038D5"/>
    <w:rsid w:val="002038E8"/>
    <w:rsid w:val="00205E2D"/>
    <w:rsid w:val="002071BB"/>
    <w:rsid w:val="00207DF5"/>
    <w:rsid w:val="00214C3E"/>
    <w:rsid w:val="00240B81"/>
    <w:rsid w:val="00247D01"/>
    <w:rsid w:val="00261A5B"/>
    <w:rsid w:val="00262E5B"/>
    <w:rsid w:val="002669E2"/>
    <w:rsid w:val="002739E9"/>
    <w:rsid w:val="00276AFE"/>
    <w:rsid w:val="002A3B57"/>
    <w:rsid w:val="002A5468"/>
    <w:rsid w:val="002A784C"/>
    <w:rsid w:val="002C31BF"/>
    <w:rsid w:val="002C7A28"/>
    <w:rsid w:val="002D7FD6"/>
    <w:rsid w:val="002E0CD7"/>
    <w:rsid w:val="002E0CFB"/>
    <w:rsid w:val="002E5C7B"/>
    <w:rsid w:val="002F4333"/>
    <w:rsid w:val="002F4BC8"/>
    <w:rsid w:val="00327EEF"/>
    <w:rsid w:val="0033239F"/>
    <w:rsid w:val="0034274B"/>
    <w:rsid w:val="0034719F"/>
    <w:rsid w:val="00350A35"/>
    <w:rsid w:val="003571D8"/>
    <w:rsid w:val="00357BC6"/>
    <w:rsid w:val="00361422"/>
    <w:rsid w:val="0037545D"/>
    <w:rsid w:val="00381EFC"/>
    <w:rsid w:val="00384C6E"/>
    <w:rsid w:val="00392910"/>
    <w:rsid w:val="00392EB6"/>
    <w:rsid w:val="003956C6"/>
    <w:rsid w:val="003A197F"/>
    <w:rsid w:val="003B3DA8"/>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5E6931"/>
    <w:rsid w:val="00601A8C"/>
    <w:rsid w:val="0061068E"/>
    <w:rsid w:val="006115D3"/>
    <w:rsid w:val="006223CF"/>
    <w:rsid w:val="00625D0C"/>
    <w:rsid w:val="006436AA"/>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2B58"/>
    <w:rsid w:val="007541A2"/>
    <w:rsid w:val="00755818"/>
    <w:rsid w:val="007616C2"/>
    <w:rsid w:val="0076286B"/>
    <w:rsid w:val="00766846"/>
    <w:rsid w:val="0077673A"/>
    <w:rsid w:val="007846E1"/>
    <w:rsid w:val="007847D6"/>
    <w:rsid w:val="00784C56"/>
    <w:rsid w:val="007A13B3"/>
    <w:rsid w:val="007A5172"/>
    <w:rsid w:val="007A67A0"/>
    <w:rsid w:val="007B0432"/>
    <w:rsid w:val="007B5279"/>
    <w:rsid w:val="007B570C"/>
    <w:rsid w:val="007E438F"/>
    <w:rsid w:val="007E4A6E"/>
    <w:rsid w:val="007E6A52"/>
    <w:rsid w:val="007F56A7"/>
    <w:rsid w:val="00800851"/>
    <w:rsid w:val="00807DD0"/>
    <w:rsid w:val="00813A9F"/>
    <w:rsid w:val="00821D01"/>
    <w:rsid w:val="00826B7B"/>
    <w:rsid w:val="00844AB5"/>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2E28"/>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D6A70"/>
    <w:rsid w:val="009E07F4"/>
    <w:rsid w:val="009E186A"/>
    <w:rsid w:val="009F0867"/>
    <w:rsid w:val="009F309B"/>
    <w:rsid w:val="009F392E"/>
    <w:rsid w:val="009F53C5"/>
    <w:rsid w:val="009F638B"/>
    <w:rsid w:val="00A0740E"/>
    <w:rsid w:val="00A10713"/>
    <w:rsid w:val="00A15421"/>
    <w:rsid w:val="00A21A01"/>
    <w:rsid w:val="00A32426"/>
    <w:rsid w:val="00A34CE0"/>
    <w:rsid w:val="00A50641"/>
    <w:rsid w:val="00A530BF"/>
    <w:rsid w:val="00A6177B"/>
    <w:rsid w:val="00A66136"/>
    <w:rsid w:val="00A71189"/>
    <w:rsid w:val="00A7364A"/>
    <w:rsid w:val="00A740C7"/>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DF4"/>
    <w:rsid w:val="00B84ECC"/>
    <w:rsid w:val="00B8518B"/>
    <w:rsid w:val="00B955DF"/>
    <w:rsid w:val="00B97CC3"/>
    <w:rsid w:val="00BB3A4E"/>
    <w:rsid w:val="00BB4B6E"/>
    <w:rsid w:val="00BC06C4"/>
    <w:rsid w:val="00BD7E91"/>
    <w:rsid w:val="00BD7F0D"/>
    <w:rsid w:val="00C02D0A"/>
    <w:rsid w:val="00C03A6E"/>
    <w:rsid w:val="00C1242D"/>
    <w:rsid w:val="00C226C0"/>
    <w:rsid w:val="00C26A57"/>
    <w:rsid w:val="00C33CD1"/>
    <w:rsid w:val="00C37459"/>
    <w:rsid w:val="00C42FE6"/>
    <w:rsid w:val="00C44F6A"/>
    <w:rsid w:val="00C45470"/>
    <w:rsid w:val="00C55CEB"/>
    <w:rsid w:val="00C561BB"/>
    <w:rsid w:val="00C6198E"/>
    <w:rsid w:val="00C635C4"/>
    <w:rsid w:val="00C708EA"/>
    <w:rsid w:val="00C727FB"/>
    <w:rsid w:val="00C778A5"/>
    <w:rsid w:val="00C95162"/>
    <w:rsid w:val="00CB4F6D"/>
    <w:rsid w:val="00CB6A37"/>
    <w:rsid w:val="00CB7684"/>
    <w:rsid w:val="00CC2817"/>
    <w:rsid w:val="00CC7C8F"/>
    <w:rsid w:val="00CD1FC4"/>
    <w:rsid w:val="00CE6A58"/>
    <w:rsid w:val="00D034A0"/>
    <w:rsid w:val="00D1366C"/>
    <w:rsid w:val="00D21061"/>
    <w:rsid w:val="00D32554"/>
    <w:rsid w:val="00D4108E"/>
    <w:rsid w:val="00D41CEF"/>
    <w:rsid w:val="00D4328E"/>
    <w:rsid w:val="00D476D4"/>
    <w:rsid w:val="00D6163D"/>
    <w:rsid w:val="00D71694"/>
    <w:rsid w:val="00D831A3"/>
    <w:rsid w:val="00D976E7"/>
    <w:rsid w:val="00D97BE3"/>
    <w:rsid w:val="00DA3711"/>
    <w:rsid w:val="00DA5B8D"/>
    <w:rsid w:val="00DD3742"/>
    <w:rsid w:val="00DD46F3"/>
    <w:rsid w:val="00DE56F2"/>
    <w:rsid w:val="00DF116D"/>
    <w:rsid w:val="00E16FF7"/>
    <w:rsid w:val="00E26D68"/>
    <w:rsid w:val="00E44045"/>
    <w:rsid w:val="00E463D2"/>
    <w:rsid w:val="00E618C4"/>
    <w:rsid w:val="00E73EBB"/>
    <w:rsid w:val="00E7415D"/>
    <w:rsid w:val="00E878EE"/>
    <w:rsid w:val="00E901A3"/>
    <w:rsid w:val="00E953EB"/>
    <w:rsid w:val="00E95BAA"/>
    <w:rsid w:val="00EA4767"/>
    <w:rsid w:val="00EA585B"/>
    <w:rsid w:val="00EA6EC7"/>
    <w:rsid w:val="00EB104F"/>
    <w:rsid w:val="00EB46E5"/>
    <w:rsid w:val="00ED14BD"/>
    <w:rsid w:val="00ED29F1"/>
    <w:rsid w:val="00F016C7"/>
    <w:rsid w:val="00F12DEC"/>
    <w:rsid w:val="00F14BAF"/>
    <w:rsid w:val="00F1715C"/>
    <w:rsid w:val="00F24489"/>
    <w:rsid w:val="00F310F8"/>
    <w:rsid w:val="00F35939"/>
    <w:rsid w:val="00F422D3"/>
    <w:rsid w:val="00F45607"/>
    <w:rsid w:val="00F4722B"/>
    <w:rsid w:val="00F5100C"/>
    <w:rsid w:val="00F54432"/>
    <w:rsid w:val="00F659EB"/>
    <w:rsid w:val="00F762A8"/>
    <w:rsid w:val="00F86BA6"/>
    <w:rsid w:val="00F92A58"/>
    <w:rsid w:val="00F95FBD"/>
    <w:rsid w:val="00FB20DB"/>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3"/>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4809A94A-486B-4992-9490-B2D9A291D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23</Pages>
  <Words>6023</Words>
  <Characters>35537</Characters>
  <Application>Microsoft Office Word</Application>
  <DocSecurity>4</DocSecurity>
  <Lines>296</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2</cp:revision>
  <cp:lastPrinted>2019-09-27T11:09:00Z</cp:lastPrinted>
  <dcterms:created xsi:type="dcterms:W3CDTF">2021-03-12T03:31:00Z</dcterms:created>
  <dcterms:modified xsi:type="dcterms:W3CDTF">2021-03-12T03:31:00Z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