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D0" w:rsidRPr="00A6016A" w:rsidRDefault="00FC566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A6016A">
        <w:rPr>
          <w:rFonts w:asciiTheme="majorHAnsi" w:eastAsia="Times New Roman" w:hAnsiTheme="majorHAnsi" w:cs="Times New Roman"/>
          <w:lang w:eastAsia="cs-CZ"/>
        </w:rPr>
        <w:t>Příloha č. 3</w:t>
      </w:r>
      <w:r w:rsidR="00A756D0" w:rsidRPr="00A6016A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0E63D6" w:rsidRPr="00A6016A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A6016A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B55A09" w:rsidRPr="00A6016A" w:rsidRDefault="00FC566C" w:rsidP="00B55A09">
      <w:pPr>
        <w:spacing w:after="0" w:line="240" w:lineRule="auto"/>
        <w:rPr>
          <w:rFonts w:asciiTheme="majorHAnsi" w:eastAsia="Times New Roman" w:hAnsiTheme="majorHAnsi" w:cs="Times New Roman"/>
          <w:b/>
        </w:rPr>
      </w:pPr>
      <w:r w:rsidRPr="00A6016A">
        <w:rPr>
          <w:rFonts w:asciiTheme="majorHAnsi" w:eastAsia="Times New Roman" w:hAnsiTheme="majorHAnsi" w:cs="Times New Roman"/>
          <w:b/>
        </w:rPr>
        <w:t>1. Vývoj ISKD</w:t>
      </w:r>
    </w:p>
    <w:p w:rsidR="00B55A09" w:rsidRPr="00A6016A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518"/>
        <w:gridCol w:w="1559"/>
        <w:gridCol w:w="1701"/>
        <w:gridCol w:w="1843"/>
      </w:tblGrid>
      <w:tr w:rsidR="00FC566C" w:rsidRPr="00A6016A" w:rsidTr="00BC73CA">
        <w:tc>
          <w:tcPr>
            <w:tcW w:w="2518" w:type="dxa"/>
            <w:shd w:val="clear" w:color="auto" w:fill="D9D9D9"/>
          </w:tcPr>
          <w:p w:rsidR="00FC566C" w:rsidRPr="00A6016A" w:rsidRDefault="00FC566C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Etapa</w:t>
            </w:r>
          </w:p>
          <w:p w:rsidR="00FC566C" w:rsidRPr="00A6016A" w:rsidRDefault="00FC566C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</w:tcPr>
          <w:p w:rsidR="00FC566C" w:rsidRPr="00A6016A" w:rsidRDefault="00FC566C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Cena v Kč bez DPH</w:t>
            </w:r>
          </w:p>
        </w:tc>
        <w:tc>
          <w:tcPr>
            <w:tcW w:w="1701" w:type="dxa"/>
            <w:shd w:val="clear" w:color="auto" w:fill="D9D9D9"/>
          </w:tcPr>
          <w:p w:rsidR="00FC566C" w:rsidRPr="00A6016A" w:rsidRDefault="00FC566C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Výše DPH</w:t>
            </w:r>
          </w:p>
        </w:tc>
        <w:tc>
          <w:tcPr>
            <w:tcW w:w="1843" w:type="dxa"/>
            <w:shd w:val="clear" w:color="auto" w:fill="D9D9D9"/>
          </w:tcPr>
          <w:p w:rsidR="00FC566C" w:rsidRPr="00A6016A" w:rsidRDefault="00FC566C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Cena v Kč včetně DPH</w:t>
            </w:r>
          </w:p>
        </w:tc>
      </w:tr>
      <w:tr w:rsidR="00FC566C" w:rsidRPr="00A6016A" w:rsidTr="00BC73CA">
        <w:tc>
          <w:tcPr>
            <w:tcW w:w="2518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I. Iniciace projektu</w:t>
            </w:r>
          </w:p>
        </w:tc>
        <w:tc>
          <w:tcPr>
            <w:tcW w:w="1559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BC73CA">
        <w:tc>
          <w:tcPr>
            <w:tcW w:w="2518" w:type="dxa"/>
          </w:tcPr>
          <w:p w:rsidR="00FC566C" w:rsidRPr="00A6016A" w:rsidRDefault="00A6016A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 xml:space="preserve">II. </w:t>
            </w:r>
            <w:proofErr w:type="spellStart"/>
            <w:r w:rsidRPr="00A6016A">
              <w:rPr>
                <w:rFonts w:asciiTheme="majorHAnsi" w:hAnsiTheme="majorHAnsi"/>
                <w:sz w:val="18"/>
                <w:szCs w:val="18"/>
              </w:rPr>
              <w:t>Předimplementační</w:t>
            </w:r>
            <w:proofErr w:type="spellEnd"/>
            <w:r w:rsidRPr="00A6016A">
              <w:rPr>
                <w:rFonts w:asciiTheme="majorHAnsi" w:hAnsiTheme="majorHAnsi"/>
                <w:sz w:val="18"/>
                <w:szCs w:val="18"/>
              </w:rPr>
              <w:t xml:space="preserve"> analý</w:t>
            </w:r>
            <w:r w:rsidR="00FC566C" w:rsidRPr="00A6016A">
              <w:rPr>
                <w:rFonts w:asciiTheme="majorHAnsi" w:hAnsiTheme="majorHAnsi"/>
                <w:sz w:val="18"/>
                <w:szCs w:val="18"/>
              </w:rPr>
              <w:t>za</w:t>
            </w:r>
          </w:p>
        </w:tc>
        <w:tc>
          <w:tcPr>
            <w:tcW w:w="1559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BC73CA">
        <w:tc>
          <w:tcPr>
            <w:tcW w:w="2518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III. Návrh řešení</w:t>
            </w:r>
          </w:p>
        </w:tc>
        <w:tc>
          <w:tcPr>
            <w:tcW w:w="1559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BC73CA">
        <w:tc>
          <w:tcPr>
            <w:tcW w:w="2518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IV. Implementace</w:t>
            </w:r>
          </w:p>
        </w:tc>
        <w:tc>
          <w:tcPr>
            <w:tcW w:w="1559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BC73CA">
        <w:tc>
          <w:tcPr>
            <w:tcW w:w="2518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V. Funkční akceptační testy</w:t>
            </w:r>
          </w:p>
        </w:tc>
        <w:tc>
          <w:tcPr>
            <w:tcW w:w="1559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BC73CA">
        <w:tc>
          <w:tcPr>
            <w:tcW w:w="2518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VI. Uživatelské akceptační testy</w:t>
            </w:r>
          </w:p>
        </w:tc>
        <w:tc>
          <w:tcPr>
            <w:tcW w:w="1559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BC73CA">
        <w:tc>
          <w:tcPr>
            <w:tcW w:w="2518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VII. Nasazení do provozu</w:t>
            </w:r>
          </w:p>
        </w:tc>
        <w:tc>
          <w:tcPr>
            <w:tcW w:w="1559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BC73CA">
        <w:tc>
          <w:tcPr>
            <w:tcW w:w="2518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VIII. Ukončení a vyhodnocení projektu</w:t>
            </w:r>
          </w:p>
        </w:tc>
        <w:tc>
          <w:tcPr>
            <w:tcW w:w="1559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BC73CA">
        <w:tc>
          <w:tcPr>
            <w:tcW w:w="2518" w:type="dxa"/>
          </w:tcPr>
          <w:p w:rsidR="00FC566C" w:rsidRPr="00A6016A" w:rsidRDefault="00FC566C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CELKEM</w:t>
            </w:r>
          </w:p>
        </w:tc>
        <w:tc>
          <w:tcPr>
            <w:tcW w:w="1559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FC566C" w:rsidRPr="00A6016A" w:rsidRDefault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</w:tbl>
    <w:p w:rsidR="00B55A09" w:rsidRPr="00A6016A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:rsidR="00BC73CA" w:rsidRPr="00A6016A" w:rsidRDefault="00BC73CA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:rsidR="00FC566C" w:rsidRPr="00A6016A" w:rsidRDefault="00FC566C" w:rsidP="00B55A09">
      <w:pPr>
        <w:spacing w:after="0" w:line="240" w:lineRule="auto"/>
        <w:rPr>
          <w:rFonts w:asciiTheme="majorHAnsi" w:eastAsia="Times New Roman" w:hAnsiTheme="majorHAnsi" w:cs="Times New Roman"/>
          <w:b/>
        </w:rPr>
      </w:pPr>
      <w:r w:rsidRPr="00A6016A">
        <w:rPr>
          <w:rFonts w:asciiTheme="majorHAnsi" w:eastAsia="Times New Roman" w:hAnsiTheme="majorHAnsi" w:cs="Times New Roman"/>
          <w:b/>
        </w:rPr>
        <w:t xml:space="preserve">2. </w:t>
      </w:r>
      <w:proofErr w:type="spellStart"/>
      <w:r w:rsidRPr="00A6016A">
        <w:rPr>
          <w:rFonts w:asciiTheme="majorHAnsi" w:eastAsia="Times New Roman" w:hAnsiTheme="majorHAnsi" w:cs="Times New Roman"/>
          <w:b/>
        </w:rPr>
        <w:t>Poimplementační</w:t>
      </w:r>
      <w:proofErr w:type="spellEnd"/>
      <w:r w:rsidRPr="00A6016A">
        <w:rPr>
          <w:rFonts w:asciiTheme="majorHAnsi" w:eastAsia="Times New Roman" w:hAnsiTheme="majorHAnsi" w:cs="Times New Roman"/>
          <w:b/>
        </w:rPr>
        <w:t xml:space="preserve"> podpora</w:t>
      </w:r>
    </w:p>
    <w:p w:rsidR="00FC566C" w:rsidRPr="00A6016A" w:rsidRDefault="00FC566C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1947"/>
        <w:gridCol w:w="1804"/>
        <w:gridCol w:w="1540"/>
        <w:gridCol w:w="1540"/>
      </w:tblGrid>
      <w:tr w:rsidR="00FC566C" w:rsidRPr="00A6016A" w:rsidTr="00533ED9">
        <w:tc>
          <w:tcPr>
            <w:tcW w:w="1947" w:type="dxa"/>
            <w:shd w:val="clear" w:color="auto" w:fill="D9D9D9"/>
          </w:tcPr>
          <w:p w:rsidR="00FC566C" w:rsidRPr="00A6016A" w:rsidRDefault="00FC566C" w:rsidP="00FC566C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804" w:type="dxa"/>
            <w:shd w:val="clear" w:color="auto" w:fill="D9D9D9"/>
          </w:tcPr>
          <w:p w:rsidR="00FC566C" w:rsidRPr="00A6016A" w:rsidRDefault="00FC566C" w:rsidP="00533ED9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Cena v Kč bez DPH</w:t>
            </w:r>
          </w:p>
        </w:tc>
        <w:tc>
          <w:tcPr>
            <w:tcW w:w="1540" w:type="dxa"/>
            <w:shd w:val="clear" w:color="auto" w:fill="D9D9D9"/>
          </w:tcPr>
          <w:p w:rsidR="00FC566C" w:rsidRPr="00A6016A" w:rsidRDefault="00FC566C" w:rsidP="00533ED9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Výše DPH</w:t>
            </w:r>
          </w:p>
        </w:tc>
        <w:tc>
          <w:tcPr>
            <w:tcW w:w="1540" w:type="dxa"/>
            <w:shd w:val="clear" w:color="auto" w:fill="D9D9D9"/>
          </w:tcPr>
          <w:p w:rsidR="00FC566C" w:rsidRPr="00A6016A" w:rsidRDefault="00FC566C" w:rsidP="00533ED9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Cena v Kč včetně DPH</w:t>
            </w:r>
          </w:p>
        </w:tc>
      </w:tr>
      <w:tr w:rsidR="00FC566C" w:rsidRPr="00A6016A" w:rsidTr="00533ED9">
        <w:tc>
          <w:tcPr>
            <w:tcW w:w="1947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Cena za 1 měsíc</w:t>
            </w:r>
          </w:p>
        </w:tc>
        <w:tc>
          <w:tcPr>
            <w:tcW w:w="1804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533ED9">
        <w:tc>
          <w:tcPr>
            <w:tcW w:w="1947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Cena za 12 měsíců</w:t>
            </w:r>
          </w:p>
        </w:tc>
        <w:tc>
          <w:tcPr>
            <w:tcW w:w="1804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</w:tbl>
    <w:p w:rsidR="00FC566C" w:rsidRPr="00A6016A" w:rsidRDefault="00FC566C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:rsidR="00BC73CA" w:rsidRPr="00A6016A" w:rsidRDefault="00BC73CA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:rsidR="00FC566C" w:rsidRPr="00A6016A" w:rsidRDefault="00FC566C" w:rsidP="00B55A09">
      <w:pPr>
        <w:spacing w:after="0" w:line="240" w:lineRule="auto"/>
        <w:rPr>
          <w:rFonts w:asciiTheme="majorHAnsi" w:eastAsia="Times New Roman" w:hAnsiTheme="majorHAnsi" w:cs="Times New Roman"/>
          <w:b/>
        </w:rPr>
      </w:pPr>
      <w:r w:rsidRPr="00A6016A">
        <w:rPr>
          <w:rFonts w:asciiTheme="majorHAnsi" w:eastAsia="Times New Roman" w:hAnsiTheme="majorHAnsi" w:cs="Times New Roman"/>
          <w:b/>
        </w:rPr>
        <w:t>3. Celková cena</w:t>
      </w:r>
    </w:p>
    <w:p w:rsidR="00FC566C" w:rsidRPr="00A6016A" w:rsidRDefault="00FC566C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1947"/>
        <w:gridCol w:w="1804"/>
        <w:gridCol w:w="1540"/>
        <w:gridCol w:w="1540"/>
      </w:tblGrid>
      <w:tr w:rsidR="00FC566C" w:rsidRPr="00A6016A" w:rsidTr="00533ED9">
        <w:tc>
          <w:tcPr>
            <w:tcW w:w="1947" w:type="dxa"/>
            <w:shd w:val="clear" w:color="auto" w:fill="D9D9D9"/>
          </w:tcPr>
          <w:p w:rsidR="00FC566C" w:rsidRPr="00A6016A" w:rsidRDefault="00FC566C" w:rsidP="00533ED9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804" w:type="dxa"/>
            <w:shd w:val="clear" w:color="auto" w:fill="D9D9D9"/>
          </w:tcPr>
          <w:p w:rsidR="00FC566C" w:rsidRPr="00A6016A" w:rsidRDefault="00FC566C" w:rsidP="00533ED9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Cena v Kč bez DPH</w:t>
            </w:r>
          </w:p>
        </w:tc>
        <w:tc>
          <w:tcPr>
            <w:tcW w:w="1540" w:type="dxa"/>
            <w:shd w:val="clear" w:color="auto" w:fill="D9D9D9"/>
          </w:tcPr>
          <w:p w:rsidR="00FC566C" w:rsidRPr="00A6016A" w:rsidRDefault="00FC566C" w:rsidP="00533ED9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Výše DPH</w:t>
            </w:r>
          </w:p>
        </w:tc>
        <w:tc>
          <w:tcPr>
            <w:tcW w:w="1540" w:type="dxa"/>
            <w:shd w:val="clear" w:color="auto" w:fill="D9D9D9"/>
          </w:tcPr>
          <w:p w:rsidR="00FC566C" w:rsidRPr="00A6016A" w:rsidRDefault="00FC566C" w:rsidP="00533ED9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>Cena v Kč včetně DPH</w:t>
            </w:r>
          </w:p>
        </w:tc>
      </w:tr>
      <w:tr w:rsidR="00FC566C" w:rsidRPr="00A6016A" w:rsidTr="00533ED9">
        <w:tc>
          <w:tcPr>
            <w:tcW w:w="1947" w:type="dxa"/>
          </w:tcPr>
          <w:p w:rsidR="00FC566C" w:rsidRPr="00A6016A" w:rsidRDefault="00FC566C" w:rsidP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Cena celkem za vývoj ISKD</w:t>
            </w:r>
          </w:p>
        </w:tc>
        <w:tc>
          <w:tcPr>
            <w:tcW w:w="1804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533ED9">
        <w:tc>
          <w:tcPr>
            <w:tcW w:w="1947" w:type="dxa"/>
          </w:tcPr>
          <w:p w:rsidR="00FC566C" w:rsidRPr="00A6016A" w:rsidRDefault="00FC566C" w:rsidP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Cena celkem za podporu</w:t>
            </w:r>
          </w:p>
        </w:tc>
        <w:tc>
          <w:tcPr>
            <w:tcW w:w="1804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A6016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FC566C" w:rsidRPr="00A6016A" w:rsidTr="00533ED9">
        <w:tc>
          <w:tcPr>
            <w:tcW w:w="1947" w:type="dxa"/>
          </w:tcPr>
          <w:p w:rsidR="00FC566C" w:rsidRPr="00A6016A" w:rsidRDefault="00FC566C" w:rsidP="00FC566C">
            <w:pPr>
              <w:rPr>
                <w:rFonts w:asciiTheme="majorHAnsi" w:hAnsiTheme="majorHAnsi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sz w:val="18"/>
                <w:szCs w:val="18"/>
              </w:rPr>
              <w:t>CELKOVÁ CENA</w:t>
            </w:r>
          </w:p>
        </w:tc>
        <w:tc>
          <w:tcPr>
            <w:tcW w:w="1804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540" w:type="dxa"/>
          </w:tcPr>
          <w:p w:rsidR="00FC566C" w:rsidRPr="00A6016A" w:rsidRDefault="00FC566C" w:rsidP="00533ED9">
            <w:pPr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A6016A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ZHOTOVITEL.</w:t>
            </w:r>
            <w:r w:rsidRPr="00A6016A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</w:p>
        </w:tc>
      </w:tr>
    </w:tbl>
    <w:p w:rsidR="00FC566C" w:rsidRPr="00A6016A" w:rsidRDefault="00FC566C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:rsidR="00FC566C" w:rsidRPr="00A6016A" w:rsidRDefault="00FC566C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:rsidR="009F392E" w:rsidRPr="00A6016A" w:rsidRDefault="009F392E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sectPr w:rsidR="009F392E" w:rsidRPr="00A6016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A81" w:rsidRDefault="006B5A81" w:rsidP="00962258">
      <w:pPr>
        <w:spacing w:after="0" w:line="240" w:lineRule="auto"/>
      </w:pPr>
      <w:r>
        <w:separator/>
      </w:r>
    </w:p>
  </w:endnote>
  <w:endnote w:type="continuationSeparator" w:id="0">
    <w:p w:rsidR="006B5A81" w:rsidRDefault="006B5A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56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73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C9E018D" wp14:editId="14AE56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891C20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35F253" wp14:editId="539E67D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5EA9E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03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03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95312C">
          <w:pPr>
            <w:pStyle w:val="Zpat"/>
          </w:pPr>
          <w:r>
            <w:t>www.</w:t>
          </w:r>
          <w:r w:rsidR="0095312C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CEE1808" wp14:editId="051CEEE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96FC8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6FC66" wp14:editId="210DAA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687480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A81" w:rsidRDefault="006B5A81" w:rsidP="00962258">
      <w:pPr>
        <w:spacing w:after="0" w:line="240" w:lineRule="auto"/>
      </w:pPr>
      <w:r>
        <w:separator/>
      </w:r>
    </w:p>
  </w:footnote>
  <w:footnote w:type="continuationSeparator" w:id="0">
    <w:p w:rsidR="006B5A81" w:rsidRDefault="006B5A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BC73C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16FE475" wp14:editId="5C9C132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053D2"/>
    <w:rsid w:val="00042398"/>
    <w:rsid w:val="00072C1E"/>
    <w:rsid w:val="000E23A7"/>
    <w:rsid w:val="000E4423"/>
    <w:rsid w:val="000E63D6"/>
    <w:rsid w:val="0010693F"/>
    <w:rsid w:val="00114472"/>
    <w:rsid w:val="001550BC"/>
    <w:rsid w:val="001605B9"/>
    <w:rsid w:val="00170EC5"/>
    <w:rsid w:val="001747C1"/>
    <w:rsid w:val="00184743"/>
    <w:rsid w:val="00207DF5"/>
    <w:rsid w:val="0021759F"/>
    <w:rsid w:val="00280E07"/>
    <w:rsid w:val="002C31BF"/>
    <w:rsid w:val="002D08B1"/>
    <w:rsid w:val="002E0CD7"/>
    <w:rsid w:val="00341DCF"/>
    <w:rsid w:val="00357BC6"/>
    <w:rsid w:val="003956C6"/>
    <w:rsid w:val="003B71C1"/>
    <w:rsid w:val="003D230D"/>
    <w:rsid w:val="004059A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611F"/>
    <w:rsid w:val="00557C28"/>
    <w:rsid w:val="005736B7"/>
    <w:rsid w:val="00575E5A"/>
    <w:rsid w:val="005957D0"/>
    <w:rsid w:val="005F1404"/>
    <w:rsid w:val="0061068E"/>
    <w:rsid w:val="00660AD3"/>
    <w:rsid w:val="00677B7F"/>
    <w:rsid w:val="006A5570"/>
    <w:rsid w:val="006A689C"/>
    <w:rsid w:val="006B3D79"/>
    <w:rsid w:val="006B5A81"/>
    <w:rsid w:val="006D53FE"/>
    <w:rsid w:val="006D7AFE"/>
    <w:rsid w:val="006E0578"/>
    <w:rsid w:val="006E314D"/>
    <w:rsid w:val="00710723"/>
    <w:rsid w:val="00723ED1"/>
    <w:rsid w:val="00743525"/>
    <w:rsid w:val="00745646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312C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016A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518B"/>
    <w:rsid w:val="00BC73CA"/>
    <w:rsid w:val="00BD7E91"/>
    <w:rsid w:val="00C02D0A"/>
    <w:rsid w:val="00C03A6E"/>
    <w:rsid w:val="00C44F6A"/>
    <w:rsid w:val="00C47AE3"/>
    <w:rsid w:val="00CD1FC4"/>
    <w:rsid w:val="00CF1DC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036D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0396"/>
    <w:rsid w:val="00FC566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566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566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D8974-2000-409F-8AC0-BFB6000D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2021-02-10T12:16:00Z</dcterms:created>
  <dcterms:modified xsi:type="dcterms:W3CDTF">2021-02-10T12:16:00Z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