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982274179"/>
        <w:docPartObj>
          <w:docPartGallery w:val="Cover Pages"/>
          <w:docPartUnique/>
        </w:docPartObj>
      </w:sdtPr>
      <w:sdtEndPr/>
      <w:sdtContent>
        <w:p w:rsidR="00F76389" w:rsidRDefault="00F76389" w:rsidP="00F76389">
          <w:pPr>
            <w:jc w:val="center"/>
            <w:rPr>
              <w:b/>
              <w:sz w:val="36"/>
            </w:rPr>
          </w:pPr>
          <w:r>
            <w:rPr>
              <w:b/>
              <w:sz w:val="32"/>
            </w:rPr>
            <w:t>Studie „Koncepce přechodu na jednotnou napájecí soustavu ve vazbě na priority programového období 2014-2020 a naplnění požadavků TSI ENE“</w:t>
          </w:r>
        </w:p>
        <w:p w:rsidR="00F76389" w:rsidRDefault="00F76389" w:rsidP="00F76389"/>
        <w:p w:rsidR="00F76389" w:rsidRDefault="00F76389" w:rsidP="00F76389">
          <w:pPr>
            <w:jc w:val="center"/>
          </w:pPr>
        </w:p>
        <w:p w:rsidR="00F76389" w:rsidRDefault="00F76389" w:rsidP="00F76389">
          <w:pPr>
            <w:jc w:val="center"/>
          </w:pPr>
        </w:p>
        <w:p w:rsidR="00F76389" w:rsidRDefault="00F76389" w:rsidP="00F76389">
          <w:pPr>
            <w:jc w:val="center"/>
          </w:pPr>
        </w:p>
        <w:p w:rsidR="00F76389" w:rsidRDefault="00F76389" w:rsidP="00F76389">
          <w:pPr>
            <w:jc w:val="center"/>
          </w:pPr>
        </w:p>
        <w:p w:rsidR="00F76389" w:rsidRDefault="00F76389" w:rsidP="00F76389">
          <w:pPr>
            <w:jc w:val="center"/>
          </w:pPr>
        </w:p>
        <w:p w:rsidR="00F76389" w:rsidRDefault="00F76389" w:rsidP="00F76389">
          <w:pPr>
            <w:jc w:val="center"/>
          </w:pPr>
        </w:p>
        <w:p w:rsidR="00F76389" w:rsidRDefault="00F76389" w:rsidP="00F76389">
          <w:pPr>
            <w:jc w:val="center"/>
          </w:pPr>
        </w:p>
        <w:p w:rsidR="00F76389" w:rsidRPr="00547166" w:rsidRDefault="00547166" w:rsidP="00547166">
          <w:pPr>
            <w:pStyle w:val="Odstavecseseznamem"/>
            <w:numPr>
              <w:ilvl w:val="0"/>
              <w:numId w:val="29"/>
            </w:numPr>
            <w:rPr>
              <w:b/>
              <w:color w:val="95B3D7" w:themeColor="accent1" w:themeTint="99"/>
              <w:sz w:val="52"/>
              <w:szCs w:val="52"/>
            </w:rPr>
          </w:pPr>
          <w:r w:rsidRPr="00547166">
            <w:rPr>
              <w:b/>
              <w:color w:val="95B3D7" w:themeColor="accent1" w:themeTint="99"/>
              <w:sz w:val="52"/>
              <w:szCs w:val="52"/>
            </w:rPr>
            <w:t>Provozní a dopravní technologie</w:t>
          </w:r>
        </w:p>
        <w:p w:rsidR="00F76389" w:rsidRDefault="00F76389" w:rsidP="00F76389">
          <w:pPr>
            <w:pStyle w:val="Odstavecseseznamem"/>
          </w:pPr>
        </w:p>
        <w:p w:rsidR="00F76389" w:rsidRDefault="00F76389" w:rsidP="00F76389">
          <w:pPr>
            <w:jc w:val="center"/>
          </w:pPr>
        </w:p>
        <w:p w:rsidR="00F76389" w:rsidRDefault="00F76389" w:rsidP="00F76389">
          <w:pPr>
            <w:jc w:val="center"/>
          </w:pPr>
        </w:p>
        <w:p w:rsidR="00F76389" w:rsidRDefault="00F76389" w:rsidP="00F76389">
          <w:pPr>
            <w:jc w:val="center"/>
          </w:pPr>
        </w:p>
        <w:p w:rsidR="00F76389" w:rsidRDefault="00F76389" w:rsidP="00F76389">
          <w:pPr>
            <w:jc w:val="center"/>
          </w:pPr>
        </w:p>
        <w:p w:rsidR="00F76389" w:rsidRDefault="00F76389" w:rsidP="00F76389">
          <w:pPr>
            <w:jc w:val="center"/>
          </w:pPr>
        </w:p>
        <w:p w:rsidR="00F76389" w:rsidRDefault="00F76389" w:rsidP="00F76389">
          <w:pPr>
            <w:jc w:val="center"/>
          </w:pPr>
        </w:p>
        <w:p w:rsidR="00F76389" w:rsidRDefault="00F76389" w:rsidP="00F76389">
          <w:pPr>
            <w:jc w:val="center"/>
          </w:pPr>
        </w:p>
        <w:p w:rsidR="00F76389" w:rsidRDefault="00F76389" w:rsidP="00F76389">
          <w:pPr>
            <w:jc w:val="center"/>
          </w:pPr>
        </w:p>
        <w:p w:rsidR="00F76389" w:rsidRDefault="00F76389" w:rsidP="00F76389">
          <w:pPr>
            <w:rPr>
              <w:b/>
            </w:rPr>
          </w:pPr>
          <w:r>
            <w:rPr>
              <w:i/>
            </w:rPr>
            <w:t>Objednatel</w:t>
          </w:r>
          <w:r>
            <w:tab/>
          </w:r>
          <w:r>
            <w:tab/>
          </w:r>
          <w:r>
            <w:rPr>
              <w:b/>
              <w:sz w:val="28"/>
            </w:rPr>
            <w:t>Česká republika – Ministerstvo dopravy</w:t>
          </w:r>
        </w:p>
        <w:p w:rsidR="00F76389" w:rsidRDefault="00F76389" w:rsidP="00F76389">
          <w:pPr>
            <w:rPr>
              <w:b/>
              <w:sz w:val="28"/>
            </w:rPr>
          </w:pPr>
          <w:r>
            <w:rPr>
              <w:i/>
            </w:rPr>
            <w:t>Zpracovatel</w:t>
          </w:r>
          <w:r>
            <w:tab/>
          </w:r>
          <w:r>
            <w:tab/>
          </w:r>
          <w:r>
            <w:rPr>
              <w:b/>
              <w:sz w:val="28"/>
            </w:rPr>
            <w:t>SUDOP Praha a. s.</w:t>
          </w:r>
        </w:p>
        <w:p w:rsidR="004D1A93" w:rsidRDefault="00F76389">
          <w:r>
            <w:rPr>
              <w:b/>
              <w:sz w:val="28"/>
            </w:rPr>
            <w:tab/>
          </w:r>
          <w:r>
            <w:rPr>
              <w:b/>
              <w:sz w:val="28"/>
            </w:rPr>
            <w:tab/>
          </w:r>
          <w:r>
            <w:rPr>
              <w:b/>
              <w:sz w:val="28"/>
            </w:rPr>
            <w:tab/>
            <w:t xml:space="preserve">SUDOP Brno, </w:t>
          </w:r>
          <w:proofErr w:type="spellStart"/>
          <w:r>
            <w:rPr>
              <w:b/>
              <w:sz w:val="28"/>
            </w:rPr>
            <w:t>spol.sr.o</w:t>
          </w:r>
          <w:proofErr w:type="spellEnd"/>
          <w:r>
            <w:rPr>
              <w:b/>
              <w:sz w:val="28"/>
            </w:rPr>
            <w:t>.</w:t>
          </w:r>
        </w:p>
        <w:tbl>
          <w:tblPr>
            <w:tblpPr w:leftFromText="187" w:rightFromText="187" w:horzAnchor="margin" w:tblpXSpec="center" w:tblpYSpec="bottom"/>
            <w:tblW w:w="5000" w:type="pct"/>
            <w:tblLook w:val="04A0" w:firstRow="1" w:lastRow="0" w:firstColumn="1" w:lastColumn="0" w:noHBand="0" w:noVBand="1"/>
          </w:tblPr>
          <w:tblGrid>
            <w:gridCol w:w="9570"/>
          </w:tblGrid>
          <w:tr w:rsidR="004D1A93">
            <w:tc>
              <w:tcPr>
                <w:tcW w:w="5000" w:type="pct"/>
              </w:tcPr>
              <w:p w:rsidR="004D1A93" w:rsidRDefault="004D1A93">
                <w:pPr>
                  <w:pStyle w:val="Bezmezer"/>
                </w:pPr>
              </w:p>
            </w:tc>
          </w:tr>
        </w:tbl>
        <w:p w:rsidR="004D1A93" w:rsidRDefault="004D1A93"/>
        <w:p w:rsidR="00F76389" w:rsidRDefault="00F76389" w:rsidP="00F76389">
          <w:pPr>
            <w:spacing w:after="0" w:line="240" w:lineRule="auto"/>
            <w:ind w:firstLine="567"/>
            <w:jc w:val="both"/>
            <w:rPr>
              <w:rFonts w:ascii="Times New Roman" w:eastAsia="Times New Roman" w:hAnsi="Times New Roman" w:cs="Times New Roman"/>
              <w:b/>
              <w:sz w:val="28"/>
              <w:szCs w:val="20"/>
            </w:rPr>
          </w:pPr>
        </w:p>
        <w:p w:rsidR="00F76389" w:rsidRPr="00F76389" w:rsidRDefault="00F76389" w:rsidP="00F76389">
          <w:pPr>
            <w:spacing w:after="0" w:line="240" w:lineRule="auto"/>
            <w:ind w:firstLine="567"/>
            <w:jc w:val="both"/>
            <w:rPr>
              <w:rFonts w:ascii="Times New Roman" w:eastAsia="Times New Roman" w:hAnsi="Times New Roman" w:cs="Times New Roman"/>
              <w:b/>
              <w:sz w:val="28"/>
              <w:szCs w:val="20"/>
            </w:rPr>
          </w:pPr>
          <w:r w:rsidRPr="00F76389">
            <w:rPr>
              <w:rFonts w:ascii="Times New Roman" w:eastAsia="Times New Roman" w:hAnsi="Times New Roman" w:cs="Times New Roman"/>
              <w:b/>
              <w:sz w:val="28"/>
              <w:szCs w:val="20"/>
            </w:rPr>
            <w:t>Objednatel:</w:t>
          </w:r>
        </w:p>
        <w:p w:rsidR="00F76389" w:rsidRPr="00F76389" w:rsidRDefault="00F76389" w:rsidP="00F76389">
          <w:pPr>
            <w:spacing w:after="0" w:line="240" w:lineRule="auto"/>
            <w:ind w:firstLine="567"/>
            <w:jc w:val="both"/>
            <w:rPr>
              <w:rFonts w:ascii="Times New Roman" w:eastAsia="Times New Roman" w:hAnsi="Times New Roman" w:cs="Times New Roman"/>
              <w:sz w:val="28"/>
              <w:szCs w:val="20"/>
            </w:rPr>
          </w:pPr>
          <w:r w:rsidRPr="00F76389">
            <w:rPr>
              <w:rFonts w:ascii="Times New Roman" w:eastAsia="Times New Roman" w:hAnsi="Times New Roman" w:cs="Times New Roman"/>
              <w:sz w:val="28"/>
              <w:szCs w:val="20"/>
            </w:rPr>
            <w:t xml:space="preserve">Česká republika – Ministerstvo dopravy </w:t>
          </w:r>
        </w:p>
        <w:p w:rsidR="00F76389" w:rsidRPr="00F76389" w:rsidRDefault="00F76389" w:rsidP="00F76389">
          <w:pPr>
            <w:spacing w:after="0" w:line="240" w:lineRule="auto"/>
            <w:ind w:firstLine="567"/>
            <w:jc w:val="both"/>
            <w:rPr>
              <w:rFonts w:ascii="Times New Roman" w:eastAsia="Times New Roman" w:hAnsi="Times New Roman" w:cs="Times New Roman"/>
              <w:sz w:val="28"/>
              <w:szCs w:val="20"/>
            </w:rPr>
          </w:pPr>
          <w:r w:rsidRPr="00F76389">
            <w:rPr>
              <w:rFonts w:ascii="Times New Roman" w:eastAsia="Times New Roman" w:hAnsi="Times New Roman" w:cs="Times New Roman"/>
              <w:sz w:val="28"/>
              <w:szCs w:val="20"/>
            </w:rPr>
            <w:t>nábřeží Ludvíka Svobody 1222</w:t>
          </w:r>
        </w:p>
        <w:p w:rsidR="00F76389" w:rsidRPr="00F76389" w:rsidRDefault="00F76389" w:rsidP="00F76389">
          <w:pPr>
            <w:spacing w:after="0" w:line="240" w:lineRule="auto"/>
            <w:ind w:firstLine="567"/>
            <w:jc w:val="both"/>
            <w:rPr>
              <w:rFonts w:ascii="Times New Roman" w:eastAsia="Times New Roman" w:hAnsi="Times New Roman" w:cs="Times New Roman"/>
              <w:sz w:val="28"/>
              <w:szCs w:val="20"/>
            </w:rPr>
          </w:pPr>
          <w:r w:rsidRPr="00F76389">
            <w:rPr>
              <w:rFonts w:ascii="Times New Roman" w:eastAsia="Times New Roman" w:hAnsi="Times New Roman" w:cs="Times New Roman"/>
              <w:sz w:val="28"/>
              <w:szCs w:val="20"/>
            </w:rPr>
            <w:t>110 15 Praha 1</w:t>
          </w:r>
        </w:p>
        <w:p w:rsidR="00F76389" w:rsidRPr="00F76389" w:rsidRDefault="00F76389" w:rsidP="00F76389">
          <w:pPr>
            <w:spacing w:after="0" w:line="240" w:lineRule="auto"/>
            <w:ind w:firstLine="567"/>
            <w:jc w:val="both"/>
            <w:rPr>
              <w:rFonts w:ascii="Times New Roman" w:eastAsia="Times New Roman" w:hAnsi="Times New Roman" w:cs="Times New Roman"/>
              <w:sz w:val="28"/>
              <w:szCs w:val="20"/>
            </w:rPr>
          </w:pPr>
        </w:p>
        <w:p w:rsidR="00F76389" w:rsidRPr="00F76389" w:rsidRDefault="00F76389" w:rsidP="00F76389">
          <w:pPr>
            <w:spacing w:after="0" w:line="240" w:lineRule="auto"/>
            <w:ind w:firstLine="567"/>
            <w:jc w:val="both"/>
            <w:rPr>
              <w:rFonts w:ascii="Times New Roman" w:eastAsia="Times New Roman" w:hAnsi="Times New Roman" w:cs="Times New Roman"/>
              <w:b/>
              <w:sz w:val="28"/>
              <w:szCs w:val="20"/>
            </w:rPr>
          </w:pPr>
          <w:r w:rsidRPr="00F76389">
            <w:rPr>
              <w:rFonts w:ascii="Times New Roman" w:eastAsia="Times New Roman" w:hAnsi="Times New Roman" w:cs="Times New Roman"/>
              <w:b/>
              <w:sz w:val="28"/>
              <w:szCs w:val="20"/>
            </w:rPr>
            <w:t>Zhotovitel:</w:t>
          </w:r>
        </w:p>
        <w:p w:rsidR="00F76389" w:rsidRPr="00F76389" w:rsidRDefault="00F76389" w:rsidP="00F76389">
          <w:pPr>
            <w:spacing w:after="0" w:line="240" w:lineRule="auto"/>
            <w:ind w:firstLine="567"/>
            <w:jc w:val="both"/>
            <w:rPr>
              <w:rFonts w:ascii="Times New Roman" w:eastAsia="Times New Roman" w:hAnsi="Times New Roman" w:cs="Times New Roman"/>
              <w:sz w:val="28"/>
              <w:szCs w:val="20"/>
            </w:rPr>
          </w:pPr>
          <w:r w:rsidRPr="00F76389">
            <w:rPr>
              <w:rFonts w:ascii="Times New Roman" w:eastAsia="Times New Roman" w:hAnsi="Times New Roman" w:cs="Times New Roman"/>
              <w:sz w:val="28"/>
              <w:szCs w:val="20"/>
            </w:rPr>
            <w:t xml:space="preserve">SUDOP PRAHA </w:t>
          </w:r>
          <w:proofErr w:type="spellStart"/>
          <w:r w:rsidRPr="00F76389">
            <w:rPr>
              <w:rFonts w:ascii="Times New Roman" w:eastAsia="Times New Roman" w:hAnsi="Times New Roman" w:cs="Times New Roman"/>
              <w:sz w:val="28"/>
              <w:szCs w:val="20"/>
            </w:rPr>
            <w:t>a.s</w:t>
          </w:r>
          <w:proofErr w:type="spellEnd"/>
        </w:p>
        <w:p w:rsidR="00F76389" w:rsidRPr="00F76389" w:rsidRDefault="00F76389" w:rsidP="00F76389">
          <w:pPr>
            <w:spacing w:after="0" w:line="240" w:lineRule="auto"/>
            <w:ind w:firstLine="567"/>
            <w:jc w:val="both"/>
            <w:rPr>
              <w:rFonts w:ascii="Times New Roman" w:eastAsia="Times New Roman" w:hAnsi="Times New Roman" w:cs="Times New Roman"/>
              <w:sz w:val="28"/>
              <w:szCs w:val="20"/>
            </w:rPr>
          </w:pPr>
          <w:r w:rsidRPr="00F76389">
            <w:rPr>
              <w:rFonts w:ascii="Times New Roman" w:eastAsia="Times New Roman" w:hAnsi="Times New Roman" w:cs="Times New Roman"/>
              <w:sz w:val="28"/>
              <w:szCs w:val="20"/>
            </w:rPr>
            <w:t xml:space="preserve">Olšanská 1a </w:t>
          </w:r>
        </w:p>
        <w:p w:rsidR="00F76389" w:rsidRPr="00F76389" w:rsidRDefault="00F76389" w:rsidP="00F76389">
          <w:pPr>
            <w:spacing w:after="0" w:line="240" w:lineRule="auto"/>
            <w:ind w:firstLine="567"/>
            <w:jc w:val="both"/>
            <w:rPr>
              <w:rFonts w:ascii="Times New Roman" w:eastAsia="Times New Roman" w:hAnsi="Times New Roman" w:cs="Times New Roman"/>
              <w:sz w:val="24"/>
              <w:szCs w:val="20"/>
            </w:rPr>
          </w:pPr>
          <w:r w:rsidRPr="00F76389">
            <w:rPr>
              <w:rFonts w:ascii="Times New Roman" w:eastAsia="Times New Roman" w:hAnsi="Times New Roman" w:cs="Times New Roman"/>
              <w:sz w:val="28"/>
              <w:szCs w:val="20"/>
            </w:rPr>
            <w:t>130 80 Praha 3</w:t>
          </w:r>
        </w:p>
        <w:p w:rsidR="00F76389" w:rsidRPr="00F76389" w:rsidRDefault="00F76389" w:rsidP="00F76389">
          <w:pPr>
            <w:spacing w:after="0" w:line="240" w:lineRule="auto"/>
            <w:ind w:firstLine="567"/>
            <w:jc w:val="both"/>
            <w:rPr>
              <w:rFonts w:ascii="Times New Roman" w:eastAsia="Times New Roman" w:hAnsi="Times New Roman" w:cs="Times New Roman"/>
              <w:sz w:val="24"/>
              <w:szCs w:val="20"/>
            </w:rPr>
          </w:pPr>
        </w:p>
        <w:p w:rsidR="00F76389" w:rsidRPr="00F76389" w:rsidRDefault="00F76389" w:rsidP="00F76389">
          <w:pPr>
            <w:spacing w:after="0" w:line="240" w:lineRule="auto"/>
            <w:ind w:firstLine="567"/>
            <w:jc w:val="both"/>
            <w:rPr>
              <w:rFonts w:ascii="Times New Roman" w:eastAsia="Times New Roman" w:hAnsi="Times New Roman" w:cs="Times New Roman"/>
              <w:sz w:val="28"/>
              <w:szCs w:val="20"/>
            </w:rPr>
          </w:pPr>
          <w:r w:rsidRPr="00F76389">
            <w:rPr>
              <w:rFonts w:ascii="Times New Roman" w:eastAsia="Times New Roman" w:hAnsi="Times New Roman" w:cs="Times New Roman"/>
              <w:sz w:val="28"/>
              <w:szCs w:val="20"/>
            </w:rPr>
            <w:t>SUDOP Brno, spol. s r.o.</w:t>
          </w:r>
          <w:r w:rsidRPr="00F76389">
            <w:rPr>
              <w:rFonts w:ascii="Times New Roman" w:eastAsia="Times New Roman" w:hAnsi="Times New Roman" w:cs="Times New Roman"/>
              <w:sz w:val="28"/>
              <w:szCs w:val="20"/>
            </w:rPr>
            <w:tab/>
          </w:r>
          <w:r w:rsidRPr="00F76389">
            <w:rPr>
              <w:rFonts w:ascii="Times New Roman" w:eastAsia="Times New Roman" w:hAnsi="Times New Roman" w:cs="Times New Roman"/>
              <w:sz w:val="28"/>
              <w:szCs w:val="20"/>
            </w:rPr>
            <w:tab/>
          </w:r>
          <w:r w:rsidRPr="00F76389">
            <w:rPr>
              <w:rFonts w:ascii="Times New Roman" w:eastAsia="Times New Roman" w:hAnsi="Times New Roman" w:cs="Times New Roman"/>
              <w:sz w:val="28"/>
              <w:szCs w:val="20"/>
            </w:rPr>
            <w:tab/>
          </w:r>
          <w:r w:rsidRPr="00F76389">
            <w:rPr>
              <w:rFonts w:ascii="Times New Roman" w:eastAsia="Times New Roman" w:hAnsi="Times New Roman" w:cs="Times New Roman"/>
              <w:sz w:val="28"/>
              <w:szCs w:val="20"/>
            </w:rPr>
            <w:tab/>
          </w:r>
          <w:r w:rsidRPr="00F76389">
            <w:rPr>
              <w:rFonts w:ascii="Times New Roman" w:eastAsia="Times New Roman" w:hAnsi="Times New Roman" w:cs="Times New Roman"/>
              <w:sz w:val="28"/>
              <w:szCs w:val="20"/>
            </w:rPr>
            <w:tab/>
          </w:r>
          <w:r w:rsidRPr="00F76389">
            <w:rPr>
              <w:rFonts w:ascii="Times New Roman" w:eastAsia="Times New Roman" w:hAnsi="Times New Roman" w:cs="Times New Roman"/>
              <w:sz w:val="28"/>
              <w:szCs w:val="20"/>
            </w:rPr>
            <w:tab/>
          </w:r>
          <w:r w:rsidRPr="00F76389">
            <w:rPr>
              <w:rFonts w:ascii="Times New Roman" w:eastAsia="Times New Roman" w:hAnsi="Times New Roman" w:cs="Times New Roman"/>
              <w:sz w:val="28"/>
              <w:szCs w:val="20"/>
            </w:rPr>
            <w:tab/>
          </w:r>
          <w:r w:rsidRPr="00F76389">
            <w:rPr>
              <w:rFonts w:ascii="Times New Roman" w:eastAsia="Times New Roman" w:hAnsi="Times New Roman" w:cs="Times New Roman"/>
              <w:sz w:val="28"/>
              <w:szCs w:val="20"/>
            </w:rPr>
            <w:tab/>
          </w:r>
        </w:p>
        <w:p w:rsidR="00F76389" w:rsidRPr="00F76389" w:rsidRDefault="00F76389" w:rsidP="00F76389">
          <w:pPr>
            <w:spacing w:after="0" w:line="240" w:lineRule="auto"/>
            <w:ind w:firstLine="567"/>
            <w:jc w:val="both"/>
            <w:rPr>
              <w:rFonts w:ascii="Times New Roman" w:eastAsia="Times New Roman" w:hAnsi="Times New Roman" w:cs="Times New Roman"/>
              <w:sz w:val="28"/>
              <w:szCs w:val="20"/>
            </w:rPr>
          </w:pPr>
          <w:r w:rsidRPr="00F76389">
            <w:rPr>
              <w:rFonts w:ascii="Times New Roman" w:eastAsia="Times New Roman" w:hAnsi="Times New Roman" w:cs="Times New Roman"/>
              <w:sz w:val="28"/>
              <w:szCs w:val="20"/>
            </w:rPr>
            <w:t>Kounicova 688/26</w:t>
          </w:r>
          <w:r w:rsidRPr="00F76389">
            <w:rPr>
              <w:rFonts w:ascii="Times New Roman" w:eastAsia="Times New Roman" w:hAnsi="Times New Roman" w:cs="Times New Roman"/>
              <w:sz w:val="28"/>
              <w:szCs w:val="20"/>
            </w:rPr>
            <w:tab/>
          </w:r>
        </w:p>
        <w:p w:rsidR="00F76389" w:rsidRPr="00F76389" w:rsidRDefault="00F76389" w:rsidP="00F76389">
          <w:pPr>
            <w:spacing w:after="0" w:line="240" w:lineRule="auto"/>
            <w:ind w:firstLine="567"/>
            <w:jc w:val="both"/>
            <w:rPr>
              <w:rFonts w:ascii="Times New Roman" w:eastAsia="Times New Roman" w:hAnsi="Times New Roman" w:cs="Times New Roman"/>
              <w:sz w:val="28"/>
              <w:szCs w:val="20"/>
            </w:rPr>
          </w:pPr>
          <w:r w:rsidRPr="00F76389">
            <w:rPr>
              <w:rFonts w:ascii="Times New Roman" w:eastAsia="Times New Roman" w:hAnsi="Times New Roman" w:cs="Times New Roman"/>
              <w:sz w:val="28"/>
              <w:szCs w:val="20"/>
            </w:rPr>
            <w:t>611 36 Brno – střed</w:t>
          </w:r>
        </w:p>
        <w:p w:rsidR="004D1A93" w:rsidRDefault="004D1A93">
          <w:r>
            <w:br w:type="page"/>
          </w:r>
        </w:p>
      </w:sdtContent>
    </w:sdt>
    <w:sdt>
      <w:sdtPr>
        <w:rPr>
          <w:rFonts w:asciiTheme="minorHAnsi" w:eastAsiaTheme="minorEastAsia" w:hAnsiTheme="minorHAnsi" w:cstheme="minorBidi"/>
          <w:b w:val="0"/>
          <w:bCs w:val="0"/>
          <w:color w:val="auto"/>
          <w:sz w:val="22"/>
          <w:szCs w:val="22"/>
        </w:rPr>
        <w:id w:val="-953935021"/>
        <w:docPartObj>
          <w:docPartGallery w:val="Table of Contents"/>
          <w:docPartUnique/>
        </w:docPartObj>
      </w:sdtPr>
      <w:sdtEndPr/>
      <w:sdtContent>
        <w:p w:rsidR="004D1A93" w:rsidRDefault="004D1A93">
          <w:pPr>
            <w:pStyle w:val="Nadpisobsahu"/>
          </w:pPr>
          <w:r>
            <w:t>Obsah</w:t>
          </w:r>
        </w:p>
        <w:p w:rsidR="00F73B64" w:rsidRDefault="004D1A93">
          <w:pPr>
            <w:pStyle w:val="Obsah1"/>
            <w:tabs>
              <w:tab w:val="left" w:pos="440"/>
              <w:tab w:val="right" w:leader="dot" w:pos="9344"/>
            </w:tabs>
            <w:rPr>
              <w:noProof/>
            </w:rPr>
          </w:pPr>
          <w:r>
            <w:fldChar w:fldCharType="begin"/>
          </w:r>
          <w:r>
            <w:instrText xml:space="preserve"> TOC \o "1-3" \h \z \u </w:instrText>
          </w:r>
          <w:r>
            <w:fldChar w:fldCharType="separate"/>
          </w:r>
          <w:hyperlink w:anchor="_Toc456605888" w:history="1">
            <w:r w:rsidR="00F73B64" w:rsidRPr="001B412F">
              <w:rPr>
                <w:rStyle w:val="Hypertextovodkaz"/>
                <w:noProof/>
              </w:rPr>
              <w:t>1</w:t>
            </w:r>
            <w:r w:rsidR="00F73B64">
              <w:rPr>
                <w:noProof/>
              </w:rPr>
              <w:tab/>
            </w:r>
            <w:r w:rsidR="00F73B64" w:rsidRPr="001B412F">
              <w:rPr>
                <w:rStyle w:val="Hypertextovodkaz"/>
                <w:noProof/>
              </w:rPr>
              <w:t>Provozní a dopravní technologie</w:t>
            </w:r>
            <w:r w:rsidR="00F73B64">
              <w:rPr>
                <w:noProof/>
                <w:webHidden/>
              </w:rPr>
              <w:tab/>
            </w:r>
            <w:r w:rsidR="00F73B64">
              <w:rPr>
                <w:noProof/>
                <w:webHidden/>
              </w:rPr>
              <w:fldChar w:fldCharType="begin"/>
            </w:r>
            <w:r w:rsidR="00F73B64">
              <w:rPr>
                <w:noProof/>
                <w:webHidden/>
              </w:rPr>
              <w:instrText xml:space="preserve"> PAGEREF _Toc456605888 \h </w:instrText>
            </w:r>
            <w:r w:rsidR="00F73B64">
              <w:rPr>
                <w:noProof/>
                <w:webHidden/>
              </w:rPr>
            </w:r>
            <w:r w:rsidR="00F73B64">
              <w:rPr>
                <w:noProof/>
                <w:webHidden/>
              </w:rPr>
              <w:fldChar w:fldCharType="separate"/>
            </w:r>
            <w:r w:rsidR="00F73B64">
              <w:rPr>
                <w:noProof/>
                <w:webHidden/>
              </w:rPr>
              <w:t>4</w:t>
            </w:r>
            <w:r w:rsidR="00F73B64">
              <w:rPr>
                <w:noProof/>
                <w:webHidden/>
              </w:rPr>
              <w:fldChar w:fldCharType="end"/>
            </w:r>
          </w:hyperlink>
        </w:p>
        <w:p w:rsidR="00F73B64" w:rsidRDefault="00F73B64">
          <w:pPr>
            <w:pStyle w:val="Obsah2"/>
            <w:tabs>
              <w:tab w:val="left" w:pos="880"/>
              <w:tab w:val="right" w:leader="dot" w:pos="9344"/>
            </w:tabs>
            <w:rPr>
              <w:noProof/>
            </w:rPr>
          </w:pPr>
          <w:hyperlink w:anchor="_Toc456605889" w:history="1">
            <w:r w:rsidRPr="001B412F">
              <w:rPr>
                <w:rStyle w:val="Hypertextovodkaz"/>
                <w:noProof/>
              </w:rPr>
              <w:t>1.1</w:t>
            </w:r>
            <w:r>
              <w:rPr>
                <w:noProof/>
              </w:rPr>
              <w:tab/>
            </w:r>
            <w:r w:rsidRPr="001B412F">
              <w:rPr>
                <w:rStyle w:val="Hypertextovodkaz"/>
                <w:noProof/>
              </w:rPr>
              <w:t>Obecný úvod</w:t>
            </w:r>
            <w:r>
              <w:rPr>
                <w:noProof/>
                <w:webHidden/>
              </w:rPr>
              <w:tab/>
            </w:r>
            <w:r>
              <w:rPr>
                <w:noProof/>
                <w:webHidden/>
              </w:rPr>
              <w:fldChar w:fldCharType="begin"/>
            </w:r>
            <w:r>
              <w:rPr>
                <w:noProof/>
                <w:webHidden/>
              </w:rPr>
              <w:instrText xml:space="preserve"> PAGEREF _Toc456605889 \h </w:instrText>
            </w:r>
            <w:r>
              <w:rPr>
                <w:noProof/>
                <w:webHidden/>
              </w:rPr>
            </w:r>
            <w:r>
              <w:rPr>
                <w:noProof/>
                <w:webHidden/>
              </w:rPr>
              <w:fldChar w:fldCharType="separate"/>
            </w:r>
            <w:r>
              <w:rPr>
                <w:noProof/>
                <w:webHidden/>
              </w:rPr>
              <w:t>4</w:t>
            </w:r>
            <w:r>
              <w:rPr>
                <w:noProof/>
                <w:webHidden/>
              </w:rPr>
              <w:fldChar w:fldCharType="end"/>
            </w:r>
          </w:hyperlink>
        </w:p>
        <w:p w:rsidR="00F73B64" w:rsidRDefault="00F73B64">
          <w:pPr>
            <w:pStyle w:val="Obsah2"/>
            <w:tabs>
              <w:tab w:val="left" w:pos="880"/>
              <w:tab w:val="right" w:leader="dot" w:pos="9344"/>
            </w:tabs>
            <w:rPr>
              <w:noProof/>
            </w:rPr>
          </w:pPr>
          <w:hyperlink w:anchor="_Toc456605890" w:history="1">
            <w:r w:rsidRPr="001B412F">
              <w:rPr>
                <w:rStyle w:val="Hypertextovodkaz"/>
                <w:noProof/>
              </w:rPr>
              <w:t>1.2</w:t>
            </w:r>
            <w:r>
              <w:rPr>
                <w:noProof/>
              </w:rPr>
              <w:tab/>
            </w:r>
            <w:r w:rsidRPr="001B412F">
              <w:rPr>
                <w:rStyle w:val="Hypertextovodkaz"/>
                <w:noProof/>
              </w:rPr>
              <w:t>Osobní doprava</w:t>
            </w:r>
            <w:r>
              <w:rPr>
                <w:noProof/>
                <w:webHidden/>
              </w:rPr>
              <w:tab/>
            </w:r>
            <w:r>
              <w:rPr>
                <w:noProof/>
                <w:webHidden/>
              </w:rPr>
              <w:fldChar w:fldCharType="begin"/>
            </w:r>
            <w:r>
              <w:rPr>
                <w:noProof/>
                <w:webHidden/>
              </w:rPr>
              <w:instrText xml:space="preserve"> PAGEREF _Toc456605890 \h </w:instrText>
            </w:r>
            <w:r>
              <w:rPr>
                <w:noProof/>
                <w:webHidden/>
              </w:rPr>
            </w:r>
            <w:r>
              <w:rPr>
                <w:noProof/>
                <w:webHidden/>
              </w:rPr>
              <w:fldChar w:fldCharType="separate"/>
            </w:r>
            <w:r>
              <w:rPr>
                <w:noProof/>
                <w:webHidden/>
              </w:rPr>
              <w:t>4</w:t>
            </w:r>
            <w:r>
              <w:rPr>
                <w:noProof/>
                <w:webHidden/>
              </w:rPr>
              <w:fldChar w:fldCharType="end"/>
            </w:r>
          </w:hyperlink>
        </w:p>
        <w:p w:rsidR="00F73B64" w:rsidRDefault="00F73B64">
          <w:pPr>
            <w:pStyle w:val="Obsah3"/>
            <w:tabs>
              <w:tab w:val="left" w:pos="1320"/>
              <w:tab w:val="right" w:leader="dot" w:pos="9344"/>
            </w:tabs>
            <w:rPr>
              <w:noProof/>
            </w:rPr>
          </w:pPr>
          <w:hyperlink w:anchor="_Toc456605891" w:history="1">
            <w:r w:rsidRPr="001B412F">
              <w:rPr>
                <w:rStyle w:val="Hypertextovodkaz"/>
                <w:noProof/>
              </w:rPr>
              <w:t>1.2.1</w:t>
            </w:r>
            <w:r>
              <w:rPr>
                <w:noProof/>
              </w:rPr>
              <w:tab/>
            </w:r>
            <w:r w:rsidRPr="001B412F">
              <w:rPr>
                <w:rStyle w:val="Hypertextovodkaz"/>
                <w:noProof/>
              </w:rPr>
              <w:t>České dráhy a. s.</w:t>
            </w:r>
            <w:r>
              <w:rPr>
                <w:noProof/>
                <w:webHidden/>
              </w:rPr>
              <w:tab/>
            </w:r>
            <w:r>
              <w:rPr>
                <w:noProof/>
                <w:webHidden/>
              </w:rPr>
              <w:fldChar w:fldCharType="begin"/>
            </w:r>
            <w:r>
              <w:rPr>
                <w:noProof/>
                <w:webHidden/>
              </w:rPr>
              <w:instrText xml:space="preserve"> PAGEREF _Toc456605891 \h </w:instrText>
            </w:r>
            <w:r>
              <w:rPr>
                <w:noProof/>
                <w:webHidden/>
              </w:rPr>
            </w:r>
            <w:r>
              <w:rPr>
                <w:noProof/>
                <w:webHidden/>
              </w:rPr>
              <w:fldChar w:fldCharType="separate"/>
            </w:r>
            <w:r>
              <w:rPr>
                <w:noProof/>
                <w:webHidden/>
              </w:rPr>
              <w:t>5</w:t>
            </w:r>
            <w:r>
              <w:rPr>
                <w:noProof/>
                <w:webHidden/>
              </w:rPr>
              <w:fldChar w:fldCharType="end"/>
            </w:r>
          </w:hyperlink>
        </w:p>
        <w:p w:rsidR="00F73B64" w:rsidRDefault="00F73B64">
          <w:pPr>
            <w:pStyle w:val="Obsah3"/>
            <w:tabs>
              <w:tab w:val="left" w:pos="1320"/>
              <w:tab w:val="right" w:leader="dot" w:pos="9344"/>
            </w:tabs>
            <w:rPr>
              <w:noProof/>
            </w:rPr>
          </w:pPr>
          <w:hyperlink w:anchor="_Toc456605892" w:history="1">
            <w:r w:rsidRPr="001B412F">
              <w:rPr>
                <w:rStyle w:val="Hypertextovodkaz"/>
                <w:noProof/>
              </w:rPr>
              <w:t>1.2.2</w:t>
            </w:r>
            <w:r>
              <w:rPr>
                <w:noProof/>
              </w:rPr>
              <w:tab/>
            </w:r>
            <w:r w:rsidRPr="001B412F">
              <w:rPr>
                <w:rStyle w:val="Hypertextovodkaz"/>
                <w:noProof/>
              </w:rPr>
              <w:t>Leo Express a. s.</w:t>
            </w:r>
            <w:r>
              <w:rPr>
                <w:noProof/>
                <w:webHidden/>
              </w:rPr>
              <w:tab/>
            </w:r>
            <w:r>
              <w:rPr>
                <w:noProof/>
                <w:webHidden/>
              </w:rPr>
              <w:fldChar w:fldCharType="begin"/>
            </w:r>
            <w:r>
              <w:rPr>
                <w:noProof/>
                <w:webHidden/>
              </w:rPr>
              <w:instrText xml:space="preserve"> PAGEREF _Toc456605892 \h </w:instrText>
            </w:r>
            <w:r>
              <w:rPr>
                <w:noProof/>
                <w:webHidden/>
              </w:rPr>
            </w:r>
            <w:r>
              <w:rPr>
                <w:noProof/>
                <w:webHidden/>
              </w:rPr>
              <w:fldChar w:fldCharType="separate"/>
            </w:r>
            <w:r>
              <w:rPr>
                <w:noProof/>
                <w:webHidden/>
              </w:rPr>
              <w:t>6</w:t>
            </w:r>
            <w:r>
              <w:rPr>
                <w:noProof/>
                <w:webHidden/>
              </w:rPr>
              <w:fldChar w:fldCharType="end"/>
            </w:r>
          </w:hyperlink>
        </w:p>
        <w:p w:rsidR="00F73B64" w:rsidRDefault="00F73B64">
          <w:pPr>
            <w:pStyle w:val="Obsah3"/>
            <w:tabs>
              <w:tab w:val="left" w:pos="1320"/>
              <w:tab w:val="right" w:leader="dot" w:pos="9344"/>
            </w:tabs>
            <w:rPr>
              <w:noProof/>
            </w:rPr>
          </w:pPr>
          <w:hyperlink w:anchor="_Toc456605893" w:history="1">
            <w:r w:rsidRPr="001B412F">
              <w:rPr>
                <w:rStyle w:val="Hypertextovodkaz"/>
                <w:noProof/>
              </w:rPr>
              <w:t>1.2.3</w:t>
            </w:r>
            <w:r>
              <w:rPr>
                <w:noProof/>
              </w:rPr>
              <w:tab/>
            </w:r>
            <w:r w:rsidRPr="001B412F">
              <w:rPr>
                <w:rStyle w:val="Hypertextovodkaz"/>
                <w:noProof/>
              </w:rPr>
              <w:t>RegioJet a. s.</w:t>
            </w:r>
            <w:r>
              <w:rPr>
                <w:noProof/>
                <w:webHidden/>
              </w:rPr>
              <w:tab/>
            </w:r>
            <w:r>
              <w:rPr>
                <w:noProof/>
                <w:webHidden/>
              </w:rPr>
              <w:fldChar w:fldCharType="begin"/>
            </w:r>
            <w:r>
              <w:rPr>
                <w:noProof/>
                <w:webHidden/>
              </w:rPr>
              <w:instrText xml:space="preserve"> PAGEREF _Toc456605893 \h </w:instrText>
            </w:r>
            <w:r>
              <w:rPr>
                <w:noProof/>
                <w:webHidden/>
              </w:rPr>
            </w:r>
            <w:r>
              <w:rPr>
                <w:noProof/>
                <w:webHidden/>
              </w:rPr>
              <w:fldChar w:fldCharType="separate"/>
            </w:r>
            <w:r>
              <w:rPr>
                <w:noProof/>
                <w:webHidden/>
              </w:rPr>
              <w:t>6</w:t>
            </w:r>
            <w:r>
              <w:rPr>
                <w:noProof/>
                <w:webHidden/>
              </w:rPr>
              <w:fldChar w:fldCharType="end"/>
            </w:r>
          </w:hyperlink>
        </w:p>
        <w:p w:rsidR="00F73B64" w:rsidRDefault="00F73B64">
          <w:pPr>
            <w:pStyle w:val="Obsah2"/>
            <w:tabs>
              <w:tab w:val="left" w:pos="880"/>
              <w:tab w:val="right" w:leader="dot" w:pos="9344"/>
            </w:tabs>
            <w:rPr>
              <w:noProof/>
            </w:rPr>
          </w:pPr>
          <w:hyperlink w:anchor="_Toc456605894" w:history="1">
            <w:r w:rsidRPr="001B412F">
              <w:rPr>
                <w:rStyle w:val="Hypertextovodkaz"/>
                <w:noProof/>
              </w:rPr>
              <w:t>1.3</w:t>
            </w:r>
            <w:r>
              <w:rPr>
                <w:noProof/>
              </w:rPr>
              <w:tab/>
            </w:r>
            <w:r w:rsidRPr="001B412F">
              <w:rPr>
                <w:rStyle w:val="Hypertextovodkaz"/>
                <w:noProof/>
              </w:rPr>
              <w:t>Nákladní doprava</w:t>
            </w:r>
            <w:r>
              <w:rPr>
                <w:noProof/>
                <w:webHidden/>
              </w:rPr>
              <w:tab/>
            </w:r>
            <w:r>
              <w:rPr>
                <w:noProof/>
                <w:webHidden/>
              </w:rPr>
              <w:fldChar w:fldCharType="begin"/>
            </w:r>
            <w:r>
              <w:rPr>
                <w:noProof/>
                <w:webHidden/>
              </w:rPr>
              <w:instrText xml:space="preserve"> PAGEREF _Toc456605894 \h </w:instrText>
            </w:r>
            <w:r>
              <w:rPr>
                <w:noProof/>
                <w:webHidden/>
              </w:rPr>
            </w:r>
            <w:r>
              <w:rPr>
                <w:noProof/>
                <w:webHidden/>
              </w:rPr>
              <w:fldChar w:fldCharType="separate"/>
            </w:r>
            <w:r>
              <w:rPr>
                <w:noProof/>
                <w:webHidden/>
              </w:rPr>
              <w:t>6</w:t>
            </w:r>
            <w:r>
              <w:rPr>
                <w:noProof/>
                <w:webHidden/>
              </w:rPr>
              <w:fldChar w:fldCharType="end"/>
            </w:r>
          </w:hyperlink>
        </w:p>
        <w:p w:rsidR="00F73B64" w:rsidRDefault="00F73B64">
          <w:pPr>
            <w:pStyle w:val="Obsah3"/>
            <w:tabs>
              <w:tab w:val="left" w:pos="1320"/>
              <w:tab w:val="right" w:leader="dot" w:pos="9344"/>
            </w:tabs>
            <w:rPr>
              <w:noProof/>
            </w:rPr>
          </w:pPr>
          <w:hyperlink w:anchor="_Toc456605895" w:history="1">
            <w:r w:rsidRPr="001B412F">
              <w:rPr>
                <w:rStyle w:val="Hypertextovodkaz"/>
                <w:noProof/>
              </w:rPr>
              <w:t>1.3.1</w:t>
            </w:r>
            <w:r>
              <w:rPr>
                <w:noProof/>
              </w:rPr>
              <w:tab/>
            </w:r>
            <w:r w:rsidRPr="001B412F">
              <w:rPr>
                <w:rStyle w:val="Hypertextovodkaz"/>
                <w:noProof/>
              </w:rPr>
              <w:t>ČD Cargo a.s.</w:t>
            </w:r>
            <w:r>
              <w:rPr>
                <w:noProof/>
                <w:webHidden/>
              </w:rPr>
              <w:tab/>
            </w:r>
            <w:r>
              <w:rPr>
                <w:noProof/>
                <w:webHidden/>
              </w:rPr>
              <w:fldChar w:fldCharType="begin"/>
            </w:r>
            <w:r>
              <w:rPr>
                <w:noProof/>
                <w:webHidden/>
              </w:rPr>
              <w:instrText xml:space="preserve"> PAGEREF _Toc456605895 \h </w:instrText>
            </w:r>
            <w:r>
              <w:rPr>
                <w:noProof/>
                <w:webHidden/>
              </w:rPr>
            </w:r>
            <w:r>
              <w:rPr>
                <w:noProof/>
                <w:webHidden/>
              </w:rPr>
              <w:fldChar w:fldCharType="separate"/>
            </w:r>
            <w:r>
              <w:rPr>
                <w:noProof/>
                <w:webHidden/>
              </w:rPr>
              <w:t>7</w:t>
            </w:r>
            <w:r>
              <w:rPr>
                <w:noProof/>
                <w:webHidden/>
              </w:rPr>
              <w:fldChar w:fldCharType="end"/>
            </w:r>
          </w:hyperlink>
        </w:p>
        <w:p w:rsidR="00F73B64" w:rsidRDefault="00F73B64">
          <w:pPr>
            <w:pStyle w:val="Obsah3"/>
            <w:tabs>
              <w:tab w:val="left" w:pos="1320"/>
              <w:tab w:val="right" w:leader="dot" w:pos="9344"/>
            </w:tabs>
            <w:rPr>
              <w:noProof/>
            </w:rPr>
          </w:pPr>
          <w:hyperlink w:anchor="_Toc456605896" w:history="1">
            <w:r w:rsidRPr="001B412F">
              <w:rPr>
                <w:rStyle w:val="Hypertextovodkaz"/>
                <w:noProof/>
              </w:rPr>
              <w:t>1.3.2</w:t>
            </w:r>
            <w:r>
              <w:rPr>
                <w:noProof/>
              </w:rPr>
              <w:tab/>
            </w:r>
            <w:r w:rsidRPr="001B412F">
              <w:rPr>
                <w:rStyle w:val="Hypertextovodkaz"/>
                <w:noProof/>
              </w:rPr>
              <w:t>Advanced World Transport a.s.</w:t>
            </w:r>
            <w:r>
              <w:rPr>
                <w:noProof/>
                <w:webHidden/>
              </w:rPr>
              <w:tab/>
            </w:r>
            <w:r>
              <w:rPr>
                <w:noProof/>
                <w:webHidden/>
              </w:rPr>
              <w:fldChar w:fldCharType="begin"/>
            </w:r>
            <w:r>
              <w:rPr>
                <w:noProof/>
                <w:webHidden/>
              </w:rPr>
              <w:instrText xml:space="preserve"> PAGEREF _Toc456605896 \h </w:instrText>
            </w:r>
            <w:r>
              <w:rPr>
                <w:noProof/>
                <w:webHidden/>
              </w:rPr>
            </w:r>
            <w:r>
              <w:rPr>
                <w:noProof/>
                <w:webHidden/>
              </w:rPr>
              <w:fldChar w:fldCharType="separate"/>
            </w:r>
            <w:r>
              <w:rPr>
                <w:noProof/>
                <w:webHidden/>
              </w:rPr>
              <w:t>7</w:t>
            </w:r>
            <w:r>
              <w:rPr>
                <w:noProof/>
                <w:webHidden/>
              </w:rPr>
              <w:fldChar w:fldCharType="end"/>
            </w:r>
          </w:hyperlink>
        </w:p>
        <w:p w:rsidR="00F73B64" w:rsidRDefault="00F73B64">
          <w:pPr>
            <w:pStyle w:val="Obsah3"/>
            <w:tabs>
              <w:tab w:val="left" w:pos="1320"/>
              <w:tab w:val="right" w:leader="dot" w:pos="9344"/>
            </w:tabs>
            <w:rPr>
              <w:noProof/>
            </w:rPr>
          </w:pPr>
          <w:hyperlink w:anchor="_Toc456605897" w:history="1">
            <w:r w:rsidRPr="001B412F">
              <w:rPr>
                <w:rStyle w:val="Hypertextovodkaz"/>
                <w:noProof/>
              </w:rPr>
              <w:t>1.3.3</w:t>
            </w:r>
            <w:r>
              <w:rPr>
                <w:noProof/>
              </w:rPr>
              <w:tab/>
            </w:r>
            <w:r w:rsidRPr="001B412F">
              <w:rPr>
                <w:rStyle w:val="Hypertextovodkaz"/>
                <w:noProof/>
              </w:rPr>
              <w:t>Unipetrol Doprava s.r.o.</w:t>
            </w:r>
            <w:r>
              <w:rPr>
                <w:noProof/>
                <w:webHidden/>
              </w:rPr>
              <w:tab/>
            </w:r>
            <w:r>
              <w:rPr>
                <w:noProof/>
                <w:webHidden/>
              </w:rPr>
              <w:fldChar w:fldCharType="begin"/>
            </w:r>
            <w:r>
              <w:rPr>
                <w:noProof/>
                <w:webHidden/>
              </w:rPr>
              <w:instrText xml:space="preserve"> PAGEREF _Toc456605897 \h </w:instrText>
            </w:r>
            <w:r>
              <w:rPr>
                <w:noProof/>
                <w:webHidden/>
              </w:rPr>
            </w:r>
            <w:r>
              <w:rPr>
                <w:noProof/>
                <w:webHidden/>
              </w:rPr>
              <w:fldChar w:fldCharType="separate"/>
            </w:r>
            <w:r>
              <w:rPr>
                <w:noProof/>
                <w:webHidden/>
              </w:rPr>
              <w:t>7</w:t>
            </w:r>
            <w:r>
              <w:rPr>
                <w:noProof/>
                <w:webHidden/>
              </w:rPr>
              <w:fldChar w:fldCharType="end"/>
            </w:r>
          </w:hyperlink>
        </w:p>
        <w:p w:rsidR="00F73B64" w:rsidRDefault="00F73B64">
          <w:pPr>
            <w:pStyle w:val="Obsah3"/>
            <w:tabs>
              <w:tab w:val="left" w:pos="1320"/>
              <w:tab w:val="right" w:leader="dot" w:pos="9344"/>
            </w:tabs>
            <w:rPr>
              <w:noProof/>
            </w:rPr>
          </w:pPr>
          <w:hyperlink w:anchor="_Toc456605898" w:history="1">
            <w:r w:rsidRPr="001B412F">
              <w:rPr>
                <w:rStyle w:val="Hypertextovodkaz"/>
                <w:noProof/>
              </w:rPr>
              <w:t>1.3.4</w:t>
            </w:r>
            <w:r>
              <w:rPr>
                <w:noProof/>
              </w:rPr>
              <w:tab/>
            </w:r>
            <w:r w:rsidRPr="001B412F">
              <w:rPr>
                <w:rStyle w:val="Hypertextovodkaz"/>
                <w:noProof/>
              </w:rPr>
              <w:t>IDS Cargo a.s.</w:t>
            </w:r>
            <w:r>
              <w:rPr>
                <w:noProof/>
                <w:webHidden/>
              </w:rPr>
              <w:tab/>
            </w:r>
            <w:r>
              <w:rPr>
                <w:noProof/>
                <w:webHidden/>
              </w:rPr>
              <w:fldChar w:fldCharType="begin"/>
            </w:r>
            <w:r>
              <w:rPr>
                <w:noProof/>
                <w:webHidden/>
              </w:rPr>
              <w:instrText xml:space="preserve"> PAGEREF _Toc456605898 \h </w:instrText>
            </w:r>
            <w:r>
              <w:rPr>
                <w:noProof/>
                <w:webHidden/>
              </w:rPr>
            </w:r>
            <w:r>
              <w:rPr>
                <w:noProof/>
                <w:webHidden/>
              </w:rPr>
              <w:fldChar w:fldCharType="separate"/>
            </w:r>
            <w:r>
              <w:rPr>
                <w:noProof/>
                <w:webHidden/>
              </w:rPr>
              <w:t>7</w:t>
            </w:r>
            <w:r>
              <w:rPr>
                <w:noProof/>
                <w:webHidden/>
              </w:rPr>
              <w:fldChar w:fldCharType="end"/>
            </w:r>
          </w:hyperlink>
        </w:p>
        <w:p w:rsidR="00F73B64" w:rsidRDefault="00F73B64">
          <w:pPr>
            <w:pStyle w:val="Obsah3"/>
            <w:tabs>
              <w:tab w:val="left" w:pos="1320"/>
              <w:tab w:val="right" w:leader="dot" w:pos="9344"/>
            </w:tabs>
            <w:rPr>
              <w:noProof/>
            </w:rPr>
          </w:pPr>
          <w:hyperlink w:anchor="_Toc456605899" w:history="1">
            <w:r w:rsidRPr="001B412F">
              <w:rPr>
                <w:rStyle w:val="Hypertextovodkaz"/>
                <w:noProof/>
              </w:rPr>
              <w:t>1.3.5</w:t>
            </w:r>
            <w:r>
              <w:rPr>
                <w:noProof/>
              </w:rPr>
              <w:tab/>
            </w:r>
            <w:r w:rsidRPr="001B412F">
              <w:rPr>
                <w:rStyle w:val="Hypertextovodkaz"/>
                <w:noProof/>
              </w:rPr>
              <w:t>SD Kolejová doprava a.s.</w:t>
            </w:r>
            <w:r>
              <w:rPr>
                <w:noProof/>
                <w:webHidden/>
              </w:rPr>
              <w:tab/>
            </w:r>
            <w:r>
              <w:rPr>
                <w:noProof/>
                <w:webHidden/>
              </w:rPr>
              <w:fldChar w:fldCharType="begin"/>
            </w:r>
            <w:r>
              <w:rPr>
                <w:noProof/>
                <w:webHidden/>
              </w:rPr>
              <w:instrText xml:space="preserve"> PAGEREF _Toc456605899 \h </w:instrText>
            </w:r>
            <w:r>
              <w:rPr>
                <w:noProof/>
                <w:webHidden/>
              </w:rPr>
            </w:r>
            <w:r>
              <w:rPr>
                <w:noProof/>
                <w:webHidden/>
              </w:rPr>
              <w:fldChar w:fldCharType="separate"/>
            </w:r>
            <w:r>
              <w:rPr>
                <w:noProof/>
                <w:webHidden/>
              </w:rPr>
              <w:t>8</w:t>
            </w:r>
            <w:r>
              <w:rPr>
                <w:noProof/>
                <w:webHidden/>
              </w:rPr>
              <w:fldChar w:fldCharType="end"/>
            </w:r>
          </w:hyperlink>
        </w:p>
        <w:p w:rsidR="00F73B64" w:rsidRDefault="00F73B64">
          <w:pPr>
            <w:pStyle w:val="Obsah3"/>
            <w:tabs>
              <w:tab w:val="left" w:pos="1320"/>
              <w:tab w:val="right" w:leader="dot" w:pos="9344"/>
            </w:tabs>
            <w:rPr>
              <w:noProof/>
            </w:rPr>
          </w:pPr>
          <w:hyperlink w:anchor="_Toc456605900" w:history="1">
            <w:r w:rsidRPr="001B412F">
              <w:rPr>
                <w:rStyle w:val="Hypertextovodkaz"/>
                <w:noProof/>
              </w:rPr>
              <w:t>1.3.6</w:t>
            </w:r>
            <w:r>
              <w:rPr>
                <w:noProof/>
              </w:rPr>
              <w:tab/>
            </w:r>
            <w:r w:rsidRPr="001B412F">
              <w:rPr>
                <w:rStyle w:val="Hypertextovodkaz"/>
                <w:noProof/>
              </w:rPr>
              <w:t>Metrans Rail s.r.o.</w:t>
            </w:r>
            <w:r>
              <w:rPr>
                <w:noProof/>
                <w:webHidden/>
              </w:rPr>
              <w:tab/>
            </w:r>
            <w:r>
              <w:rPr>
                <w:noProof/>
                <w:webHidden/>
              </w:rPr>
              <w:fldChar w:fldCharType="begin"/>
            </w:r>
            <w:r>
              <w:rPr>
                <w:noProof/>
                <w:webHidden/>
              </w:rPr>
              <w:instrText xml:space="preserve"> PAGEREF _Toc456605900 \h </w:instrText>
            </w:r>
            <w:r>
              <w:rPr>
                <w:noProof/>
                <w:webHidden/>
              </w:rPr>
            </w:r>
            <w:r>
              <w:rPr>
                <w:noProof/>
                <w:webHidden/>
              </w:rPr>
              <w:fldChar w:fldCharType="separate"/>
            </w:r>
            <w:r>
              <w:rPr>
                <w:noProof/>
                <w:webHidden/>
              </w:rPr>
              <w:t>8</w:t>
            </w:r>
            <w:r>
              <w:rPr>
                <w:noProof/>
                <w:webHidden/>
              </w:rPr>
              <w:fldChar w:fldCharType="end"/>
            </w:r>
          </w:hyperlink>
        </w:p>
        <w:p w:rsidR="00F73B64" w:rsidRDefault="00F73B64">
          <w:pPr>
            <w:pStyle w:val="Obsah3"/>
            <w:tabs>
              <w:tab w:val="left" w:pos="1320"/>
              <w:tab w:val="right" w:leader="dot" w:pos="9344"/>
            </w:tabs>
            <w:rPr>
              <w:noProof/>
            </w:rPr>
          </w:pPr>
          <w:hyperlink w:anchor="_Toc456605901" w:history="1">
            <w:r w:rsidRPr="001B412F">
              <w:rPr>
                <w:rStyle w:val="Hypertextovodkaz"/>
                <w:noProof/>
              </w:rPr>
              <w:t>1.3.7</w:t>
            </w:r>
            <w:r>
              <w:rPr>
                <w:noProof/>
              </w:rPr>
              <w:tab/>
            </w:r>
            <w:r w:rsidRPr="001B412F">
              <w:rPr>
                <w:rStyle w:val="Hypertextovodkaz"/>
                <w:noProof/>
              </w:rPr>
              <w:t>LokoTrain s.r.o.</w:t>
            </w:r>
            <w:r>
              <w:rPr>
                <w:noProof/>
                <w:webHidden/>
              </w:rPr>
              <w:tab/>
            </w:r>
            <w:r>
              <w:rPr>
                <w:noProof/>
                <w:webHidden/>
              </w:rPr>
              <w:fldChar w:fldCharType="begin"/>
            </w:r>
            <w:r>
              <w:rPr>
                <w:noProof/>
                <w:webHidden/>
              </w:rPr>
              <w:instrText xml:space="preserve"> PAGEREF _Toc456605901 \h </w:instrText>
            </w:r>
            <w:r>
              <w:rPr>
                <w:noProof/>
                <w:webHidden/>
              </w:rPr>
            </w:r>
            <w:r>
              <w:rPr>
                <w:noProof/>
                <w:webHidden/>
              </w:rPr>
              <w:fldChar w:fldCharType="separate"/>
            </w:r>
            <w:r>
              <w:rPr>
                <w:noProof/>
                <w:webHidden/>
              </w:rPr>
              <w:t>8</w:t>
            </w:r>
            <w:r>
              <w:rPr>
                <w:noProof/>
                <w:webHidden/>
              </w:rPr>
              <w:fldChar w:fldCharType="end"/>
            </w:r>
          </w:hyperlink>
        </w:p>
        <w:p w:rsidR="00F73B64" w:rsidRDefault="00F73B64">
          <w:pPr>
            <w:pStyle w:val="Obsah3"/>
            <w:tabs>
              <w:tab w:val="left" w:pos="1320"/>
              <w:tab w:val="right" w:leader="dot" w:pos="9344"/>
            </w:tabs>
            <w:rPr>
              <w:noProof/>
            </w:rPr>
          </w:pPr>
          <w:hyperlink w:anchor="_Toc456605902" w:history="1">
            <w:r w:rsidRPr="001B412F">
              <w:rPr>
                <w:rStyle w:val="Hypertextovodkaz"/>
                <w:noProof/>
              </w:rPr>
              <w:t>1.3.8</w:t>
            </w:r>
            <w:r>
              <w:rPr>
                <w:noProof/>
              </w:rPr>
              <w:tab/>
            </w:r>
            <w:r w:rsidRPr="001B412F">
              <w:rPr>
                <w:rStyle w:val="Hypertextovodkaz"/>
                <w:noProof/>
              </w:rPr>
              <w:t>LTE Logistik a Transport Czechia</w:t>
            </w:r>
            <w:r>
              <w:rPr>
                <w:noProof/>
                <w:webHidden/>
              </w:rPr>
              <w:tab/>
            </w:r>
            <w:r>
              <w:rPr>
                <w:noProof/>
                <w:webHidden/>
              </w:rPr>
              <w:fldChar w:fldCharType="begin"/>
            </w:r>
            <w:r>
              <w:rPr>
                <w:noProof/>
                <w:webHidden/>
              </w:rPr>
              <w:instrText xml:space="preserve"> PAGEREF _Toc456605902 \h </w:instrText>
            </w:r>
            <w:r>
              <w:rPr>
                <w:noProof/>
                <w:webHidden/>
              </w:rPr>
            </w:r>
            <w:r>
              <w:rPr>
                <w:noProof/>
                <w:webHidden/>
              </w:rPr>
              <w:fldChar w:fldCharType="separate"/>
            </w:r>
            <w:r>
              <w:rPr>
                <w:noProof/>
                <w:webHidden/>
              </w:rPr>
              <w:t>8</w:t>
            </w:r>
            <w:r>
              <w:rPr>
                <w:noProof/>
                <w:webHidden/>
              </w:rPr>
              <w:fldChar w:fldCharType="end"/>
            </w:r>
          </w:hyperlink>
        </w:p>
        <w:p w:rsidR="00F73B64" w:rsidRDefault="00F73B64">
          <w:pPr>
            <w:pStyle w:val="Obsah3"/>
            <w:tabs>
              <w:tab w:val="left" w:pos="1320"/>
              <w:tab w:val="right" w:leader="dot" w:pos="9344"/>
            </w:tabs>
            <w:rPr>
              <w:noProof/>
            </w:rPr>
          </w:pPr>
          <w:hyperlink w:anchor="_Toc456605903" w:history="1">
            <w:r w:rsidRPr="001B412F">
              <w:rPr>
                <w:rStyle w:val="Hypertextovodkaz"/>
                <w:noProof/>
              </w:rPr>
              <w:t>1.3.9</w:t>
            </w:r>
            <w:r>
              <w:rPr>
                <w:noProof/>
              </w:rPr>
              <w:tab/>
            </w:r>
            <w:r w:rsidRPr="001B412F">
              <w:rPr>
                <w:rStyle w:val="Hypertextovodkaz"/>
                <w:noProof/>
              </w:rPr>
              <w:t>BF Logistics s.r.o.</w:t>
            </w:r>
            <w:r>
              <w:rPr>
                <w:noProof/>
                <w:webHidden/>
              </w:rPr>
              <w:tab/>
            </w:r>
            <w:r>
              <w:rPr>
                <w:noProof/>
                <w:webHidden/>
              </w:rPr>
              <w:fldChar w:fldCharType="begin"/>
            </w:r>
            <w:r>
              <w:rPr>
                <w:noProof/>
                <w:webHidden/>
              </w:rPr>
              <w:instrText xml:space="preserve"> PAGEREF _Toc456605903 \h </w:instrText>
            </w:r>
            <w:r>
              <w:rPr>
                <w:noProof/>
                <w:webHidden/>
              </w:rPr>
            </w:r>
            <w:r>
              <w:rPr>
                <w:noProof/>
                <w:webHidden/>
              </w:rPr>
              <w:fldChar w:fldCharType="separate"/>
            </w:r>
            <w:r>
              <w:rPr>
                <w:noProof/>
                <w:webHidden/>
              </w:rPr>
              <w:t>8</w:t>
            </w:r>
            <w:r>
              <w:rPr>
                <w:noProof/>
                <w:webHidden/>
              </w:rPr>
              <w:fldChar w:fldCharType="end"/>
            </w:r>
          </w:hyperlink>
        </w:p>
        <w:p w:rsidR="00F73B64" w:rsidRDefault="00F73B64">
          <w:pPr>
            <w:pStyle w:val="Obsah3"/>
            <w:tabs>
              <w:tab w:val="left" w:pos="1320"/>
              <w:tab w:val="right" w:leader="dot" w:pos="9344"/>
            </w:tabs>
            <w:rPr>
              <w:noProof/>
            </w:rPr>
          </w:pPr>
          <w:hyperlink w:anchor="_Toc456605904" w:history="1">
            <w:r w:rsidRPr="001B412F">
              <w:rPr>
                <w:rStyle w:val="Hypertextovodkaz"/>
                <w:noProof/>
              </w:rPr>
              <w:t>1.3.10</w:t>
            </w:r>
            <w:r>
              <w:rPr>
                <w:noProof/>
              </w:rPr>
              <w:tab/>
            </w:r>
            <w:r w:rsidRPr="001B412F">
              <w:rPr>
                <w:rStyle w:val="Hypertextovodkaz"/>
                <w:noProof/>
              </w:rPr>
              <w:t>TSS Cargo a.s.</w:t>
            </w:r>
            <w:r>
              <w:rPr>
                <w:noProof/>
                <w:webHidden/>
              </w:rPr>
              <w:tab/>
            </w:r>
            <w:r>
              <w:rPr>
                <w:noProof/>
                <w:webHidden/>
              </w:rPr>
              <w:fldChar w:fldCharType="begin"/>
            </w:r>
            <w:r>
              <w:rPr>
                <w:noProof/>
                <w:webHidden/>
              </w:rPr>
              <w:instrText xml:space="preserve"> PAGEREF _Toc456605904 \h </w:instrText>
            </w:r>
            <w:r>
              <w:rPr>
                <w:noProof/>
                <w:webHidden/>
              </w:rPr>
            </w:r>
            <w:r>
              <w:rPr>
                <w:noProof/>
                <w:webHidden/>
              </w:rPr>
              <w:fldChar w:fldCharType="separate"/>
            </w:r>
            <w:r>
              <w:rPr>
                <w:noProof/>
                <w:webHidden/>
              </w:rPr>
              <w:t>8</w:t>
            </w:r>
            <w:r>
              <w:rPr>
                <w:noProof/>
                <w:webHidden/>
              </w:rPr>
              <w:fldChar w:fldCharType="end"/>
            </w:r>
          </w:hyperlink>
        </w:p>
        <w:p w:rsidR="00F73B64" w:rsidRDefault="00F73B64">
          <w:pPr>
            <w:pStyle w:val="Obsah3"/>
            <w:tabs>
              <w:tab w:val="left" w:pos="1320"/>
              <w:tab w:val="right" w:leader="dot" w:pos="9344"/>
            </w:tabs>
            <w:rPr>
              <w:noProof/>
            </w:rPr>
          </w:pPr>
          <w:hyperlink w:anchor="_Toc456605905" w:history="1">
            <w:r w:rsidRPr="001B412F">
              <w:rPr>
                <w:rStyle w:val="Hypertextovodkaz"/>
                <w:noProof/>
              </w:rPr>
              <w:t>1.3.11</w:t>
            </w:r>
            <w:r>
              <w:rPr>
                <w:noProof/>
              </w:rPr>
              <w:tab/>
            </w:r>
            <w:r w:rsidRPr="001B412F">
              <w:rPr>
                <w:rStyle w:val="Hypertextovodkaz"/>
                <w:noProof/>
              </w:rPr>
              <w:t>Ostatní</w:t>
            </w:r>
            <w:r>
              <w:rPr>
                <w:noProof/>
                <w:webHidden/>
              </w:rPr>
              <w:tab/>
            </w:r>
            <w:r>
              <w:rPr>
                <w:noProof/>
                <w:webHidden/>
              </w:rPr>
              <w:fldChar w:fldCharType="begin"/>
            </w:r>
            <w:r>
              <w:rPr>
                <w:noProof/>
                <w:webHidden/>
              </w:rPr>
              <w:instrText xml:space="preserve"> PAGEREF _Toc456605905 \h </w:instrText>
            </w:r>
            <w:r>
              <w:rPr>
                <w:noProof/>
                <w:webHidden/>
              </w:rPr>
            </w:r>
            <w:r>
              <w:rPr>
                <w:noProof/>
                <w:webHidden/>
              </w:rPr>
              <w:fldChar w:fldCharType="separate"/>
            </w:r>
            <w:r>
              <w:rPr>
                <w:noProof/>
                <w:webHidden/>
              </w:rPr>
              <w:t>8</w:t>
            </w:r>
            <w:r>
              <w:rPr>
                <w:noProof/>
                <w:webHidden/>
              </w:rPr>
              <w:fldChar w:fldCharType="end"/>
            </w:r>
          </w:hyperlink>
        </w:p>
        <w:p w:rsidR="00F73B64" w:rsidRDefault="00F73B64">
          <w:pPr>
            <w:pStyle w:val="Obsah2"/>
            <w:tabs>
              <w:tab w:val="left" w:pos="880"/>
              <w:tab w:val="right" w:leader="dot" w:pos="9344"/>
            </w:tabs>
            <w:rPr>
              <w:noProof/>
            </w:rPr>
          </w:pPr>
          <w:hyperlink w:anchor="_Toc456605906" w:history="1">
            <w:r w:rsidRPr="001B412F">
              <w:rPr>
                <w:rStyle w:val="Hypertextovodkaz"/>
                <w:noProof/>
              </w:rPr>
              <w:t>1.4</w:t>
            </w:r>
            <w:r>
              <w:rPr>
                <w:noProof/>
              </w:rPr>
              <w:tab/>
            </w:r>
            <w:r w:rsidRPr="001B412F">
              <w:rPr>
                <w:rStyle w:val="Hypertextovodkaz"/>
                <w:noProof/>
              </w:rPr>
              <w:t>Podklady pro trakční výpočty</w:t>
            </w:r>
            <w:r>
              <w:rPr>
                <w:noProof/>
                <w:webHidden/>
              </w:rPr>
              <w:tab/>
            </w:r>
            <w:r>
              <w:rPr>
                <w:noProof/>
                <w:webHidden/>
              </w:rPr>
              <w:fldChar w:fldCharType="begin"/>
            </w:r>
            <w:r>
              <w:rPr>
                <w:noProof/>
                <w:webHidden/>
              </w:rPr>
              <w:instrText xml:space="preserve"> PAGEREF _Toc456605906 \h </w:instrText>
            </w:r>
            <w:r>
              <w:rPr>
                <w:noProof/>
                <w:webHidden/>
              </w:rPr>
            </w:r>
            <w:r>
              <w:rPr>
                <w:noProof/>
                <w:webHidden/>
              </w:rPr>
              <w:fldChar w:fldCharType="separate"/>
            </w:r>
            <w:r>
              <w:rPr>
                <w:noProof/>
                <w:webHidden/>
              </w:rPr>
              <w:t>9</w:t>
            </w:r>
            <w:r>
              <w:rPr>
                <w:noProof/>
                <w:webHidden/>
              </w:rPr>
              <w:fldChar w:fldCharType="end"/>
            </w:r>
          </w:hyperlink>
        </w:p>
        <w:p w:rsidR="00F73B64" w:rsidRDefault="00F73B64">
          <w:pPr>
            <w:pStyle w:val="Obsah2"/>
            <w:tabs>
              <w:tab w:val="left" w:pos="880"/>
              <w:tab w:val="right" w:leader="dot" w:pos="9344"/>
            </w:tabs>
            <w:rPr>
              <w:noProof/>
            </w:rPr>
          </w:pPr>
          <w:hyperlink w:anchor="_Toc456605907" w:history="1">
            <w:r w:rsidRPr="001B412F">
              <w:rPr>
                <w:rStyle w:val="Hypertextovodkaz"/>
                <w:noProof/>
              </w:rPr>
              <w:t>1.5</w:t>
            </w:r>
            <w:r>
              <w:rPr>
                <w:noProof/>
              </w:rPr>
              <w:tab/>
            </w:r>
            <w:r w:rsidRPr="001B412F">
              <w:rPr>
                <w:rStyle w:val="Hypertextovodkaz"/>
                <w:noProof/>
              </w:rPr>
              <w:t>Specifické požadavky na stanovení kapacity napájecí soustavy</w:t>
            </w:r>
            <w:r>
              <w:rPr>
                <w:noProof/>
                <w:webHidden/>
              </w:rPr>
              <w:tab/>
            </w:r>
            <w:r>
              <w:rPr>
                <w:noProof/>
                <w:webHidden/>
              </w:rPr>
              <w:fldChar w:fldCharType="begin"/>
            </w:r>
            <w:r>
              <w:rPr>
                <w:noProof/>
                <w:webHidden/>
              </w:rPr>
              <w:instrText xml:space="preserve"> PAGEREF _Toc456605907 \h </w:instrText>
            </w:r>
            <w:r>
              <w:rPr>
                <w:noProof/>
                <w:webHidden/>
              </w:rPr>
            </w:r>
            <w:r>
              <w:rPr>
                <w:noProof/>
                <w:webHidden/>
              </w:rPr>
              <w:fldChar w:fldCharType="separate"/>
            </w:r>
            <w:r>
              <w:rPr>
                <w:noProof/>
                <w:webHidden/>
              </w:rPr>
              <w:t>9</w:t>
            </w:r>
            <w:r>
              <w:rPr>
                <w:noProof/>
                <w:webHidden/>
              </w:rPr>
              <w:fldChar w:fldCharType="end"/>
            </w:r>
          </w:hyperlink>
        </w:p>
        <w:p w:rsidR="00F73B64" w:rsidRDefault="00F73B64">
          <w:pPr>
            <w:pStyle w:val="Obsah3"/>
            <w:tabs>
              <w:tab w:val="left" w:pos="1320"/>
              <w:tab w:val="right" w:leader="dot" w:pos="9344"/>
            </w:tabs>
            <w:rPr>
              <w:noProof/>
            </w:rPr>
          </w:pPr>
          <w:hyperlink w:anchor="_Toc456605908" w:history="1">
            <w:r w:rsidRPr="001B412F">
              <w:rPr>
                <w:rStyle w:val="Hypertextovodkaz"/>
                <w:noProof/>
              </w:rPr>
              <w:t>1.5.1</w:t>
            </w:r>
            <w:r>
              <w:rPr>
                <w:noProof/>
              </w:rPr>
              <w:tab/>
            </w:r>
            <w:r w:rsidRPr="001B412F">
              <w:rPr>
                <w:rStyle w:val="Hypertextovodkaz"/>
                <w:noProof/>
              </w:rPr>
              <w:t>Trakční napájecí stanice:</w:t>
            </w:r>
            <w:r>
              <w:rPr>
                <w:noProof/>
                <w:webHidden/>
              </w:rPr>
              <w:tab/>
            </w:r>
            <w:r>
              <w:rPr>
                <w:noProof/>
                <w:webHidden/>
              </w:rPr>
              <w:fldChar w:fldCharType="begin"/>
            </w:r>
            <w:r>
              <w:rPr>
                <w:noProof/>
                <w:webHidden/>
              </w:rPr>
              <w:instrText xml:space="preserve"> PAGEREF _Toc456605908 \h </w:instrText>
            </w:r>
            <w:r>
              <w:rPr>
                <w:noProof/>
                <w:webHidden/>
              </w:rPr>
            </w:r>
            <w:r>
              <w:rPr>
                <w:noProof/>
                <w:webHidden/>
              </w:rPr>
              <w:fldChar w:fldCharType="separate"/>
            </w:r>
            <w:r>
              <w:rPr>
                <w:noProof/>
                <w:webHidden/>
              </w:rPr>
              <w:t>9</w:t>
            </w:r>
            <w:r>
              <w:rPr>
                <w:noProof/>
                <w:webHidden/>
              </w:rPr>
              <w:fldChar w:fldCharType="end"/>
            </w:r>
          </w:hyperlink>
        </w:p>
        <w:p w:rsidR="00F73B64" w:rsidRDefault="00F73B64">
          <w:pPr>
            <w:pStyle w:val="Obsah3"/>
            <w:tabs>
              <w:tab w:val="left" w:pos="1320"/>
              <w:tab w:val="right" w:leader="dot" w:pos="9344"/>
            </w:tabs>
            <w:rPr>
              <w:noProof/>
            </w:rPr>
          </w:pPr>
          <w:hyperlink w:anchor="_Toc456605909" w:history="1">
            <w:r w:rsidRPr="001B412F">
              <w:rPr>
                <w:rStyle w:val="Hypertextovodkaz"/>
                <w:noProof/>
              </w:rPr>
              <w:t>1.5.2</w:t>
            </w:r>
            <w:r>
              <w:rPr>
                <w:noProof/>
              </w:rPr>
              <w:tab/>
            </w:r>
            <w:r w:rsidRPr="001B412F">
              <w:rPr>
                <w:rStyle w:val="Hypertextovodkaz"/>
                <w:noProof/>
              </w:rPr>
              <w:t>Trakční vedení a zpětné vedení</w:t>
            </w:r>
            <w:r>
              <w:rPr>
                <w:noProof/>
                <w:webHidden/>
              </w:rPr>
              <w:tab/>
            </w:r>
            <w:r>
              <w:rPr>
                <w:noProof/>
                <w:webHidden/>
              </w:rPr>
              <w:fldChar w:fldCharType="begin"/>
            </w:r>
            <w:r>
              <w:rPr>
                <w:noProof/>
                <w:webHidden/>
              </w:rPr>
              <w:instrText xml:space="preserve"> PAGEREF _Toc456605909 \h </w:instrText>
            </w:r>
            <w:r>
              <w:rPr>
                <w:noProof/>
                <w:webHidden/>
              </w:rPr>
            </w:r>
            <w:r>
              <w:rPr>
                <w:noProof/>
                <w:webHidden/>
              </w:rPr>
              <w:fldChar w:fldCharType="separate"/>
            </w:r>
            <w:r>
              <w:rPr>
                <w:noProof/>
                <w:webHidden/>
              </w:rPr>
              <w:t>9</w:t>
            </w:r>
            <w:r>
              <w:rPr>
                <w:noProof/>
                <w:webHidden/>
              </w:rPr>
              <w:fldChar w:fldCharType="end"/>
            </w:r>
          </w:hyperlink>
        </w:p>
        <w:p w:rsidR="00F73B64" w:rsidRDefault="00F73B64">
          <w:pPr>
            <w:pStyle w:val="Obsah2"/>
            <w:tabs>
              <w:tab w:val="left" w:pos="880"/>
              <w:tab w:val="right" w:leader="dot" w:pos="9344"/>
            </w:tabs>
            <w:rPr>
              <w:noProof/>
            </w:rPr>
          </w:pPr>
          <w:hyperlink w:anchor="_Toc456605910" w:history="1">
            <w:r w:rsidRPr="001B412F">
              <w:rPr>
                <w:rStyle w:val="Hypertextovodkaz"/>
                <w:noProof/>
              </w:rPr>
              <w:t>1.6</w:t>
            </w:r>
            <w:r>
              <w:rPr>
                <w:noProof/>
              </w:rPr>
              <w:tab/>
            </w:r>
            <w:r w:rsidRPr="001B412F">
              <w:rPr>
                <w:rStyle w:val="Hypertextovodkaz"/>
                <w:noProof/>
              </w:rPr>
              <w:t>Problematika propustnosti</w:t>
            </w:r>
            <w:r>
              <w:rPr>
                <w:noProof/>
                <w:webHidden/>
              </w:rPr>
              <w:tab/>
            </w:r>
            <w:r>
              <w:rPr>
                <w:noProof/>
                <w:webHidden/>
              </w:rPr>
              <w:fldChar w:fldCharType="begin"/>
            </w:r>
            <w:r>
              <w:rPr>
                <w:noProof/>
                <w:webHidden/>
              </w:rPr>
              <w:instrText xml:space="preserve"> PAGEREF _Toc456605910 \h </w:instrText>
            </w:r>
            <w:r>
              <w:rPr>
                <w:noProof/>
                <w:webHidden/>
              </w:rPr>
            </w:r>
            <w:r>
              <w:rPr>
                <w:noProof/>
                <w:webHidden/>
              </w:rPr>
              <w:fldChar w:fldCharType="separate"/>
            </w:r>
            <w:r>
              <w:rPr>
                <w:noProof/>
                <w:webHidden/>
              </w:rPr>
              <w:t>12</w:t>
            </w:r>
            <w:r>
              <w:rPr>
                <w:noProof/>
                <w:webHidden/>
              </w:rPr>
              <w:fldChar w:fldCharType="end"/>
            </w:r>
          </w:hyperlink>
        </w:p>
        <w:p w:rsidR="00F73B64" w:rsidRDefault="00F73B64">
          <w:pPr>
            <w:pStyle w:val="Obsah2"/>
            <w:tabs>
              <w:tab w:val="left" w:pos="880"/>
              <w:tab w:val="right" w:leader="dot" w:pos="9344"/>
            </w:tabs>
            <w:rPr>
              <w:noProof/>
            </w:rPr>
          </w:pPr>
          <w:hyperlink w:anchor="_Toc456605911" w:history="1">
            <w:r w:rsidRPr="001B412F">
              <w:rPr>
                <w:rStyle w:val="Hypertextovodkaz"/>
                <w:noProof/>
              </w:rPr>
              <w:t>1.7</w:t>
            </w:r>
            <w:r>
              <w:rPr>
                <w:noProof/>
              </w:rPr>
              <w:tab/>
            </w:r>
            <w:r w:rsidRPr="001B412F">
              <w:rPr>
                <w:rStyle w:val="Hypertextovodkaz"/>
                <w:noProof/>
              </w:rPr>
              <w:t>Dokladová část</w:t>
            </w:r>
            <w:r>
              <w:rPr>
                <w:noProof/>
                <w:webHidden/>
              </w:rPr>
              <w:tab/>
            </w:r>
            <w:r>
              <w:rPr>
                <w:noProof/>
                <w:webHidden/>
              </w:rPr>
              <w:fldChar w:fldCharType="begin"/>
            </w:r>
            <w:r>
              <w:rPr>
                <w:noProof/>
                <w:webHidden/>
              </w:rPr>
              <w:instrText xml:space="preserve"> PAGEREF _Toc456605911 \h </w:instrText>
            </w:r>
            <w:r>
              <w:rPr>
                <w:noProof/>
                <w:webHidden/>
              </w:rPr>
            </w:r>
            <w:r>
              <w:rPr>
                <w:noProof/>
                <w:webHidden/>
              </w:rPr>
              <w:fldChar w:fldCharType="separate"/>
            </w:r>
            <w:r>
              <w:rPr>
                <w:noProof/>
                <w:webHidden/>
              </w:rPr>
              <w:t>13</w:t>
            </w:r>
            <w:r>
              <w:rPr>
                <w:noProof/>
                <w:webHidden/>
              </w:rPr>
              <w:fldChar w:fldCharType="end"/>
            </w:r>
          </w:hyperlink>
        </w:p>
        <w:p w:rsidR="004D1A93" w:rsidRDefault="004D1A93">
          <w:r>
            <w:rPr>
              <w:b/>
              <w:bCs/>
            </w:rPr>
            <w:fldChar w:fldCharType="end"/>
          </w:r>
        </w:p>
      </w:sdtContent>
    </w:sdt>
    <w:p w:rsidR="004D1A93" w:rsidRDefault="004D1A93">
      <w:pPr>
        <w:rPr>
          <w:rFonts w:asciiTheme="majorHAnsi" w:eastAsiaTheme="majorEastAsia" w:hAnsiTheme="majorHAnsi" w:cstheme="majorBidi"/>
          <w:b/>
          <w:bCs/>
          <w:color w:val="365F91" w:themeColor="accent1" w:themeShade="BF"/>
          <w:sz w:val="28"/>
          <w:szCs w:val="28"/>
        </w:rPr>
      </w:pPr>
      <w:r>
        <w:br w:type="page"/>
      </w:r>
    </w:p>
    <w:p w:rsidR="004F3A9D" w:rsidRDefault="004F3A9D" w:rsidP="004F3A9D">
      <w:pPr>
        <w:pStyle w:val="Nadpis1"/>
        <w:keepLines w:val="0"/>
        <w:numPr>
          <w:ilvl w:val="0"/>
          <w:numId w:val="26"/>
        </w:numPr>
        <w:tabs>
          <w:tab w:val="clear" w:pos="360"/>
          <w:tab w:val="num" w:pos="-4820"/>
          <w:tab w:val="left" w:pos="425"/>
        </w:tabs>
        <w:spacing w:before="240" w:after="60" w:line="240" w:lineRule="auto"/>
        <w:ind w:left="426" w:hanging="426"/>
        <w:jc w:val="both"/>
      </w:pPr>
      <w:bookmarkStart w:id="0" w:name="_Toc455988901"/>
      <w:bookmarkStart w:id="1" w:name="_Toc456605888"/>
      <w:r>
        <w:lastRenderedPageBreak/>
        <w:t>Provozní a dopravní technologie</w:t>
      </w:r>
      <w:bookmarkEnd w:id="0"/>
      <w:bookmarkEnd w:id="1"/>
    </w:p>
    <w:p w:rsidR="004F3A9D" w:rsidRDefault="004F3A9D" w:rsidP="004F3A9D">
      <w:pPr>
        <w:pStyle w:val="Nadpis2"/>
        <w:keepLines w:val="0"/>
        <w:numPr>
          <w:ilvl w:val="1"/>
          <w:numId w:val="26"/>
        </w:numPr>
        <w:tabs>
          <w:tab w:val="clear" w:pos="0"/>
          <w:tab w:val="num" w:pos="142"/>
        </w:tabs>
        <w:spacing w:before="240" w:after="60" w:line="240" w:lineRule="auto"/>
        <w:ind w:left="709" w:hanging="709"/>
        <w:jc w:val="both"/>
      </w:pPr>
      <w:bookmarkStart w:id="2" w:name="_Toc356808909"/>
      <w:bookmarkStart w:id="3" w:name="_Toc455988902"/>
      <w:bookmarkStart w:id="4" w:name="_Toc456605889"/>
      <w:r>
        <w:t>Obecný úvod</w:t>
      </w:r>
      <w:bookmarkEnd w:id="2"/>
      <w:bookmarkEnd w:id="3"/>
      <w:bookmarkEnd w:id="4"/>
    </w:p>
    <w:p w:rsidR="004F3A9D" w:rsidRPr="00464421" w:rsidRDefault="004F3A9D" w:rsidP="004F3A9D">
      <w:r>
        <w:t xml:space="preserve">V posledních zhruba 20 letech probíhá v evropském kontextu transformace železnic. Vůdčími motivy jsou přizpůsobení železnice novým podmínkám, zvýšení její konkurenceschopnosti na dopravním trhu a zvýšení kvality poskytovaných služeb nastolením konkurenčního prostředí. Pilířem transformace je oddělení infrastruktury od provozu, což prakticky znamenalo konec dosavadních unitárních železnic, vesměs státních. Nově se definuje vlastník dopravní cesty (železniční infrastruktury), správce infrastruktury a provozovatel železniční dopravy. V podmínkách České republiky bylo rozhodujícím okamžikem přijetí zákona č. 77/2002 Sb. </w:t>
      </w:r>
      <w:r w:rsidRPr="00464421">
        <w:t>o akciové společnosti České dráhy, státní organizaci Správa železniční dopravní cesty a změn</w:t>
      </w:r>
      <w:r>
        <w:t>y</w:t>
      </w:r>
      <w:r w:rsidRPr="00464421">
        <w:t xml:space="preserve"> </w:t>
      </w:r>
      <w:r>
        <w:t>Z</w:t>
      </w:r>
      <w:r w:rsidRPr="00464421">
        <w:t>ákona č.266/1994 Sb. o dráhách</w:t>
      </w:r>
      <w:r>
        <w:t>. Hlavním posláním nově vytvořené státní organizace Správa železniční dopravní cesty je správa a rozvoj železničních tratí, celostátních a přiměřeně i regionálních. Za daných, veřejně publikovaných a rovných podmínek je pak umožněno využívání železniční infrastruktury různými dopravci (operátory). V průběhu let se situace na tomto poli stabilizovala a jak v osobní, tak i v nákladní dopravě působí kromě Českých drah a dceřiné společnosti ČD </w:t>
      </w:r>
      <w:proofErr w:type="spellStart"/>
      <w:r>
        <w:t>Cargo</w:t>
      </w:r>
      <w:proofErr w:type="spellEnd"/>
      <w:r>
        <w:t xml:space="preserve"> řada jiných dopravců. V dalším textu se nebudeme zabývat dopravci, kteří provozují pouze dopravu v nezávislé trakci.  </w:t>
      </w:r>
    </w:p>
    <w:p w:rsidR="004F3A9D" w:rsidRDefault="004F3A9D" w:rsidP="004F3A9D">
      <w:pPr>
        <w:pStyle w:val="Nadpis2"/>
        <w:keepLines w:val="0"/>
        <w:numPr>
          <w:ilvl w:val="1"/>
          <w:numId w:val="26"/>
        </w:numPr>
        <w:tabs>
          <w:tab w:val="clear" w:pos="0"/>
          <w:tab w:val="num" w:pos="142"/>
        </w:tabs>
        <w:spacing w:before="240" w:after="60" w:line="240" w:lineRule="auto"/>
        <w:ind w:left="709" w:hanging="709"/>
        <w:jc w:val="both"/>
      </w:pPr>
      <w:bookmarkStart w:id="5" w:name="_Toc455988903"/>
      <w:bookmarkStart w:id="6" w:name="_Toc356808910"/>
      <w:bookmarkStart w:id="7" w:name="_Toc456605890"/>
      <w:r>
        <w:t>Osobní doprava</w:t>
      </w:r>
      <w:bookmarkEnd w:id="5"/>
      <w:bookmarkEnd w:id="7"/>
    </w:p>
    <w:p w:rsidR="004F3A9D" w:rsidRDefault="004F3A9D" w:rsidP="004F3A9D">
      <w:r>
        <w:t xml:space="preserve">K zajištění základních potřeb obyvatel České republiky patři i zajištění dostatečné přepravní nabídky prostředky hromadné dopravy osob, tzv. dopravní obslužnost. Tou se </w:t>
      </w:r>
      <w:r w:rsidRPr="00461F71">
        <w:t>rozumí zabezpečení dopravy po všechny dny v týdnu především do škol a školských zařízení, k orgánům veřejné moci, do zaměstnání, do zdravotnických zařízení poskytujících základní zdravotní péči a k uspokojení kulturních, rekreačních a společenských potřeb, včetně dopravy zpět, přispívající k trvale udržitelnému rozvoji územního obvodu.</w:t>
      </w:r>
      <w:r>
        <w:t xml:space="preserve"> Legislativně je toto téma upraveno Zákonem č. 194/2010 Sb. O</w:t>
      </w:r>
      <w:r w:rsidRPr="00461F71">
        <w:t xml:space="preserve"> veřejných službách v přepravě cestujících a o změně</w:t>
      </w:r>
      <w:r>
        <w:t xml:space="preserve"> </w:t>
      </w:r>
      <w:r w:rsidRPr="00461F71">
        <w:t>dalších zákonů</w:t>
      </w:r>
      <w:r>
        <w:t>. Tento zákon mimo jiné definuje, jaké postavení v tomto systému zaujímají obce, kraje a stát. Stát objednává dálkovou železniční dopravu, obce a kraje jsou zodpovědné za regionální a místní dopravu. V dálkové dopravě se za páteřní systém považuje železnice, v místní a regionální dopravě jsou podle potřeby a účelnosti objednávány jak železniční, tak autobusové (případně jiné) spoje.</w:t>
      </w:r>
    </w:p>
    <w:p w:rsidR="004F3A9D" w:rsidRDefault="004F3A9D" w:rsidP="004F3A9D">
      <w:r>
        <w:t xml:space="preserve">Nad rámec objednaného rozsahu dopravy lze za předpokladu dostupné kapacity dopravní cesty vést další spoje, u těch však již není prováděna finanční kompenzace prokazatelných ztrát, dopravce je provozuje na tzv. „komerční riziko“. V současnosti, až na několik výjimek na neelektrifikovaných tratích, provozují České dráhy a.s. veškerý rozsah objednávané regionální a dálkové dopravy. Velmi pravděpodobně se však jedná o dočasný stav, několik dopravců projevuje trvalý zájem vstoupit na tento trh a opakovaně se účastní výběrových řízení. Aktuální podíl ostatních dopravců na výkonech železniční osobní dopravy </w:t>
      </w:r>
      <w:r>
        <w:rPr>
          <w:lang w:val="en-US"/>
        </w:rPr>
        <w:t>[</w:t>
      </w:r>
      <w:proofErr w:type="spellStart"/>
      <w:r>
        <w:rPr>
          <w:lang w:val="en-US"/>
        </w:rPr>
        <w:t>vlkm</w:t>
      </w:r>
      <w:proofErr w:type="spellEnd"/>
      <w:r>
        <w:rPr>
          <w:lang w:val="en-US"/>
        </w:rPr>
        <w:t>]</w:t>
      </w:r>
      <w:r>
        <w:t xml:space="preserve"> činí zhruba 5%. </w:t>
      </w:r>
    </w:p>
    <w:p w:rsidR="004F3A9D" w:rsidRDefault="004F3A9D" w:rsidP="004F3A9D">
      <w:bookmarkStart w:id="8" w:name="_GoBack"/>
      <w:bookmarkEnd w:id="8"/>
      <w:r>
        <w:t>V současnosti provozují vlaky v elektrické trakci dále uvedení dopravci:</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9" w:name="_Toc456605891"/>
      <w:r>
        <w:lastRenderedPageBreak/>
        <w:t>České dráhy a. s.</w:t>
      </w:r>
      <w:bookmarkEnd w:id="9"/>
    </w:p>
    <w:p w:rsidR="004F3A9D" w:rsidRDefault="004F3A9D" w:rsidP="004F3A9D">
      <w:r>
        <w:t>Pro pokrytí výkonů má tento dopravce širokou škálu hnacích vozidel a jednotek, které jsou dislokovány v jednotlivých Depech kolejových vozidel (PJ – provozní jednotka, PS – provozní středisko a PP- provozní pracoviště) následovně (stav k únoru 2016 – jen vozidla elektrické trakce v provozním stavu):</w:t>
      </w:r>
    </w:p>
    <w:p w:rsidR="004F3A9D" w:rsidRDefault="004F3A9D" w:rsidP="004F3A9D"/>
    <w:tbl>
      <w:tblPr>
        <w:tblStyle w:val="Mkatabulky"/>
        <w:tblW w:w="0" w:type="auto"/>
        <w:tblLook w:val="04A0" w:firstRow="1" w:lastRow="0" w:firstColumn="1" w:lastColumn="0" w:noHBand="0" w:noVBand="1"/>
      </w:tblPr>
      <w:tblGrid>
        <w:gridCol w:w="2376"/>
        <w:gridCol w:w="724"/>
        <w:gridCol w:w="709"/>
        <w:gridCol w:w="5700"/>
      </w:tblGrid>
      <w:tr w:rsidR="004F3A9D" w:rsidTr="00505EF3">
        <w:tc>
          <w:tcPr>
            <w:tcW w:w="2376" w:type="dxa"/>
          </w:tcPr>
          <w:p w:rsidR="004F3A9D" w:rsidRDefault="004F3A9D" w:rsidP="00505EF3">
            <w:r>
              <w:t>DKV – PJ, PS, PP</w:t>
            </w:r>
          </w:p>
        </w:tc>
        <w:tc>
          <w:tcPr>
            <w:tcW w:w="709" w:type="dxa"/>
          </w:tcPr>
          <w:p w:rsidR="004F3A9D" w:rsidRDefault="004F3A9D" w:rsidP="00505EF3">
            <w:r>
              <w:t>počet</w:t>
            </w:r>
          </w:p>
        </w:tc>
        <w:tc>
          <w:tcPr>
            <w:tcW w:w="709" w:type="dxa"/>
          </w:tcPr>
          <w:p w:rsidR="004F3A9D" w:rsidRDefault="004F3A9D" w:rsidP="00505EF3">
            <w:r>
              <w:t>řada</w:t>
            </w:r>
          </w:p>
        </w:tc>
        <w:tc>
          <w:tcPr>
            <w:tcW w:w="5700" w:type="dxa"/>
          </w:tcPr>
          <w:p w:rsidR="004F3A9D" w:rsidRDefault="004F3A9D" w:rsidP="00505EF3">
            <w:proofErr w:type="spellStart"/>
            <w:r>
              <w:t>pozn</w:t>
            </w:r>
            <w:proofErr w:type="spellEnd"/>
          </w:p>
        </w:tc>
      </w:tr>
      <w:tr w:rsidR="004F3A9D" w:rsidTr="00505EF3">
        <w:tc>
          <w:tcPr>
            <w:tcW w:w="2376" w:type="dxa"/>
          </w:tcPr>
          <w:p w:rsidR="004F3A9D" w:rsidRDefault="004F3A9D" w:rsidP="00505EF3">
            <w:r>
              <w:t>Česká Třebová</w:t>
            </w:r>
          </w:p>
        </w:tc>
        <w:tc>
          <w:tcPr>
            <w:tcW w:w="709" w:type="dxa"/>
          </w:tcPr>
          <w:p w:rsidR="004F3A9D" w:rsidRPr="00B118ED" w:rsidRDefault="004F3A9D" w:rsidP="00505EF3">
            <w:pPr>
              <w:rPr>
                <w:b/>
              </w:rPr>
            </w:pPr>
            <w:r w:rsidRPr="00B118ED">
              <w:rPr>
                <w:b/>
              </w:rPr>
              <w:t>49</w:t>
            </w:r>
          </w:p>
        </w:tc>
        <w:tc>
          <w:tcPr>
            <w:tcW w:w="709" w:type="dxa"/>
          </w:tcPr>
          <w:p w:rsidR="004F3A9D" w:rsidRPr="00B118ED" w:rsidRDefault="004F3A9D" w:rsidP="00505EF3">
            <w:pPr>
              <w:rPr>
                <w:b/>
              </w:rPr>
            </w:pPr>
            <w:r w:rsidRPr="00B118ED">
              <w:rPr>
                <w:b/>
              </w:rPr>
              <w:t>163</w:t>
            </w:r>
          </w:p>
        </w:tc>
        <w:tc>
          <w:tcPr>
            <w:tcW w:w="5700" w:type="dxa"/>
          </w:tcPr>
          <w:p w:rsidR="004F3A9D" w:rsidRDefault="004F3A9D" w:rsidP="00505EF3">
            <w:r>
              <w:t>3,48 MW, r. v. 1984-86, 120 km/hod</w:t>
            </w:r>
          </w:p>
        </w:tc>
      </w:tr>
      <w:tr w:rsidR="004F3A9D" w:rsidTr="00505EF3">
        <w:tc>
          <w:tcPr>
            <w:tcW w:w="2376" w:type="dxa"/>
          </w:tcPr>
          <w:p w:rsidR="004F3A9D" w:rsidRDefault="004F3A9D" w:rsidP="00505EF3">
            <w:r>
              <w:t>Pardubice</w:t>
            </w:r>
          </w:p>
        </w:tc>
        <w:tc>
          <w:tcPr>
            <w:tcW w:w="709" w:type="dxa"/>
          </w:tcPr>
          <w:p w:rsidR="004F3A9D" w:rsidRPr="00B118ED" w:rsidRDefault="004F3A9D" w:rsidP="00505EF3">
            <w:pPr>
              <w:rPr>
                <w:b/>
              </w:rPr>
            </w:pPr>
            <w:r w:rsidRPr="00B118ED">
              <w:rPr>
                <w:b/>
              </w:rPr>
              <w:t>5</w:t>
            </w:r>
          </w:p>
        </w:tc>
        <w:tc>
          <w:tcPr>
            <w:tcW w:w="709" w:type="dxa"/>
          </w:tcPr>
          <w:p w:rsidR="004F3A9D" w:rsidRPr="00B118ED" w:rsidRDefault="004F3A9D" w:rsidP="00505EF3">
            <w:pPr>
              <w:rPr>
                <w:b/>
              </w:rPr>
            </w:pPr>
            <w:r w:rsidRPr="00B118ED">
              <w:rPr>
                <w:b/>
              </w:rPr>
              <w:t>440</w:t>
            </w:r>
          </w:p>
        </w:tc>
        <w:tc>
          <w:tcPr>
            <w:tcW w:w="5700" w:type="dxa"/>
          </w:tcPr>
          <w:p w:rsidR="004F3A9D" w:rsidRDefault="004F3A9D" w:rsidP="00505EF3">
            <w:r>
              <w:t>2,04 MW, r. v. 2011 – dosud, 160 km/hod</w:t>
            </w:r>
          </w:p>
        </w:tc>
      </w:tr>
      <w:tr w:rsidR="004F3A9D" w:rsidTr="00505EF3">
        <w:tc>
          <w:tcPr>
            <w:tcW w:w="2376" w:type="dxa"/>
            <w:vMerge w:val="restart"/>
          </w:tcPr>
          <w:p w:rsidR="004F3A9D" w:rsidRDefault="004F3A9D" w:rsidP="00505EF3">
            <w:r>
              <w:t>Bohumín</w:t>
            </w:r>
          </w:p>
        </w:tc>
        <w:tc>
          <w:tcPr>
            <w:tcW w:w="709" w:type="dxa"/>
          </w:tcPr>
          <w:p w:rsidR="004F3A9D" w:rsidRPr="00B118ED" w:rsidRDefault="004F3A9D" w:rsidP="00505EF3">
            <w:pPr>
              <w:rPr>
                <w:b/>
              </w:rPr>
            </w:pPr>
            <w:r w:rsidRPr="00B118ED">
              <w:rPr>
                <w:b/>
              </w:rPr>
              <w:t>4</w:t>
            </w:r>
          </w:p>
        </w:tc>
        <w:tc>
          <w:tcPr>
            <w:tcW w:w="709" w:type="dxa"/>
          </w:tcPr>
          <w:p w:rsidR="004F3A9D" w:rsidRPr="00B118ED" w:rsidRDefault="004F3A9D" w:rsidP="00505EF3">
            <w:pPr>
              <w:rPr>
                <w:b/>
              </w:rPr>
            </w:pPr>
            <w:r w:rsidRPr="00B118ED">
              <w:rPr>
                <w:b/>
              </w:rPr>
              <w:t>150</w:t>
            </w:r>
          </w:p>
        </w:tc>
        <w:tc>
          <w:tcPr>
            <w:tcW w:w="5700" w:type="dxa"/>
          </w:tcPr>
          <w:p w:rsidR="004F3A9D" w:rsidRDefault="004F3A9D" w:rsidP="00505EF3">
            <w:r>
              <w:t>4,00 MW, r. v. 1978, 140 km/hod</w:t>
            </w:r>
          </w:p>
        </w:tc>
      </w:tr>
      <w:tr w:rsidR="004F3A9D" w:rsidTr="00505EF3">
        <w:tc>
          <w:tcPr>
            <w:tcW w:w="2376" w:type="dxa"/>
            <w:vMerge/>
          </w:tcPr>
          <w:p w:rsidR="004F3A9D" w:rsidRDefault="004F3A9D" w:rsidP="00505EF3"/>
        </w:tc>
        <w:tc>
          <w:tcPr>
            <w:tcW w:w="709" w:type="dxa"/>
          </w:tcPr>
          <w:p w:rsidR="004F3A9D" w:rsidRPr="00B118ED" w:rsidRDefault="004F3A9D" w:rsidP="00505EF3">
            <w:pPr>
              <w:rPr>
                <w:b/>
              </w:rPr>
            </w:pPr>
            <w:r w:rsidRPr="00B118ED">
              <w:rPr>
                <w:b/>
              </w:rPr>
              <w:t>13</w:t>
            </w:r>
          </w:p>
        </w:tc>
        <w:tc>
          <w:tcPr>
            <w:tcW w:w="709" w:type="dxa"/>
          </w:tcPr>
          <w:p w:rsidR="004F3A9D" w:rsidRPr="00B118ED" w:rsidRDefault="004F3A9D" w:rsidP="00505EF3">
            <w:pPr>
              <w:rPr>
                <w:b/>
              </w:rPr>
            </w:pPr>
            <w:r w:rsidRPr="00B118ED">
              <w:rPr>
                <w:b/>
              </w:rPr>
              <w:t>151</w:t>
            </w:r>
          </w:p>
        </w:tc>
        <w:tc>
          <w:tcPr>
            <w:tcW w:w="5700" w:type="dxa"/>
          </w:tcPr>
          <w:p w:rsidR="004F3A9D" w:rsidRDefault="004F3A9D" w:rsidP="00505EF3">
            <w:r>
              <w:t>4,00 MW, r. v. 1978 – modernizace 1992-02, 160 km/hod</w:t>
            </w:r>
          </w:p>
        </w:tc>
      </w:tr>
      <w:tr w:rsidR="004F3A9D" w:rsidTr="00505EF3">
        <w:tc>
          <w:tcPr>
            <w:tcW w:w="2376" w:type="dxa"/>
            <w:vMerge/>
          </w:tcPr>
          <w:p w:rsidR="004F3A9D" w:rsidRDefault="004F3A9D" w:rsidP="00505EF3"/>
        </w:tc>
        <w:tc>
          <w:tcPr>
            <w:tcW w:w="709" w:type="dxa"/>
          </w:tcPr>
          <w:p w:rsidR="004F3A9D" w:rsidRPr="00B118ED" w:rsidRDefault="004F3A9D" w:rsidP="00505EF3">
            <w:pPr>
              <w:rPr>
                <w:b/>
              </w:rPr>
            </w:pPr>
            <w:r w:rsidRPr="00B118ED">
              <w:rPr>
                <w:b/>
              </w:rPr>
              <w:t>14</w:t>
            </w:r>
          </w:p>
        </w:tc>
        <w:tc>
          <w:tcPr>
            <w:tcW w:w="709" w:type="dxa"/>
          </w:tcPr>
          <w:p w:rsidR="004F3A9D" w:rsidRPr="00B118ED" w:rsidRDefault="004F3A9D" w:rsidP="00505EF3">
            <w:pPr>
              <w:rPr>
                <w:b/>
              </w:rPr>
            </w:pPr>
            <w:r w:rsidRPr="00B118ED">
              <w:rPr>
                <w:b/>
              </w:rPr>
              <w:t>460</w:t>
            </w:r>
          </w:p>
        </w:tc>
        <w:tc>
          <w:tcPr>
            <w:tcW w:w="5700" w:type="dxa"/>
          </w:tcPr>
          <w:p w:rsidR="004F3A9D" w:rsidRDefault="004F3A9D" w:rsidP="00505EF3">
            <w:r>
              <w:t>2,00 MW, r. v. 1974 – 78, 110 km/hod</w:t>
            </w:r>
          </w:p>
        </w:tc>
      </w:tr>
      <w:tr w:rsidR="004F3A9D" w:rsidTr="00505EF3">
        <w:tc>
          <w:tcPr>
            <w:tcW w:w="2376" w:type="dxa"/>
            <w:vMerge/>
          </w:tcPr>
          <w:p w:rsidR="004F3A9D" w:rsidRDefault="004F3A9D" w:rsidP="00505EF3"/>
        </w:tc>
        <w:tc>
          <w:tcPr>
            <w:tcW w:w="709" w:type="dxa"/>
          </w:tcPr>
          <w:p w:rsidR="004F3A9D" w:rsidRPr="00B118ED" w:rsidRDefault="004F3A9D" w:rsidP="00505EF3">
            <w:pPr>
              <w:rPr>
                <w:b/>
              </w:rPr>
            </w:pPr>
            <w:r w:rsidRPr="00B118ED">
              <w:rPr>
                <w:b/>
              </w:rPr>
              <w:t>12</w:t>
            </w:r>
          </w:p>
        </w:tc>
        <w:tc>
          <w:tcPr>
            <w:tcW w:w="709" w:type="dxa"/>
          </w:tcPr>
          <w:p w:rsidR="004F3A9D" w:rsidRPr="00B118ED" w:rsidRDefault="004F3A9D" w:rsidP="00505EF3">
            <w:pPr>
              <w:rPr>
                <w:b/>
              </w:rPr>
            </w:pPr>
            <w:r w:rsidRPr="00B118ED">
              <w:rPr>
                <w:b/>
              </w:rPr>
              <w:t>471</w:t>
            </w:r>
          </w:p>
        </w:tc>
        <w:tc>
          <w:tcPr>
            <w:tcW w:w="5700" w:type="dxa"/>
          </w:tcPr>
          <w:p w:rsidR="004F3A9D" w:rsidRDefault="004F3A9D" w:rsidP="00505EF3">
            <w:r>
              <w:t>2,00 MW, r. v. 1997 – 08, 140 km/hod</w:t>
            </w:r>
          </w:p>
        </w:tc>
      </w:tr>
      <w:tr w:rsidR="004F3A9D" w:rsidTr="00505EF3">
        <w:tc>
          <w:tcPr>
            <w:tcW w:w="2376" w:type="dxa"/>
            <w:vMerge/>
          </w:tcPr>
          <w:p w:rsidR="004F3A9D" w:rsidRDefault="004F3A9D" w:rsidP="00505EF3"/>
        </w:tc>
        <w:tc>
          <w:tcPr>
            <w:tcW w:w="709" w:type="dxa"/>
          </w:tcPr>
          <w:p w:rsidR="004F3A9D" w:rsidRDefault="004F3A9D" w:rsidP="00505EF3">
            <w:r>
              <w:t>2</w:t>
            </w:r>
          </w:p>
        </w:tc>
        <w:tc>
          <w:tcPr>
            <w:tcW w:w="709" w:type="dxa"/>
          </w:tcPr>
          <w:p w:rsidR="004F3A9D" w:rsidRDefault="004F3A9D" w:rsidP="00505EF3">
            <w:r>
              <w:t>650</w:t>
            </w:r>
          </w:p>
        </w:tc>
        <w:tc>
          <w:tcPr>
            <w:tcW w:w="5700" w:type="dxa"/>
          </w:tcPr>
          <w:p w:rsidR="004F3A9D" w:rsidRDefault="004F3A9D" w:rsidP="00505EF3"/>
        </w:tc>
      </w:tr>
      <w:tr w:rsidR="004F3A9D" w:rsidTr="00505EF3">
        <w:tc>
          <w:tcPr>
            <w:tcW w:w="2376" w:type="dxa"/>
            <w:vMerge w:val="restart"/>
          </w:tcPr>
          <w:p w:rsidR="004F3A9D" w:rsidRDefault="004F3A9D" w:rsidP="00505EF3">
            <w:r>
              <w:t>Olomouc</w:t>
            </w:r>
          </w:p>
        </w:tc>
        <w:tc>
          <w:tcPr>
            <w:tcW w:w="709" w:type="dxa"/>
          </w:tcPr>
          <w:p w:rsidR="004F3A9D" w:rsidRPr="00B118ED" w:rsidRDefault="004F3A9D" w:rsidP="00505EF3">
            <w:pPr>
              <w:rPr>
                <w:b/>
              </w:rPr>
            </w:pPr>
            <w:r w:rsidRPr="00B118ED">
              <w:rPr>
                <w:b/>
              </w:rPr>
              <w:t>23</w:t>
            </w:r>
          </w:p>
        </w:tc>
        <w:tc>
          <w:tcPr>
            <w:tcW w:w="709" w:type="dxa"/>
          </w:tcPr>
          <w:p w:rsidR="004F3A9D" w:rsidRPr="00B118ED" w:rsidRDefault="004F3A9D" w:rsidP="00505EF3">
            <w:pPr>
              <w:rPr>
                <w:b/>
              </w:rPr>
            </w:pPr>
            <w:r w:rsidRPr="00B118ED">
              <w:rPr>
                <w:b/>
              </w:rPr>
              <w:t>460</w:t>
            </w:r>
          </w:p>
        </w:tc>
        <w:tc>
          <w:tcPr>
            <w:tcW w:w="5700" w:type="dxa"/>
          </w:tcPr>
          <w:p w:rsidR="004F3A9D" w:rsidRDefault="004F3A9D" w:rsidP="00505EF3">
            <w:r>
              <w:t>2,00 MW, r. v. 1974 – 78, 110 km/hod</w:t>
            </w:r>
          </w:p>
        </w:tc>
      </w:tr>
      <w:tr w:rsidR="004F3A9D" w:rsidTr="00505EF3">
        <w:tc>
          <w:tcPr>
            <w:tcW w:w="2376" w:type="dxa"/>
            <w:vMerge/>
          </w:tcPr>
          <w:p w:rsidR="004F3A9D" w:rsidRDefault="004F3A9D" w:rsidP="00505EF3"/>
        </w:tc>
        <w:tc>
          <w:tcPr>
            <w:tcW w:w="709" w:type="dxa"/>
          </w:tcPr>
          <w:p w:rsidR="004F3A9D" w:rsidRDefault="004F3A9D" w:rsidP="00505EF3">
            <w:r>
              <w:t>3</w:t>
            </w:r>
          </w:p>
        </w:tc>
        <w:tc>
          <w:tcPr>
            <w:tcW w:w="709" w:type="dxa"/>
          </w:tcPr>
          <w:p w:rsidR="004F3A9D" w:rsidRDefault="004F3A9D" w:rsidP="00505EF3">
            <w:r>
              <w:t>640</w:t>
            </w:r>
          </w:p>
        </w:tc>
        <w:tc>
          <w:tcPr>
            <w:tcW w:w="5700" w:type="dxa"/>
          </w:tcPr>
          <w:p w:rsidR="004F3A9D" w:rsidRDefault="004F3A9D" w:rsidP="00505EF3"/>
        </w:tc>
      </w:tr>
      <w:tr w:rsidR="004F3A9D" w:rsidTr="00505EF3">
        <w:tc>
          <w:tcPr>
            <w:tcW w:w="2376" w:type="dxa"/>
            <w:vMerge w:val="restart"/>
          </w:tcPr>
          <w:p w:rsidR="004F3A9D" w:rsidRDefault="004F3A9D" w:rsidP="00505EF3">
            <w:r>
              <w:t>Brno-Maloměřice</w:t>
            </w:r>
          </w:p>
        </w:tc>
        <w:tc>
          <w:tcPr>
            <w:tcW w:w="709" w:type="dxa"/>
          </w:tcPr>
          <w:p w:rsidR="004F3A9D" w:rsidRDefault="004F3A9D" w:rsidP="00505EF3">
            <w:r>
              <w:t>2</w:t>
            </w:r>
          </w:p>
        </w:tc>
        <w:tc>
          <w:tcPr>
            <w:tcW w:w="709" w:type="dxa"/>
          </w:tcPr>
          <w:p w:rsidR="004F3A9D" w:rsidRDefault="004F3A9D" w:rsidP="00505EF3">
            <w:r>
              <w:t>210</w:t>
            </w:r>
          </w:p>
        </w:tc>
        <w:tc>
          <w:tcPr>
            <w:tcW w:w="5700" w:type="dxa"/>
          </w:tcPr>
          <w:p w:rsidR="004F3A9D" w:rsidRDefault="004F3A9D" w:rsidP="00505EF3"/>
        </w:tc>
      </w:tr>
      <w:tr w:rsidR="004F3A9D" w:rsidTr="00505EF3">
        <w:tc>
          <w:tcPr>
            <w:tcW w:w="2376" w:type="dxa"/>
            <w:vMerge/>
          </w:tcPr>
          <w:p w:rsidR="004F3A9D" w:rsidRDefault="004F3A9D" w:rsidP="00505EF3"/>
        </w:tc>
        <w:tc>
          <w:tcPr>
            <w:tcW w:w="709" w:type="dxa"/>
          </w:tcPr>
          <w:p w:rsidR="004F3A9D" w:rsidRDefault="004F3A9D" w:rsidP="00505EF3">
            <w:r>
              <w:t>34</w:t>
            </w:r>
          </w:p>
        </w:tc>
        <w:tc>
          <w:tcPr>
            <w:tcW w:w="709" w:type="dxa"/>
          </w:tcPr>
          <w:p w:rsidR="004F3A9D" w:rsidRDefault="004F3A9D" w:rsidP="00505EF3">
            <w:r>
              <w:t>242</w:t>
            </w:r>
          </w:p>
        </w:tc>
        <w:tc>
          <w:tcPr>
            <w:tcW w:w="5700" w:type="dxa"/>
          </w:tcPr>
          <w:p w:rsidR="004F3A9D" w:rsidRDefault="004F3A9D" w:rsidP="00505EF3"/>
        </w:tc>
      </w:tr>
      <w:tr w:rsidR="004F3A9D" w:rsidTr="00505EF3">
        <w:tc>
          <w:tcPr>
            <w:tcW w:w="2376" w:type="dxa"/>
            <w:vMerge/>
          </w:tcPr>
          <w:p w:rsidR="004F3A9D" w:rsidRDefault="004F3A9D" w:rsidP="00505EF3"/>
        </w:tc>
        <w:tc>
          <w:tcPr>
            <w:tcW w:w="709" w:type="dxa"/>
          </w:tcPr>
          <w:p w:rsidR="004F3A9D" w:rsidRDefault="004F3A9D" w:rsidP="00505EF3">
            <w:r>
              <w:t>2</w:t>
            </w:r>
          </w:p>
        </w:tc>
        <w:tc>
          <w:tcPr>
            <w:tcW w:w="709" w:type="dxa"/>
          </w:tcPr>
          <w:p w:rsidR="004F3A9D" w:rsidRDefault="004F3A9D" w:rsidP="00505EF3">
            <w:r>
              <w:t>263</w:t>
            </w:r>
          </w:p>
        </w:tc>
        <w:tc>
          <w:tcPr>
            <w:tcW w:w="5700" w:type="dxa"/>
          </w:tcPr>
          <w:p w:rsidR="004F3A9D" w:rsidRDefault="004F3A9D" w:rsidP="00505EF3"/>
        </w:tc>
      </w:tr>
      <w:tr w:rsidR="004F3A9D" w:rsidTr="00505EF3">
        <w:tc>
          <w:tcPr>
            <w:tcW w:w="2376" w:type="dxa"/>
            <w:vMerge/>
          </w:tcPr>
          <w:p w:rsidR="004F3A9D" w:rsidRDefault="004F3A9D" w:rsidP="00505EF3"/>
        </w:tc>
        <w:tc>
          <w:tcPr>
            <w:tcW w:w="709" w:type="dxa"/>
          </w:tcPr>
          <w:p w:rsidR="004F3A9D" w:rsidRDefault="004F3A9D" w:rsidP="00505EF3">
            <w:r>
              <w:t>48</w:t>
            </w:r>
          </w:p>
        </w:tc>
        <w:tc>
          <w:tcPr>
            <w:tcW w:w="709" w:type="dxa"/>
          </w:tcPr>
          <w:p w:rsidR="004F3A9D" w:rsidRDefault="004F3A9D" w:rsidP="00505EF3">
            <w:r>
              <w:t>362</w:t>
            </w:r>
          </w:p>
        </w:tc>
        <w:tc>
          <w:tcPr>
            <w:tcW w:w="5700" w:type="dxa"/>
          </w:tcPr>
          <w:p w:rsidR="004F3A9D" w:rsidRDefault="004F3A9D" w:rsidP="00505EF3"/>
        </w:tc>
      </w:tr>
      <w:tr w:rsidR="004F3A9D" w:rsidTr="00505EF3">
        <w:tc>
          <w:tcPr>
            <w:tcW w:w="2376" w:type="dxa"/>
            <w:vMerge/>
          </w:tcPr>
          <w:p w:rsidR="004F3A9D" w:rsidRDefault="004F3A9D" w:rsidP="00505EF3"/>
        </w:tc>
        <w:tc>
          <w:tcPr>
            <w:tcW w:w="709" w:type="dxa"/>
          </w:tcPr>
          <w:p w:rsidR="004F3A9D" w:rsidRDefault="004F3A9D" w:rsidP="00505EF3">
            <w:r>
              <w:t>2</w:t>
            </w:r>
          </w:p>
        </w:tc>
        <w:tc>
          <w:tcPr>
            <w:tcW w:w="709" w:type="dxa"/>
          </w:tcPr>
          <w:p w:rsidR="004F3A9D" w:rsidRDefault="004F3A9D" w:rsidP="00505EF3">
            <w:r>
              <w:t>363</w:t>
            </w:r>
          </w:p>
        </w:tc>
        <w:tc>
          <w:tcPr>
            <w:tcW w:w="5700" w:type="dxa"/>
          </w:tcPr>
          <w:p w:rsidR="004F3A9D" w:rsidRDefault="004F3A9D" w:rsidP="00505EF3"/>
        </w:tc>
      </w:tr>
      <w:tr w:rsidR="004F3A9D" w:rsidTr="00505EF3">
        <w:tc>
          <w:tcPr>
            <w:tcW w:w="2376" w:type="dxa"/>
            <w:vMerge/>
          </w:tcPr>
          <w:p w:rsidR="004F3A9D" w:rsidRDefault="004F3A9D" w:rsidP="00505EF3"/>
        </w:tc>
        <w:tc>
          <w:tcPr>
            <w:tcW w:w="709" w:type="dxa"/>
          </w:tcPr>
          <w:p w:rsidR="004F3A9D" w:rsidRDefault="004F3A9D" w:rsidP="00505EF3">
            <w:r>
              <w:t>5</w:t>
            </w:r>
          </w:p>
        </w:tc>
        <w:tc>
          <w:tcPr>
            <w:tcW w:w="709" w:type="dxa"/>
          </w:tcPr>
          <w:p w:rsidR="004F3A9D" w:rsidRDefault="004F3A9D" w:rsidP="00505EF3">
            <w:r>
              <w:t>640</w:t>
            </w:r>
          </w:p>
        </w:tc>
        <w:tc>
          <w:tcPr>
            <w:tcW w:w="5700" w:type="dxa"/>
          </w:tcPr>
          <w:p w:rsidR="004F3A9D" w:rsidRDefault="004F3A9D" w:rsidP="00505EF3"/>
        </w:tc>
      </w:tr>
      <w:tr w:rsidR="004F3A9D" w:rsidTr="00505EF3">
        <w:tc>
          <w:tcPr>
            <w:tcW w:w="2376" w:type="dxa"/>
            <w:vMerge/>
          </w:tcPr>
          <w:p w:rsidR="004F3A9D" w:rsidRDefault="004F3A9D" w:rsidP="00505EF3"/>
        </w:tc>
        <w:tc>
          <w:tcPr>
            <w:tcW w:w="709" w:type="dxa"/>
          </w:tcPr>
          <w:p w:rsidR="004F3A9D" w:rsidRDefault="004F3A9D" w:rsidP="00505EF3">
            <w:r>
              <w:t>2</w:t>
            </w:r>
          </w:p>
        </w:tc>
        <w:tc>
          <w:tcPr>
            <w:tcW w:w="709" w:type="dxa"/>
          </w:tcPr>
          <w:p w:rsidR="004F3A9D" w:rsidRDefault="004F3A9D" w:rsidP="00505EF3">
            <w:r>
              <w:t>650</w:t>
            </w:r>
          </w:p>
        </w:tc>
        <w:tc>
          <w:tcPr>
            <w:tcW w:w="5700" w:type="dxa"/>
          </w:tcPr>
          <w:p w:rsidR="004F3A9D" w:rsidRDefault="004F3A9D" w:rsidP="00505EF3"/>
        </w:tc>
      </w:tr>
      <w:tr w:rsidR="004F3A9D" w:rsidTr="00505EF3">
        <w:tc>
          <w:tcPr>
            <w:tcW w:w="2376" w:type="dxa"/>
            <w:vMerge/>
          </w:tcPr>
          <w:p w:rsidR="004F3A9D" w:rsidRDefault="004F3A9D" w:rsidP="00505EF3"/>
        </w:tc>
        <w:tc>
          <w:tcPr>
            <w:tcW w:w="709" w:type="dxa"/>
          </w:tcPr>
          <w:p w:rsidR="004F3A9D" w:rsidRDefault="004F3A9D" w:rsidP="00505EF3">
            <w:r>
              <w:t>8</w:t>
            </w:r>
          </w:p>
        </w:tc>
        <w:tc>
          <w:tcPr>
            <w:tcW w:w="709" w:type="dxa"/>
          </w:tcPr>
          <w:p w:rsidR="004F3A9D" w:rsidRDefault="004F3A9D" w:rsidP="00505EF3">
            <w:r>
              <w:t>660</w:t>
            </w:r>
          </w:p>
        </w:tc>
        <w:tc>
          <w:tcPr>
            <w:tcW w:w="5700" w:type="dxa"/>
          </w:tcPr>
          <w:p w:rsidR="004F3A9D" w:rsidRDefault="004F3A9D" w:rsidP="00505EF3"/>
        </w:tc>
      </w:tr>
      <w:tr w:rsidR="004F3A9D" w:rsidTr="00505EF3">
        <w:tc>
          <w:tcPr>
            <w:tcW w:w="2376" w:type="dxa"/>
          </w:tcPr>
          <w:p w:rsidR="004F3A9D" w:rsidRDefault="004F3A9D" w:rsidP="00505EF3">
            <w:r>
              <w:t>České Budějovice</w:t>
            </w:r>
          </w:p>
        </w:tc>
        <w:tc>
          <w:tcPr>
            <w:tcW w:w="709" w:type="dxa"/>
          </w:tcPr>
          <w:p w:rsidR="004F3A9D" w:rsidRDefault="004F3A9D" w:rsidP="00505EF3">
            <w:r>
              <w:t>4</w:t>
            </w:r>
          </w:p>
        </w:tc>
        <w:tc>
          <w:tcPr>
            <w:tcW w:w="709" w:type="dxa"/>
          </w:tcPr>
          <w:p w:rsidR="004F3A9D" w:rsidRDefault="004F3A9D" w:rsidP="00505EF3">
            <w:r>
              <w:t>650</w:t>
            </w:r>
          </w:p>
        </w:tc>
        <w:tc>
          <w:tcPr>
            <w:tcW w:w="5700" w:type="dxa"/>
          </w:tcPr>
          <w:p w:rsidR="004F3A9D" w:rsidRDefault="004F3A9D" w:rsidP="00505EF3"/>
        </w:tc>
      </w:tr>
      <w:tr w:rsidR="004F3A9D" w:rsidTr="00505EF3">
        <w:tc>
          <w:tcPr>
            <w:tcW w:w="2376" w:type="dxa"/>
            <w:vMerge w:val="restart"/>
          </w:tcPr>
          <w:p w:rsidR="004F3A9D" w:rsidRDefault="004F3A9D" w:rsidP="00505EF3">
            <w:r>
              <w:t>Plzeň</w:t>
            </w:r>
          </w:p>
        </w:tc>
        <w:tc>
          <w:tcPr>
            <w:tcW w:w="709" w:type="dxa"/>
          </w:tcPr>
          <w:p w:rsidR="004F3A9D" w:rsidRDefault="004F3A9D" w:rsidP="00505EF3">
            <w:r>
              <w:t>2</w:t>
            </w:r>
          </w:p>
        </w:tc>
        <w:tc>
          <w:tcPr>
            <w:tcW w:w="709" w:type="dxa"/>
          </w:tcPr>
          <w:p w:rsidR="004F3A9D" w:rsidRDefault="004F3A9D" w:rsidP="00505EF3">
            <w:r>
              <w:t>210</w:t>
            </w:r>
          </w:p>
        </w:tc>
        <w:tc>
          <w:tcPr>
            <w:tcW w:w="5700" w:type="dxa"/>
          </w:tcPr>
          <w:p w:rsidR="004F3A9D" w:rsidRDefault="004F3A9D" w:rsidP="00505EF3"/>
        </w:tc>
      </w:tr>
      <w:tr w:rsidR="004F3A9D" w:rsidTr="00505EF3">
        <w:tc>
          <w:tcPr>
            <w:tcW w:w="2376" w:type="dxa"/>
            <w:vMerge/>
          </w:tcPr>
          <w:p w:rsidR="004F3A9D" w:rsidRDefault="004F3A9D" w:rsidP="00505EF3"/>
        </w:tc>
        <w:tc>
          <w:tcPr>
            <w:tcW w:w="709" w:type="dxa"/>
          </w:tcPr>
          <w:p w:rsidR="004F3A9D" w:rsidRDefault="004F3A9D" w:rsidP="00505EF3">
            <w:r>
              <w:t>33</w:t>
            </w:r>
          </w:p>
        </w:tc>
        <w:tc>
          <w:tcPr>
            <w:tcW w:w="709" w:type="dxa"/>
          </w:tcPr>
          <w:p w:rsidR="004F3A9D" w:rsidRDefault="004F3A9D" w:rsidP="00505EF3">
            <w:r>
              <w:t>242</w:t>
            </w:r>
          </w:p>
        </w:tc>
        <w:tc>
          <w:tcPr>
            <w:tcW w:w="5700" w:type="dxa"/>
          </w:tcPr>
          <w:p w:rsidR="004F3A9D" w:rsidRDefault="004F3A9D" w:rsidP="00505EF3"/>
        </w:tc>
      </w:tr>
      <w:tr w:rsidR="004F3A9D" w:rsidTr="00505EF3">
        <w:tc>
          <w:tcPr>
            <w:tcW w:w="2376" w:type="dxa"/>
            <w:vMerge/>
          </w:tcPr>
          <w:p w:rsidR="004F3A9D" w:rsidRDefault="004F3A9D" w:rsidP="00505EF3"/>
        </w:tc>
        <w:tc>
          <w:tcPr>
            <w:tcW w:w="709" w:type="dxa"/>
          </w:tcPr>
          <w:p w:rsidR="004F3A9D" w:rsidRDefault="004F3A9D" w:rsidP="00505EF3">
            <w:r>
              <w:t>29</w:t>
            </w:r>
          </w:p>
        </w:tc>
        <w:tc>
          <w:tcPr>
            <w:tcW w:w="709" w:type="dxa"/>
          </w:tcPr>
          <w:p w:rsidR="004F3A9D" w:rsidRDefault="004F3A9D" w:rsidP="00505EF3">
            <w:r>
              <w:t>362</w:t>
            </w:r>
          </w:p>
        </w:tc>
        <w:tc>
          <w:tcPr>
            <w:tcW w:w="5700" w:type="dxa"/>
          </w:tcPr>
          <w:p w:rsidR="004F3A9D" w:rsidRDefault="004F3A9D" w:rsidP="00505EF3"/>
        </w:tc>
      </w:tr>
      <w:tr w:rsidR="004F3A9D" w:rsidTr="00505EF3">
        <w:tc>
          <w:tcPr>
            <w:tcW w:w="2376" w:type="dxa"/>
            <w:vMerge/>
          </w:tcPr>
          <w:p w:rsidR="004F3A9D" w:rsidRDefault="004F3A9D" w:rsidP="00505EF3"/>
        </w:tc>
        <w:tc>
          <w:tcPr>
            <w:tcW w:w="709" w:type="dxa"/>
          </w:tcPr>
          <w:p w:rsidR="004F3A9D" w:rsidRDefault="004F3A9D" w:rsidP="00505EF3">
            <w:r>
              <w:t>4</w:t>
            </w:r>
          </w:p>
        </w:tc>
        <w:tc>
          <w:tcPr>
            <w:tcW w:w="709" w:type="dxa"/>
          </w:tcPr>
          <w:p w:rsidR="004F3A9D" w:rsidRDefault="004F3A9D" w:rsidP="00505EF3">
            <w:r>
              <w:t>363</w:t>
            </w:r>
          </w:p>
        </w:tc>
        <w:tc>
          <w:tcPr>
            <w:tcW w:w="5700" w:type="dxa"/>
          </w:tcPr>
          <w:p w:rsidR="004F3A9D" w:rsidRDefault="004F3A9D" w:rsidP="00505EF3"/>
        </w:tc>
      </w:tr>
      <w:tr w:rsidR="004F3A9D" w:rsidTr="00505EF3">
        <w:tc>
          <w:tcPr>
            <w:tcW w:w="2376" w:type="dxa"/>
            <w:vMerge w:val="restart"/>
          </w:tcPr>
          <w:p w:rsidR="004F3A9D" w:rsidRDefault="004F3A9D" w:rsidP="00505EF3">
            <w:r>
              <w:t>Děčín</w:t>
            </w:r>
          </w:p>
        </w:tc>
        <w:tc>
          <w:tcPr>
            <w:tcW w:w="709" w:type="dxa"/>
          </w:tcPr>
          <w:p w:rsidR="004F3A9D" w:rsidRPr="00B118ED" w:rsidRDefault="004F3A9D" w:rsidP="00505EF3">
            <w:pPr>
              <w:rPr>
                <w:b/>
              </w:rPr>
            </w:pPr>
            <w:r w:rsidRPr="00B118ED">
              <w:rPr>
                <w:b/>
              </w:rPr>
              <w:t>15</w:t>
            </w:r>
          </w:p>
        </w:tc>
        <w:tc>
          <w:tcPr>
            <w:tcW w:w="709" w:type="dxa"/>
          </w:tcPr>
          <w:p w:rsidR="004F3A9D" w:rsidRPr="00B118ED" w:rsidRDefault="004F3A9D" w:rsidP="00505EF3">
            <w:pPr>
              <w:rPr>
                <w:b/>
              </w:rPr>
            </w:pPr>
            <w:r w:rsidRPr="00B118ED">
              <w:rPr>
                <w:b/>
              </w:rPr>
              <w:t>162</w:t>
            </w:r>
          </w:p>
        </w:tc>
        <w:tc>
          <w:tcPr>
            <w:tcW w:w="5700" w:type="dxa"/>
          </w:tcPr>
          <w:p w:rsidR="004F3A9D" w:rsidRDefault="004F3A9D" w:rsidP="00505EF3">
            <w:r>
              <w:t>3,48 MW, r. v. 1984-92, 140 km/hod</w:t>
            </w:r>
          </w:p>
        </w:tc>
      </w:tr>
      <w:tr w:rsidR="004F3A9D" w:rsidTr="00505EF3">
        <w:tc>
          <w:tcPr>
            <w:tcW w:w="2376" w:type="dxa"/>
            <w:vMerge/>
          </w:tcPr>
          <w:p w:rsidR="004F3A9D" w:rsidRDefault="004F3A9D" w:rsidP="00505EF3"/>
        </w:tc>
        <w:tc>
          <w:tcPr>
            <w:tcW w:w="709" w:type="dxa"/>
          </w:tcPr>
          <w:p w:rsidR="004F3A9D" w:rsidRPr="00B118ED" w:rsidRDefault="004F3A9D" w:rsidP="00505EF3">
            <w:pPr>
              <w:rPr>
                <w:b/>
              </w:rPr>
            </w:pPr>
            <w:r w:rsidRPr="00B118ED">
              <w:rPr>
                <w:b/>
              </w:rPr>
              <w:t>8</w:t>
            </w:r>
          </w:p>
        </w:tc>
        <w:tc>
          <w:tcPr>
            <w:tcW w:w="709" w:type="dxa"/>
          </w:tcPr>
          <w:p w:rsidR="004F3A9D" w:rsidRPr="00B118ED" w:rsidRDefault="004F3A9D" w:rsidP="00505EF3">
            <w:pPr>
              <w:rPr>
                <w:b/>
              </w:rPr>
            </w:pPr>
            <w:r w:rsidRPr="00B118ED">
              <w:rPr>
                <w:b/>
              </w:rPr>
              <w:t>163</w:t>
            </w:r>
          </w:p>
        </w:tc>
        <w:tc>
          <w:tcPr>
            <w:tcW w:w="5700" w:type="dxa"/>
          </w:tcPr>
          <w:p w:rsidR="004F3A9D" w:rsidRDefault="004F3A9D" w:rsidP="00505EF3">
            <w:r>
              <w:t>3,48 MW, r. v. 1984-86, 120 km/hod</w:t>
            </w:r>
          </w:p>
        </w:tc>
      </w:tr>
      <w:tr w:rsidR="004F3A9D" w:rsidTr="00505EF3">
        <w:tc>
          <w:tcPr>
            <w:tcW w:w="2376" w:type="dxa"/>
            <w:vMerge/>
          </w:tcPr>
          <w:p w:rsidR="004F3A9D" w:rsidRDefault="004F3A9D" w:rsidP="00505EF3"/>
        </w:tc>
        <w:tc>
          <w:tcPr>
            <w:tcW w:w="709" w:type="dxa"/>
          </w:tcPr>
          <w:p w:rsidR="004F3A9D" w:rsidRPr="00B118ED" w:rsidRDefault="004F3A9D" w:rsidP="00505EF3">
            <w:pPr>
              <w:rPr>
                <w:b/>
              </w:rPr>
            </w:pPr>
            <w:r w:rsidRPr="00B118ED">
              <w:rPr>
                <w:b/>
              </w:rPr>
              <w:t>7</w:t>
            </w:r>
          </w:p>
        </w:tc>
        <w:tc>
          <w:tcPr>
            <w:tcW w:w="709" w:type="dxa"/>
          </w:tcPr>
          <w:p w:rsidR="004F3A9D" w:rsidRPr="00B118ED" w:rsidRDefault="004F3A9D" w:rsidP="00505EF3">
            <w:pPr>
              <w:rPr>
                <w:b/>
              </w:rPr>
            </w:pPr>
            <w:r w:rsidRPr="00B118ED">
              <w:rPr>
                <w:b/>
              </w:rPr>
              <w:t>440</w:t>
            </w:r>
          </w:p>
        </w:tc>
        <w:tc>
          <w:tcPr>
            <w:tcW w:w="5700" w:type="dxa"/>
          </w:tcPr>
          <w:p w:rsidR="004F3A9D" w:rsidRDefault="004F3A9D" w:rsidP="00505EF3">
            <w:r>
              <w:t>2,04 MW, r. v. 2011 – dosud, 160 km/hod</w:t>
            </w:r>
          </w:p>
        </w:tc>
      </w:tr>
      <w:tr w:rsidR="004F3A9D" w:rsidTr="00505EF3">
        <w:tc>
          <w:tcPr>
            <w:tcW w:w="2376" w:type="dxa"/>
            <w:vMerge w:val="restart"/>
          </w:tcPr>
          <w:p w:rsidR="004F3A9D" w:rsidRDefault="004F3A9D" w:rsidP="00505EF3">
            <w:r>
              <w:t>Praha ONJ</w:t>
            </w:r>
          </w:p>
        </w:tc>
        <w:tc>
          <w:tcPr>
            <w:tcW w:w="709" w:type="dxa"/>
          </w:tcPr>
          <w:p w:rsidR="004F3A9D" w:rsidRPr="00B118ED" w:rsidRDefault="004F3A9D" w:rsidP="00505EF3">
            <w:pPr>
              <w:rPr>
                <w:b/>
              </w:rPr>
            </w:pPr>
            <w:r w:rsidRPr="00B118ED">
              <w:rPr>
                <w:b/>
              </w:rPr>
              <w:t>20</w:t>
            </w:r>
          </w:p>
        </w:tc>
        <w:tc>
          <w:tcPr>
            <w:tcW w:w="709" w:type="dxa"/>
          </w:tcPr>
          <w:p w:rsidR="004F3A9D" w:rsidRPr="00B118ED" w:rsidRDefault="004F3A9D" w:rsidP="00505EF3">
            <w:pPr>
              <w:rPr>
                <w:b/>
              </w:rPr>
            </w:pPr>
            <w:r w:rsidRPr="00B118ED">
              <w:rPr>
                <w:b/>
              </w:rPr>
              <w:t>451</w:t>
            </w:r>
          </w:p>
        </w:tc>
        <w:tc>
          <w:tcPr>
            <w:tcW w:w="5700" w:type="dxa"/>
          </w:tcPr>
          <w:p w:rsidR="004F3A9D" w:rsidRDefault="004F3A9D" w:rsidP="00505EF3">
            <w:r>
              <w:t>1,32 MW, r. v. 1964-68, 100 km/hod</w:t>
            </w:r>
          </w:p>
        </w:tc>
      </w:tr>
      <w:tr w:rsidR="004F3A9D" w:rsidTr="00505EF3">
        <w:tc>
          <w:tcPr>
            <w:tcW w:w="2376" w:type="dxa"/>
            <w:vMerge/>
          </w:tcPr>
          <w:p w:rsidR="004F3A9D" w:rsidRDefault="004F3A9D" w:rsidP="00505EF3"/>
        </w:tc>
        <w:tc>
          <w:tcPr>
            <w:tcW w:w="709" w:type="dxa"/>
          </w:tcPr>
          <w:p w:rsidR="004F3A9D" w:rsidRPr="00B118ED" w:rsidRDefault="004F3A9D" w:rsidP="00505EF3">
            <w:pPr>
              <w:rPr>
                <w:b/>
              </w:rPr>
            </w:pPr>
            <w:r w:rsidRPr="00B118ED">
              <w:rPr>
                <w:b/>
              </w:rPr>
              <w:t>6</w:t>
            </w:r>
          </w:p>
        </w:tc>
        <w:tc>
          <w:tcPr>
            <w:tcW w:w="709" w:type="dxa"/>
          </w:tcPr>
          <w:p w:rsidR="004F3A9D" w:rsidRPr="00B118ED" w:rsidRDefault="004F3A9D" w:rsidP="00505EF3">
            <w:pPr>
              <w:rPr>
                <w:b/>
              </w:rPr>
            </w:pPr>
            <w:r w:rsidRPr="00B118ED">
              <w:rPr>
                <w:b/>
              </w:rPr>
              <w:t>452</w:t>
            </w:r>
          </w:p>
        </w:tc>
        <w:tc>
          <w:tcPr>
            <w:tcW w:w="5700" w:type="dxa"/>
          </w:tcPr>
          <w:p w:rsidR="004F3A9D" w:rsidRDefault="004F3A9D" w:rsidP="00505EF3">
            <w:r>
              <w:t>1,32 MW, r. v. 1972-73, 100 km/hod</w:t>
            </w:r>
          </w:p>
        </w:tc>
      </w:tr>
      <w:tr w:rsidR="004F3A9D" w:rsidTr="00505EF3">
        <w:tc>
          <w:tcPr>
            <w:tcW w:w="2376" w:type="dxa"/>
            <w:vMerge/>
          </w:tcPr>
          <w:p w:rsidR="004F3A9D" w:rsidRDefault="004F3A9D" w:rsidP="00505EF3"/>
        </w:tc>
        <w:tc>
          <w:tcPr>
            <w:tcW w:w="709" w:type="dxa"/>
          </w:tcPr>
          <w:p w:rsidR="004F3A9D" w:rsidRPr="00B118ED" w:rsidRDefault="004F3A9D" w:rsidP="00505EF3">
            <w:pPr>
              <w:rPr>
                <w:b/>
              </w:rPr>
            </w:pPr>
            <w:r w:rsidRPr="00B118ED">
              <w:rPr>
                <w:b/>
              </w:rPr>
              <w:t>71</w:t>
            </w:r>
          </w:p>
        </w:tc>
        <w:tc>
          <w:tcPr>
            <w:tcW w:w="709" w:type="dxa"/>
          </w:tcPr>
          <w:p w:rsidR="004F3A9D" w:rsidRPr="00B118ED" w:rsidRDefault="004F3A9D" w:rsidP="00505EF3">
            <w:pPr>
              <w:rPr>
                <w:b/>
              </w:rPr>
            </w:pPr>
            <w:r w:rsidRPr="00B118ED">
              <w:rPr>
                <w:b/>
              </w:rPr>
              <w:t>471</w:t>
            </w:r>
          </w:p>
        </w:tc>
        <w:tc>
          <w:tcPr>
            <w:tcW w:w="5700" w:type="dxa"/>
          </w:tcPr>
          <w:p w:rsidR="004F3A9D" w:rsidRDefault="004F3A9D" w:rsidP="00505EF3">
            <w:r>
              <w:t>2,00 MW, r. v. 1997 – 08, 140 km/hod</w:t>
            </w:r>
          </w:p>
        </w:tc>
      </w:tr>
      <w:tr w:rsidR="004F3A9D" w:rsidTr="00505EF3">
        <w:tc>
          <w:tcPr>
            <w:tcW w:w="2376" w:type="dxa"/>
            <w:vMerge/>
          </w:tcPr>
          <w:p w:rsidR="004F3A9D" w:rsidRDefault="004F3A9D" w:rsidP="00505EF3"/>
        </w:tc>
        <w:tc>
          <w:tcPr>
            <w:tcW w:w="709" w:type="dxa"/>
          </w:tcPr>
          <w:p w:rsidR="004F3A9D" w:rsidRDefault="004F3A9D" w:rsidP="00505EF3">
            <w:r>
              <w:t>7</w:t>
            </w:r>
          </w:p>
        </w:tc>
        <w:tc>
          <w:tcPr>
            <w:tcW w:w="709" w:type="dxa"/>
          </w:tcPr>
          <w:p w:rsidR="004F3A9D" w:rsidRDefault="004F3A9D" w:rsidP="00505EF3">
            <w:r>
              <w:t>680</w:t>
            </w:r>
          </w:p>
        </w:tc>
        <w:tc>
          <w:tcPr>
            <w:tcW w:w="5700" w:type="dxa"/>
          </w:tcPr>
          <w:p w:rsidR="004F3A9D" w:rsidRDefault="004F3A9D" w:rsidP="00505EF3">
            <w:r>
              <w:t>1 jednotka po havárii</w:t>
            </w:r>
          </w:p>
        </w:tc>
      </w:tr>
      <w:tr w:rsidR="004F3A9D" w:rsidTr="00505EF3">
        <w:tc>
          <w:tcPr>
            <w:tcW w:w="2376" w:type="dxa"/>
            <w:vMerge w:val="restart"/>
          </w:tcPr>
          <w:p w:rsidR="004F3A9D" w:rsidRDefault="004F3A9D" w:rsidP="00505EF3">
            <w:r>
              <w:t>Praha Vršovice</w:t>
            </w:r>
          </w:p>
        </w:tc>
        <w:tc>
          <w:tcPr>
            <w:tcW w:w="709" w:type="dxa"/>
          </w:tcPr>
          <w:p w:rsidR="004F3A9D" w:rsidRPr="00B118ED" w:rsidRDefault="004F3A9D" w:rsidP="00505EF3">
            <w:pPr>
              <w:rPr>
                <w:b/>
              </w:rPr>
            </w:pPr>
            <w:r w:rsidRPr="00B118ED">
              <w:rPr>
                <w:b/>
              </w:rPr>
              <w:t>8</w:t>
            </w:r>
          </w:p>
        </w:tc>
        <w:tc>
          <w:tcPr>
            <w:tcW w:w="709" w:type="dxa"/>
          </w:tcPr>
          <w:p w:rsidR="004F3A9D" w:rsidRPr="00B118ED" w:rsidRDefault="004F3A9D" w:rsidP="00505EF3">
            <w:pPr>
              <w:rPr>
                <w:b/>
              </w:rPr>
            </w:pPr>
            <w:r w:rsidRPr="00B118ED">
              <w:rPr>
                <w:b/>
              </w:rPr>
              <w:t>150</w:t>
            </w:r>
          </w:p>
        </w:tc>
        <w:tc>
          <w:tcPr>
            <w:tcW w:w="5700" w:type="dxa"/>
          </w:tcPr>
          <w:p w:rsidR="004F3A9D" w:rsidRDefault="004F3A9D" w:rsidP="00505EF3">
            <w:r>
              <w:t>4,00 MW, r. v. 1978, 140 km/hod</w:t>
            </w:r>
          </w:p>
        </w:tc>
      </w:tr>
      <w:tr w:rsidR="004F3A9D" w:rsidTr="00505EF3">
        <w:tc>
          <w:tcPr>
            <w:tcW w:w="2376" w:type="dxa"/>
            <w:vMerge/>
          </w:tcPr>
          <w:p w:rsidR="004F3A9D" w:rsidRDefault="004F3A9D" w:rsidP="00505EF3"/>
        </w:tc>
        <w:tc>
          <w:tcPr>
            <w:tcW w:w="709" w:type="dxa"/>
          </w:tcPr>
          <w:p w:rsidR="004F3A9D" w:rsidRPr="00B118ED" w:rsidRDefault="004F3A9D" w:rsidP="00505EF3">
            <w:pPr>
              <w:rPr>
                <w:b/>
              </w:rPr>
            </w:pPr>
            <w:r w:rsidRPr="00B118ED">
              <w:rPr>
                <w:b/>
              </w:rPr>
              <w:t>1</w:t>
            </w:r>
          </w:p>
        </w:tc>
        <w:tc>
          <w:tcPr>
            <w:tcW w:w="709" w:type="dxa"/>
          </w:tcPr>
          <w:p w:rsidR="004F3A9D" w:rsidRPr="00B118ED" w:rsidRDefault="004F3A9D" w:rsidP="00505EF3">
            <w:pPr>
              <w:rPr>
                <w:b/>
              </w:rPr>
            </w:pPr>
            <w:r w:rsidRPr="00B118ED">
              <w:rPr>
                <w:b/>
              </w:rPr>
              <w:t>162</w:t>
            </w:r>
          </w:p>
        </w:tc>
        <w:tc>
          <w:tcPr>
            <w:tcW w:w="5700" w:type="dxa"/>
          </w:tcPr>
          <w:p w:rsidR="004F3A9D" w:rsidRDefault="004F3A9D" w:rsidP="00505EF3">
            <w:r>
              <w:t>3,48 MW, r. v. 1984-92, 140 km/hod</w:t>
            </w:r>
          </w:p>
        </w:tc>
      </w:tr>
      <w:tr w:rsidR="004F3A9D" w:rsidTr="00505EF3">
        <w:tc>
          <w:tcPr>
            <w:tcW w:w="2376" w:type="dxa"/>
            <w:vMerge/>
          </w:tcPr>
          <w:p w:rsidR="004F3A9D" w:rsidRDefault="004F3A9D" w:rsidP="00505EF3"/>
        </w:tc>
        <w:tc>
          <w:tcPr>
            <w:tcW w:w="709" w:type="dxa"/>
          </w:tcPr>
          <w:p w:rsidR="004F3A9D" w:rsidRPr="00B118ED" w:rsidRDefault="004F3A9D" w:rsidP="00505EF3">
            <w:pPr>
              <w:rPr>
                <w:b/>
              </w:rPr>
            </w:pPr>
            <w:r w:rsidRPr="00B118ED">
              <w:rPr>
                <w:b/>
              </w:rPr>
              <w:t>7</w:t>
            </w:r>
          </w:p>
        </w:tc>
        <w:tc>
          <w:tcPr>
            <w:tcW w:w="709" w:type="dxa"/>
          </w:tcPr>
          <w:p w:rsidR="004F3A9D" w:rsidRPr="00B118ED" w:rsidRDefault="004F3A9D" w:rsidP="00505EF3">
            <w:pPr>
              <w:rPr>
                <w:b/>
              </w:rPr>
            </w:pPr>
            <w:r w:rsidRPr="00B118ED">
              <w:rPr>
                <w:b/>
              </w:rPr>
              <w:t>371</w:t>
            </w:r>
          </w:p>
        </w:tc>
        <w:tc>
          <w:tcPr>
            <w:tcW w:w="5700" w:type="dxa"/>
          </w:tcPr>
          <w:p w:rsidR="004F3A9D" w:rsidRDefault="004F3A9D" w:rsidP="00505EF3">
            <w:r>
              <w:t>3,08 MW, r. v. 1996-00, 160 km/hod (+15 kV, 16,7 Hz</w:t>
            </w:r>
          </w:p>
        </w:tc>
      </w:tr>
      <w:tr w:rsidR="004F3A9D" w:rsidTr="00505EF3">
        <w:tc>
          <w:tcPr>
            <w:tcW w:w="2376" w:type="dxa"/>
            <w:vMerge/>
          </w:tcPr>
          <w:p w:rsidR="004F3A9D" w:rsidRDefault="004F3A9D" w:rsidP="00505EF3"/>
        </w:tc>
        <w:tc>
          <w:tcPr>
            <w:tcW w:w="709" w:type="dxa"/>
          </w:tcPr>
          <w:p w:rsidR="004F3A9D" w:rsidRDefault="004F3A9D" w:rsidP="00505EF3">
            <w:r>
              <w:t>20</w:t>
            </w:r>
          </w:p>
        </w:tc>
        <w:tc>
          <w:tcPr>
            <w:tcW w:w="709" w:type="dxa"/>
          </w:tcPr>
          <w:p w:rsidR="004F3A9D" w:rsidRDefault="004F3A9D" w:rsidP="00505EF3">
            <w:r>
              <w:t>380</w:t>
            </w:r>
          </w:p>
        </w:tc>
        <w:tc>
          <w:tcPr>
            <w:tcW w:w="5700" w:type="dxa"/>
          </w:tcPr>
          <w:p w:rsidR="004F3A9D" w:rsidRDefault="004F3A9D" w:rsidP="00505EF3"/>
        </w:tc>
      </w:tr>
      <w:tr w:rsidR="004F3A9D" w:rsidTr="00505EF3">
        <w:tc>
          <w:tcPr>
            <w:tcW w:w="2376" w:type="dxa"/>
          </w:tcPr>
          <w:p w:rsidR="004F3A9D" w:rsidRDefault="004F3A9D" w:rsidP="00505EF3">
            <w:r>
              <w:t>Šumperk</w:t>
            </w:r>
          </w:p>
        </w:tc>
        <w:tc>
          <w:tcPr>
            <w:tcW w:w="709" w:type="dxa"/>
          </w:tcPr>
          <w:p w:rsidR="004F3A9D" w:rsidRPr="00B118ED" w:rsidRDefault="004F3A9D" w:rsidP="00505EF3">
            <w:pPr>
              <w:rPr>
                <w:b/>
              </w:rPr>
            </w:pPr>
            <w:r w:rsidRPr="00B118ED">
              <w:rPr>
                <w:b/>
              </w:rPr>
              <w:t>2</w:t>
            </w:r>
          </w:p>
        </w:tc>
        <w:tc>
          <w:tcPr>
            <w:tcW w:w="709" w:type="dxa"/>
          </w:tcPr>
          <w:p w:rsidR="004F3A9D" w:rsidRPr="00B118ED" w:rsidRDefault="004F3A9D" w:rsidP="00505EF3">
            <w:pPr>
              <w:rPr>
                <w:b/>
              </w:rPr>
            </w:pPr>
            <w:r w:rsidRPr="00B118ED">
              <w:rPr>
                <w:b/>
              </w:rPr>
              <w:t>451</w:t>
            </w:r>
          </w:p>
        </w:tc>
        <w:tc>
          <w:tcPr>
            <w:tcW w:w="5700" w:type="dxa"/>
          </w:tcPr>
          <w:p w:rsidR="004F3A9D" w:rsidRDefault="004F3A9D" w:rsidP="00505EF3">
            <w:r>
              <w:t>1,32 MW, r. v. 1964-68, 100 km/hod</w:t>
            </w:r>
          </w:p>
        </w:tc>
      </w:tr>
    </w:tbl>
    <w:p w:rsidR="004F3A9D" w:rsidRDefault="004F3A9D" w:rsidP="004F3A9D">
      <w:r>
        <w:t>(bez záruky, zdroj: http://logout.cz/stat)</w:t>
      </w:r>
    </w:p>
    <w:p w:rsidR="004F3A9D" w:rsidRDefault="004F3A9D" w:rsidP="004F3A9D">
      <w:r>
        <w:t xml:space="preserve">Tučně jsou uvedena </w:t>
      </w:r>
      <w:proofErr w:type="spellStart"/>
      <w:r>
        <w:t>jednosystémová</w:t>
      </w:r>
      <w:proofErr w:type="spellEnd"/>
      <w:r>
        <w:t xml:space="preserve"> vozidla pro stejnosměrnou trakci včetně </w:t>
      </w:r>
      <w:proofErr w:type="spellStart"/>
      <w:r>
        <w:t>dvousystémových</w:t>
      </w:r>
      <w:proofErr w:type="spellEnd"/>
      <w:r>
        <w:t xml:space="preserve"> lokomotiv 3 kV / 15 kV 16 2/3Hz. Nejsou uvedeny lokomotivy řad 110, 111 a 210, které nejsou primárně určeny pro traťovou službu. Společnost postupně modernizuje svůj vozový park, v posledních letech se jedná o dodávky elektrických jednotek řad 440, 640 a 650, které jsou provozovány pod obchodním </w:t>
      </w:r>
      <w:r>
        <w:lastRenderedPageBreak/>
        <w:t xml:space="preserve">názvem </w:t>
      </w:r>
      <w:proofErr w:type="spellStart"/>
      <w:r>
        <w:t>RegioPanter</w:t>
      </w:r>
      <w:proofErr w:type="spellEnd"/>
      <w:r>
        <w:t xml:space="preserve">, ucelené </w:t>
      </w:r>
      <w:proofErr w:type="spellStart"/>
      <w:r>
        <w:t>sedmivozové</w:t>
      </w:r>
      <w:proofErr w:type="spellEnd"/>
      <w:r>
        <w:t xml:space="preserve"> soupravy s řídícím stanovištěm </w:t>
      </w:r>
      <w:proofErr w:type="spellStart"/>
      <w:r>
        <w:t>RailJet</w:t>
      </w:r>
      <w:proofErr w:type="spellEnd"/>
      <w:r>
        <w:t xml:space="preserve"> jsou nasazeny na trasu Praha – </w:t>
      </w:r>
      <w:proofErr w:type="spellStart"/>
      <w:r>
        <w:t>Videň</w:t>
      </w:r>
      <w:proofErr w:type="spellEnd"/>
      <w:r>
        <w:t xml:space="preserve"> (- Graz) a jsou dopravovány rakouskými lokomotivami řady 1216 Taurus (výr. Siemens). Na konci roku 2015 byly dodány nové </w:t>
      </w:r>
      <w:proofErr w:type="spellStart"/>
      <w:r>
        <w:t>dvousystémové</w:t>
      </w:r>
      <w:proofErr w:type="spellEnd"/>
      <w:r>
        <w:t xml:space="preserve"> jednotky řady 660 provozované pod obchodním názvem </w:t>
      </w:r>
      <w:proofErr w:type="spellStart"/>
      <w:r>
        <w:t>InterPanter</w:t>
      </w:r>
      <w:proofErr w:type="spellEnd"/>
      <w:r>
        <w:t xml:space="preserve">. Jedná se o 10 pětivozových jednotek a 4 </w:t>
      </w:r>
      <w:proofErr w:type="spellStart"/>
      <w:r>
        <w:t>třívozové</w:t>
      </w:r>
      <w:proofErr w:type="spellEnd"/>
      <w:r>
        <w:t xml:space="preserve"> jednotky, nyní provozované na rychlících Praha – Česká Třebová – Brno, Brno – Břeclav – Olomouc a Brno Břeclav - Hodonín. V rámci přehodnocení aktuálních potřeb České dráhy prodaly v roce 2015 společnosti ČD </w:t>
      </w:r>
      <w:proofErr w:type="spellStart"/>
      <w:r>
        <w:t>Cargo</w:t>
      </w:r>
      <w:proofErr w:type="spellEnd"/>
      <w:r>
        <w:t xml:space="preserve"> 23 lokomotiv řady 163.   </w:t>
      </w:r>
    </w:p>
    <w:p w:rsidR="004F3A9D" w:rsidRPr="00461F71"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10" w:name="_Toc456605892"/>
      <w:r>
        <w:t>Leo Express a. s.</w:t>
      </w:r>
      <w:bookmarkEnd w:id="10"/>
      <w:r>
        <w:t xml:space="preserve">     </w:t>
      </w:r>
    </w:p>
    <w:p w:rsidR="004F3A9D" w:rsidRDefault="004F3A9D" w:rsidP="004F3A9D">
      <w:r>
        <w:t xml:space="preserve">Dopravce provozuje 5 stejnosměrných </w:t>
      </w:r>
      <w:proofErr w:type="spellStart"/>
      <w:r>
        <w:t>pětičlánkových</w:t>
      </w:r>
      <w:proofErr w:type="spellEnd"/>
      <w:r>
        <w:t xml:space="preserve"> jednotky řady 480 Flirt (výrobce </w:t>
      </w:r>
      <w:proofErr w:type="spellStart"/>
      <w:r>
        <w:t>Stadler</w:t>
      </w:r>
      <w:proofErr w:type="spellEnd"/>
      <w:r>
        <w:t>) s maximální rychlostí 160 km/hod. Jsou nasazeny na trati Praha – Česká Třebová – jednotlivé destinace na Moravě a Slovensku (Košice, Bystřice, Karviná, Ostrava, Staré Město u Uh. Hradiště).</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11" w:name="_Toc456605893"/>
      <w:proofErr w:type="spellStart"/>
      <w:r>
        <w:t>RegioJet</w:t>
      </w:r>
      <w:proofErr w:type="spellEnd"/>
      <w:r>
        <w:t xml:space="preserve"> a. s.</w:t>
      </w:r>
      <w:bookmarkEnd w:id="11"/>
    </w:p>
    <w:p w:rsidR="004F3A9D" w:rsidRDefault="004F3A9D" w:rsidP="004F3A9D">
      <w:r>
        <w:t>Dopravce se orientuje na klasickou vozbu, tj. soupravy tažené lokomotivou. Od italské společnosti FNM drah odkoupil 9 ks stejnosměrných lokomotiv výrobce Škoda (</w:t>
      </w:r>
      <w:proofErr w:type="spellStart"/>
      <w:r>
        <w:t>r.v</w:t>
      </w:r>
      <w:proofErr w:type="spellEnd"/>
      <w:r>
        <w:t xml:space="preserve">. 1992), které po úpravách v Česku (mj. zvýšení rychlosti ze 120 na 140 km/hod) nesou řadové označení 162.1. Společnost </w:t>
      </w:r>
      <w:proofErr w:type="spellStart"/>
      <w:r>
        <w:t>Regio</w:t>
      </w:r>
      <w:proofErr w:type="spellEnd"/>
      <w:r>
        <w:t xml:space="preserve"> Jet provozuje v Česku vlaky na trati Praha – Česká Třebová – jednotlivé destinace na Moravě a Slovensku (Košice, Zvolen, Návsí, Havířov, Staré Město u Uh. Hradiště). Kromě toho tento dopravce provozuje na Slovensku osobní dopravu dalšími kolejovými vozidly.</w:t>
      </w:r>
    </w:p>
    <w:p w:rsidR="004F3A9D" w:rsidRDefault="004F3A9D" w:rsidP="004F3A9D">
      <w:pPr>
        <w:pStyle w:val="Nadpis2"/>
        <w:keepLines w:val="0"/>
        <w:numPr>
          <w:ilvl w:val="1"/>
          <w:numId w:val="26"/>
        </w:numPr>
        <w:tabs>
          <w:tab w:val="clear" w:pos="0"/>
          <w:tab w:val="num" w:pos="709"/>
        </w:tabs>
        <w:spacing w:before="240" w:after="60" w:line="240" w:lineRule="auto"/>
        <w:ind w:left="709" w:hanging="709"/>
        <w:jc w:val="both"/>
      </w:pPr>
      <w:bookmarkStart w:id="12" w:name="_Toc455988904"/>
      <w:bookmarkStart w:id="13" w:name="_Toc456605894"/>
      <w:r>
        <w:t>Nákladní doprava</w:t>
      </w:r>
      <w:bookmarkEnd w:id="12"/>
      <w:bookmarkEnd w:id="13"/>
    </w:p>
    <w:p w:rsidR="004F3A9D" w:rsidRDefault="004F3A9D" w:rsidP="004F3A9D">
      <w:r>
        <w:t xml:space="preserve">Železniční nákladní doprava se v zásadě uskutečňuje dvojím způsobem – doprava přímých ucelených vlaků, případně skupinových nebo rozptylových vlaků a přeprava jednotlivých vozových zásilek. Kromě ČD </w:t>
      </w:r>
      <w:proofErr w:type="spellStart"/>
      <w:r>
        <w:t>Carga</w:t>
      </w:r>
      <w:proofErr w:type="spellEnd"/>
      <w:r>
        <w:t xml:space="preserve"> a.s. se na výkonech v nákladní dopravě již přes 10 let podílejí i jiní dopravci a jejich podíl má rostoucí tendenci. Působení těchto dopravců je zaměřeno většinou na určité komodity (uhlí, produkty chemického průmyslu, kombinovaná doprava) a na dopravu ucelených vlaků. Přepravu jednotlivých vozových zásilek </w:t>
      </w:r>
      <w:proofErr w:type="spellStart"/>
      <w:r>
        <w:t>celosíťově</w:t>
      </w:r>
      <w:proofErr w:type="spellEnd"/>
      <w:r>
        <w:t xml:space="preserve"> zajišťuje pouze ČD </w:t>
      </w:r>
      <w:proofErr w:type="spellStart"/>
      <w:r>
        <w:t>Cargo</w:t>
      </w:r>
      <w:proofErr w:type="spellEnd"/>
      <w:r>
        <w:t xml:space="preserve">. Tyto přepravy jsou z hlediska vynaložených nákladů náročnější, do cen se promítají náklady na vlakové čety, na personál, na posunující lokomotivy v seřaďovacích stanicích aj. Na celkovém objemu přeprav ČD </w:t>
      </w:r>
      <w:proofErr w:type="spellStart"/>
      <w:r>
        <w:t>Carga</w:t>
      </w:r>
      <w:proofErr w:type="spellEnd"/>
      <w:r>
        <w:t xml:space="preserve"> se jednotlivé vozové zásilky podílejí zhruba jednou třetinou.</w:t>
      </w:r>
    </w:p>
    <w:p w:rsidR="004F3A9D" w:rsidRPr="00F205AD" w:rsidRDefault="004F3A9D" w:rsidP="004F3A9D">
      <w:r>
        <w:t xml:space="preserve">Podle statistiky SŽDC (výroční zpráva 2014) se jednotliví dopravci podílejí na přepravních výkonech </w:t>
      </w:r>
      <w:r>
        <w:rPr>
          <w:lang w:val="en-US"/>
        </w:rPr>
        <w:t>[</w:t>
      </w:r>
      <w:proofErr w:type="spellStart"/>
      <w:r>
        <w:rPr>
          <w:lang w:val="en-US"/>
        </w:rPr>
        <w:t>hrtkm</w:t>
      </w:r>
      <w:proofErr w:type="spellEnd"/>
      <w:r>
        <w:rPr>
          <w:lang w:val="en-US"/>
        </w:rPr>
        <w:t xml:space="preserve">] </w:t>
      </w:r>
      <w:r>
        <w:t xml:space="preserve">následovně:     </w:t>
      </w:r>
    </w:p>
    <w:p w:rsidR="004F3A9D" w:rsidRPr="00E15AEC" w:rsidRDefault="004F3A9D" w:rsidP="004F3A9D">
      <w:r>
        <w:rPr>
          <w:noProof/>
        </w:rPr>
        <w:lastRenderedPageBreak/>
        <w:drawing>
          <wp:inline distT="0" distB="0" distL="0" distR="0" wp14:anchorId="3FE14D08" wp14:editId="4154FF60">
            <wp:extent cx="5903366" cy="2880139"/>
            <wp:effectExtent l="0" t="0" r="254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06723" cy="2881777"/>
                    </a:xfrm>
                    <a:prstGeom prst="rect">
                      <a:avLst/>
                    </a:prstGeom>
                    <a:noFill/>
                  </pic:spPr>
                </pic:pic>
              </a:graphicData>
            </a:graphic>
          </wp:inline>
        </w:drawing>
      </w:r>
      <w:r>
        <w:t xml:space="preserve">   </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14" w:name="_Toc456605895"/>
      <w:r>
        <w:t xml:space="preserve">ČD </w:t>
      </w:r>
      <w:proofErr w:type="spellStart"/>
      <w:r>
        <w:t>Cargo</w:t>
      </w:r>
      <w:proofErr w:type="spellEnd"/>
      <w:r>
        <w:t xml:space="preserve"> a.s.</w:t>
      </w:r>
      <w:bookmarkEnd w:id="14"/>
    </w:p>
    <w:p w:rsidR="004F3A9D" w:rsidRDefault="004F3A9D" w:rsidP="004F3A9D">
      <w:r>
        <w:t xml:space="preserve">V současnosti společnost provozuje 135 stejnosměrných hnacích vozidel a 9 </w:t>
      </w:r>
      <w:proofErr w:type="spellStart"/>
      <w:r>
        <w:t>dvousystémových</w:t>
      </w:r>
      <w:proofErr w:type="spellEnd"/>
      <w:r>
        <w:t xml:space="preserve"> hnacích vozidel řady 372 (3 kV </w:t>
      </w:r>
      <w:proofErr w:type="spellStart"/>
      <w:r>
        <w:t>ss</w:t>
      </w:r>
      <w:proofErr w:type="spellEnd"/>
      <w:r>
        <w:t xml:space="preserve"> / 15 kV 16,7 Hz). Kromě toho společnost provozuje </w:t>
      </w:r>
      <w:proofErr w:type="spellStart"/>
      <w:r>
        <w:t>jednosystémové</w:t>
      </w:r>
      <w:proofErr w:type="spellEnd"/>
      <w:r>
        <w:t xml:space="preserve"> lokomotivy střídavé trakce 25 kV a </w:t>
      </w:r>
      <w:proofErr w:type="spellStart"/>
      <w:r>
        <w:t>dvousystémové</w:t>
      </w:r>
      <w:proofErr w:type="spellEnd"/>
      <w:r>
        <w:t xml:space="preserve"> lokomotivy 3 kV </w:t>
      </w:r>
      <w:proofErr w:type="spellStart"/>
      <w:r>
        <w:t>ss</w:t>
      </w:r>
      <w:proofErr w:type="spellEnd"/>
      <w:r>
        <w:t xml:space="preserve"> / 25 kV 50 Hz. Lokomotivní park v posledních měsících ČD </w:t>
      </w:r>
      <w:proofErr w:type="spellStart"/>
      <w:r>
        <w:t>Cargo</w:t>
      </w:r>
      <w:proofErr w:type="spellEnd"/>
      <w:r>
        <w:t xml:space="preserve"> posílilo odkupem 23 lokomotiv řady 163 od mateřské společnosti České dráhy a.s. (schopné přestavby na 25 kV) a nákupem 5 </w:t>
      </w:r>
      <w:proofErr w:type="spellStart"/>
      <w:r>
        <w:t>třísystémových</w:t>
      </w:r>
      <w:proofErr w:type="spellEnd"/>
      <w:r>
        <w:t xml:space="preserve"> lokomotiv </w:t>
      </w:r>
      <w:proofErr w:type="spellStart"/>
      <w:r>
        <w:t>Vectron</w:t>
      </w:r>
      <w:proofErr w:type="spellEnd"/>
      <w:r>
        <w:t xml:space="preserve"> (výrobce Siemens) o výkonu 6,4 MW.</w:t>
      </w:r>
    </w:p>
    <w:p w:rsidR="004F3A9D" w:rsidRDefault="004F3A9D" w:rsidP="004F3A9D">
      <w:r>
        <w:t xml:space="preserve"> I když šíře lokomotivního parku poskytuje dopravci určitou flexibilitu, je v zájmu dopravce, aby konverze probíhala postupně a v delším časovém horizontu</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15" w:name="_Toc456605896"/>
      <w:proofErr w:type="spellStart"/>
      <w:r>
        <w:t>Advanced</w:t>
      </w:r>
      <w:proofErr w:type="spellEnd"/>
      <w:r>
        <w:t xml:space="preserve"> </w:t>
      </w:r>
      <w:proofErr w:type="spellStart"/>
      <w:r>
        <w:t>World</w:t>
      </w:r>
      <w:proofErr w:type="spellEnd"/>
      <w:r>
        <w:t xml:space="preserve"> Transport a.s.</w:t>
      </w:r>
      <w:bookmarkEnd w:id="15"/>
      <w:r>
        <w:t xml:space="preserve"> </w:t>
      </w:r>
    </w:p>
    <w:p w:rsidR="004F3A9D" w:rsidRDefault="004F3A9D" w:rsidP="004F3A9D">
      <w:r>
        <w:t xml:space="preserve">Společnost provozuje větší počet dieselových lokomotiv, pod řadovým označením 183 a 189 pět lokomotiv </w:t>
      </w:r>
      <w:proofErr w:type="spellStart"/>
      <w:r>
        <w:t>Eurosprinter</w:t>
      </w:r>
      <w:proofErr w:type="spellEnd"/>
      <w:r>
        <w:t xml:space="preserve"> a omezený počet stejnosměrných lokomotiv stejnosměrné trakce řad 181, 130 a 121.</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16" w:name="_Toc456605897"/>
      <w:r>
        <w:t>Unipetrol Doprava s.r.o.</w:t>
      </w:r>
      <w:bookmarkEnd w:id="16"/>
    </w:p>
    <w:p w:rsidR="004F3A9D" w:rsidRDefault="004F3A9D" w:rsidP="004F3A9D">
      <w:r>
        <w:t>Společnost vlastní kromě dieselových lokomotiv dvě lokomotivy řady 121, které byly v letech 2009 a 2010 modernizované, jsou udržované a v dobrém technickém stavu a je v zájmu společnosti je využívat co nejdéle.</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17" w:name="_Toc456605898"/>
      <w:r>
        <w:t xml:space="preserve">IDS </w:t>
      </w:r>
      <w:proofErr w:type="spellStart"/>
      <w:r>
        <w:t>Cargo</w:t>
      </w:r>
      <w:proofErr w:type="spellEnd"/>
      <w:r>
        <w:t xml:space="preserve"> a.s.</w:t>
      </w:r>
      <w:bookmarkEnd w:id="17"/>
    </w:p>
    <w:p w:rsidR="004F3A9D" w:rsidRDefault="004F3A9D" w:rsidP="004F3A9D">
      <w:r>
        <w:t>Společnost vlastní kromě dieselových lokomotiv 5 stejnosměrných lokomotiv řady 121. Spolu s jednou dlouhodobě pronajatou tyto lokomotivy zajišťují 73 % celkových výkonů. Pro další činnost společnosti jsou důležité včasné informace o reálném postupu konverze, aby nedošlo ke znehodnocení případných obnovovacích investic do oprav stejnosměrných lokomotiv.</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18" w:name="_Toc456605899"/>
      <w:r>
        <w:lastRenderedPageBreak/>
        <w:t>SD Kolejová doprava a.s.</w:t>
      </w:r>
      <w:bookmarkEnd w:id="18"/>
    </w:p>
    <w:p w:rsidR="004F3A9D" w:rsidRDefault="004F3A9D" w:rsidP="004F3A9D">
      <w:r>
        <w:t>Společnost provozuje kromě dieselových lokomotiv 11 stejnosměrných lokomotiv starší výroby řady 130. Jejich rekonstrukce na 25 kV je nereálná, nicméně lokomotivy jsou řádně servisované s dobrou perspektivou dalšího provozování. Používány jsou pro dopravu uhelných vlaků z oblasti severočeské hnědouhelné pánve k příjemcům v Čechách. Lokomotivy řady 184 (4 ks) jsou používány na důlní službu, na traťové použití jsou nasazeny jen výjimečně. Obnova lokomotivního parku bude připravována podle vyjasnění časového harmonogramu konverze.</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19" w:name="_Toc456605900"/>
      <w:proofErr w:type="spellStart"/>
      <w:r>
        <w:t>Metrans</w:t>
      </w:r>
      <w:proofErr w:type="spellEnd"/>
      <w:r>
        <w:t xml:space="preserve"> </w:t>
      </w:r>
      <w:proofErr w:type="spellStart"/>
      <w:r>
        <w:t>Rail</w:t>
      </w:r>
      <w:proofErr w:type="spellEnd"/>
      <w:r>
        <w:t xml:space="preserve"> s.r.o.</w:t>
      </w:r>
      <w:bookmarkEnd w:id="19"/>
    </w:p>
    <w:p w:rsidR="004F3A9D" w:rsidRPr="001055A4" w:rsidRDefault="004F3A9D" w:rsidP="004F3A9D">
      <w:r>
        <w:t xml:space="preserve">Společnost vlastní 20 moderních </w:t>
      </w:r>
      <w:proofErr w:type="spellStart"/>
      <w:r>
        <w:t>čtyřsystémových</w:t>
      </w:r>
      <w:proofErr w:type="spellEnd"/>
      <w:r>
        <w:t xml:space="preserve"> lokomotiv TRAXX od výrobce </w:t>
      </w:r>
      <w:proofErr w:type="spellStart"/>
      <w:r>
        <w:t>Bombardier</w:t>
      </w:r>
      <w:proofErr w:type="spellEnd"/>
      <w:r>
        <w:t xml:space="preserve"> (5,6 MW, </w:t>
      </w:r>
      <w:proofErr w:type="spellStart"/>
      <w:r>
        <w:t>Vmax</w:t>
      </w:r>
      <w:proofErr w:type="spellEnd"/>
      <w:r>
        <w:t xml:space="preserve"> = 140 km/hod). Uvažované sjednocení trakčních soustav nepředstavuje proto zásadní problém.         </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20" w:name="_Toc456605901"/>
      <w:proofErr w:type="spellStart"/>
      <w:r>
        <w:t>LokoTrain</w:t>
      </w:r>
      <w:proofErr w:type="spellEnd"/>
      <w:r>
        <w:t xml:space="preserve"> s.r.o.</w:t>
      </w:r>
      <w:bookmarkEnd w:id="20"/>
    </w:p>
    <w:p w:rsidR="004F3A9D" w:rsidRDefault="004F3A9D" w:rsidP="004F3A9D">
      <w:r>
        <w:t xml:space="preserve">Tato společnost neprovozuje drážní dopravu, ale vlastní a pronajímá jiným operátorům </w:t>
      </w:r>
      <w:proofErr w:type="spellStart"/>
      <w:r>
        <w:t>čtyřsystémové</w:t>
      </w:r>
      <w:proofErr w:type="spellEnd"/>
      <w:r>
        <w:t xml:space="preserve"> lokomotivy řady 193 (</w:t>
      </w:r>
      <w:proofErr w:type="spellStart"/>
      <w:r>
        <w:t>Vectron</w:t>
      </w:r>
      <w:proofErr w:type="spellEnd"/>
      <w:r>
        <w:t xml:space="preserve"> MS X4) a lokomotivu řady 242 pro trakční soustavu 25 KV (3,08 MW). Z výčtu je zřejmé, že konverze pro tuto společnost nepředstavuje zásadní problém.</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21" w:name="_Toc456605902"/>
      <w:r>
        <w:t xml:space="preserve">LTE Logistik a Transport </w:t>
      </w:r>
      <w:proofErr w:type="spellStart"/>
      <w:r>
        <w:t>Czechia</w:t>
      </w:r>
      <w:bookmarkEnd w:id="21"/>
      <w:proofErr w:type="spellEnd"/>
    </w:p>
    <w:p w:rsidR="004F3A9D" w:rsidRDefault="004F3A9D" w:rsidP="004F3A9D">
      <w:r>
        <w:t>Společnost provozuje pouze dieselové lokomotivy.</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22" w:name="_Toc456605903"/>
      <w:r>
        <w:t xml:space="preserve">BF </w:t>
      </w:r>
      <w:proofErr w:type="spellStart"/>
      <w:r>
        <w:t>Logistics</w:t>
      </w:r>
      <w:proofErr w:type="spellEnd"/>
      <w:r>
        <w:t xml:space="preserve"> s.r.o.</w:t>
      </w:r>
      <w:bookmarkEnd w:id="22"/>
    </w:p>
    <w:p w:rsidR="004F3A9D" w:rsidRDefault="004F3A9D" w:rsidP="004F3A9D">
      <w:r>
        <w:t xml:space="preserve">Společnost provozuje dieselové lokomotivy, informace o elektrických lokomotivách se nepodařilo zjistit. </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23" w:name="_Toc456605904"/>
      <w:r>
        <w:t xml:space="preserve">TSS </w:t>
      </w:r>
      <w:proofErr w:type="spellStart"/>
      <w:r>
        <w:t>Cargo</w:t>
      </w:r>
      <w:proofErr w:type="spellEnd"/>
      <w:r>
        <w:t xml:space="preserve"> a.s.</w:t>
      </w:r>
      <w:bookmarkEnd w:id="23"/>
    </w:p>
    <w:p w:rsidR="004F3A9D" w:rsidRDefault="004F3A9D" w:rsidP="004F3A9D">
      <w:r>
        <w:t xml:space="preserve">Společnost provozuje 16 lokomotiv řady 372, které jsou </w:t>
      </w:r>
      <w:proofErr w:type="spellStart"/>
      <w:r>
        <w:t>dvousystémové</w:t>
      </w:r>
      <w:proofErr w:type="spellEnd"/>
      <w:r>
        <w:t>: 3 kV= a 15 kV,15 2/3 Hz. Tyto lokomotivy byly odkoupeny od německé strany, kde byly provozovány jako řada 180, v SRN jsou také registrovány. DÚ ČR pro ně vystavil průkaz technické způsobilosti. Lokomotivy této řady jsou sice schopné rekonstrukce na střídavou trakci 25 kV, nicméně uvažovaná konverze představuje pro společnost závažný zásah do výhledových podnikatelských záměrů.</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24" w:name="_Toc456605905"/>
      <w:bookmarkEnd w:id="6"/>
      <w:r>
        <w:t>Ostatní</w:t>
      </w:r>
      <w:bookmarkEnd w:id="24"/>
    </w:p>
    <w:p w:rsidR="004F3A9D" w:rsidRDefault="004F3A9D" w:rsidP="004F3A9D">
      <w:r>
        <w:t>Výše uvedené společnosti nejsou jedinými, oprávnění pro provozování drážní dopravy má celkem téměř 90 operátorů. Výše uvedení však mají na osobním a nákladním trhu nezanedbatelný podíl. Řada dalších se například zaměřuje na nostalgické jízdy, na vlečkový provoz nebo provozují jednotlivé dieselové lokomotivy.</w:t>
      </w:r>
    </w:p>
    <w:p w:rsidR="004F3A9D" w:rsidRDefault="004F3A9D" w:rsidP="004F3A9D">
      <w:r>
        <w:t xml:space="preserve">Zpracovatel v únoru 2016 oslovil dopisem následující dopravce: v osobní dopravě České dráhy a. s., Leo Express a. s. a </w:t>
      </w:r>
      <w:proofErr w:type="spellStart"/>
      <w:r>
        <w:t>Regiojet</w:t>
      </w:r>
      <w:proofErr w:type="spellEnd"/>
      <w:r>
        <w:t xml:space="preserve"> a. s. a v nákladní dopravě ČD </w:t>
      </w:r>
      <w:proofErr w:type="spellStart"/>
      <w:r>
        <w:t>Cargo</w:t>
      </w:r>
      <w:proofErr w:type="spellEnd"/>
      <w:r>
        <w:t xml:space="preserve"> a. s., AWT a. s., Unipetrol Doprava s. r. o., IDS </w:t>
      </w:r>
      <w:proofErr w:type="spellStart"/>
      <w:r>
        <w:t>Cargo</w:t>
      </w:r>
      <w:proofErr w:type="spellEnd"/>
      <w:r>
        <w:t xml:space="preserve"> a. s., SD – Kolejová doprava a. s. a TSS </w:t>
      </w:r>
      <w:proofErr w:type="spellStart"/>
      <w:r>
        <w:t>Cargo</w:t>
      </w:r>
      <w:proofErr w:type="spellEnd"/>
      <w:r>
        <w:t xml:space="preserve"> a. s. s tím, aby se k chystanému záměru konverze vyjádřili. Rovněž tak byl dotázán organizátor hromadné dopravy v hlavním městě Praha ROPID. Dopisy a odpovědi jsou v dokladové části. K datu odevzdání zůstaly bez odpovědi dotazy směrované na osobní dopravce a z nákladních dopravců neodpověděl AWT a. s.</w:t>
      </w:r>
    </w:p>
    <w:p w:rsidR="004F3A9D" w:rsidRPr="00AC1FF6" w:rsidRDefault="004F3A9D" w:rsidP="004F3A9D">
      <w:pPr>
        <w:pStyle w:val="Nadpis2"/>
        <w:keepLines w:val="0"/>
        <w:numPr>
          <w:ilvl w:val="1"/>
          <w:numId w:val="26"/>
        </w:numPr>
        <w:tabs>
          <w:tab w:val="clear" w:pos="0"/>
          <w:tab w:val="num" w:pos="709"/>
        </w:tabs>
        <w:spacing w:before="240" w:after="60" w:line="240" w:lineRule="auto"/>
        <w:ind w:left="709" w:hanging="709"/>
        <w:jc w:val="both"/>
      </w:pPr>
      <w:bookmarkStart w:id="25" w:name="_Toc455988905"/>
      <w:bookmarkStart w:id="26" w:name="_Toc456605906"/>
      <w:r>
        <w:lastRenderedPageBreak/>
        <w:t>Podklady pro trakční výpočty</w:t>
      </w:r>
      <w:bookmarkEnd w:id="25"/>
      <w:bookmarkEnd w:id="26"/>
      <w:r>
        <w:t xml:space="preserve">      </w:t>
      </w:r>
    </w:p>
    <w:p w:rsidR="004F3A9D" w:rsidRDefault="004F3A9D" w:rsidP="004F3A9D">
      <w:r>
        <w:t>Trakční výpočty se odvíjejí nejenom od výhledově uvažovaných řad lokomotiv a jednotek, rychlostí vlaků, sklonových poměrů apod., ale závisí také na rozsahu dopravy. Na úvodním jednání 22. února 2016 bylo dohodnuto, že jako výhledový rozsah dopravy bude brán rozsah dopravy, který je uveden ve schválených studiích proveditelnosti. Pokud okolnosti vyžadují, pak s přihlédnutím k aktuálnímu vývoji. Pokud není pro dotyčnou trať schválena studie proveditelnosti, pak je v osobní dopravě výhledový rozsah dálkové dopravy odvozen od Plánu dopravní obsluhy, který je zpracován Odborem strategie SŽDC v úzké spolupráci s Ministerstvem dopravy ČR, odborem veřejné dopravy. Jedná se o střednědobý výhled, stav bez „rychlých spojení“. Rozsah regionální osobní dopravy vychází z výhledových záměrů jednotlivých objednatelů či organizátorů dopravy a je odsouhlasen Odborem strategie SŽDC.</w:t>
      </w:r>
    </w:p>
    <w:p w:rsidR="004F3A9D" w:rsidRDefault="004F3A9D" w:rsidP="004F3A9D">
      <w:r>
        <w:t xml:space="preserve">V nákladní dopravě, není-li studie proveditelnosti, se pro zjednodušení uvažuje jednotný nárůst 23 % přepravních výkonů, což podle aktualizovaného dopravního modelu odpovídá roku 2030. Vstupními podklady jsou aktuální grafikony jednotlivých tratí, ze kterých jsou odečtené počty tras nákladních vlaků s přihlédnutím k podílu vlaků, které jsou taženy dieselovými lokomotivami a skutečně jedoucímu počtu vlaků. </w:t>
      </w:r>
    </w:p>
    <w:p w:rsidR="004F3A9D" w:rsidRDefault="004F3A9D" w:rsidP="004F3A9D">
      <w:r>
        <w:t>Dále je odhadnut rozsah dopravy ve špičkové hodině a jako další podklad pro dimenzování napájecích kapacit slouží dokument, který byl připraven zadavatelem ve spolupráci s Odborem strategie SŽDC a který definuje typické situace v uzlových stanicích a které je nutno pokrýt dostatečným příkonem. Tento dokument je uveden v následující kapitole.</w:t>
      </w:r>
    </w:p>
    <w:p w:rsidR="004F3A9D" w:rsidRDefault="004F3A9D" w:rsidP="004F3A9D">
      <w:r>
        <w:t>Pro kalibraci připraveného modelu trakčního zatížení byly použity údaje o výkonech osobní a nákladní dopravy (</w:t>
      </w:r>
      <w:proofErr w:type="spellStart"/>
      <w:r>
        <w:t>vlkm</w:t>
      </w:r>
      <w:proofErr w:type="spellEnd"/>
      <w:r>
        <w:t xml:space="preserve">, </w:t>
      </w:r>
      <w:proofErr w:type="spellStart"/>
      <w:r>
        <w:t>hrtkm</w:t>
      </w:r>
      <w:proofErr w:type="spellEnd"/>
      <w:r>
        <w:t>) za rok 2014 pro jednotlivé vlakové úseky. Údaje poskytla SŽDC.</w:t>
      </w:r>
    </w:p>
    <w:p w:rsidR="004F3A9D" w:rsidRDefault="004F3A9D" w:rsidP="004F3A9D">
      <w:pPr>
        <w:pStyle w:val="Nadpis2"/>
        <w:keepLines w:val="0"/>
        <w:numPr>
          <w:ilvl w:val="1"/>
          <w:numId w:val="26"/>
        </w:numPr>
        <w:tabs>
          <w:tab w:val="clear" w:pos="0"/>
          <w:tab w:val="num" w:pos="709"/>
        </w:tabs>
        <w:spacing w:before="240" w:after="60" w:line="240" w:lineRule="auto"/>
        <w:ind w:left="709" w:hanging="709"/>
        <w:jc w:val="both"/>
      </w:pPr>
      <w:bookmarkStart w:id="27" w:name="_Toc455988906"/>
      <w:bookmarkStart w:id="28" w:name="_Toc456605907"/>
      <w:r>
        <w:t>Specifické požadavky na stanovení kapacity napájecí soustavy</w:t>
      </w:r>
      <w:r>
        <w:rPr>
          <w:rStyle w:val="Znakapoznpodarou"/>
        </w:rPr>
        <w:footnoteReference w:id="1"/>
      </w:r>
      <w:bookmarkEnd w:id="27"/>
      <w:bookmarkEnd w:id="28"/>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29" w:name="_Toc456605908"/>
      <w:r>
        <w:t>Trakční napájecí stanice:</w:t>
      </w:r>
      <w:bookmarkEnd w:id="29"/>
    </w:p>
    <w:p w:rsidR="004F3A9D" w:rsidRDefault="004F3A9D" w:rsidP="004F3A9D">
      <w:pPr>
        <w:rPr>
          <w:sz w:val="28"/>
          <w:szCs w:val="28"/>
        </w:rPr>
      </w:pPr>
      <w:r>
        <w:t>Pro stanovení potřebné kapacity vycházet ze současných hodnot ¼ hodinových odběrů. Současné hodnoty neobsahují část odběrů, které by se uskutečnily, pokud by regulace na lokomotivách neomezily odběr proudu při abnormálním napětí. Na druhou stranu současné hodnoty obsahují zhruba 15 – 20% ztrát v DC vedení a rekuperace není v DC soustavě příliš efektivní. Pro výhledový provoz (rok 2040 – 2055) se předpokládá u studií proveditelnosti modernizace tratí zhruba 30% nárůst přeprav. To znamení, že nárůst odběru energie by mohl být kalkulován v podobném rozsahu.</w:t>
      </w:r>
    </w:p>
    <w:p w:rsidR="004F3A9D" w:rsidRDefault="004F3A9D" w:rsidP="004F3A9D">
      <w:pPr>
        <w:pStyle w:val="Nadpis3"/>
        <w:keepLines w:val="0"/>
        <w:numPr>
          <w:ilvl w:val="2"/>
          <w:numId w:val="26"/>
        </w:numPr>
        <w:tabs>
          <w:tab w:val="clear" w:pos="0"/>
          <w:tab w:val="num" w:pos="709"/>
        </w:tabs>
        <w:spacing w:before="240" w:after="60" w:line="240" w:lineRule="auto"/>
        <w:ind w:left="709" w:hanging="709"/>
        <w:jc w:val="both"/>
      </w:pPr>
      <w:bookmarkStart w:id="30" w:name="_Toc456605909"/>
      <w:r>
        <w:t>Trakční vedení a zpětné vedení</w:t>
      </w:r>
      <w:bookmarkEnd w:id="30"/>
    </w:p>
    <w:p w:rsidR="004F3A9D" w:rsidRDefault="004F3A9D" w:rsidP="004F3A9D">
      <w:r>
        <w:t xml:space="preserve">Trakční vedení a zpětné vedení musí zajistit optimální přenos příkonu z napájecích stanic, a sice pro špičkový provoz bez ohledu na průměrné denní zatížení trati. Je třeba najít takový systém propojení (zasíťování), aby bylo možno optimálně využívat napájení z více zdrojů pro krátkodobý maximální odběr kdekoliv na traťovém úseku. Pro kalkulovaný odběr příkonu nesmí napětí na sběrači hnacího vozidla klesnout pod 0,9 </w:t>
      </w:r>
      <w:proofErr w:type="spellStart"/>
      <w:proofErr w:type="gramStart"/>
      <w:r>
        <w:t>U</w:t>
      </w:r>
      <w:r>
        <w:rPr>
          <w:vertAlign w:val="subscript"/>
        </w:rPr>
        <w:t>n</w:t>
      </w:r>
      <w:proofErr w:type="spellEnd"/>
      <w:r>
        <w:t xml:space="preserve"> !</w:t>
      </w:r>
      <w:proofErr w:type="gramEnd"/>
    </w:p>
    <w:p w:rsidR="004F3A9D" w:rsidRDefault="004F3A9D" w:rsidP="004F3A9D">
      <w:pPr>
        <w:pStyle w:val="Nadpis4"/>
        <w:keepLines w:val="0"/>
        <w:numPr>
          <w:ilvl w:val="3"/>
          <w:numId w:val="26"/>
        </w:numPr>
        <w:tabs>
          <w:tab w:val="clear" w:pos="0"/>
          <w:tab w:val="num" w:pos="1134"/>
        </w:tabs>
        <w:spacing w:before="240" w:after="60" w:line="240" w:lineRule="auto"/>
        <w:ind w:left="1134" w:hanging="1134"/>
        <w:jc w:val="both"/>
      </w:pPr>
      <w:r>
        <w:lastRenderedPageBreak/>
        <w:t>Kapacita trakčního vedení v železničních stanicích a jejich okolních úseků</w:t>
      </w:r>
    </w:p>
    <w:p w:rsidR="004F3A9D" w:rsidRDefault="004F3A9D" w:rsidP="004F3A9D">
      <w:pPr>
        <w:rPr>
          <w:sz w:val="24"/>
          <w:szCs w:val="24"/>
        </w:rPr>
      </w:pPr>
      <w:r>
        <w:t xml:space="preserve">(Hodnoty </w:t>
      </w:r>
      <w:proofErr w:type="gramStart"/>
      <w:r>
        <w:t xml:space="preserve">příkonu </w:t>
      </w:r>
      <w:r>
        <w:rPr>
          <w:i/>
        </w:rPr>
        <w:t>x, y, z </w:t>
      </w:r>
      <w:r>
        <w:t>doplní</w:t>
      </w:r>
      <w:proofErr w:type="gramEnd"/>
      <w:r>
        <w:t xml:space="preserve"> projektant dle typů vozidel a režim jízdy a vzdálenost </w:t>
      </w:r>
      <w:r>
        <w:rPr>
          <w:i/>
        </w:rPr>
        <w:t xml:space="preserve">n </w:t>
      </w:r>
      <w:r>
        <w:t>odečte z příslušného tachogramu. Pro rychlé zařazení nákladního vlaku do sledu vlaků je pro rozjezd potřebné využít maximálního výkonu lokomotivy – 5600 - 6400 kW. Pro jízdu ustálenou rychlostí je třeba hodnotu odečíst z grafu výkonů pro normativ hmotnosti.)</w:t>
      </w:r>
    </w:p>
    <w:p w:rsidR="004F3A9D" w:rsidRDefault="004F3A9D" w:rsidP="004F3A9D"/>
    <w:p w:rsidR="004F3A9D" w:rsidRDefault="004F3A9D" w:rsidP="004F3A9D">
      <w:pPr>
        <w:numPr>
          <w:ilvl w:val="0"/>
          <w:numId w:val="27"/>
        </w:numPr>
        <w:spacing w:after="0" w:line="240" w:lineRule="auto"/>
      </w:pPr>
      <w:r>
        <w:rPr>
          <w:u w:val="single"/>
        </w:rPr>
        <w:t>Jednokolejná trať</w:t>
      </w:r>
    </w:p>
    <w:p w:rsidR="004F3A9D" w:rsidRDefault="004F3A9D" w:rsidP="004F3A9D">
      <w:pPr>
        <w:ind w:left="720"/>
      </w:pPr>
    </w:p>
    <w:p w:rsidR="004F3A9D" w:rsidRDefault="004F3A9D" w:rsidP="004F3A9D">
      <w:pPr>
        <w:numPr>
          <w:ilvl w:val="1"/>
          <w:numId w:val="27"/>
        </w:numPr>
        <w:spacing w:after="0" w:line="240" w:lineRule="auto"/>
        <w:rPr>
          <w:u w:val="single"/>
        </w:rPr>
      </w:pPr>
      <w:proofErr w:type="spellStart"/>
      <w:r>
        <w:rPr>
          <w:u w:val="single"/>
        </w:rPr>
        <w:t>žst</w:t>
      </w:r>
      <w:proofErr w:type="spellEnd"/>
      <w:r>
        <w:rPr>
          <w:u w:val="single"/>
        </w:rPr>
        <w:t>. s </w:t>
      </w:r>
      <w:proofErr w:type="spellStart"/>
      <w:r>
        <w:rPr>
          <w:u w:val="single"/>
        </w:rPr>
        <w:t>předjízdnými</w:t>
      </w:r>
      <w:proofErr w:type="spellEnd"/>
      <w:r>
        <w:rPr>
          <w:u w:val="single"/>
        </w:rPr>
        <w:t xml:space="preserve"> kolejemi pro nákladní dopravu:</w:t>
      </w:r>
    </w:p>
    <w:p w:rsidR="004F3A9D" w:rsidRDefault="004F3A9D" w:rsidP="004F3A9D">
      <w:pPr>
        <w:ind w:left="1440"/>
      </w:pPr>
      <w:r>
        <w:t>Křižování protijedoucích Nex/</w:t>
      </w:r>
      <w:proofErr w:type="spellStart"/>
      <w:r>
        <w:t>Pn</w:t>
      </w:r>
      <w:proofErr w:type="spellEnd"/>
      <w:r>
        <w:t xml:space="preserve"> vlaků</w:t>
      </w:r>
    </w:p>
    <w:p w:rsidR="004F3A9D" w:rsidRDefault="004F3A9D" w:rsidP="004F3A9D">
      <w:pPr>
        <w:ind w:left="1416"/>
      </w:pPr>
      <w:r>
        <w:rPr>
          <w:b/>
        </w:rPr>
        <w:t>Čas T</w:t>
      </w:r>
      <w:r>
        <w:t xml:space="preserve">: průjezd Nex jedním směrem …. </w:t>
      </w:r>
      <w:r>
        <w:rPr>
          <w:i/>
        </w:rPr>
        <w:t>x</w:t>
      </w:r>
      <w:r>
        <w:t xml:space="preserve"> kW </w:t>
      </w:r>
    </w:p>
    <w:p w:rsidR="004F3A9D" w:rsidRDefault="004F3A9D" w:rsidP="004F3A9D">
      <w:pPr>
        <w:ind w:left="1416"/>
      </w:pPr>
      <w:r>
        <w:rPr>
          <w:b/>
        </w:rPr>
        <w:t>Čas T+1min</w:t>
      </w:r>
      <w:r>
        <w:t xml:space="preserve">: rozjezd Nex opačným směrem </w:t>
      </w:r>
      <w:proofErr w:type="gramStart"/>
      <w:r>
        <w:t xml:space="preserve">…. </w:t>
      </w:r>
      <w:r>
        <w:rPr>
          <w:i/>
        </w:rPr>
        <w:t>y</w:t>
      </w:r>
      <w:r>
        <w:t xml:space="preserve"> kW</w:t>
      </w:r>
      <w:proofErr w:type="gramEnd"/>
      <w:r>
        <w:t xml:space="preserve"> v délce </w:t>
      </w:r>
      <w:r>
        <w:rPr>
          <w:i/>
        </w:rPr>
        <w:t>n</w:t>
      </w:r>
      <w:r>
        <w:t xml:space="preserve"> km</w:t>
      </w:r>
    </w:p>
    <w:p w:rsidR="004F3A9D" w:rsidRDefault="004F3A9D" w:rsidP="004F3A9D">
      <w:pPr>
        <w:ind w:left="1416"/>
      </w:pPr>
      <w:r>
        <w:t>Trolejové vedení musí umožnit přenos příkonu celkem (</w:t>
      </w:r>
      <w:proofErr w:type="spellStart"/>
      <w:r>
        <w:rPr>
          <w:i/>
        </w:rPr>
        <w:t>x+y</w:t>
      </w:r>
      <w:proofErr w:type="spellEnd"/>
      <w:r>
        <w:t>) kW.</w:t>
      </w:r>
    </w:p>
    <w:p w:rsidR="004F3A9D" w:rsidRDefault="004F3A9D" w:rsidP="004F3A9D">
      <w:pPr>
        <w:ind w:left="1416"/>
      </w:pPr>
    </w:p>
    <w:p w:rsidR="004F3A9D" w:rsidRDefault="004F3A9D" w:rsidP="004F3A9D">
      <w:pPr>
        <w:numPr>
          <w:ilvl w:val="1"/>
          <w:numId w:val="27"/>
        </w:numPr>
        <w:spacing w:after="0" w:line="240" w:lineRule="auto"/>
        <w:rPr>
          <w:u w:val="single"/>
        </w:rPr>
      </w:pPr>
      <w:proofErr w:type="spellStart"/>
      <w:r>
        <w:rPr>
          <w:u w:val="single"/>
        </w:rPr>
        <w:t>žst</w:t>
      </w:r>
      <w:proofErr w:type="spellEnd"/>
      <w:r>
        <w:rPr>
          <w:u w:val="single"/>
        </w:rPr>
        <w:t>. pro zastavování a křižování pouze osobní dopravy:</w:t>
      </w:r>
    </w:p>
    <w:p w:rsidR="004F3A9D" w:rsidRDefault="004F3A9D" w:rsidP="004F3A9D">
      <w:pPr>
        <w:ind w:left="1427" w:firstLine="698"/>
      </w:pPr>
      <w:r>
        <w:t>Křižování protijedoucích R/Os vlaků</w:t>
      </w:r>
    </w:p>
    <w:p w:rsidR="004F3A9D" w:rsidRDefault="004F3A9D" w:rsidP="004F3A9D">
      <w:pPr>
        <w:ind w:left="1416"/>
      </w:pPr>
      <w:r>
        <w:rPr>
          <w:b/>
        </w:rPr>
        <w:t>Čas T</w:t>
      </w:r>
      <w:r>
        <w:t xml:space="preserve">: rozjezd R/Os jedním směrem …. </w:t>
      </w:r>
      <w:r>
        <w:rPr>
          <w:i/>
        </w:rPr>
        <w:t>x</w:t>
      </w:r>
      <w:r>
        <w:t xml:space="preserve"> kW v délce </w:t>
      </w:r>
      <w:r>
        <w:rPr>
          <w:i/>
        </w:rPr>
        <w:t>n</w:t>
      </w:r>
      <w:r>
        <w:t xml:space="preserve"> km</w:t>
      </w:r>
    </w:p>
    <w:p w:rsidR="004F3A9D" w:rsidRDefault="004F3A9D" w:rsidP="004F3A9D">
      <w:pPr>
        <w:ind w:left="1416"/>
      </w:pPr>
      <w:r>
        <w:rPr>
          <w:b/>
        </w:rPr>
        <w:t>Čas T</w:t>
      </w:r>
      <w:r>
        <w:t xml:space="preserve">: rozjezd R/Os opačným směrem </w:t>
      </w:r>
      <w:proofErr w:type="gramStart"/>
      <w:r>
        <w:t xml:space="preserve">…. </w:t>
      </w:r>
      <w:r>
        <w:rPr>
          <w:i/>
        </w:rPr>
        <w:t>y</w:t>
      </w:r>
      <w:r>
        <w:t xml:space="preserve"> kW</w:t>
      </w:r>
      <w:proofErr w:type="gramEnd"/>
      <w:r>
        <w:t xml:space="preserve"> v délce </w:t>
      </w:r>
      <w:r>
        <w:rPr>
          <w:i/>
        </w:rPr>
        <w:t>n</w:t>
      </w:r>
      <w:r>
        <w:t xml:space="preserve"> km</w:t>
      </w:r>
    </w:p>
    <w:p w:rsidR="004F3A9D" w:rsidRDefault="004F3A9D" w:rsidP="004F3A9D">
      <w:pPr>
        <w:ind w:left="1416"/>
      </w:pPr>
      <w:r>
        <w:t>Trolejové vedení musí umožnit přenos příkonu celkem (</w:t>
      </w:r>
      <w:proofErr w:type="spellStart"/>
      <w:r>
        <w:rPr>
          <w:i/>
        </w:rPr>
        <w:t>x+y</w:t>
      </w:r>
      <w:proofErr w:type="spellEnd"/>
      <w:r>
        <w:t>) kW.</w:t>
      </w:r>
    </w:p>
    <w:p w:rsidR="004F3A9D" w:rsidRDefault="004F3A9D" w:rsidP="004F3A9D">
      <w:pPr>
        <w:ind w:left="1080"/>
      </w:pPr>
    </w:p>
    <w:p w:rsidR="004F3A9D" w:rsidRDefault="004F3A9D" w:rsidP="004F3A9D">
      <w:pPr>
        <w:numPr>
          <w:ilvl w:val="0"/>
          <w:numId w:val="27"/>
        </w:numPr>
        <w:spacing w:after="0" w:line="240" w:lineRule="auto"/>
        <w:rPr>
          <w:u w:val="single"/>
        </w:rPr>
      </w:pPr>
      <w:r>
        <w:rPr>
          <w:u w:val="single"/>
        </w:rPr>
        <w:t>Dvoukolejná trať</w:t>
      </w:r>
    </w:p>
    <w:p w:rsidR="004F3A9D" w:rsidRDefault="004F3A9D" w:rsidP="004F3A9D">
      <w:pPr>
        <w:ind w:left="720"/>
        <w:rPr>
          <w:u w:val="single"/>
        </w:rPr>
      </w:pPr>
    </w:p>
    <w:p w:rsidR="004F3A9D" w:rsidRDefault="004F3A9D" w:rsidP="004F3A9D">
      <w:pPr>
        <w:numPr>
          <w:ilvl w:val="1"/>
          <w:numId w:val="27"/>
        </w:numPr>
        <w:spacing w:after="0" w:line="240" w:lineRule="auto"/>
        <w:rPr>
          <w:u w:val="single"/>
        </w:rPr>
      </w:pPr>
      <w:proofErr w:type="spellStart"/>
      <w:r>
        <w:rPr>
          <w:u w:val="single"/>
        </w:rPr>
        <w:t>žst</w:t>
      </w:r>
      <w:proofErr w:type="spellEnd"/>
      <w:r>
        <w:rPr>
          <w:u w:val="single"/>
        </w:rPr>
        <w:t xml:space="preserve">. uzlové </w:t>
      </w:r>
    </w:p>
    <w:p w:rsidR="004F3A9D" w:rsidRDefault="004F3A9D" w:rsidP="004F3A9D">
      <w:pPr>
        <w:ind w:left="707"/>
      </w:pPr>
      <w:r>
        <w:t>Následné jízdy R, Nex, Os na následné mezidobí 2 - 2,5 min</w:t>
      </w:r>
    </w:p>
    <w:p w:rsidR="004F3A9D" w:rsidRDefault="004F3A9D" w:rsidP="004F3A9D">
      <w:pPr>
        <w:ind w:left="1416"/>
      </w:pPr>
    </w:p>
    <w:p w:rsidR="004F3A9D" w:rsidRDefault="004F3A9D" w:rsidP="004F3A9D">
      <w:pPr>
        <w:ind w:left="708" w:firstLine="708"/>
      </w:pPr>
      <w:r>
        <w:t xml:space="preserve">i. </w:t>
      </w:r>
      <w:r>
        <w:rPr>
          <w:b/>
        </w:rPr>
        <w:t>Čas T</w:t>
      </w:r>
      <w:r>
        <w:t>: rozjezd R; po dosažení traťové rychlosti v </w:t>
      </w:r>
      <w:r>
        <w:rPr>
          <w:b/>
        </w:rPr>
        <w:t>čase</w:t>
      </w:r>
      <w:r>
        <w:t xml:space="preserve"> </w:t>
      </w:r>
      <w:r>
        <w:rPr>
          <w:b/>
        </w:rPr>
        <w:t>T+2min</w:t>
      </w:r>
      <w:r>
        <w:t xml:space="preserve"> … </w:t>
      </w:r>
      <w:r>
        <w:rPr>
          <w:i/>
        </w:rPr>
        <w:t>x</w:t>
      </w:r>
      <w:r>
        <w:t xml:space="preserve"> kW</w:t>
      </w:r>
    </w:p>
    <w:p w:rsidR="004F3A9D" w:rsidRDefault="004F3A9D" w:rsidP="004F3A9D">
      <w:pPr>
        <w:ind w:left="1416" w:firstLine="204"/>
      </w:pPr>
      <w:r>
        <w:rPr>
          <w:b/>
        </w:rPr>
        <w:t>Čas T+2min</w:t>
      </w:r>
      <w:r>
        <w:t xml:space="preserve">: rozjezd Nex </w:t>
      </w:r>
      <w:proofErr w:type="gramStart"/>
      <w:r>
        <w:t xml:space="preserve">…. </w:t>
      </w:r>
      <w:r>
        <w:rPr>
          <w:i/>
        </w:rPr>
        <w:t>y</w:t>
      </w:r>
      <w:r>
        <w:t xml:space="preserve"> kW</w:t>
      </w:r>
      <w:proofErr w:type="gramEnd"/>
      <w:r>
        <w:t xml:space="preserve"> v délce </w:t>
      </w:r>
      <w:r>
        <w:rPr>
          <w:i/>
        </w:rPr>
        <w:t>n</w:t>
      </w:r>
      <w:r>
        <w:t xml:space="preserve"> km</w:t>
      </w:r>
    </w:p>
    <w:p w:rsidR="004F3A9D" w:rsidRDefault="004F3A9D" w:rsidP="004F3A9D">
      <w:pPr>
        <w:ind w:left="707"/>
      </w:pPr>
      <w:r>
        <w:t>Trolejové vedení musí umožnit přenos příkonu celkem (</w:t>
      </w:r>
      <w:proofErr w:type="spellStart"/>
      <w:r>
        <w:rPr>
          <w:i/>
        </w:rPr>
        <w:t>x+y</w:t>
      </w:r>
      <w:proofErr w:type="spellEnd"/>
      <w:r>
        <w:t>) kW v jedné stopě.</w:t>
      </w:r>
    </w:p>
    <w:p w:rsidR="004F3A9D" w:rsidRDefault="004F3A9D" w:rsidP="004F3A9D">
      <w:pPr>
        <w:ind w:left="1620"/>
      </w:pPr>
    </w:p>
    <w:p w:rsidR="004F3A9D" w:rsidRDefault="004F3A9D" w:rsidP="004F3A9D">
      <w:pPr>
        <w:ind w:left="708" w:firstLine="708"/>
      </w:pPr>
      <w:r>
        <w:t xml:space="preserve">ii. </w:t>
      </w:r>
      <w:r>
        <w:rPr>
          <w:b/>
        </w:rPr>
        <w:t>Čas T</w:t>
      </w:r>
      <w:r>
        <w:t xml:space="preserve">: </w:t>
      </w:r>
      <w:proofErr w:type="spellStart"/>
      <w:r>
        <w:t>rozj</w:t>
      </w:r>
      <w:proofErr w:type="spellEnd"/>
      <w:r>
        <w:t>. R; po dosažení trať. rychlosti v </w:t>
      </w:r>
      <w:r>
        <w:rPr>
          <w:b/>
        </w:rPr>
        <w:t>čase</w:t>
      </w:r>
      <w:r>
        <w:t xml:space="preserve"> </w:t>
      </w:r>
      <w:r>
        <w:rPr>
          <w:b/>
        </w:rPr>
        <w:t xml:space="preserve">T+2min, </w:t>
      </w:r>
      <w:proofErr w:type="gramStart"/>
      <w:r>
        <w:rPr>
          <w:b/>
        </w:rPr>
        <w:t>T+4min</w:t>
      </w:r>
      <w:r>
        <w:t xml:space="preserve"> .. </w:t>
      </w:r>
      <w:r>
        <w:rPr>
          <w:i/>
        </w:rPr>
        <w:t>x</w:t>
      </w:r>
      <w:r>
        <w:t xml:space="preserve"> kW</w:t>
      </w:r>
      <w:proofErr w:type="gramEnd"/>
    </w:p>
    <w:p w:rsidR="004F3A9D" w:rsidRDefault="004F3A9D" w:rsidP="004F3A9D">
      <w:pPr>
        <w:ind w:left="1416" w:firstLine="204"/>
      </w:pPr>
      <w:r>
        <w:rPr>
          <w:b/>
        </w:rPr>
        <w:lastRenderedPageBreak/>
        <w:t>Čas T+2min</w:t>
      </w:r>
      <w:r>
        <w:t xml:space="preserve">: rozjezd prvního Nex </w:t>
      </w:r>
      <w:proofErr w:type="gramStart"/>
      <w:r>
        <w:t xml:space="preserve">…. </w:t>
      </w:r>
      <w:r>
        <w:rPr>
          <w:i/>
        </w:rPr>
        <w:t>y</w:t>
      </w:r>
      <w:r>
        <w:t xml:space="preserve"> kW</w:t>
      </w:r>
      <w:proofErr w:type="gramEnd"/>
      <w:r>
        <w:t xml:space="preserve"> v délce </w:t>
      </w:r>
      <w:r>
        <w:rPr>
          <w:i/>
        </w:rPr>
        <w:t>n</w:t>
      </w:r>
      <w:r>
        <w:t xml:space="preserve"> km</w:t>
      </w:r>
    </w:p>
    <w:p w:rsidR="004F3A9D" w:rsidRDefault="004F3A9D" w:rsidP="004F3A9D">
      <w:pPr>
        <w:ind w:left="1416" w:firstLine="204"/>
      </w:pPr>
      <w:r>
        <w:rPr>
          <w:b/>
        </w:rPr>
        <w:t>Čas T+4min</w:t>
      </w:r>
      <w:r>
        <w:t xml:space="preserve">: rozjezd druhého Nex </w:t>
      </w:r>
      <w:proofErr w:type="gramStart"/>
      <w:r>
        <w:t xml:space="preserve">…. </w:t>
      </w:r>
      <w:r>
        <w:rPr>
          <w:i/>
        </w:rPr>
        <w:t>z</w:t>
      </w:r>
      <w:r>
        <w:t xml:space="preserve"> kW</w:t>
      </w:r>
      <w:proofErr w:type="gramEnd"/>
      <w:r>
        <w:t xml:space="preserve"> v délce </w:t>
      </w:r>
      <w:r>
        <w:rPr>
          <w:i/>
        </w:rPr>
        <w:t>n</w:t>
      </w:r>
      <w:r>
        <w:t xml:space="preserve"> km</w:t>
      </w:r>
    </w:p>
    <w:p w:rsidR="004F3A9D" w:rsidRDefault="004F3A9D" w:rsidP="004F3A9D">
      <w:pPr>
        <w:ind w:left="1620"/>
      </w:pPr>
      <w:r>
        <w:t>Trolejové vedení musí umožnit přenos příkonu celkem (</w:t>
      </w:r>
      <w:proofErr w:type="spellStart"/>
      <w:r>
        <w:rPr>
          <w:i/>
        </w:rPr>
        <w:t>x+y+z</w:t>
      </w:r>
      <w:proofErr w:type="spellEnd"/>
      <w:r>
        <w:t>) kW v jedné stopě.</w:t>
      </w:r>
    </w:p>
    <w:p w:rsidR="004F3A9D" w:rsidRDefault="004F3A9D" w:rsidP="004F3A9D">
      <w:pPr>
        <w:ind w:left="1620"/>
      </w:pPr>
    </w:p>
    <w:p w:rsidR="004F3A9D" w:rsidRDefault="004F3A9D" w:rsidP="004F3A9D">
      <w:r>
        <w:tab/>
      </w:r>
      <w:proofErr w:type="spellStart"/>
      <w:r>
        <w:t>iii</w:t>
      </w:r>
      <w:proofErr w:type="spellEnd"/>
      <w:r>
        <w:t xml:space="preserve">. </w:t>
      </w:r>
      <w:r>
        <w:rPr>
          <w:b/>
        </w:rPr>
        <w:t>Čas T</w:t>
      </w:r>
      <w:r>
        <w:t xml:space="preserve">: </w:t>
      </w:r>
      <w:proofErr w:type="spellStart"/>
      <w:r>
        <w:t>rozj</w:t>
      </w:r>
      <w:proofErr w:type="spellEnd"/>
      <w:r>
        <w:t>. R; po dosažení trať. rychlosti v </w:t>
      </w:r>
      <w:r>
        <w:rPr>
          <w:b/>
        </w:rPr>
        <w:t>čase</w:t>
      </w:r>
      <w:r>
        <w:t xml:space="preserve"> </w:t>
      </w:r>
      <w:r>
        <w:rPr>
          <w:b/>
        </w:rPr>
        <w:t xml:space="preserve">T+2min, </w:t>
      </w:r>
      <w:proofErr w:type="gramStart"/>
      <w:r>
        <w:rPr>
          <w:b/>
        </w:rPr>
        <w:t>T+4min</w:t>
      </w:r>
      <w:r>
        <w:t xml:space="preserve"> .. x kW</w:t>
      </w:r>
      <w:proofErr w:type="gramEnd"/>
    </w:p>
    <w:p w:rsidR="004F3A9D" w:rsidRDefault="004F3A9D" w:rsidP="004F3A9D">
      <w:pPr>
        <w:ind w:left="1416" w:firstLine="204"/>
      </w:pPr>
      <w:r>
        <w:rPr>
          <w:b/>
        </w:rPr>
        <w:t>Čas T+2min</w:t>
      </w:r>
      <w:r>
        <w:t xml:space="preserve">: rozjezd Nex </w:t>
      </w:r>
      <w:proofErr w:type="gramStart"/>
      <w:r>
        <w:t xml:space="preserve">…. </w:t>
      </w:r>
      <w:r>
        <w:rPr>
          <w:i/>
        </w:rPr>
        <w:t>y</w:t>
      </w:r>
      <w:r>
        <w:t xml:space="preserve"> kW</w:t>
      </w:r>
      <w:proofErr w:type="gramEnd"/>
      <w:r>
        <w:t xml:space="preserve"> v délce </w:t>
      </w:r>
      <w:r>
        <w:rPr>
          <w:i/>
        </w:rPr>
        <w:t>n</w:t>
      </w:r>
      <w:r>
        <w:t xml:space="preserve"> km</w:t>
      </w:r>
    </w:p>
    <w:p w:rsidR="004F3A9D" w:rsidRDefault="004F3A9D" w:rsidP="004F3A9D">
      <w:pPr>
        <w:ind w:left="1416" w:firstLine="204"/>
      </w:pPr>
      <w:r>
        <w:rPr>
          <w:b/>
        </w:rPr>
        <w:t>Čas T+4min</w:t>
      </w:r>
      <w:r>
        <w:t xml:space="preserve">: rozjezd Os </w:t>
      </w:r>
      <w:proofErr w:type="gramStart"/>
      <w:r>
        <w:t xml:space="preserve">…. </w:t>
      </w:r>
      <w:r>
        <w:rPr>
          <w:i/>
        </w:rPr>
        <w:t>z</w:t>
      </w:r>
      <w:r>
        <w:t xml:space="preserve"> kW</w:t>
      </w:r>
      <w:proofErr w:type="gramEnd"/>
      <w:r>
        <w:t xml:space="preserve"> v délce </w:t>
      </w:r>
      <w:r>
        <w:rPr>
          <w:i/>
        </w:rPr>
        <w:t>n</w:t>
      </w:r>
      <w:r>
        <w:t xml:space="preserve"> km</w:t>
      </w:r>
    </w:p>
    <w:p w:rsidR="004F3A9D" w:rsidRDefault="004F3A9D" w:rsidP="004F3A9D">
      <w:pPr>
        <w:ind w:left="1620"/>
      </w:pPr>
      <w:r>
        <w:t>Trolejové vedení musí umožnit přenos příkonu celkem (</w:t>
      </w:r>
      <w:proofErr w:type="spellStart"/>
      <w:r>
        <w:rPr>
          <w:i/>
        </w:rPr>
        <w:t>x+y+z</w:t>
      </w:r>
      <w:proofErr w:type="spellEnd"/>
      <w:r>
        <w:t>) kW v jedné stopě.</w:t>
      </w:r>
    </w:p>
    <w:p w:rsidR="004F3A9D" w:rsidRDefault="004F3A9D" w:rsidP="004F3A9D">
      <w:pPr>
        <w:ind w:left="1620"/>
      </w:pPr>
    </w:p>
    <w:p w:rsidR="004F3A9D" w:rsidRDefault="004F3A9D" w:rsidP="004F3A9D">
      <w:pPr>
        <w:numPr>
          <w:ilvl w:val="1"/>
          <w:numId w:val="27"/>
        </w:numPr>
        <w:spacing w:after="0" w:line="240" w:lineRule="auto"/>
        <w:rPr>
          <w:u w:val="single"/>
        </w:rPr>
      </w:pPr>
      <w:proofErr w:type="spellStart"/>
      <w:r>
        <w:rPr>
          <w:u w:val="single"/>
        </w:rPr>
        <w:t>žst</w:t>
      </w:r>
      <w:proofErr w:type="spellEnd"/>
      <w:r>
        <w:rPr>
          <w:u w:val="single"/>
        </w:rPr>
        <w:t>. mezilehlé s </w:t>
      </w:r>
      <w:proofErr w:type="spellStart"/>
      <w:r>
        <w:rPr>
          <w:u w:val="single"/>
        </w:rPr>
        <w:t>předjízdnými</w:t>
      </w:r>
      <w:proofErr w:type="spellEnd"/>
      <w:r>
        <w:rPr>
          <w:u w:val="single"/>
        </w:rPr>
        <w:t xml:space="preserve"> kolejemi pro nákladní dopravu</w:t>
      </w:r>
    </w:p>
    <w:p w:rsidR="004F3A9D" w:rsidRDefault="004F3A9D" w:rsidP="004F3A9D">
      <w:pPr>
        <w:ind w:left="709"/>
      </w:pPr>
      <w:r>
        <w:t>Následné jízdy R/Nex, Nex/</w:t>
      </w:r>
      <w:proofErr w:type="spellStart"/>
      <w:r>
        <w:t>Pn</w:t>
      </w:r>
      <w:proofErr w:type="spellEnd"/>
      <w:r>
        <w:t xml:space="preserve"> na následné mezidobí 2 - 2,5 min</w:t>
      </w:r>
    </w:p>
    <w:p w:rsidR="004F3A9D" w:rsidRDefault="004F3A9D" w:rsidP="004F3A9D">
      <w:pPr>
        <w:ind w:left="708" w:firstLine="708"/>
        <w:rPr>
          <w:b/>
        </w:rPr>
      </w:pPr>
    </w:p>
    <w:p w:rsidR="004F3A9D" w:rsidRDefault="004F3A9D" w:rsidP="004F3A9D">
      <w:pPr>
        <w:numPr>
          <w:ilvl w:val="2"/>
          <w:numId w:val="27"/>
        </w:numPr>
        <w:tabs>
          <w:tab w:val="num" w:pos="1701"/>
        </w:tabs>
        <w:spacing w:after="0" w:line="240" w:lineRule="auto"/>
        <w:ind w:hanging="600"/>
      </w:pPr>
      <w:r>
        <w:rPr>
          <w:b/>
        </w:rPr>
        <w:t>Čas T</w:t>
      </w:r>
      <w:r>
        <w:t xml:space="preserve">: průjezd R … </w:t>
      </w:r>
      <w:r>
        <w:rPr>
          <w:i/>
        </w:rPr>
        <w:t>x</w:t>
      </w:r>
      <w:r>
        <w:t xml:space="preserve"> kW</w:t>
      </w:r>
    </w:p>
    <w:p w:rsidR="004F3A9D" w:rsidRDefault="004F3A9D" w:rsidP="004F3A9D">
      <w:pPr>
        <w:ind w:left="992"/>
      </w:pPr>
      <w:r>
        <w:rPr>
          <w:b/>
        </w:rPr>
        <w:t>Čas T+2min</w:t>
      </w:r>
      <w:r>
        <w:t xml:space="preserve">: rozjezd Nex </w:t>
      </w:r>
      <w:proofErr w:type="gramStart"/>
      <w:r>
        <w:t xml:space="preserve">…. </w:t>
      </w:r>
      <w:r>
        <w:rPr>
          <w:i/>
        </w:rPr>
        <w:t>y</w:t>
      </w:r>
      <w:r>
        <w:t xml:space="preserve"> kW</w:t>
      </w:r>
      <w:proofErr w:type="gramEnd"/>
      <w:r>
        <w:t xml:space="preserve"> v délce </w:t>
      </w:r>
      <w:r>
        <w:rPr>
          <w:i/>
        </w:rPr>
        <w:t>n</w:t>
      </w:r>
      <w:r>
        <w:t xml:space="preserve"> km</w:t>
      </w:r>
    </w:p>
    <w:p w:rsidR="004F3A9D" w:rsidRDefault="004F3A9D" w:rsidP="004F3A9D">
      <w:pPr>
        <w:ind w:left="1701"/>
      </w:pPr>
      <w:r>
        <w:t>Trolejové vedení musí umožnit přenos příkonu celkem (</w:t>
      </w:r>
      <w:proofErr w:type="spellStart"/>
      <w:r>
        <w:rPr>
          <w:i/>
        </w:rPr>
        <w:t>x+y</w:t>
      </w:r>
      <w:proofErr w:type="spellEnd"/>
      <w:r>
        <w:t>) kW v jedné stopě.</w:t>
      </w:r>
    </w:p>
    <w:p w:rsidR="004F3A9D" w:rsidRDefault="004F3A9D" w:rsidP="004F3A9D">
      <w:pPr>
        <w:ind w:left="1701"/>
      </w:pPr>
    </w:p>
    <w:p w:rsidR="004F3A9D" w:rsidRDefault="004F3A9D" w:rsidP="004F3A9D">
      <w:pPr>
        <w:numPr>
          <w:ilvl w:val="2"/>
          <w:numId w:val="27"/>
        </w:numPr>
        <w:tabs>
          <w:tab w:val="num" w:pos="1701"/>
        </w:tabs>
        <w:spacing w:after="0" w:line="240" w:lineRule="auto"/>
        <w:ind w:left="1701" w:hanging="33"/>
      </w:pPr>
      <w:r>
        <w:t xml:space="preserve"> </w:t>
      </w:r>
      <w:r>
        <w:rPr>
          <w:b/>
        </w:rPr>
        <w:t>Čas T</w:t>
      </w:r>
      <w:r>
        <w:t xml:space="preserve">: průjezd Nex … </w:t>
      </w:r>
      <w:r>
        <w:rPr>
          <w:i/>
        </w:rPr>
        <w:t>x</w:t>
      </w:r>
      <w:r>
        <w:t xml:space="preserve"> kW</w:t>
      </w:r>
    </w:p>
    <w:p w:rsidR="004F3A9D" w:rsidRDefault="004F3A9D" w:rsidP="004F3A9D">
      <w:pPr>
        <w:ind w:left="1418" w:firstLine="283"/>
      </w:pPr>
      <w:r>
        <w:rPr>
          <w:b/>
        </w:rPr>
        <w:t>Čas T+2min</w:t>
      </w:r>
      <w:r>
        <w:t>: rozjezd Nex/</w:t>
      </w:r>
      <w:proofErr w:type="spellStart"/>
      <w:r>
        <w:t>Pn</w:t>
      </w:r>
      <w:proofErr w:type="spellEnd"/>
      <w:r>
        <w:t xml:space="preserve"> </w:t>
      </w:r>
      <w:proofErr w:type="gramStart"/>
      <w:r>
        <w:t xml:space="preserve">…. </w:t>
      </w:r>
      <w:r>
        <w:rPr>
          <w:i/>
        </w:rPr>
        <w:t>y</w:t>
      </w:r>
      <w:r>
        <w:t xml:space="preserve"> kW</w:t>
      </w:r>
      <w:proofErr w:type="gramEnd"/>
      <w:r>
        <w:t xml:space="preserve"> v délce </w:t>
      </w:r>
      <w:r>
        <w:rPr>
          <w:i/>
        </w:rPr>
        <w:t>n</w:t>
      </w:r>
      <w:r>
        <w:t xml:space="preserve"> km</w:t>
      </w:r>
    </w:p>
    <w:p w:rsidR="004F3A9D" w:rsidRDefault="004F3A9D" w:rsidP="004F3A9D">
      <w:pPr>
        <w:ind w:left="1701"/>
      </w:pPr>
      <w:r>
        <w:t>Trolejové vedení musí umožnit přenos příkonu celkem (</w:t>
      </w:r>
      <w:proofErr w:type="spellStart"/>
      <w:r>
        <w:rPr>
          <w:i/>
        </w:rPr>
        <w:t>x+y</w:t>
      </w:r>
      <w:proofErr w:type="spellEnd"/>
      <w:r>
        <w:t>) kW v jedné stopě.</w:t>
      </w:r>
    </w:p>
    <w:p w:rsidR="004F3A9D" w:rsidRDefault="004F3A9D" w:rsidP="004F3A9D"/>
    <w:p w:rsidR="004F3A9D" w:rsidRDefault="004F3A9D" w:rsidP="004F3A9D">
      <w:pPr>
        <w:numPr>
          <w:ilvl w:val="1"/>
          <w:numId w:val="27"/>
        </w:numPr>
        <w:spacing w:after="0" w:line="240" w:lineRule="auto"/>
        <w:rPr>
          <w:u w:val="single"/>
        </w:rPr>
      </w:pPr>
      <w:proofErr w:type="spellStart"/>
      <w:r>
        <w:rPr>
          <w:u w:val="single"/>
        </w:rPr>
        <w:t>žst</w:t>
      </w:r>
      <w:proofErr w:type="spellEnd"/>
      <w:r>
        <w:rPr>
          <w:u w:val="single"/>
        </w:rPr>
        <w:t xml:space="preserve">. s osobní dopravou </w:t>
      </w:r>
    </w:p>
    <w:p w:rsidR="004F3A9D" w:rsidRDefault="004F3A9D" w:rsidP="004F3A9D">
      <w:pPr>
        <w:ind w:left="720" w:firstLine="696"/>
        <w:rPr>
          <w:b/>
        </w:rPr>
      </w:pPr>
      <w:r>
        <w:t>Následné jízdy Nex, Os na následné mezidobí 2 - 2,5 min</w:t>
      </w:r>
    </w:p>
    <w:p w:rsidR="004F3A9D" w:rsidRDefault="004F3A9D" w:rsidP="004F3A9D">
      <w:pPr>
        <w:ind w:left="708" w:firstLine="708"/>
      </w:pPr>
      <w:r>
        <w:rPr>
          <w:b/>
        </w:rPr>
        <w:t>Čas T</w:t>
      </w:r>
      <w:r>
        <w:t xml:space="preserve">: průjezd Nex …. </w:t>
      </w:r>
      <w:r>
        <w:rPr>
          <w:i/>
        </w:rPr>
        <w:t>x</w:t>
      </w:r>
      <w:r>
        <w:t xml:space="preserve"> kW </w:t>
      </w:r>
    </w:p>
    <w:p w:rsidR="004F3A9D" w:rsidRDefault="004F3A9D" w:rsidP="004F3A9D">
      <w:pPr>
        <w:ind w:left="708" w:firstLine="708"/>
      </w:pPr>
      <w:r>
        <w:rPr>
          <w:b/>
        </w:rPr>
        <w:t>Čas T+2min</w:t>
      </w:r>
      <w:r>
        <w:t xml:space="preserve">: rozjezd Os </w:t>
      </w:r>
      <w:proofErr w:type="gramStart"/>
      <w:r>
        <w:t xml:space="preserve">…. </w:t>
      </w:r>
      <w:r>
        <w:rPr>
          <w:i/>
        </w:rPr>
        <w:t>y</w:t>
      </w:r>
      <w:r>
        <w:t xml:space="preserve"> kW</w:t>
      </w:r>
      <w:proofErr w:type="gramEnd"/>
      <w:r>
        <w:t xml:space="preserve"> v délce </w:t>
      </w:r>
      <w:r>
        <w:rPr>
          <w:i/>
        </w:rPr>
        <w:t>n</w:t>
      </w:r>
      <w:r>
        <w:t xml:space="preserve"> km</w:t>
      </w:r>
    </w:p>
    <w:p w:rsidR="004F3A9D" w:rsidRDefault="004F3A9D" w:rsidP="004F3A9D">
      <w:pPr>
        <w:ind w:left="707"/>
      </w:pPr>
      <w:r>
        <w:t>Trolejové vedení musí umožnit přenos příkonu celkem (</w:t>
      </w:r>
      <w:proofErr w:type="spellStart"/>
      <w:proofErr w:type="gramStart"/>
      <w:r>
        <w:rPr>
          <w:i/>
        </w:rPr>
        <w:t>x+y</w:t>
      </w:r>
      <w:proofErr w:type="spellEnd"/>
      <w:r>
        <w:t>)  kW</w:t>
      </w:r>
      <w:proofErr w:type="gramEnd"/>
      <w:r>
        <w:t xml:space="preserve"> v jedné stopě.</w:t>
      </w:r>
    </w:p>
    <w:p w:rsidR="004F3A9D" w:rsidRDefault="004F3A9D" w:rsidP="004F3A9D">
      <w:pPr>
        <w:ind w:left="1416"/>
      </w:pPr>
    </w:p>
    <w:p w:rsidR="004F3A9D" w:rsidRDefault="004F3A9D" w:rsidP="004F3A9D">
      <w:pPr>
        <w:numPr>
          <w:ilvl w:val="1"/>
          <w:numId w:val="27"/>
        </w:numPr>
        <w:spacing w:after="0" w:line="240" w:lineRule="auto"/>
        <w:rPr>
          <w:u w:val="single"/>
        </w:rPr>
      </w:pPr>
      <w:r>
        <w:rPr>
          <w:u w:val="single"/>
        </w:rPr>
        <w:t>výlukový stav (</w:t>
      </w:r>
      <w:proofErr w:type="spellStart"/>
      <w:r>
        <w:rPr>
          <w:u w:val="single"/>
        </w:rPr>
        <w:t>žst</w:t>
      </w:r>
      <w:proofErr w:type="spellEnd"/>
      <w:r>
        <w:rPr>
          <w:u w:val="single"/>
        </w:rPr>
        <w:t>. s kolejemi pro nákladní dopravu)</w:t>
      </w:r>
    </w:p>
    <w:p w:rsidR="004F3A9D" w:rsidRDefault="004F3A9D" w:rsidP="004F3A9D">
      <w:pPr>
        <w:ind w:left="720" w:firstLine="696"/>
      </w:pPr>
      <w:r>
        <w:t>Následné jízdy R, Nex, Os na následné mezidobí 2 - 2,5 min</w:t>
      </w:r>
    </w:p>
    <w:p w:rsidR="004F3A9D" w:rsidRDefault="004F3A9D" w:rsidP="004F3A9D">
      <w:pPr>
        <w:ind w:left="720" w:firstLine="696"/>
        <w:rPr>
          <w:b/>
        </w:rPr>
      </w:pPr>
    </w:p>
    <w:p w:rsidR="004F3A9D" w:rsidRDefault="004F3A9D" w:rsidP="004F3A9D">
      <w:pPr>
        <w:numPr>
          <w:ilvl w:val="2"/>
          <w:numId w:val="27"/>
        </w:numPr>
        <w:spacing w:after="0" w:line="240" w:lineRule="auto"/>
        <w:ind w:left="1701" w:hanging="141"/>
      </w:pPr>
      <w:r>
        <w:rPr>
          <w:b/>
        </w:rPr>
        <w:lastRenderedPageBreak/>
        <w:t>Čas T</w:t>
      </w:r>
      <w:r>
        <w:t xml:space="preserve">: </w:t>
      </w:r>
      <w:proofErr w:type="spellStart"/>
      <w:r>
        <w:t>rozj</w:t>
      </w:r>
      <w:proofErr w:type="spellEnd"/>
      <w:r>
        <w:t>. R; po dosažení trať. rychlosti v </w:t>
      </w:r>
      <w:r>
        <w:rPr>
          <w:b/>
        </w:rPr>
        <w:t>čase</w:t>
      </w:r>
      <w:r>
        <w:t xml:space="preserve"> </w:t>
      </w:r>
      <w:r>
        <w:rPr>
          <w:b/>
        </w:rPr>
        <w:t xml:space="preserve">T+2min, </w:t>
      </w:r>
      <w:proofErr w:type="gramStart"/>
      <w:r>
        <w:rPr>
          <w:b/>
        </w:rPr>
        <w:t>T+4min</w:t>
      </w:r>
      <w:r>
        <w:t xml:space="preserve">  .. </w:t>
      </w:r>
      <w:r>
        <w:rPr>
          <w:i/>
        </w:rPr>
        <w:t>x</w:t>
      </w:r>
      <w:r>
        <w:t xml:space="preserve"> kW</w:t>
      </w:r>
      <w:proofErr w:type="gramEnd"/>
    </w:p>
    <w:p w:rsidR="004F3A9D" w:rsidRDefault="004F3A9D" w:rsidP="004F3A9D">
      <w:pPr>
        <w:ind w:left="1701" w:hanging="141"/>
      </w:pPr>
      <w:r>
        <w:rPr>
          <w:b/>
        </w:rPr>
        <w:t>Čas T+2min</w:t>
      </w:r>
      <w:r>
        <w:t xml:space="preserve">: </w:t>
      </w:r>
      <w:proofErr w:type="spellStart"/>
      <w:r>
        <w:t>rozj</w:t>
      </w:r>
      <w:proofErr w:type="spellEnd"/>
      <w:r>
        <w:t xml:space="preserve">. R; po dosažení trať. </w:t>
      </w:r>
      <w:proofErr w:type="gramStart"/>
      <w:r>
        <w:t>rychlosti</w:t>
      </w:r>
      <w:proofErr w:type="gramEnd"/>
      <w:r>
        <w:t xml:space="preserve"> v </w:t>
      </w:r>
      <w:r>
        <w:rPr>
          <w:b/>
        </w:rPr>
        <w:t>čase</w:t>
      </w:r>
      <w:r>
        <w:t xml:space="preserve"> </w:t>
      </w:r>
      <w:r>
        <w:rPr>
          <w:b/>
        </w:rPr>
        <w:t>T+4min</w:t>
      </w:r>
      <w:r>
        <w:t xml:space="preserve">  … </w:t>
      </w:r>
      <w:r>
        <w:rPr>
          <w:i/>
        </w:rPr>
        <w:t>y</w:t>
      </w:r>
      <w:r>
        <w:t xml:space="preserve"> kW</w:t>
      </w:r>
    </w:p>
    <w:p w:rsidR="004F3A9D" w:rsidRDefault="004F3A9D" w:rsidP="004F3A9D">
      <w:pPr>
        <w:ind w:left="852" w:firstLine="708"/>
      </w:pPr>
      <w:r>
        <w:rPr>
          <w:b/>
        </w:rPr>
        <w:t>Čas T+4min</w:t>
      </w:r>
      <w:r>
        <w:t xml:space="preserve">: rozjezd Nex </w:t>
      </w:r>
      <w:proofErr w:type="gramStart"/>
      <w:r>
        <w:t xml:space="preserve">…. </w:t>
      </w:r>
      <w:r>
        <w:rPr>
          <w:i/>
        </w:rPr>
        <w:t>z</w:t>
      </w:r>
      <w:r>
        <w:t xml:space="preserve"> kW</w:t>
      </w:r>
      <w:proofErr w:type="gramEnd"/>
      <w:r>
        <w:t xml:space="preserve"> v délce </w:t>
      </w:r>
      <w:r>
        <w:rPr>
          <w:i/>
        </w:rPr>
        <w:t>n</w:t>
      </w:r>
      <w:r>
        <w:t xml:space="preserve"> km</w:t>
      </w:r>
    </w:p>
    <w:p w:rsidR="004F3A9D" w:rsidRDefault="004F3A9D" w:rsidP="004F3A9D">
      <w:pPr>
        <w:ind w:left="1560"/>
      </w:pPr>
      <w:r>
        <w:t>Trolejové vedení musí umožnit přenos příkonu celkem (</w:t>
      </w:r>
      <w:proofErr w:type="spellStart"/>
      <w:r>
        <w:rPr>
          <w:i/>
        </w:rPr>
        <w:t>x+y+z</w:t>
      </w:r>
      <w:proofErr w:type="spellEnd"/>
      <w:r>
        <w:t>) kW v jedné stopě.</w:t>
      </w:r>
    </w:p>
    <w:p w:rsidR="004F3A9D" w:rsidRDefault="004F3A9D" w:rsidP="004F3A9D">
      <w:pPr>
        <w:ind w:left="993" w:firstLine="852"/>
      </w:pPr>
    </w:p>
    <w:p w:rsidR="004F3A9D" w:rsidRDefault="004F3A9D" w:rsidP="004F3A9D">
      <w:pPr>
        <w:numPr>
          <w:ilvl w:val="2"/>
          <w:numId w:val="27"/>
        </w:numPr>
        <w:spacing w:after="0" w:line="240" w:lineRule="auto"/>
        <w:ind w:left="1701" w:hanging="141"/>
      </w:pPr>
      <w:r>
        <w:rPr>
          <w:b/>
        </w:rPr>
        <w:t>Čas T</w:t>
      </w:r>
      <w:r>
        <w:t xml:space="preserve">: </w:t>
      </w:r>
      <w:proofErr w:type="spellStart"/>
      <w:r>
        <w:t>rozj</w:t>
      </w:r>
      <w:proofErr w:type="spellEnd"/>
      <w:r>
        <w:t>. R; po dosažení trať. rychlosti v </w:t>
      </w:r>
      <w:r>
        <w:rPr>
          <w:b/>
        </w:rPr>
        <w:t>čase</w:t>
      </w:r>
      <w:r>
        <w:t xml:space="preserve"> </w:t>
      </w:r>
      <w:r>
        <w:rPr>
          <w:b/>
        </w:rPr>
        <w:t xml:space="preserve">T+2min, </w:t>
      </w:r>
      <w:proofErr w:type="gramStart"/>
      <w:r>
        <w:rPr>
          <w:b/>
        </w:rPr>
        <w:t>T+4min</w:t>
      </w:r>
      <w:r>
        <w:t xml:space="preserve"> .. </w:t>
      </w:r>
      <w:r>
        <w:rPr>
          <w:i/>
        </w:rPr>
        <w:t>x</w:t>
      </w:r>
      <w:r>
        <w:t xml:space="preserve"> kW</w:t>
      </w:r>
      <w:proofErr w:type="gramEnd"/>
    </w:p>
    <w:p w:rsidR="004F3A9D" w:rsidRDefault="004F3A9D" w:rsidP="004F3A9D">
      <w:pPr>
        <w:ind w:left="1416" w:firstLine="204"/>
      </w:pPr>
      <w:r>
        <w:rPr>
          <w:b/>
        </w:rPr>
        <w:t>Čas T+2min</w:t>
      </w:r>
      <w:r>
        <w:t xml:space="preserve">: rozjezd prvního Nex </w:t>
      </w:r>
      <w:proofErr w:type="gramStart"/>
      <w:r>
        <w:t xml:space="preserve">…. </w:t>
      </w:r>
      <w:r>
        <w:rPr>
          <w:i/>
        </w:rPr>
        <w:t>y</w:t>
      </w:r>
      <w:r>
        <w:t xml:space="preserve"> kW</w:t>
      </w:r>
      <w:proofErr w:type="gramEnd"/>
      <w:r>
        <w:t xml:space="preserve"> v délce </w:t>
      </w:r>
      <w:r>
        <w:rPr>
          <w:i/>
        </w:rPr>
        <w:t>n</w:t>
      </w:r>
      <w:r>
        <w:t xml:space="preserve"> km</w:t>
      </w:r>
    </w:p>
    <w:p w:rsidR="004F3A9D" w:rsidRDefault="004F3A9D" w:rsidP="004F3A9D">
      <w:pPr>
        <w:ind w:left="1416" w:firstLine="204"/>
      </w:pPr>
      <w:r>
        <w:rPr>
          <w:b/>
        </w:rPr>
        <w:t>Čas T+4min</w:t>
      </w:r>
      <w:r>
        <w:t xml:space="preserve">: rozjezd druhého Nex </w:t>
      </w:r>
      <w:proofErr w:type="gramStart"/>
      <w:r>
        <w:t xml:space="preserve">…. </w:t>
      </w:r>
      <w:r>
        <w:rPr>
          <w:i/>
        </w:rPr>
        <w:t>z</w:t>
      </w:r>
      <w:r>
        <w:t xml:space="preserve"> kW</w:t>
      </w:r>
      <w:proofErr w:type="gramEnd"/>
      <w:r>
        <w:t xml:space="preserve"> v délce </w:t>
      </w:r>
      <w:r>
        <w:rPr>
          <w:i/>
        </w:rPr>
        <w:t>n</w:t>
      </w:r>
      <w:r>
        <w:t xml:space="preserve"> km</w:t>
      </w:r>
    </w:p>
    <w:p w:rsidR="004F3A9D" w:rsidRDefault="004F3A9D" w:rsidP="004F3A9D">
      <w:pPr>
        <w:ind w:left="1620"/>
      </w:pPr>
      <w:r>
        <w:t>Trolejové vedení musí umožnit přenos příkonu celkem (</w:t>
      </w:r>
      <w:proofErr w:type="spellStart"/>
      <w:r>
        <w:rPr>
          <w:i/>
        </w:rPr>
        <w:t>x+y+z</w:t>
      </w:r>
      <w:proofErr w:type="spellEnd"/>
      <w:r>
        <w:t>) kW v jedné stopě.</w:t>
      </w:r>
    </w:p>
    <w:p w:rsidR="004F3A9D" w:rsidRDefault="004F3A9D" w:rsidP="004F3A9D">
      <w:pPr>
        <w:pStyle w:val="Nadpis4"/>
        <w:keepLines w:val="0"/>
        <w:numPr>
          <w:ilvl w:val="3"/>
          <w:numId w:val="26"/>
        </w:numPr>
        <w:tabs>
          <w:tab w:val="clear" w:pos="0"/>
          <w:tab w:val="num" w:pos="1134"/>
        </w:tabs>
        <w:spacing w:before="240" w:after="60" w:line="240" w:lineRule="auto"/>
        <w:ind w:left="1134" w:hanging="1134"/>
        <w:jc w:val="both"/>
      </w:pPr>
      <w:r>
        <w:t>Kapacita trakčního vedení na trati</w:t>
      </w:r>
    </w:p>
    <w:p w:rsidR="004F3A9D" w:rsidRDefault="004F3A9D" w:rsidP="004F3A9D">
      <w:r>
        <w:t xml:space="preserve">Definovat skupiny sklonů a potřebný příkon vlaků za jízdy pro ustálenou rychlost a pro zvýšení rychlosti po rychlostním </w:t>
      </w:r>
      <w:proofErr w:type="spellStart"/>
      <w:r>
        <w:t>omezení.Parametry</w:t>
      </w:r>
      <w:proofErr w:type="spellEnd"/>
      <w:r>
        <w:t xml:space="preserve"> vlaků: </w:t>
      </w:r>
    </w:p>
    <w:p w:rsidR="004F3A9D" w:rsidRDefault="004F3A9D" w:rsidP="004F3A9D">
      <w:pPr>
        <w:ind w:firstLine="708"/>
      </w:pPr>
      <w:r>
        <w:t>tratě TEN-T + trať Velký Osek – H. Králové – Choceň: Nex: 740 m, 2000 t, 100 km/h</w:t>
      </w:r>
    </w:p>
    <w:p w:rsidR="004F3A9D" w:rsidRDefault="004F3A9D" w:rsidP="004F3A9D">
      <w:pPr>
        <w:ind w:firstLine="708"/>
      </w:pPr>
      <w:r>
        <w:t xml:space="preserve">ostatní </w:t>
      </w:r>
      <w:proofErr w:type="gramStart"/>
      <w:r>
        <w:t>tratě:  nákladní</w:t>
      </w:r>
      <w:proofErr w:type="gramEnd"/>
      <w:r>
        <w:t xml:space="preserve"> vlaky 2500 t, 80 km/h</w:t>
      </w:r>
    </w:p>
    <w:p w:rsidR="004F3A9D" w:rsidRDefault="004F3A9D" w:rsidP="004F3A9D">
      <w:r>
        <w:t>Následné mezidobí stejně rychlých vlaků 2 - 3 min.</w:t>
      </w:r>
    </w:p>
    <w:p w:rsidR="004F3A9D" w:rsidRDefault="004F3A9D" w:rsidP="004F3A9D">
      <w:pPr>
        <w:pStyle w:val="Nadpis2"/>
        <w:keepLines w:val="0"/>
        <w:numPr>
          <w:ilvl w:val="1"/>
          <w:numId w:val="26"/>
        </w:numPr>
        <w:tabs>
          <w:tab w:val="clear" w:pos="0"/>
          <w:tab w:val="num" w:pos="709"/>
        </w:tabs>
        <w:spacing w:before="240" w:after="60" w:line="240" w:lineRule="auto"/>
        <w:ind w:left="709" w:hanging="709"/>
        <w:jc w:val="both"/>
      </w:pPr>
      <w:bookmarkStart w:id="31" w:name="_Toc456605910"/>
      <w:r>
        <w:t>Problematika propustnosti</w:t>
      </w:r>
      <w:bookmarkEnd w:id="31"/>
    </w:p>
    <w:p w:rsidR="004F3A9D" w:rsidRDefault="004F3A9D" w:rsidP="004F3A9D">
      <w:pPr>
        <w:autoSpaceDE w:val="0"/>
        <w:autoSpaceDN w:val="0"/>
        <w:adjustRightInd w:val="0"/>
        <w:rPr>
          <w:rFonts w:cs="Arial"/>
        </w:rPr>
      </w:pPr>
      <w:r>
        <w:t xml:space="preserve">Jedním ze základních předpokladů pro uspokojení přepravních požadavků a potřeb je dostatečná propustnost tratí. Zde míněno v širším významu, tedy propustnost nejenom traťových kolejí, ale i železničních stanic a uzlů. Pokud se jedná o traťové koleje a jízdu podle návěstidel, pak traťové zabezpečovací zařízení, které nabízí nejvyšší propustnost, je autoblok. Optimálně ve stavu, kdy vzdálenost jednotlivých oddílových návěstidel se blíží k 1000 m. </w:t>
      </w:r>
      <w:r w:rsidRPr="00B422F3">
        <w:rPr>
          <w:b/>
        </w:rPr>
        <w:t>Odlehlost následných vlaků</w:t>
      </w:r>
      <w:r>
        <w:t xml:space="preserve"> je v případě, že rychlost nepřesahuje 120 km/hod, na širé trati dána vzdáleností dvou sousedních traťových oddílů a dohledností druhého vlaku k návěstidlu. Pro rychlosti 120&lt;V</w:t>
      </w:r>
      <w:r w:rsidRPr="00D22C69">
        <w:rPr>
          <w:rFonts w:cs="Arial"/>
        </w:rPr>
        <w:t>≤</w:t>
      </w:r>
      <w:r>
        <w:rPr>
          <w:rFonts w:cs="Arial"/>
        </w:rPr>
        <w:t>160 km/hod činí odlehlost tři prostorové oddíly + dohlednost. V praxi je následné mezidobí 3,0 minuty běžnou hodnotou, ale v případě vlaků jedoucích stejnou rychlostí a délkou oddílů cca 1,0 – 1,2 km lze dosáhnout následného mezidobí 2,0 minuty. Hlavní tratě se vybavují evropským zabezpečovačem ETCS (</w:t>
      </w:r>
      <w:proofErr w:type="spellStart"/>
      <w:r>
        <w:rPr>
          <w:rFonts w:cs="Arial"/>
        </w:rPr>
        <w:t>level</w:t>
      </w:r>
      <w:proofErr w:type="spellEnd"/>
      <w:r>
        <w:rPr>
          <w:rFonts w:cs="Arial"/>
        </w:rPr>
        <w:t xml:space="preserve"> 2). Po uplynutí migračního období se předpokládá, že všechny vlaky budou vybaveny mobilní částí ETCS a jízda vlaků pak bude řízena tímto zabezpečovačem. To umožní další zkrácení následného mezidobí a tím zvýšení propustnosti, byť ne skokové. </w:t>
      </w:r>
    </w:p>
    <w:p w:rsidR="004F3A9D" w:rsidRDefault="004F3A9D" w:rsidP="004F3A9D">
      <w:pPr>
        <w:autoSpaceDE w:val="0"/>
        <w:autoSpaceDN w:val="0"/>
        <w:adjustRightInd w:val="0"/>
        <w:rPr>
          <w:rFonts w:cs="Arial"/>
        </w:rPr>
      </w:pPr>
      <w:r>
        <w:rPr>
          <w:rFonts w:cs="Arial"/>
        </w:rPr>
        <w:t>Pro ilustraci: Výpočet pro novou trať Ústí nad Orlicí – Choceň (projekt zatím nerealizován) byl proveden pro dva mezní stavy – všechny vlaky se řídí návěstmi oddílových návěstidel a alternativně všechny vlaky jedou na ETSC. Zkrácení následného mezidobí při jízdě na ETCS činí v průměru za obě traťové koleje 6% a o tuto hodnotu se navýšila praktická propustnost, vyjádřená počtem vlaků.</w:t>
      </w:r>
    </w:p>
    <w:p w:rsidR="004F3A9D" w:rsidRDefault="004F3A9D" w:rsidP="004F3A9D">
      <w:pPr>
        <w:autoSpaceDE w:val="0"/>
        <w:autoSpaceDN w:val="0"/>
        <w:adjustRightInd w:val="0"/>
        <w:rPr>
          <w:rFonts w:cs="Arial"/>
        </w:rPr>
      </w:pPr>
      <w:r>
        <w:rPr>
          <w:rFonts w:cs="Arial"/>
        </w:rPr>
        <w:t xml:space="preserve">Kromě tzv. </w:t>
      </w:r>
      <w:proofErr w:type="spellStart"/>
      <w:r w:rsidRPr="00B422F3">
        <w:rPr>
          <w:rFonts w:cs="Arial"/>
          <w:b/>
        </w:rPr>
        <w:t>autoblokového</w:t>
      </w:r>
      <w:proofErr w:type="spellEnd"/>
      <w:r w:rsidRPr="00B422F3">
        <w:rPr>
          <w:rFonts w:cs="Arial"/>
          <w:b/>
        </w:rPr>
        <w:t xml:space="preserve"> následného mezidobí</w:t>
      </w:r>
      <w:r>
        <w:rPr>
          <w:rFonts w:cs="Arial"/>
        </w:rPr>
        <w:t xml:space="preserve"> existuje tzv. </w:t>
      </w:r>
      <w:r w:rsidRPr="00B422F3">
        <w:rPr>
          <w:rFonts w:cs="Arial"/>
          <w:b/>
        </w:rPr>
        <w:t>elektrické mezidobí</w:t>
      </w:r>
      <w:r>
        <w:rPr>
          <w:rFonts w:cs="Arial"/>
        </w:rPr>
        <w:t>. To se samo</w:t>
      </w:r>
      <w:r>
        <w:rPr>
          <w:rFonts w:cs="Arial"/>
        </w:rPr>
        <w:softHyphen/>
        <w:t xml:space="preserve">zřejmě týká vlaků elektrické trakce a je to minimální odstup následných vlaků s ohledem na kapacitu </w:t>
      </w:r>
      <w:r>
        <w:rPr>
          <w:rFonts w:cs="Arial"/>
        </w:rPr>
        <w:lastRenderedPageBreak/>
        <w:t xml:space="preserve">elektrického napájení. Platí zásada, že elektrické mezidobí nemá být delší než následné mezidobí dané zabezpečovacím zařízením. V řadě minulých desetiletí toto nepředstavovalo problém. Výkon starších lokomotiv řad 121, 122, 123, 130, 140, 141 činil 2,0 MW, v případě řady 181-3 2,8 MW, rychlosti nákladních vlaků (s výjimkou některých lehkých Nex) nebyly vyšší než 90 km/hod a rychlost rychlíků byla nejvýše 120 km/hod. Novější lokomotivy měly již vyšší výkony (řada 150 4,0 MW, řada 162, 163 3,5 MW), ale nedostatky stejnosměrné napájecí soustavy se plně ukázaly až v posledních letech, kdy byly do osobní i nákladní dopravy nasazeny lokomotivy s vysokými výkony (5,6 – 6,4 MW) a </w:t>
      </w:r>
      <w:proofErr w:type="spellStart"/>
      <w:r>
        <w:rPr>
          <w:rFonts w:cs="Arial"/>
        </w:rPr>
        <w:t>podpěťovou</w:t>
      </w:r>
      <w:proofErr w:type="spellEnd"/>
      <w:r>
        <w:rPr>
          <w:rFonts w:cs="Arial"/>
        </w:rPr>
        <w:t xml:space="preserve"> ochranou. Rychlost vlaků se zvýšily až na 160 km/hod v osobní dopravě a v nákladní dopravě 100 km/hod, v některých případech i více. Trakční soustava nedokáže mnohdy pokrýt odběrové požadavky lokomotiv, tím tyto jedou na snížený výkon a nejsou schopné dodržet jízdní doby, které předpokládá grafikon vlakové dopravy. To se projevuje zejména při jízdě vlaků ve svazku, vlaky pak postávají a čekají na vhodnou vlakovou mezeru. </w:t>
      </w:r>
    </w:p>
    <w:p w:rsidR="004F3A9D" w:rsidRDefault="004F3A9D" w:rsidP="004F3A9D">
      <w:pPr>
        <w:autoSpaceDE w:val="0"/>
        <w:autoSpaceDN w:val="0"/>
        <w:adjustRightInd w:val="0"/>
        <w:rPr>
          <w:rFonts w:ascii="MS Shell Dlg 2" w:hAnsi="MS Shell Dlg 2" w:cs="MS Shell Dlg 2"/>
          <w:sz w:val="17"/>
          <w:szCs w:val="17"/>
        </w:rPr>
      </w:pPr>
      <w:r>
        <w:rPr>
          <w:rFonts w:cs="Arial"/>
        </w:rPr>
        <w:t xml:space="preserve">Tento problém není celoplošný, týká se především silně zatížených tratí Praha – Česká Třebová – Olomouc – Bohumín a Děčín státní hranice – Ústí nad Labem-Střekov – Všetaty – Nymburk – Kolín, zčásti i Praha – Lovosice – Děčín. Na ostatních tratích přiměřeně podle jejich zatížení. Skutečnost, že vlaky nemohou využít možností, které skýtá zabezpečovací zařízení, je z pohledu kapacity dráhy </w:t>
      </w:r>
      <w:proofErr w:type="gramStart"/>
      <w:r>
        <w:rPr>
          <w:rFonts w:cs="Arial"/>
        </w:rPr>
        <w:t>velmi  negativní</w:t>
      </w:r>
      <w:proofErr w:type="gramEnd"/>
      <w:r>
        <w:rPr>
          <w:rFonts w:cs="Arial"/>
        </w:rPr>
        <w:t xml:space="preserve">.               </w:t>
      </w:r>
    </w:p>
    <w:p w:rsidR="004F3A9D" w:rsidRPr="00B36461" w:rsidRDefault="004F3A9D" w:rsidP="004F3A9D">
      <w:r>
        <w:t xml:space="preserve">   </w:t>
      </w:r>
    </w:p>
    <w:p w:rsidR="004F3A9D" w:rsidRDefault="004F3A9D" w:rsidP="004F3A9D">
      <w:pPr>
        <w:pStyle w:val="Nadpis2"/>
        <w:keepLines w:val="0"/>
        <w:numPr>
          <w:ilvl w:val="1"/>
          <w:numId w:val="26"/>
        </w:numPr>
        <w:tabs>
          <w:tab w:val="clear" w:pos="0"/>
          <w:tab w:val="num" w:pos="709"/>
        </w:tabs>
        <w:spacing w:before="240" w:after="60" w:line="240" w:lineRule="auto"/>
        <w:ind w:left="709" w:hanging="709"/>
        <w:jc w:val="both"/>
      </w:pPr>
      <w:bookmarkStart w:id="32" w:name="_Toc455988907"/>
      <w:bookmarkStart w:id="33" w:name="_Toc456605911"/>
      <w:r>
        <w:t>Dokladová část</w:t>
      </w:r>
      <w:bookmarkEnd w:id="32"/>
      <w:bookmarkEnd w:id="33"/>
    </w:p>
    <w:p w:rsidR="004F3A9D" w:rsidRDefault="004F3A9D" w:rsidP="004F3A9D">
      <w:r>
        <w:t>Dále jsou zařazeny následující doklady, tabulky a schémata</w:t>
      </w:r>
    </w:p>
    <w:p w:rsidR="004F3A9D" w:rsidRDefault="004F3A9D" w:rsidP="004F3A9D">
      <w:pPr>
        <w:pStyle w:val="Odstavecseseznamem"/>
        <w:numPr>
          <w:ilvl w:val="0"/>
          <w:numId w:val="28"/>
        </w:numPr>
        <w:spacing w:before="120" w:after="0" w:line="240" w:lineRule="auto"/>
        <w:contextualSpacing w:val="0"/>
        <w:jc w:val="both"/>
      </w:pPr>
      <w:r>
        <w:t>dopis ČD;</w:t>
      </w:r>
    </w:p>
    <w:p w:rsidR="004F3A9D" w:rsidRDefault="004F3A9D" w:rsidP="004F3A9D">
      <w:pPr>
        <w:pStyle w:val="Odstavecseseznamem"/>
        <w:numPr>
          <w:ilvl w:val="0"/>
          <w:numId w:val="28"/>
        </w:numPr>
        <w:spacing w:before="120" w:after="0" w:line="240" w:lineRule="auto"/>
        <w:contextualSpacing w:val="0"/>
        <w:jc w:val="both"/>
      </w:pPr>
      <w:r>
        <w:t xml:space="preserve">dopis </w:t>
      </w:r>
      <w:proofErr w:type="spellStart"/>
      <w:r>
        <w:t>RegioJet</w:t>
      </w:r>
      <w:proofErr w:type="spellEnd"/>
      <w:r>
        <w:t>;</w:t>
      </w:r>
    </w:p>
    <w:p w:rsidR="004F3A9D" w:rsidRDefault="004F3A9D" w:rsidP="004F3A9D">
      <w:pPr>
        <w:pStyle w:val="Odstavecseseznamem"/>
        <w:numPr>
          <w:ilvl w:val="0"/>
          <w:numId w:val="28"/>
        </w:numPr>
        <w:spacing w:before="120" w:after="0" w:line="240" w:lineRule="auto"/>
        <w:contextualSpacing w:val="0"/>
        <w:jc w:val="both"/>
      </w:pPr>
      <w:r>
        <w:t>dopis Leo Express;</w:t>
      </w:r>
    </w:p>
    <w:p w:rsidR="004F3A9D" w:rsidRDefault="004F3A9D" w:rsidP="004F3A9D">
      <w:pPr>
        <w:pStyle w:val="Odstavecseseznamem"/>
        <w:numPr>
          <w:ilvl w:val="0"/>
          <w:numId w:val="28"/>
        </w:numPr>
        <w:spacing w:before="120" w:after="0" w:line="240" w:lineRule="auto"/>
        <w:contextualSpacing w:val="0"/>
        <w:jc w:val="both"/>
      </w:pPr>
      <w:r>
        <w:t>dopis ROPID;</w:t>
      </w:r>
    </w:p>
    <w:p w:rsidR="004F3A9D" w:rsidRDefault="004F3A9D" w:rsidP="004F3A9D">
      <w:pPr>
        <w:pStyle w:val="Odstavecseseznamem"/>
        <w:numPr>
          <w:ilvl w:val="0"/>
          <w:numId w:val="28"/>
        </w:numPr>
        <w:spacing w:before="120" w:after="0" w:line="240" w:lineRule="auto"/>
        <w:contextualSpacing w:val="0"/>
        <w:jc w:val="both"/>
      </w:pPr>
      <w:r>
        <w:t xml:space="preserve">dopis ČD </w:t>
      </w:r>
      <w:proofErr w:type="spellStart"/>
      <w:r>
        <w:t>Cargo</w:t>
      </w:r>
      <w:proofErr w:type="spellEnd"/>
      <w:r>
        <w:t>;</w:t>
      </w:r>
    </w:p>
    <w:p w:rsidR="004F3A9D" w:rsidRDefault="004F3A9D" w:rsidP="004F3A9D">
      <w:pPr>
        <w:pStyle w:val="Odstavecseseznamem"/>
        <w:numPr>
          <w:ilvl w:val="0"/>
          <w:numId w:val="28"/>
        </w:numPr>
        <w:spacing w:before="120" w:after="0" w:line="240" w:lineRule="auto"/>
        <w:contextualSpacing w:val="0"/>
        <w:jc w:val="both"/>
      </w:pPr>
      <w:r>
        <w:t>dopis AWT;</w:t>
      </w:r>
    </w:p>
    <w:p w:rsidR="004F3A9D" w:rsidRDefault="004F3A9D" w:rsidP="004F3A9D">
      <w:pPr>
        <w:pStyle w:val="Odstavecseseznamem"/>
        <w:numPr>
          <w:ilvl w:val="0"/>
          <w:numId w:val="28"/>
        </w:numPr>
        <w:spacing w:before="120" w:after="0" w:line="240" w:lineRule="auto"/>
        <w:contextualSpacing w:val="0"/>
        <w:jc w:val="both"/>
      </w:pPr>
      <w:r>
        <w:t>dopis SD-Kolejová doprava;</w:t>
      </w:r>
    </w:p>
    <w:p w:rsidR="004F3A9D" w:rsidRDefault="004F3A9D" w:rsidP="004F3A9D">
      <w:pPr>
        <w:pStyle w:val="Odstavecseseznamem"/>
        <w:numPr>
          <w:ilvl w:val="0"/>
          <w:numId w:val="28"/>
        </w:numPr>
        <w:spacing w:before="120" w:after="0" w:line="240" w:lineRule="auto"/>
        <w:contextualSpacing w:val="0"/>
        <w:jc w:val="both"/>
      </w:pPr>
      <w:r>
        <w:t xml:space="preserve">dopis TSS </w:t>
      </w:r>
      <w:proofErr w:type="spellStart"/>
      <w:r>
        <w:t>Cargo</w:t>
      </w:r>
      <w:proofErr w:type="spellEnd"/>
      <w:r>
        <w:t>;</w:t>
      </w:r>
    </w:p>
    <w:p w:rsidR="004F3A9D" w:rsidRDefault="004F3A9D" w:rsidP="004F3A9D">
      <w:pPr>
        <w:pStyle w:val="Odstavecseseznamem"/>
        <w:numPr>
          <w:ilvl w:val="0"/>
          <w:numId w:val="28"/>
        </w:numPr>
        <w:spacing w:before="120" w:after="0" w:line="240" w:lineRule="auto"/>
        <w:contextualSpacing w:val="0"/>
        <w:jc w:val="both"/>
      </w:pPr>
      <w:r>
        <w:t>dopis Unipetrol;</w:t>
      </w:r>
    </w:p>
    <w:p w:rsidR="004F3A9D" w:rsidRDefault="004F3A9D" w:rsidP="004F3A9D">
      <w:pPr>
        <w:pStyle w:val="Odstavecseseznamem"/>
        <w:numPr>
          <w:ilvl w:val="0"/>
          <w:numId w:val="28"/>
        </w:numPr>
        <w:spacing w:before="120" w:after="0" w:line="240" w:lineRule="auto"/>
        <w:contextualSpacing w:val="0"/>
        <w:jc w:val="both"/>
      </w:pPr>
      <w:r>
        <w:t xml:space="preserve">dopis IDS </w:t>
      </w:r>
      <w:proofErr w:type="spellStart"/>
      <w:r>
        <w:t>Cargo</w:t>
      </w:r>
      <w:proofErr w:type="spellEnd"/>
      <w:r>
        <w:t>;</w:t>
      </w:r>
    </w:p>
    <w:p w:rsidR="004F3A9D" w:rsidRDefault="004F3A9D" w:rsidP="004F3A9D">
      <w:pPr>
        <w:pStyle w:val="Odstavecseseznamem"/>
        <w:numPr>
          <w:ilvl w:val="0"/>
          <w:numId w:val="28"/>
        </w:numPr>
        <w:spacing w:before="120" w:after="0" w:line="240" w:lineRule="auto"/>
        <w:contextualSpacing w:val="0"/>
        <w:jc w:val="both"/>
      </w:pPr>
      <w:r>
        <w:t>odpověď ROPID;</w:t>
      </w:r>
    </w:p>
    <w:p w:rsidR="004F3A9D" w:rsidRDefault="004F3A9D" w:rsidP="004F3A9D">
      <w:pPr>
        <w:pStyle w:val="Odstavecseseznamem"/>
        <w:numPr>
          <w:ilvl w:val="0"/>
          <w:numId w:val="28"/>
        </w:numPr>
        <w:spacing w:before="120" w:after="0" w:line="240" w:lineRule="auto"/>
        <w:contextualSpacing w:val="0"/>
        <w:jc w:val="both"/>
      </w:pPr>
      <w:r>
        <w:t xml:space="preserve">odpověď ČD </w:t>
      </w:r>
      <w:proofErr w:type="spellStart"/>
      <w:r>
        <w:t>Cargo</w:t>
      </w:r>
      <w:proofErr w:type="spellEnd"/>
      <w:r>
        <w:t>;</w:t>
      </w:r>
    </w:p>
    <w:p w:rsidR="004F3A9D" w:rsidRDefault="004F3A9D" w:rsidP="004F3A9D">
      <w:pPr>
        <w:pStyle w:val="Odstavecseseznamem"/>
        <w:numPr>
          <w:ilvl w:val="0"/>
          <w:numId w:val="28"/>
        </w:numPr>
        <w:spacing w:before="120" w:after="0" w:line="240" w:lineRule="auto"/>
        <w:contextualSpacing w:val="0"/>
        <w:jc w:val="both"/>
      </w:pPr>
      <w:r>
        <w:t>odpověď SD – Kolejová doprava;</w:t>
      </w:r>
    </w:p>
    <w:p w:rsidR="004F3A9D" w:rsidRDefault="004F3A9D" w:rsidP="004F3A9D">
      <w:pPr>
        <w:pStyle w:val="Odstavecseseznamem"/>
        <w:numPr>
          <w:ilvl w:val="0"/>
          <w:numId w:val="28"/>
        </w:numPr>
        <w:spacing w:before="120" w:after="0" w:line="240" w:lineRule="auto"/>
        <w:contextualSpacing w:val="0"/>
        <w:jc w:val="both"/>
      </w:pPr>
      <w:r>
        <w:t xml:space="preserve">záznam z jednání 2. března 2016 s dopravcem TSS </w:t>
      </w:r>
      <w:proofErr w:type="spellStart"/>
      <w:r>
        <w:t>Cargo</w:t>
      </w:r>
      <w:proofErr w:type="spellEnd"/>
      <w:r>
        <w:t>;</w:t>
      </w:r>
    </w:p>
    <w:p w:rsidR="004F3A9D" w:rsidRDefault="004F3A9D" w:rsidP="004F3A9D">
      <w:pPr>
        <w:pStyle w:val="Odstavecseseznamem"/>
        <w:numPr>
          <w:ilvl w:val="0"/>
          <w:numId w:val="28"/>
        </w:numPr>
        <w:spacing w:before="120" w:after="0" w:line="240" w:lineRule="auto"/>
        <w:contextualSpacing w:val="0"/>
        <w:jc w:val="both"/>
      </w:pPr>
      <w:r>
        <w:t>odpověď Unipetrol Doprava;</w:t>
      </w:r>
    </w:p>
    <w:p w:rsidR="004F3A9D" w:rsidRDefault="004F3A9D" w:rsidP="004F3A9D">
      <w:pPr>
        <w:pStyle w:val="Odstavecseseznamem"/>
        <w:numPr>
          <w:ilvl w:val="0"/>
          <w:numId w:val="28"/>
        </w:numPr>
        <w:spacing w:before="120" w:after="0" w:line="240" w:lineRule="auto"/>
        <w:contextualSpacing w:val="0"/>
        <w:jc w:val="both"/>
      </w:pPr>
      <w:r>
        <w:t xml:space="preserve">odpověď IDS </w:t>
      </w:r>
      <w:proofErr w:type="spellStart"/>
      <w:r>
        <w:t>Cargo</w:t>
      </w:r>
      <w:proofErr w:type="spellEnd"/>
      <w:r>
        <w:t>;</w:t>
      </w:r>
    </w:p>
    <w:p w:rsidR="004F3A9D" w:rsidRDefault="004F3A9D" w:rsidP="004F3A9D">
      <w:pPr>
        <w:pStyle w:val="Odstavecseseznamem"/>
        <w:numPr>
          <w:ilvl w:val="0"/>
          <w:numId w:val="28"/>
        </w:numPr>
        <w:spacing w:before="120" w:after="0" w:line="240" w:lineRule="auto"/>
        <w:contextualSpacing w:val="0"/>
        <w:jc w:val="both"/>
      </w:pPr>
      <w:r>
        <w:lastRenderedPageBreak/>
        <w:t>přehled současného a výhledového rozsahu dopravy 1;</w:t>
      </w:r>
    </w:p>
    <w:p w:rsidR="004F3A9D" w:rsidRDefault="004F3A9D" w:rsidP="004F3A9D">
      <w:pPr>
        <w:pStyle w:val="Odstavecseseznamem"/>
        <w:numPr>
          <w:ilvl w:val="0"/>
          <w:numId w:val="28"/>
        </w:numPr>
        <w:spacing w:before="120" w:after="0" w:line="240" w:lineRule="auto"/>
        <w:contextualSpacing w:val="0"/>
        <w:jc w:val="both"/>
      </w:pPr>
      <w:r>
        <w:t>přehled současného a výhledového rozsahu dopravy 2;</w:t>
      </w:r>
    </w:p>
    <w:p w:rsidR="004F3A9D" w:rsidRDefault="004F3A9D" w:rsidP="004F3A9D">
      <w:pPr>
        <w:pStyle w:val="Odstavecseseznamem"/>
        <w:numPr>
          <w:ilvl w:val="0"/>
          <w:numId w:val="28"/>
        </w:numPr>
        <w:spacing w:before="120" w:after="0" w:line="240" w:lineRule="auto"/>
        <w:contextualSpacing w:val="0"/>
        <w:jc w:val="both"/>
      </w:pPr>
      <w:r>
        <w:t>přehled současného a výhledového rozsahu dopravy 3;</w:t>
      </w:r>
    </w:p>
    <w:p w:rsidR="004F3A9D" w:rsidRDefault="004F3A9D" w:rsidP="004F3A9D">
      <w:pPr>
        <w:pStyle w:val="Odstavecseseznamem"/>
        <w:numPr>
          <w:ilvl w:val="0"/>
          <w:numId w:val="28"/>
        </w:numPr>
        <w:spacing w:before="120" w:after="0" w:line="240" w:lineRule="auto"/>
        <w:contextualSpacing w:val="0"/>
        <w:jc w:val="both"/>
      </w:pPr>
      <w:r>
        <w:t>přehled provozních výkonů 1;</w:t>
      </w:r>
    </w:p>
    <w:p w:rsidR="004F3A9D" w:rsidRDefault="004F3A9D" w:rsidP="004F3A9D">
      <w:pPr>
        <w:pStyle w:val="Odstavecseseznamem"/>
        <w:numPr>
          <w:ilvl w:val="0"/>
          <w:numId w:val="28"/>
        </w:numPr>
        <w:spacing w:before="120" w:after="0" w:line="240" w:lineRule="auto"/>
        <w:contextualSpacing w:val="0"/>
        <w:jc w:val="both"/>
      </w:pPr>
      <w:r>
        <w:t>přehled provozních výkonů 2;</w:t>
      </w:r>
    </w:p>
    <w:p w:rsidR="004F3A9D" w:rsidRDefault="004F3A9D" w:rsidP="004F3A9D">
      <w:pPr>
        <w:pStyle w:val="Odstavecseseznamem"/>
        <w:numPr>
          <w:ilvl w:val="0"/>
          <w:numId w:val="28"/>
        </w:numPr>
        <w:spacing w:before="120" w:after="0" w:line="240" w:lineRule="auto"/>
        <w:contextualSpacing w:val="0"/>
        <w:jc w:val="both"/>
      </w:pPr>
      <w:r>
        <w:t>přehled provozních výkonů 3;</w:t>
      </w:r>
    </w:p>
    <w:p w:rsidR="004F3A9D" w:rsidRDefault="004F3A9D" w:rsidP="004F3A9D">
      <w:pPr>
        <w:pStyle w:val="Odstavecseseznamem"/>
        <w:numPr>
          <w:ilvl w:val="0"/>
          <w:numId w:val="28"/>
        </w:numPr>
        <w:spacing w:before="120" w:after="0" w:line="240" w:lineRule="auto"/>
        <w:contextualSpacing w:val="0"/>
        <w:jc w:val="both"/>
      </w:pPr>
      <w:r>
        <w:t>schéma výhledové dálkové dopravy – Čechy;</w:t>
      </w:r>
    </w:p>
    <w:p w:rsidR="004F3A9D" w:rsidRDefault="004F3A9D" w:rsidP="004F3A9D">
      <w:pPr>
        <w:pStyle w:val="Odstavecseseznamem"/>
        <w:numPr>
          <w:ilvl w:val="0"/>
          <w:numId w:val="28"/>
        </w:numPr>
        <w:spacing w:before="120" w:after="0" w:line="240" w:lineRule="auto"/>
        <w:contextualSpacing w:val="0"/>
        <w:jc w:val="both"/>
      </w:pPr>
      <w:r>
        <w:t>schéma výhledové dálkové dopravy – Morava, Slezsko;</w:t>
      </w:r>
    </w:p>
    <w:p w:rsidR="004F3A9D" w:rsidRDefault="004F3A9D" w:rsidP="004F3A9D">
      <w:pPr>
        <w:pStyle w:val="Odstavecseseznamem"/>
        <w:numPr>
          <w:ilvl w:val="0"/>
          <w:numId w:val="28"/>
        </w:numPr>
        <w:spacing w:before="120" w:after="0" w:line="240" w:lineRule="auto"/>
        <w:contextualSpacing w:val="0"/>
        <w:jc w:val="both"/>
      </w:pPr>
      <w:r>
        <w:t>schéma regionální dopravy – Čechy;</w:t>
      </w:r>
    </w:p>
    <w:p w:rsidR="004F3A9D" w:rsidRDefault="004F3A9D" w:rsidP="004F3A9D">
      <w:pPr>
        <w:pStyle w:val="Odstavecseseznamem"/>
        <w:numPr>
          <w:ilvl w:val="0"/>
          <w:numId w:val="28"/>
        </w:numPr>
        <w:spacing w:before="120" w:after="0" w:line="240" w:lineRule="auto"/>
        <w:contextualSpacing w:val="0"/>
        <w:jc w:val="both"/>
      </w:pPr>
      <w:r>
        <w:t>schéma regionální dopravy – Morava, Slezsko;</w:t>
      </w:r>
    </w:p>
    <w:p w:rsidR="004F3A9D" w:rsidRDefault="004F3A9D" w:rsidP="004F3A9D">
      <w:pPr>
        <w:pStyle w:val="Odstavecseseznamem"/>
        <w:numPr>
          <w:ilvl w:val="0"/>
          <w:numId w:val="28"/>
        </w:numPr>
        <w:spacing w:before="120" w:after="0" w:line="240" w:lineRule="auto"/>
        <w:contextualSpacing w:val="0"/>
        <w:jc w:val="both"/>
      </w:pPr>
      <w:r>
        <w:t>schéma hlavních směrů ucelených nákladních vlaků – Čechy;</w:t>
      </w:r>
    </w:p>
    <w:p w:rsidR="004F3A9D" w:rsidRDefault="004F3A9D" w:rsidP="004F3A9D">
      <w:pPr>
        <w:pStyle w:val="Odstavecseseznamem"/>
        <w:numPr>
          <w:ilvl w:val="0"/>
          <w:numId w:val="28"/>
        </w:numPr>
        <w:spacing w:before="120" w:after="0" w:line="240" w:lineRule="auto"/>
        <w:contextualSpacing w:val="0"/>
        <w:jc w:val="both"/>
      </w:pPr>
      <w:r>
        <w:t>grafické odvození turnusové potřeby jednotek na trati Praha – Beroun;</w:t>
      </w:r>
    </w:p>
    <w:p w:rsidR="004F3A9D" w:rsidRPr="00643FD1"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r>
        <w:rPr>
          <w:noProof/>
        </w:rPr>
        <w:lastRenderedPageBreak/>
        <w:drawing>
          <wp:inline distT="0" distB="0" distL="0" distR="0" wp14:anchorId="38D0C2EC" wp14:editId="3BD2AA02">
            <wp:extent cx="5557962" cy="8646260"/>
            <wp:effectExtent l="0" t="0" r="5080" b="254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9126" cy="8648071"/>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3540B956" wp14:editId="0F12E6FF">
            <wp:extent cx="5383033" cy="8645515"/>
            <wp:effectExtent l="0" t="0" r="8255" b="381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3445" cy="8646177"/>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6E63E88B" wp14:editId="09DD0001">
            <wp:extent cx="5375082" cy="8646603"/>
            <wp:effectExtent l="0" t="0" r="0" b="254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75481" cy="8647245"/>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3FD4D04B" wp14:editId="6247A56F">
            <wp:extent cx="5406887" cy="8641435"/>
            <wp:effectExtent l="0" t="0" r="3810" b="762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8338" cy="8643754"/>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03CEE18F" wp14:editId="32AFCAA5">
            <wp:extent cx="5422790" cy="8666852"/>
            <wp:effectExtent l="0" t="0" r="6985" b="127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28835" cy="8676513"/>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54D67652" wp14:editId="42860633">
            <wp:extent cx="5486400" cy="8664677"/>
            <wp:effectExtent l="0" t="0" r="0" b="317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7429" cy="8666302"/>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2325EC9E" wp14:editId="00F3281E">
            <wp:extent cx="5446644" cy="8651384"/>
            <wp:effectExtent l="0" t="0" r="1905"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47681" cy="8653031"/>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1969A45A" wp14:editId="04D2D5E5">
            <wp:extent cx="5470498" cy="8646717"/>
            <wp:effectExtent l="0" t="0" r="0" b="254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3368" cy="8651253"/>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5305E290" wp14:editId="23D1886A">
            <wp:extent cx="5367131" cy="8662048"/>
            <wp:effectExtent l="0" t="0" r="5080" b="571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70512" cy="8667505"/>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00EE210D" wp14:editId="4A76AA04">
            <wp:extent cx="5422790" cy="8655678"/>
            <wp:effectExtent l="0" t="0" r="698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2153" cy="8654661"/>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588C066E" wp14:editId="0EDF9244">
            <wp:extent cx="5645426" cy="8640143"/>
            <wp:effectExtent l="0" t="0" r="0" b="889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48196" cy="8644382"/>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01AA36BC" wp14:editId="7A026DBC">
            <wp:extent cx="5772647" cy="8636938"/>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78681" cy="8645967"/>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7E820245" wp14:editId="5C9E0128">
            <wp:extent cx="5860112" cy="8620819"/>
            <wp:effectExtent l="0" t="0" r="7620" b="889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60714" cy="8621705"/>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5F081E8E" wp14:editId="55891E5A">
            <wp:extent cx="5589767" cy="864999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90983" cy="8651872"/>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24646D00" wp14:editId="3BB666C7">
            <wp:extent cx="5367131" cy="8654681"/>
            <wp:effectExtent l="0" t="0" r="508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67529" cy="8655323"/>
                    </a:xfrm>
                    <a:prstGeom prst="rect">
                      <a:avLst/>
                    </a:prstGeom>
                    <a:noFill/>
                    <a:ln>
                      <a:noFill/>
                    </a:ln>
                  </pic:spPr>
                </pic:pic>
              </a:graphicData>
            </a:graphic>
          </wp:inline>
        </w:drawing>
      </w:r>
    </w:p>
    <w:p w:rsidR="004F3A9D" w:rsidRDefault="004F3A9D" w:rsidP="004F3A9D">
      <w:r>
        <w:lastRenderedPageBreak/>
        <w:t>Dobrý den,</w:t>
      </w:r>
    </w:p>
    <w:p w:rsidR="004F3A9D" w:rsidRDefault="004F3A9D" w:rsidP="004F3A9D">
      <w:r>
        <w:t>Se zpožděním zasílám informace o přepravách a výhledech SD-KD.</w:t>
      </w:r>
    </w:p>
    <w:p w:rsidR="004F3A9D" w:rsidRDefault="004F3A9D" w:rsidP="004F3A9D">
      <w:r>
        <w:t xml:space="preserve">Našim prioritním zaměřením je přeprava hnědého uhlí pro elektrárny </w:t>
      </w:r>
      <w:proofErr w:type="spellStart"/>
      <w:r>
        <w:t>ČEZu</w:t>
      </w:r>
      <w:proofErr w:type="spellEnd"/>
      <w:r>
        <w:t>.</w:t>
      </w:r>
    </w:p>
    <w:p w:rsidR="004F3A9D" w:rsidRDefault="004F3A9D" w:rsidP="004F3A9D">
      <w:r>
        <w:t xml:space="preserve">Vzhledem k napájecí soustavě 3 kV </w:t>
      </w:r>
      <w:proofErr w:type="spellStart"/>
      <w:r>
        <w:t>ss</w:t>
      </w:r>
      <w:proofErr w:type="spellEnd"/>
      <w:r>
        <w:t>, která je na námi provozované důlní dráze, je veškerý lokomotivní park orientován na tuto trakční soustavu.</w:t>
      </w:r>
    </w:p>
    <w:p w:rsidR="004F3A9D" w:rsidRDefault="004F3A9D" w:rsidP="004F3A9D">
      <w:r>
        <w:t>V současné době zajišťujeme přepravy  na ramenech:</w:t>
      </w:r>
    </w:p>
    <w:p w:rsidR="004F3A9D" w:rsidRDefault="004F3A9D" w:rsidP="004F3A9D">
      <w:r>
        <w:t>Beroun – Praha – Ústí nad Labem – Bílina – Kadaň Prunéřov</w:t>
      </w:r>
    </w:p>
    <w:p w:rsidR="004F3A9D" w:rsidRDefault="004F3A9D" w:rsidP="004F3A9D">
      <w:r>
        <w:t>Světec – Hněvice</w:t>
      </w:r>
    </w:p>
    <w:p w:rsidR="004F3A9D" w:rsidRDefault="004F3A9D" w:rsidP="004F3A9D">
      <w:r>
        <w:t xml:space="preserve">Světec – Třebušice </w:t>
      </w:r>
    </w:p>
    <w:p w:rsidR="004F3A9D" w:rsidRDefault="004F3A9D" w:rsidP="004F3A9D">
      <w:r>
        <w:t xml:space="preserve">Březno u Chomutova – </w:t>
      </w:r>
      <w:proofErr w:type="spellStart"/>
      <w:r>
        <w:t>Počerady</w:t>
      </w:r>
      <w:proofErr w:type="spellEnd"/>
    </w:p>
    <w:p w:rsidR="004F3A9D" w:rsidRDefault="004F3A9D" w:rsidP="004F3A9D">
      <w:proofErr w:type="spellStart"/>
      <w:r>
        <w:t>Počerady</w:t>
      </w:r>
      <w:proofErr w:type="spellEnd"/>
      <w:r>
        <w:t xml:space="preserve"> – Hněvice</w:t>
      </w:r>
    </w:p>
    <w:p w:rsidR="004F3A9D" w:rsidRDefault="004F3A9D" w:rsidP="004F3A9D">
      <w:r>
        <w:t>Rekonstrukce lokomotiv řady 130 je nereálná. Jejich životnost není, vzhledem k na nich prováděných pravidelných hlavních opravách a modernizacích, krátká.  Lokomotivy řady 184 jsou nasazovány na důlní dráze, proto neuvažujeme o jejich rekonstrukci.</w:t>
      </w:r>
    </w:p>
    <w:p w:rsidR="004F3A9D" w:rsidRDefault="004F3A9D" w:rsidP="004F3A9D">
      <w:r>
        <w:t xml:space="preserve">SD-KD neuvažuje v současné době o pronájmu nebo koupi </w:t>
      </w:r>
      <w:proofErr w:type="spellStart"/>
      <w:r>
        <w:t>vícesystémové</w:t>
      </w:r>
      <w:proofErr w:type="spellEnd"/>
      <w:r>
        <w:t xml:space="preserve"> lokomotivy, protože pro ni v současné době a ani v budoucnosti nemá využití.</w:t>
      </w:r>
    </w:p>
    <w:p w:rsidR="004F3A9D" w:rsidRDefault="004F3A9D" w:rsidP="004F3A9D">
      <w:r>
        <w:t>Po vyjasnění časového a místopisného harmonogramu konverze budeme připravovat postupnou obměnu elektrických lokomotiv určených pro provoz na celostátních dráhách.</w:t>
      </w:r>
    </w:p>
    <w:p w:rsidR="004F3A9D" w:rsidRDefault="004F3A9D" w:rsidP="004F3A9D">
      <w:r>
        <w:t>V případě dotazů mne prosím kontaktujte.</w:t>
      </w:r>
    </w:p>
    <w:p w:rsidR="004F3A9D" w:rsidRDefault="004F3A9D" w:rsidP="004F3A9D">
      <w:r>
        <w:t xml:space="preserve">S pozdravem </w:t>
      </w:r>
    </w:p>
    <w:p w:rsidR="004F3A9D" w:rsidRDefault="004F3A9D" w:rsidP="004F3A9D"/>
    <w:p w:rsidR="004F3A9D" w:rsidRDefault="004F3A9D" w:rsidP="004F3A9D"/>
    <w:p w:rsidR="004F3A9D" w:rsidRDefault="004F3A9D" w:rsidP="004F3A9D">
      <w:pPr>
        <w:rPr>
          <w:rFonts w:cs="Arial"/>
          <w:b/>
          <w:bCs/>
          <w:sz w:val="18"/>
          <w:szCs w:val="18"/>
        </w:rPr>
      </w:pPr>
      <w:r>
        <w:rPr>
          <w:rFonts w:cs="Arial"/>
          <w:b/>
          <w:bCs/>
          <w:sz w:val="18"/>
          <w:szCs w:val="18"/>
        </w:rPr>
        <w:t>Ing. Vilém Lerach</w:t>
      </w:r>
    </w:p>
    <w:p w:rsidR="004F3A9D" w:rsidRDefault="004F3A9D" w:rsidP="004F3A9D">
      <w:pPr>
        <w:rPr>
          <w:rFonts w:cs="Arial"/>
          <w:sz w:val="16"/>
          <w:szCs w:val="16"/>
        </w:rPr>
      </w:pPr>
      <w:r>
        <w:rPr>
          <w:rFonts w:cs="Arial"/>
          <w:sz w:val="16"/>
          <w:szCs w:val="16"/>
        </w:rPr>
        <w:t>člen představenstva</w:t>
      </w:r>
    </w:p>
    <w:p w:rsidR="004F3A9D" w:rsidRDefault="004F3A9D" w:rsidP="004F3A9D">
      <w:pPr>
        <w:rPr>
          <w:rFonts w:cs="Arial"/>
          <w:sz w:val="16"/>
          <w:szCs w:val="16"/>
        </w:rPr>
      </w:pPr>
      <w:r>
        <w:rPr>
          <w:rFonts w:cs="Arial"/>
          <w:noProof/>
          <w:sz w:val="16"/>
          <w:szCs w:val="16"/>
        </w:rPr>
        <w:drawing>
          <wp:inline distT="0" distB="0" distL="0" distR="0" wp14:anchorId="622A63B7" wp14:editId="0F405B85">
            <wp:extent cx="1134110" cy="702310"/>
            <wp:effectExtent l="0" t="0" r="8890" b="2540"/>
            <wp:docPr id="25" name="Obrázek 25"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logo"/>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1134110" cy="702310"/>
                    </a:xfrm>
                    <a:prstGeom prst="rect">
                      <a:avLst/>
                    </a:prstGeom>
                    <a:noFill/>
                    <a:ln>
                      <a:noFill/>
                    </a:ln>
                  </pic:spPr>
                </pic:pic>
              </a:graphicData>
            </a:graphic>
          </wp:inline>
        </w:drawing>
      </w:r>
    </w:p>
    <w:p w:rsidR="004F3A9D" w:rsidRDefault="004F3A9D" w:rsidP="004F3A9D">
      <w:pPr>
        <w:rPr>
          <w:rFonts w:cs="Arial"/>
          <w:b/>
          <w:bCs/>
          <w:sz w:val="16"/>
          <w:szCs w:val="16"/>
        </w:rPr>
      </w:pPr>
      <w:r>
        <w:rPr>
          <w:rFonts w:cs="Arial"/>
          <w:b/>
          <w:bCs/>
          <w:sz w:val="16"/>
          <w:szCs w:val="16"/>
        </w:rPr>
        <w:t>SD - Kolejová doprava, a.s.</w:t>
      </w:r>
    </w:p>
    <w:p w:rsidR="004F3A9D" w:rsidRDefault="004F3A9D" w:rsidP="004F3A9D">
      <w:pPr>
        <w:rPr>
          <w:rFonts w:cs="Arial"/>
          <w:sz w:val="14"/>
          <w:szCs w:val="14"/>
        </w:rPr>
      </w:pPr>
      <w:r>
        <w:rPr>
          <w:rFonts w:cs="Arial"/>
          <w:sz w:val="14"/>
          <w:szCs w:val="14"/>
        </w:rPr>
        <w:t>Tušimice 7   432 01 Kadaň</w:t>
      </w:r>
    </w:p>
    <w:p w:rsidR="004F3A9D" w:rsidRDefault="004F3A9D" w:rsidP="004F3A9D">
      <w:pPr>
        <w:rPr>
          <w:rFonts w:cs="Arial"/>
          <w:sz w:val="16"/>
          <w:szCs w:val="16"/>
        </w:rPr>
      </w:pPr>
    </w:p>
    <w:p w:rsidR="004F3A9D" w:rsidRDefault="004F3A9D" w:rsidP="004F3A9D">
      <w:pPr>
        <w:rPr>
          <w:rFonts w:cs="Arial"/>
          <w:sz w:val="16"/>
          <w:szCs w:val="16"/>
        </w:rPr>
      </w:pPr>
      <w:r>
        <w:rPr>
          <w:rFonts w:cs="Arial"/>
          <w:sz w:val="16"/>
          <w:szCs w:val="16"/>
        </w:rPr>
        <w:lastRenderedPageBreak/>
        <w:t>E:  </w:t>
      </w:r>
      <w:hyperlink r:id="rId27" w:history="1">
        <w:r>
          <w:rPr>
            <w:rStyle w:val="Hypertextovodkaz"/>
            <w:rFonts w:cs="Arial"/>
            <w:color w:val="00A9A6"/>
            <w:sz w:val="16"/>
            <w:szCs w:val="16"/>
          </w:rPr>
          <w:t>lerach@sd-kd.cz</w:t>
        </w:r>
      </w:hyperlink>
    </w:p>
    <w:p w:rsidR="004F3A9D" w:rsidRDefault="004F3A9D" w:rsidP="004F3A9D">
      <w:pPr>
        <w:rPr>
          <w:rFonts w:cs="Arial"/>
          <w:sz w:val="14"/>
          <w:szCs w:val="14"/>
        </w:rPr>
      </w:pPr>
      <w:r>
        <w:rPr>
          <w:rFonts w:cs="Arial"/>
          <w:sz w:val="14"/>
          <w:szCs w:val="14"/>
        </w:rPr>
        <w:t>T:  +420 417 804 350</w:t>
      </w:r>
    </w:p>
    <w:p w:rsidR="004F3A9D" w:rsidRDefault="004F3A9D" w:rsidP="004F3A9D">
      <w:pPr>
        <w:rPr>
          <w:rFonts w:cs="Arial"/>
          <w:sz w:val="14"/>
          <w:szCs w:val="14"/>
        </w:rPr>
      </w:pPr>
      <w:r>
        <w:rPr>
          <w:rFonts w:cs="Arial"/>
          <w:sz w:val="14"/>
          <w:szCs w:val="14"/>
        </w:rPr>
        <w:t>T:  +420 474 602 550</w:t>
      </w:r>
    </w:p>
    <w:p w:rsidR="004F3A9D" w:rsidRDefault="004F3A9D" w:rsidP="004F3A9D">
      <w:pPr>
        <w:rPr>
          <w:rFonts w:cs="Arial"/>
          <w:sz w:val="14"/>
          <w:szCs w:val="14"/>
        </w:rPr>
      </w:pPr>
      <w:r>
        <w:rPr>
          <w:rFonts w:cs="Arial"/>
          <w:sz w:val="14"/>
          <w:szCs w:val="14"/>
        </w:rPr>
        <w:t>M: +420 721 272 185</w:t>
      </w:r>
    </w:p>
    <w:p w:rsidR="004F3A9D" w:rsidRDefault="00F334AC" w:rsidP="004F3A9D">
      <w:pPr>
        <w:rPr>
          <w:rFonts w:cs="Arial"/>
          <w:sz w:val="16"/>
          <w:szCs w:val="16"/>
        </w:rPr>
      </w:pPr>
      <w:hyperlink r:id="rId28" w:history="1">
        <w:r w:rsidR="004F3A9D">
          <w:rPr>
            <w:rStyle w:val="Hypertextovodkaz"/>
            <w:rFonts w:cs="Arial"/>
            <w:b/>
            <w:bCs/>
            <w:color w:val="00A9A6"/>
            <w:sz w:val="18"/>
            <w:szCs w:val="18"/>
          </w:rPr>
          <w:t>www.sd-kd.cz</w:t>
        </w:r>
      </w:hyperlink>
    </w:p>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r>
        <w:rPr>
          <w:noProof/>
        </w:rPr>
        <w:lastRenderedPageBreak/>
        <w:drawing>
          <wp:inline distT="0" distB="0" distL="0" distR="0" wp14:anchorId="1C6F3D77" wp14:editId="7295AF88">
            <wp:extent cx="5589767" cy="8651642"/>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9811" cy="8651710"/>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72A0B63B" wp14:editId="1A7BE634">
            <wp:extent cx="5589767" cy="8639061"/>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92603" cy="8643445"/>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5C786B3F" wp14:editId="12B73FE8">
            <wp:extent cx="5939790" cy="8296116"/>
            <wp:effectExtent l="0" t="0" r="381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8296116"/>
                    </a:xfrm>
                    <a:prstGeom prst="rect">
                      <a:avLst/>
                    </a:prstGeom>
                    <a:noFill/>
                    <a:ln>
                      <a:noFill/>
                    </a:ln>
                  </pic:spPr>
                </pic:pic>
              </a:graphicData>
            </a:graphic>
          </wp:inline>
        </w:drawing>
      </w:r>
    </w:p>
    <w:p w:rsidR="004F3A9D" w:rsidRDefault="004F3A9D" w:rsidP="004F3A9D">
      <w:r>
        <w:lastRenderedPageBreak/>
        <w:t>Dobrý den,</w:t>
      </w:r>
    </w:p>
    <w:p w:rsidR="004F3A9D" w:rsidRDefault="004F3A9D" w:rsidP="004F3A9D">
      <w:r>
        <w:t>reagujeme na myšlenku výhledového přechodu na jednotnou trakční  soustavu 25kV, 50Hz.</w:t>
      </w:r>
    </w:p>
    <w:p w:rsidR="004F3A9D" w:rsidRDefault="004F3A9D" w:rsidP="004F3A9D">
      <w:r>
        <w:t>Společnost Unipetrol Doprava, s.r.o. vlastní dvě elektrické lokomotivy stejnosměrné trakce řady 121 řadového označení 121 056-6 a 121 073-1.</w:t>
      </w:r>
    </w:p>
    <w:p w:rsidR="004F3A9D" w:rsidRDefault="004F3A9D" w:rsidP="004F3A9D">
      <w:r>
        <w:t>Tyto lokomotivy byly v letech 2009 a 2010 modernizované firmou ČMŽO pro bezpečný provoz na tratích. Jejich další přestavba na střídavou trakční soustavu je neekonomická, ale spíše nemožná.</w:t>
      </w:r>
    </w:p>
    <w:p w:rsidR="004F3A9D" w:rsidRDefault="004F3A9D" w:rsidP="004F3A9D">
      <w:r>
        <w:t>Lokomotivy jsou v dobrém technickém stavu, řádně udržované a plánované pro traťovou službu i v příštích letech, tudíž neplánujeme jejich obměnu.</w:t>
      </w:r>
    </w:p>
    <w:p w:rsidR="004F3A9D" w:rsidRDefault="004F3A9D" w:rsidP="004F3A9D">
      <w:r>
        <w:t>S pozdravem</w:t>
      </w:r>
    </w:p>
    <w:p w:rsidR="004F3A9D" w:rsidRDefault="004F3A9D" w:rsidP="004F3A9D">
      <w:pPr>
        <w:rPr>
          <w:color w:val="1F497D"/>
        </w:rPr>
      </w:pPr>
    </w:p>
    <w:p w:rsidR="004F3A9D" w:rsidRDefault="004F3A9D" w:rsidP="004F3A9D">
      <w:pPr>
        <w:rPr>
          <w:rFonts w:cs="Arial"/>
          <w:color w:val="000000"/>
        </w:rPr>
      </w:pPr>
      <w:r>
        <w:rPr>
          <w:rFonts w:cs="Arial"/>
          <w:b/>
          <w:bCs/>
          <w:color w:val="018686"/>
        </w:rPr>
        <w:t>Jiří Kára</w:t>
      </w:r>
      <w:r>
        <w:rPr>
          <w:rFonts w:cs="Arial"/>
          <w:b/>
          <w:bCs/>
          <w:color w:val="018686"/>
        </w:rPr>
        <w:br/>
      </w:r>
      <w:r>
        <w:rPr>
          <w:rFonts w:cs="Arial"/>
          <w:color w:val="000000"/>
        </w:rPr>
        <w:t xml:space="preserve">Technický ředitel | </w:t>
      </w:r>
      <w:proofErr w:type="spellStart"/>
      <w:r>
        <w:rPr>
          <w:rFonts w:cs="Arial"/>
          <w:color w:val="000000"/>
        </w:rPr>
        <w:t>Technical</w:t>
      </w:r>
      <w:proofErr w:type="spellEnd"/>
      <w:r>
        <w:rPr>
          <w:rFonts w:cs="Arial"/>
          <w:color w:val="000000"/>
        </w:rPr>
        <w:t xml:space="preserve"> </w:t>
      </w:r>
      <w:proofErr w:type="spellStart"/>
      <w:r>
        <w:rPr>
          <w:rFonts w:cs="Arial"/>
          <w:color w:val="000000"/>
        </w:rPr>
        <w:t>Director</w:t>
      </w:r>
      <w:proofErr w:type="spellEnd"/>
      <w:r>
        <w:rPr>
          <w:rFonts w:cs="Arial"/>
          <w:color w:val="000000"/>
        </w:rPr>
        <w:br/>
      </w:r>
      <w:r>
        <w:rPr>
          <w:rFonts w:cs="Arial"/>
          <w:color w:val="000000"/>
        </w:rPr>
        <w:br/>
      </w:r>
      <w:r>
        <w:rPr>
          <w:rFonts w:cs="Arial"/>
          <w:b/>
          <w:bCs/>
          <w:color w:val="018686"/>
        </w:rPr>
        <w:t>UNIPETROL DOPRAVA, s.r.o.</w:t>
      </w:r>
      <w:r>
        <w:rPr>
          <w:rFonts w:cs="Arial"/>
          <w:b/>
          <w:bCs/>
          <w:color w:val="018686"/>
        </w:rPr>
        <w:br/>
      </w:r>
      <w:r>
        <w:rPr>
          <w:rFonts w:cs="Arial"/>
          <w:color w:val="000000"/>
        </w:rPr>
        <w:t>Kancelář | Office: Litvínov - Růžodol 4, 436 70 Litvínov</w:t>
      </w:r>
      <w:r>
        <w:rPr>
          <w:rFonts w:cs="Arial"/>
          <w:color w:val="000000"/>
        </w:rPr>
        <w:br/>
        <w:t>Tel.: +420 476 163 406</w:t>
      </w:r>
      <w:r>
        <w:rPr>
          <w:rFonts w:cs="Arial"/>
          <w:color w:val="000000"/>
        </w:rPr>
        <w:br/>
      </w:r>
      <w:hyperlink r:id="rId32" w:history="1">
        <w:r>
          <w:rPr>
            <w:rStyle w:val="Hypertextovodkaz"/>
            <w:rFonts w:cs="Arial"/>
          </w:rPr>
          <w:t>Jiri.Kara@unipetrol.cz</w:t>
        </w:r>
      </w:hyperlink>
      <w:r>
        <w:rPr>
          <w:rFonts w:cs="Arial"/>
          <w:color w:val="000000"/>
        </w:rPr>
        <w:t xml:space="preserve"> | </w:t>
      </w:r>
      <w:hyperlink r:id="rId33" w:history="1">
        <w:r>
          <w:rPr>
            <w:rStyle w:val="Hypertextovodkaz"/>
            <w:rFonts w:cs="Arial"/>
          </w:rPr>
          <w:t>www.unipetroldoprava.cz</w:t>
        </w:r>
      </w:hyperlink>
    </w:p>
    <w:p w:rsidR="004F3A9D" w:rsidRDefault="004F3A9D" w:rsidP="004F3A9D">
      <w:r>
        <w:rPr>
          <w:rFonts w:cs="Arial"/>
          <w:color w:val="000000"/>
        </w:rPr>
        <w:br/>
      </w:r>
      <w:r>
        <w:rPr>
          <w:rFonts w:cs="Arial"/>
          <w:noProof/>
          <w:color w:val="000000"/>
        </w:rPr>
        <w:drawing>
          <wp:inline distT="0" distB="0" distL="0" distR="0" wp14:anchorId="1D3369C4" wp14:editId="586D4457">
            <wp:extent cx="5764530" cy="1038860"/>
            <wp:effectExtent l="0" t="0" r="7620" b="8890"/>
            <wp:docPr id="28" name="Obrázek 28" descr="Loga_motaz_Unipetrol_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Loga_motaz_Unipetrol_RC"/>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5764530" cy="1038860"/>
                    </a:xfrm>
                    <a:prstGeom prst="rect">
                      <a:avLst/>
                    </a:prstGeom>
                    <a:noFill/>
                    <a:ln>
                      <a:noFill/>
                    </a:ln>
                  </pic:spPr>
                </pic:pic>
              </a:graphicData>
            </a:graphic>
          </wp:inline>
        </w:drawing>
      </w:r>
      <w:r>
        <w:rPr>
          <w:rFonts w:cs="Arial"/>
          <w:color w:val="969696"/>
          <w:sz w:val="14"/>
          <w:szCs w:val="14"/>
        </w:rPr>
        <w:br/>
      </w:r>
      <w:r>
        <w:rPr>
          <w:rFonts w:cs="Arial"/>
          <w:color w:val="969696"/>
          <w:sz w:val="14"/>
          <w:szCs w:val="14"/>
        </w:rPr>
        <w:br/>
      </w:r>
    </w:p>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r>
        <w:rPr>
          <w:noProof/>
        </w:rPr>
        <w:lastRenderedPageBreak/>
        <w:drawing>
          <wp:inline distT="0" distB="0" distL="0" distR="0" wp14:anchorId="4BBBE10C" wp14:editId="01B559D7">
            <wp:extent cx="5820355" cy="8646432"/>
            <wp:effectExtent l="0" t="0" r="9525" b="254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23676" cy="8651366"/>
                    </a:xfrm>
                    <a:prstGeom prst="rect">
                      <a:avLst/>
                    </a:prstGeom>
                    <a:noFill/>
                    <a:ln>
                      <a:noFill/>
                    </a:ln>
                  </pic:spPr>
                </pic:pic>
              </a:graphicData>
            </a:graphic>
          </wp:inline>
        </w:drawing>
      </w:r>
    </w:p>
    <w:p w:rsidR="00166765" w:rsidRDefault="004F3A9D" w:rsidP="004F3A9D">
      <w:r>
        <w:rPr>
          <w:noProof/>
        </w:rPr>
        <w:lastRenderedPageBreak/>
        <w:drawing>
          <wp:inline distT="0" distB="0" distL="0" distR="0" wp14:anchorId="4499DAE2" wp14:editId="5D6EEDAF">
            <wp:extent cx="5907820" cy="865100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09239" cy="8653077"/>
                    </a:xfrm>
                    <a:prstGeom prst="rect">
                      <a:avLst/>
                    </a:prstGeom>
                    <a:noFill/>
                    <a:ln>
                      <a:noFill/>
                    </a:ln>
                  </pic:spPr>
                </pic:pic>
              </a:graphicData>
            </a:graphic>
          </wp:inline>
        </w:drawing>
      </w:r>
    </w:p>
    <w:p w:rsidR="00166765" w:rsidRDefault="00443202" w:rsidP="004F3A9D">
      <w:r>
        <w:rPr>
          <w:noProof/>
        </w:rPr>
        <w:lastRenderedPageBreak/>
        <w:drawing>
          <wp:inline distT="0" distB="0" distL="0" distR="0" wp14:anchorId="1DA42668" wp14:editId="3D623321">
            <wp:extent cx="5939790" cy="8401050"/>
            <wp:effectExtent l="0" t="0" r="381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06B971035160718142221.tif"/>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r w:rsidR="00166765">
        <w:br w:type="page"/>
      </w:r>
      <w:r w:rsidR="00166765">
        <w:rPr>
          <w:noProof/>
        </w:rPr>
        <w:lastRenderedPageBreak/>
        <w:drawing>
          <wp:inline distT="0" distB="0" distL="0" distR="0">
            <wp:extent cx="5939790" cy="8401050"/>
            <wp:effectExtent l="0" t="0" r="381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06B971035160718142237.ti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p>
    <w:p w:rsidR="004F3A9D" w:rsidRDefault="00166765" w:rsidP="004F3A9D">
      <w:pPr>
        <w:sectPr w:rsidR="004F3A9D" w:rsidSect="00EE4B74">
          <w:footerReference w:type="default" r:id="rId40"/>
          <w:pgSz w:w="11906" w:h="16838" w:code="9"/>
          <w:pgMar w:top="1418" w:right="1134" w:bottom="1985" w:left="1418" w:header="709" w:footer="709" w:gutter="0"/>
          <w:pgNumType w:start="1"/>
          <w:cols w:space="708"/>
        </w:sectPr>
      </w:pPr>
      <w:r>
        <w:rPr>
          <w:noProof/>
        </w:rPr>
        <w:lastRenderedPageBreak/>
        <w:drawing>
          <wp:inline distT="0" distB="0" distL="0" distR="0">
            <wp:extent cx="5939790" cy="8401050"/>
            <wp:effectExtent l="0" t="0" r="381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06B971035160718142253.tif"/>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p>
    <w:p w:rsidR="004F3A9D" w:rsidRDefault="004F3A9D" w:rsidP="004F3A9D">
      <w:r w:rsidRPr="00367EED">
        <w:rPr>
          <w:noProof/>
        </w:rPr>
        <w:lastRenderedPageBreak/>
        <w:drawing>
          <wp:inline distT="0" distB="0" distL="0" distR="0" wp14:anchorId="4789A76A" wp14:editId="06E85585">
            <wp:extent cx="11519065" cy="8572978"/>
            <wp:effectExtent l="0" t="0" r="635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523515" cy="8576290"/>
                    </a:xfrm>
                    <a:prstGeom prst="rect">
                      <a:avLst/>
                    </a:prstGeom>
                    <a:noFill/>
                    <a:ln>
                      <a:noFill/>
                    </a:ln>
                  </pic:spPr>
                </pic:pic>
              </a:graphicData>
            </a:graphic>
          </wp:inline>
        </w:drawing>
      </w:r>
    </w:p>
    <w:p w:rsidR="004F3A9D" w:rsidRDefault="004F3A9D" w:rsidP="004F3A9D">
      <w:r w:rsidRPr="00367EED">
        <w:rPr>
          <w:noProof/>
        </w:rPr>
        <w:lastRenderedPageBreak/>
        <w:drawing>
          <wp:inline distT="0" distB="0" distL="0" distR="0" wp14:anchorId="1A2571C9" wp14:editId="298AF4C7">
            <wp:extent cx="11578442" cy="8645775"/>
            <wp:effectExtent l="0" t="0" r="4445" b="317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582915" cy="8649115"/>
                    </a:xfrm>
                    <a:prstGeom prst="rect">
                      <a:avLst/>
                    </a:prstGeom>
                    <a:noFill/>
                    <a:ln>
                      <a:noFill/>
                    </a:ln>
                  </pic:spPr>
                </pic:pic>
              </a:graphicData>
            </a:graphic>
          </wp:inline>
        </w:drawing>
      </w:r>
    </w:p>
    <w:p w:rsidR="004F3A9D" w:rsidRDefault="004F3A9D" w:rsidP="004F3A9D">
      <w:r w:rsidRPr="00367EED">
        <w:rPr>
          <w:noProof/>
        </w:rPr>
        <w:lastRenderedPageBreak/>
        <w:drawing>
          <wp:inline distT="0" distB="0" distL="0" distR="0" wp14:anchorId="52DD3814" wp14:editId="0BBD438A">
            <wp:extent cx="11658595" cy="5165766"/>
            <wp:effectExtent l="0" t="0" r="635"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63099" cy="5167762"/>
                    </a:xfrm>
                    <a:prstGeom prst="rect">
                      <a:avLst/>
                    </a:prstGeom>
                    <a:noFill/>
                    <a:ln>
                      <a:noFill/>
                    </a:ln>
                  </pic:spPr>
                </pic:pic>
              </a:graphicData>
            </a:graphic>
          </wp:inline>
        </w:drawing>
      </w:r>
    </w:p>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p w:rsidR="004F3A9D" w:rsidRDefault="004F3A9D" w:rsidP="004F3A9D">
      <w:r w:rsidRPr="00033F38">
        <w:rPr>
          <w:noProof/>
        </w:rPr>
        <w:lastRenderedPageBreak/>
        <w:drawing>
          <wp:inline distT="0" distB="0" distL="0" distR="0" wp14:anchorId="76D4CAAA" wp14:editId="5C6FCB2D">
            <wp:extent cx="11615972" cy="8645236"/>
            <wp:effectExtent l="0" t="0" r="5080" b="381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16129" cy="8645353"/>
                    </a:xfrm>
                    <a:prstGeom prst="rect">
                      <a:avLst/>
                    </a:prstGeom>
                    <a:noFill/>
                    <a:ln>
                      <a:noFill/>
                    </a:ln>
                  </pic:spPr>
                </pic:pic>
              </a:graphicData>
            </a:graphic>
          </wp:inline>
        </w:drawing>
      </w:r>
    </w:p>
    <w:p w:rsidR="004F3A9D" w:rsidRDefault="004F3A9D" w:rsidP="004F3A9D">
      <w:r w:rsidRPr="00033F38">
        <w:rPr>
          <w:noProof/>
        </w:rPr>
        <w:lastRenderedPageBreak/>
        <w:drawing>
          <wp:inline distT="0" distB="0" distL="0" distR="0" wp14:anchorId="47D25B15" wp14:editId="6BFD1762">
            <wp:extent cx="11615263" cy="8633361"/>
            <wp:effectExtent l="0" t="0" r="5715"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615179" cy="8633299"/>
                    </a:xfrm>
                    <a:prstGeom prst="rect">
                      <a:avLst/>
                    </a:prstGeom>
                    <a:noFill/>
                    <a:ln>
                      <a:noFill/>
                    </a:ln>
                  </pic:spPr>
                </pic:pic>
              </a:graphicData>
            </a:graphic>
          </wp:inline>
        </w:drawing>
      </w:r>
    </w:p>
    <w:p w:rsidR="004F3A9D" w:rsidRDefault="004F3A9D" w:rsidP="004F3A9D">
      <w:r w:rsidRPr="00033F38">
        <w:rPr>
          <w:noProof/>
        </w:rPr>
        <w:lastRenderedPageBreak/>
        <w:drawing>
          <wp:inline distT="0" distB="0" distL="0" distR="0" wp14:anchorId="6776F3E0" wp14:editId="5976BA28">
            <wp:extent cx="11507190" cy="8597408"/>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507262" cy="8597462"/>
                    </a:xfrm>
                    <a:prstGeom prst="rect">
                      <a:avLst/>
                    </a:prstGeom>
                    <a:noFill/>
                    <a:ln>
                      <a:noFill/>
                    </a:ln>
                  </pic:spPr>
                </pic:pic>
              </a:graphicData>
            </a:graphic>
          </wp:inline>
        </w:drawing>
      </w:r>
    </w:p>
    <w:p w:rsidR="004F3A9D" w:rsidRDefault="004F3A9D" w:rsidP="004F3A9D">
      <w:r>
        <w:rPr>
          <w:noProof/>
        </w:rPr>
        <w:lastRenderedPageBreak/>
        <w:drawing>
          <wp:inline distT="0" distB="0" distL="0" distR="0" wp14:anchorId="3AD06BF2" wp14:editId="68C9ED77">
            <wp:extent cx="12318266" cy="8633361"/>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álk-C.emf"/>
                    <pic:cNvPicPr/>
                  </pic:nvPicPr>
                  <pic:blipFill>
                    <a:blip r:embed="rId48">
                      <a:extLst>
                        <a:ext uri="{28A0092B-C50C-407E-A947-70E740481C1C}">
                          <a14:useLocalDpi xmlns:a14="http://schemas.microsoft.com/office/drawing/2010/main" val="0"/>
                        </a:ext>
                      </a:extLst>
                    </a:blip>
                    <a:stretch>
                      <a:fillRect/>
                    </a:stretch>
                  </pic:blipFill>
                  <pic:spPr>
                    <a:xfrm>
                      <a:off x="0" y="0"/>
                      <a:ext cx="12318619" cy="8633608"/>
                    </a:xfrm>
                    <a:prstGeom prst="rect">
                      <a:avLst/>
                    </a:prstGeom>
                  </pic:spPr>
                </pic:pic>
              </a:graphicData>
            </a:graphic>
          </wp:inline>
        </w:drawing>
      </w:r>
    </w:p>
    <w:p w:rsidR="004F3A9D" w:rsidRDefault="004F3A9D" w:rsidP="004F3A9D">
      <w:r>
        <w:rPr>
          <w:noProof/>
        </w:rPr>
        <w:lastRenderedPageBreak/>
        <w:drawing>
          <wp:inline distT="0" distB="0" distL="0" distR="0" wp14:anchorId="25A7E42B" wp14:editId="34E91BB7">
            <wp:extent cx="12302837" cy="8622548"/>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lk-M.emf"/>
                    <pic:cNvPicPr/>
                  </pic:nvPicPr>
                  <pic:blipFill>
                    <a:blip r:embed="rId49">
                      <a:extLst>
                        <a:ext uri="{28A0092B-C50C-407E-A947-70E740481C1C}">
                          <a14:useLocalDpi xmlns:a14="http://schemas.microsoft.com/office/drawing/2010/main" val="0"/>
                        </a:ext>
                      </a:extLst>
                    </a:blip>
                    <a:stretch>
                      <a:fillRect/>
                    </a:stretch>
                  </pic:blipFill>
                  <pic:spPr>
                    <a:xfrm>
                      <a:off x="0" y="0"/>
                      <a:ext cx="12303190" cy="8622795"/>
                    </a:xfrm>
                    <a:prstGeom prst="rect">
                      <a:avLst/>
                    </a:prstGeom>
                  </pic:spPr>
                </pic:pic>
              </a:graphicData>
            </a:graphic>
          </wp:inline>
        </w:drawing>
      </w:r>
    </w:p>
    <w:p w:rsidR="004F3A9D" w:rsidRDefault="004F3A9D" w:rsidP="004F3A9D">
      <w:r>
        <w:rPr>
          <w:noProof/>
        </w:rPr>
        <w:lastRenderedPageBreak/>
        <w:drawing>
          <wp:inline distT="0" distB="0" distL="0" distR="0" wp14:anchorId="6DD90A01" wp14:editId="3A61AFFD">
            <wp:extent cx="12314712" cy="8630870"/>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o-C.emf"/>
                    <pic:cNvPicPr/>
                  </pic:nvPicPr>
                  <pic:blipFill>
                    <a:blip r:embed="rId50">
                      <a:extLst>
                        <a:ext uri="{28A0092B-C50C-407E-A947-70E740481C1C}">
                          <a14:useLocalDpi xmlns:a14="http://schemas.microsoft.com/office/drawing/2010/main" val="0"/>
                        </a:ext>
                      </a:extLst>
                    </a:blip>
                    <a:stretch>
                      <a:fillRect/>
                    </a:stretch>
                  </pic:blipFill>
                  <pic:spPr>
                    <a:xfrm>
                      <a:off x="0" y="0"/>
                      <a:ext cx="12315065" cy="8631117"/>
                    </a:xfrm>
                    <a:prstGeom prst="rect">
                      <a:avLst/>
                    </a:prstGeom>
                  </pic:spPr>
                </pic:pic>
              </a:graphicData>
            </a:graphic>
          </wp:inline>
        </w:drawing>
      </w:r>
    </w:p>
    <w:p w:rsidR="004F3A9D" w:rsidRDefault="004F3A9D" w:rsidP="004F3A9D">
      <w:r>
        <w:rPr>
          <w:noProof/>
        </w:rPr>
        <w:lastRenderedPageBreak/>
        <w:drawing>
          <wp:inline distT="0" distB="0" distL="0" distR="0" wp14:anchorId="50A95ED7" wp14:editId="0CA84775">
            <wp:extent cx="12318266" cy="8633361"/>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o-M.emf"/>
                    <pic:cNvPicPr/>
                  </pic:nvPicPr>
                  <pic:blipFill>
                    <a:blip r:embed="rId51">
                      <a:extLst>
                        <a:ext uri="{28A0092B-C50C-407E-A947-70E740481C1C}">
                          <a14:useLocalDpi xmlns:a14="http://schemas.microsoft.com/office/drawing/2010/main" val="0"/>
                        </a:ext>
                      </a:extLst>
                    </a:blip>
                    <a:stretch>
                      <a:fillRect/>
                    </a:stretch>
                  </pic:blipFill>
                  <pic:spPr>
                    <a:xfrm>
                      <a:off x="0" y="0"/>
                      <a:ext cx="12318619" cy="8633608"/>
                    </a:xfrm>
                    <a:prstGeom prst="rect">
                      <a:avLst/>
                    </a:prstGeom>
                  </pic:spPr>
                </pic:pic>
              </a:graphicData>
            </a:graphic>
          </wp:inline>
        </w:drawing>
      </w:r>
    </w:p>
    <w:p w:rsidR="004F3A9D" w:rsidRDefault="004F3A9D" w:rsidP="004F3A9D">
      <w:r>
        <w:rPr>
          <w:noProof/>
        </w:rPr>
        <w:lastRenderedPageBreak/>
        <w:drawing>
          <wp:inline distT="0" distB="0" distL="0" distR="0" wp14:anchorId="2ECA15D1" wp14:editId="19B3C340">
            <wp:extent cx="12352154" cy="8657112"/>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kl-C.emf"/>
                    <pic:cNvPicPr/>
                  </pic:nvPicPr>
                  <pic:blipFill>
                    <a:blip r:embed="rId52">
                      <a:extLst>
                        <a:ext uri="{28A0092B-C50C-407E-A947-70E740481C1C}">
                          <a14:useLocalDpi xmlns:a14="http://schemas.microsoft.com/office/drawing/2010/main" val="0"/>
                        </a:ext>
                      </a:extLst>
                    </a:blip>
                    <a:stretch>
                      <a:fillRect/>
                    </a:stretch>
                  </pic:blipFill>
                  <pic:spPr>
                    <a:xfrm>
                      <a:off x="0" y="0"/>
                      <a:ext cx="12352508" cy="8657360"/>
                    </a:xfrm>
                    <a:prstGeom prst="rect">
                      <a:avLst/>
                    </a:prstGeom>
                  </pic:spPr>
                </pic:pic>
              </a:graphicData>
            </a:graphic>
          </wp:inline>
        </w:drawing>
      </w:r>
    </w:p>
    <w:p w:rsidR="004F3A9D" w:rsidRPr="00212D71" w:rsidRDefault="004F3A9D" w:rsidP="004F3A9D">
      <w:r>
        <w:rPr>
          <w:noProof/>
        </w:rPr>
        <w:lastRenderedPageBreak/>
        <w:drawing>
          <wp:inline distT="0" distB="0" distL="0" distR="0" wp14:anchorId="20563D4D" wp14:editId="277A7EA7">
            <wp:extent cx="12397839" cy="865168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ěhy-521.emf"/>
                    <pic:cNvPicPr/>
                  </pic:nvPicPr>
                  <pic:blipFill>
                    <a:blip r:embed="rId53">
                      <a:extLst>
                        <a:ext uri="{28A0092B-C50C-407E-A947-70E740481C1C}">
                          <a14:useLocalDpi xmlns:a14="http://schemas.microsoft.com/office/drawing/2010/main" val="0"/>
                        </a:ext>
                      </a:extLst>
                    </a:blip>
                    <a:stretch>
                      <a:fillRect/>
                    </a:stretch>
                  </pic:blipFill>
                  <pic:spPr>
                    <a:xfrm>
                      <a:off x="0" y="0"/>
                      <a:ext cx="12403161" cy="8655394"/>
                    </a:xfrm>
                    <a:prstGeom prst="rect">
                      <a:avLst/>
                    </a:prstGeom>
                  </pic:spPr>
                </pic:pic>
              </a:graphicData>
            </a:graphic>
          </wp:inline>
        </w:drawing>
      </w:r>
    </w:p>
    <w:sectPr w:rsidR="004F3A9D" w:rsidRPr="00212D71" w:rsidSect="00C529F8">
      <w:headerReference w:type="default" r:id="rId54"/>
      <w:footerReference w:type="default" r:id="rId55"/>
      <w:pgSz w:w="23814" w:h="16840" w:orient="landscape" w:code="15"/>
      <w:pgMar w:top="1440" w:right="1440" w:bottom="1440" w:left="2268"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34AC" w:rsidRDefault="00F334AC" w:rsidP="00861D12">
      <w:pPr>
        <w:spacing w:after="0" w:line="240" w:lineRule="auto"/>
      </w:pPr>
      <w:r>
        <w:separator/>
      </w:r>
    </w:p>
  </w:endnote>
  <w:endnote w:type="continuationSeparator" w:id="0">
    <w:p w:rsidR="00F334AC" w:rsidRDefault="00F334AC" w:rsidP="00861D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S Shell Dlg 2">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3A9D" w:rsidRDefault="004F3A9D" w:rsidP="004A1798">
    <w:pPr>
      <w:pStyle w:val="Zpat"/>
      <w:framePr w:wrap="around" w:vAnchor="text" w:hAnchor="page" w:x="10341" w:y="201"/>
      <w:rPr>
        <w:rStyle w:val="slostrnky"/>
      </w:rPr>
    </w:pPr>
    <w:r>
      <w:rPr>
        <w:rStyle w:val="slostrnky"/>
      </w:rPr>
      <w:fldChar w:fldCharType="begin"/>
    </w:r>
    <w:r>
      <w:rPr>
        <w:rStyle w:val="slostrnky"/>
      </w:rPr>
      <w:instrText xml:space="preserve">PAGE  </w:instrText>
    </w:r>
    <w:r>
      <w:rPr>
        <w:rStyle w:val="slostrnky"/>
      </w:rPr>
      <w:fldChar w:fldCharType="separate"/>
    </w:r>
    <w:r w:rsidR="00F73B64">
      <w:rPr>
        <w:rStyle w:val="slostrnky"/>
        <w:noProof/>
      </w:rPr>
      <w:t>5</w:t>
    </w:r>
    <w:r>
      <w:rPr>
        <w:rStyle w:val="slostrnky"/>
      </w:rPr>
      <w:fldChar w:fldCharType="end"/>
    </w:r>
  </w:p>
  <w:p w:rsidR="004F3A9D" w:rsidRDefault="004F3A9D" w:rsidP="00820948">
    <w:pPr>
      <w:pStyle w:val="Zpat"/>
      <w:pBdr>
        <w:top w:val="single" w:sz="4" w:space="1" w:color="auto"/>
      </w:pBdr>
      <w:tabs>
        <w:tab w:val="clear" w:pos="4536"/>
        <w:tab w:val="clear" w:pos="9072"/>
        <w:tab w:val="center" w:pos="4678"/>
        <w:tab w:val="right" w:pos="9356"/>
      </w:tabs>
      <w:ind w:right="-1"/>
    </w:pPr>
    <w:r>
      <w:rPr>
        <w:noProof/>
      </w:rPr>
      <w:drawing>
        <wp:anchor distT="0" distB="0" distL="114300" distR="114300" simplePos="0" relativeHeight="251663360" behindDoc="0" locked="0" layoutInCell="1" allowOverlap="1" wp14:anchorId="41F2AE89" wp14:editId="161E95F7">
          <wp:simplePos x="0" y="0"/>
          <wp:positionH relativeFrom="column">
            <wp:posOffset>-48895</wp:posOffset>
          </wp:positionH>
          <wp:positionV relativeFrom="paragraph">
            <wp:posOffset>161925</wp:posOffset>
          </wp:positionV>
          <wp:extent cx="885825" cy="276225"/>
          <wp:effectExtent l="0" t="0" r="9525" b="9525"/>
          <wp:wrapNone/>
          <wp:docPr id="7" name="obrázek 7"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pic:spPr>
              </pic:pic>
            </a:graphicData>
          </a:graphic>
          <wp14:sizeRelH relativeFrom="page">
            <wp14:pctWidth>0</wp14:pctWidth>
          </wp14:sizeRelH>
          <wp14:sizeRelV relativeFrom="page">
            <wp14:pctHeight>0</wp14:pctHeight>
          </wp14:sizeRelV>
        </wp:anchor>
      </w:drawing>
    </w:r>
  </w:p>
  <w:p w:rsidR="004F3A9D" w:rsidRDefault="004F3A9D">
    <w:pPr>
      <w:pStyle w:val="Zpat"/>
      <w:tabs>
        <w:tab w:val="clear" w:pos="4536"/>
        <w:tab w:val="clear" w:pos="9072"/>
        <w:tab w:val="center" w:pos="4678"/>
        <w:tab w:val="right" w:pos="9356"/>
      </w:tabs>
      <w:ind w:right="-1"/>
    </w:pPr>
  </w:p>
  <w:p w:rsidR="004F3A9D" w:rsidRDefault="004F3A9D" w:rsidP="00EA51DE">
    <w:pPr>
      <w:pStyle w:val="Zpat"/>
      <w:tabs>
        <w:tab w:val="clear" w:pos="4536"/>
        <w:tab w:val="clear" w:pos="9072"/>
        <w:tab w:val="center" w:pos="4678"/>
        <w:tab w:val="right" w:pos="9356"/>
      </w:tabs>
      <w:ind w:right="-1"/>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84434"/>
      <w:docPartObj>
        <w:docPartGallery w:val="Page Numbers (Bottom of Page)"/>
        <w:docPartUnique/>
      </w:docPartObj>
    </w:sdtPr>
    <w:sdtEndPr/>
    <w:sdtContent>
      <w:p w:rsidR="00861D12" w:rsidRDefault="00B555DB">
        <w:pPr>
          <w:pStyle w:val="Zpat"/>
          <w:jc w:val="center"/>
        </w:pPr>
        <w:r>
          <w:fldChar w:fldCharType="begin"/>
        </w:r>
        <w:r>
          <w:instrText xml:space="preserve"> PAGE   \* MERGEFORMAT </w:instrText>
        </w:r>
        <w:r>
          <w:fldChar w:fldCharType="separate"/>
        </w:r>
        <w:r w:rsidR="00F73B64">
          <w:rPr>
            <w:noProof/>
          </w:rPr>
          <w:t>11</w:t>
        </w:r>
        <w:r>
          <w:rPr>
            <w:noProof/>
          </w:rPr>
          <w:fldChar w:fldCharType="end"/>
        </w:r>
      </w:p>
    </w:sdtContent>
  </w:sdt>
  <w:p w:rsidR="00861D12" w:rsidRDefault="00861D12">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34AC" w:rsidRDefault="00F334AC" w:rsidP="00861D12">
      <w:pPr>
        <w:spacing w:after="0" w:line="240" w:lineRule="auto"/>
      </w:pPr>
      <w:r>
        <w:separator/>
      </w:r>
    </w:p>
  </w:footnote>
  <w:footnote w:type="continuationSeparator" w:id="0">
    <w:p w:rsidR="00F334AC" w:rsidRDefault="00F334AC" w:rsidP="00861D12">
      <w:pPr>
        <w:spacing w:after="0" w:line="240" w:lineRule="auto"/>
      </w:pPr>
      <w:r>
        <w:continuationSeparator/>
      </w:r>
    </w:p>
  </w:footnote>
  <w:footnote w:id="1">
    <w:p w:rsidR="004F3A9D" w:rsidRDefault="004F3A9D" w:rsidP="004F3A9D">
      <w:pPr>
        <w:pStyle w:val="Textpoznpodarou"/>
      </w:pPr>
      <w:r>
        <w:rPr>
          <w:rStyle w:val="Znakapoznpodarou"/>
        </w:rPr>
        <w:footnoteRef/>
      </w:r>
      <w:r>
        <w:t xml:space="preserve"> text této kapitoly byl připraven zadavatelem MD ČR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1A93" w:rsidRDefault="004D1A93" w:rsidP="004D1A93">
    <w:pPr>
      <w:pStyle w:val="Zhlav"/>
    </w:pPr>
    <w:r>
      <w:rPr>
        <w:noProof/>
      </w:rPr>
      <w:drawing>
        <wp:anchor distT="0" distB="0" distL="114300" distR="114300" simplePos="0" relativeHeight="251661312" behindDoc="0" locked="0" layoutInCell="1" allowOverlap="1" wp14:anchorId="206A5CC2" wp14:editId="2B755219">
          <wp:simplePos x="0" y="0"/>
          <wp:positionH relativeFrom="margin">
            <wp:posOffset>4215765</wp:posOffset>
          </wp:positionH>
          <wp:positionV relativeFrom="margin">
            <wp:posOffset>-859155</wp:posOffset>
          </wp:positionV>
          <wp:extent cx="1871980" cy="311785"/>
          <wp:effectExtent l="0" t="0" r="0" b="0"/>
          <wp:wrapSquare wrapText="bothSides"/>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1980" cy="3117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0288" behindDoc="0" locked="0" layoutInCell="1" allowOverlap="1" wp14:anchorId="4EDB57D5" wp14:editId="4FC55C8C">
              <wp:simplePos x="0" y="0"/>
              <wp:positionH relativeFrom="page">
                <wp:posOffset>838200</wp:posOffset>
              </wp:positionH>
              <wp:positionV relativeFrom="page">
                <wp:posOffset>840105</wp:posOffset>
              </wp:positionV>
              <wp:extent cx="2915920" cy="0"/>
              <wp:effectExtent l="0" t="0" r="0" b="0"/>
              <wp:wrapNone/>
              <wp:docPr id="2" name="Přímá spojnice se šipkou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5920" cy="0"/>
                      </a:xfrm>
                      <a:prstGeom prst="straightConnector1">
                        <a:avLst/>
                      </a:prstGeom>
                      <a:noFill/>
                      <a:ln w="3175">
                        <a:solidFill>
                          <a:srgbClr val="2E448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Přímá spojnice se šipkou 2" o:spid="_x0000_s1026" type="#_x0000_t32" style="position:absolute;margin-left:66pt;margin-top:66.15pt;width:229.6pt;height:0;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" strokecolor="#2e448e" strokeweight=".25pt">
              <w10:wrap anchorx="page" anchory="page"/>
            </v:shape>
          </w:pict>
        </mc:Fallback>
      </mc:AlternateContent>
    </w:r>
    <w:r>
      <w:rPr>
        <w:noProof/>
      </w:rPr>
      <w:drawing>
        <wp:anchor distT="0" distB="0" distL="114300" distR="114300" simplePos="0" relativeHeight="251659264" behindDoc="0" locked="0" layoutInCell="1" allowOverlap="1" wp14:anchorId="617C3C5A" wp14:editId="76242C32">
          <wp:simplePos x="0" y="0"/>
          <wp:positionH relativeFrom="page">
            <wp:posOffset>838200</wp:posOffset>
          </wp:positionH>
          <wp:positionV relativeFrom="page">
            <wp:posOffset>401320</wp:posOffset>
          </wp:positionV>
          <wp:extent cx="1809750" cy="365760"/>
          <wp:effectExtent l="0" t="0" r="0" b="0"/>
          <wp:wrapNone/>
          <wp:docPr id="15" name="Obrázek 15" descr="sudop_praha_hlavickovy_papir RGB zahlavi 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sudop_praha_hlavickovy_papir RGB zahlavi cz.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09750" cy="3657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1A93" w:rsidRDefault="004D1A93" w:rsidP="004D1A93">
    <w:pPr>
      <w:pStyle w:val="Zhlav"/>
      <w:tabs>
        <w:tab w:val="clear" w:pos="4536"/>
        <w:tab w:val="left" w:pos="6960"/>
      </w:tabs>
      <w:rPr>
        <w:i/>
      </w:rPr>
    </w:pPr>
    <w:r>
      <w:rPr>
        <w:i/>
      </w:rPr>
      <w:tab/>
    </w:r>
    <w:r>
      <w:rPr>
        <w:i/>
      </w:rPr>
      <w:tab/>
    </w:r>
    <w:r>
      <w:rPr>
        <w:i/>
      </w:rPr>
      <w:tab/>
    </w:r>
  </w:p>
  <w:p w:rsidR="004D1A93" w:rsidRDefault="004D1A93">
    <w:pPr>
      <w:pStyle w:val="Zhlav"/>
    </w:pPr>
  </w:p>
  <w:p w:rsidR="004D1A93" w:rsidRDefault="004D1A93">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5B809630"/>
    <w:lvl w:ilvl="0">
      <w:start w:val="1"/>
      <w:numFmt w:val="decimal"/>
      <w:lvlText w:val="%1"/>
      <w:lvlJc w:val="left"/>
      <w:pPr>
        <w:tabs>
          <w:tab w:val="num" w:pos="360"/>
        </w:tabs>
        <w:ind w:left="0" w:firstLine="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
    <w:nsid w:val="02506F1F"/>
    <w:multiLevelType w:val="hybridMultilevel"/>
    <w:tmpl w:val="2AECF210"/>
    <w:lvl w:ilvl="0" w:tplc="F95CE9FC">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4927B2F"/>
    <w:multiLevelType w:val="hybridMultilevel"/>
    <w:tmpl w:val="330CACA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4E86BC3"/>
    <w:multiLevelType w:val="hybridMultilevel"/>
    <w:tmpl w:val="88D49B62"/>
    <w:lvl w:ilvl="0" w:tplc="EC18D2C6">
      <w:start w:val="4"/>
      <w:numFmt w:val="decimal"/>
      <w:lvlText w:val="%1."/>
      <w:lvlJc w:val="left"/>
      <w:pPr>
        <w:ind w:left="2844" w:hanging="720"/>
      </w:pPr>
      <w:rPr>
        <w:rFonts w:hint="default"/>
      </w:rPr>
    </w:lvl>
    <w:lvl w:ilvl="1" w:tplc="04050019" w:tentative="1">
      <w:start w:val="1"/>
      <w:numFmt w:val="lowerLetter"/>
      <w:lvlText w:val="%2."/>
      <w:lvlJc w:val="left"/>
      <w:pPr>
        <w:ind w:left="3204" w:hanging="360"/>
      </w:pPr>
    </w:lvl>
    <w:lvl w:ilvl="2" w:tplc="0405001B" w:tentative="1">
      <w:start w:val="1"/>
      <w:numFmt w:val="lowerRoman"/>
      <w:lvlText w:val="%3."/>
      <w:lvlJc w:val="right"/>
      <w:pPr>
        <w:ind w:left="3924" w:hanging="180"/>
      </w:pPr>
    </w:lvl>
    <w:lvl w:ilvl="3" w:tplc="0405000F" w:tentative="1">
      <w:start w:val="1"/>
      <w:numFmt w:val="decimal"/>
      <w:lvlText w:val="%4."/>
      <w:lvlJc w:val="left"/>
      <w:pPr>
        <w:ind w:left="4644" w:hanging="360"/>
      </w:pPr>
    </w:lvl>
    <w:lvl w:ilvl="4" w:tplc="04050019" w:tentative="1">
      <w:start w:val="1"/>
      <w:numFmt w:val="lowerLetter"/>
      <w:lvlText w:val="%5."/>
      <w:lvlJc w:val="left"/>
      <w:pPr>
        <w:ind w:left="5364" w:hanging="360"/>
      </w:pPr>
    </w:lvl>
    <w:lvl w:ilvl="5" w:tplc="0405001B" w:tentative="1">
      <w:start w:val="1"/>
      <w:numFmt w:val="lowerRoman"/>
      <w:lvlText w:val="%6."/>
      <w:lvlJc w:val="right"/>
      <w:pPr>
        <w:ind w:left="6084" w:hanging="180"/>
      </w:pPr>
    </w:lvl>
    <w:lvl w:ilvl="6" w:tplc="0405000F" w:tentative="1">
      <w:start w:val="1"/>
      <w:numFmt w:val="decimal"/>
      <w:lvlText w:val="%7."/>
      <w:lvlJc w:val="left"/>
      <w:pPr>
        <w:ind w:left="6804" w:hanging="360"/>
      </w:pPr>
    </w:lvl>
    <w:lvl w:ilvl="7" w:tplc="04050019" w:tentative="1">
      <w:start w:val="1"/>
      <w:numFmt w:val="lowerLetter"/>
      <w:lvlText w:val="%8."/>
      <w:lvlJc w:val="left"/>
      <w:pPr>
        <w:ind w:left="7524" w:hanging="360"/>
      </w:pPr>
    </w:lvl>
    <w:lvl w:ilvl="8" w:tplc="0405001B" w:tentative="1">
      <w:start w:val="1"/>
      <w:numFmt w:val="lowerRoman"/>
      <w:lvlText w:val="%9."/>
      <w:lvlJc w:val="right"/>
      <w:pPr>
        <w:ind w:left="8244" w:hanging="180"/>
      </w:pPr>
    </w:lvl>
  </w:abstractNum>
  <w:abstractNum w:abstractNumId="4">
    <w:nsid w:val="08097951"/>
    <w:multiLevelType w:val="hybridMultilevel"/>
    <w:tmpl w:val="1FC2B0B6"/>
    <w:lvl w:ilvl="0" w:tplc="159A3066">
      <w:start w:val="3"/>
      <w:numFmt w:val="decimal"/>
      <w:lvlText w:val="%1."/>
      <w:lvlJc w:val="left"/>
      <w:pPr>
        <w:ind w:left="2844" w:hanging="720"/>
      </w:pPr>
      <w:rPr>
        <w:rFonts w:hint="default"/>
      </w:rPr>
    </w:lvl>
    <w:lvl w:ilvl="1" w:tplc="04050019" w:tentative="1">
      <w:start w:val="1"/>
      <w:numFmt w:val="lowerLetter"/>
      <w:lvlText w:val="%2."/>
      <w:lvlJc w:val="left"/>
      <w:pPr>
        <w:ind w:left="3204" w:hanging="360"/>
      </w:pPr>
    </w:lvl>
    <w:lvl w:ilvl="2" w:tplc="0405001B" w:tentative="1">
      <w:start w:val="1"/>
      <w:numFmt w:val="lowerRoman"/>
      <w:lvlText w:val="%3."/>
      <w:lvlJc w:val="right"/>
      <w:pPr>
        <w:ind w:left="3924" w:hanging="180"/>
      </w:pPr>
    </w:lvl>
    <w:lvl w:ilvl="3" w:tplc="0405000F" w:tentative="1">
      <w:start w:val="1"/>
      <w:numFmt w:val="decimal"/>
      <w:lvlText w:val="%4."/>
      <w:lvlJc w:val="left"/>
      <w:pPr>
        <w:ind w:left="4644" w:hanging="360"/>
      </w:pPr>
    </w:lvl>
    <w:lvl w:ilvl="4" w:tplc="04050019" w:tentative="1">
      <w:start w:val="1"/>
      <w:numFmt w:val="lowerLetter"/>
      <w:lvlText w:val="%5."/>
      <w:lvlJc w:val="left"/>
      <w:pPr>
        <w:ind w:left="5364" w:hanging="360"/>
      </w:pPr>
    </w:lvl>
    <w:lvl w:ilvl="5" w:tplc="0405001B" w:tentative="1">
      <w:start w:val="1"/>
      <w:numFmt w:val="lowerRoman"/>
      <w:lvlText w:val="%6."/>
      <w:lvlJc w:val="right"/>
      <w:pPr>
        <w:ind w:left="6084" w:hanging="180"/>
      </w:pPr>
    </w:lvl>
    <w:lvl w:ilvl="6" w:tplc="0405000F" w:tentative="1">
      <w:start w:val="1"/>
      <w:numFmt w:val="decimal"/>
      <w:lvlText w:val="%7."/>
      <w:lvlJc w:val="left"/>
      <w:pPr>
        <w:ind w:left="6804" w:hanging="360"/>
      </w:pPr>
    </w:lvl>
    <w:lvl w:ilvl="7" w:tplc="04050019" w:tentative="1">
      <w:start w:val="1"/>
      <w:numFmt w:val="lowerLetter"/>
      <w:lvlText w:val="%8."/>
      <w:lvlJc w:val="left"/>
      <w:pPr>
        <w:ind w:left="7524" w:hanging="360"/>
      </w:pPr>
    </w:lvl>
    <w:lvl w:ilvl="8" w:tplc="0405001B" w:tentative="1">
      <w:start w:val="1"/>
      <w:numFmt w:val="lowerRoman"/>
      <w:lvlText w:val="%9."/>
      <w:lvlJc w:val="right"/>
      <w:pPr>
        <w:ind w:left="8244" w:hanging="180"/>
      </w:pPr>
    </w:lvl>
  </w:abstractNum>
  <w:abstractNum w:abstractNumId="5">
    <w:nsid w:val="0966470E"/>
    <w:multiLevelType w:val="hybridMultilevel"/>
    <w:tmpl w:val="9846559E"/>
    <w:lvl w:ilvl="0" w:tplc="99DAAC90">
      <w:start w:val="1"/>
      <w:numFmt w:val="decimal"/>
      <w:lvlText w:val="%1."/>
      <w:lvlJc w:val="left"/>
      <w:pPr>
        <w:ind w:left="4260" w:hanging="720"/>
      </w:pPr>
      <w:rPr>
        <w:rFonts w:hint="default"/>
      </w:rPr>
    </w:lvl>
    <w:lvl w:ilvl="1" w:tplc="04050019" w:tentative="1">
      <w:start w:val="1"/>
      <w:numFmt w:val="lowerLetter"/>
      <w:lvlText w:val="%2."/>
      <w:lvlJc w:val="left"/>
      <w:pPr>
        <w:ind w:left="4620" w:hanging="360"/>
      </w:pPr>
    </w:lvl>
    <w:lvl w:ilvl="2" w:tplc="0405001B" w:tentative="1">
      <w:start w:val="1"/>
      <w:numFmt w:val="lowerRoman"/>
      <w:lvlText w:val="%3."/>
      <w:lvlJc w:val="right"/>
      <w:pPr>
        <w:ind w:left="5340" w:hanging="180"/>
      </w:pPr>
    </w:lvl>
    <w:lvl w:ilvl="3" w:tplc="0405000F" w:tentative="1">
      <w:start w:val="1"/>
      <w:numFmt w:val="decimal"/>
      <w:lvlText w:val="%4."/>
      <w:lvlJc w:val="left"/>
      <w:pPr>
        <w:ind w:left="6060" w:hanging="360"/>
      </w:pPr>
    </w:lvl>
    <w:lvl w:ilvl="4" w:tplc="04050019" w:tentative="1">
      <w:start w:val="1"/>
      <w:numFmt w:val="lowerLetter"/>
      <w:lvlText w:val="%5."/>
      <w:lvlJc w:val="left"/>
      <w:pPr>
        <w:ind w:left="6780" w:hanging="360"/>
      </w:pPr>
    </w:lvl>
    <w:lvl w:ilvl="5" w:tplc="0405001B" w:tentative="1">
      <w:start w:val="1"/>
      <w:numFmt w:val="lowerRoman"/>
      <w:lvlText w:val="%6."/>
      <w:lvlJc w:val="right"/>
      <w:pPr>
        <w:ind w:left="7500" w:hanging="180"/>
      </w:pPr>
    </w:lvl>
    <w:lvl w:ilvl="6" w:tplc="0405000F" w:tentative="1">
      <w:start w:val="1"/>
      <w:numFmt w:val="decimal"/>
      <w:lvlText w:val="%7."/>
      <w:lvlJc w:val="left"/>
      <w:pPr>
        <w:ind w:left="8220" w:hanging="360"/>
      </w:pPr>
    </w:lvl>
    <w:lvl w:ilvl="7" w:tplc="04050019" w:tentative="1">
      <w:start w:val="1"/>
      <w:numFmt w:val="lowerLetter"/>
      <w:lvlText w:val="%8."/>
      <w:lvlJc w:val="left"/>
      <w:pPr>
        <w:ind w:left="8940" w:hanging="360"/>
      </w:pPr>
    </w:lvl>
    <w:lvl w:ilvl="8" w:tplc="0405001B" w:tentative="1">
      <w:start w:val="1"/>
      <w:numFmt w:val="lowerRoman"/>
      <w:lvlText w:val="%9."/>
      <w:lvlJc w:val="right"/>
      <w:pPr>
        <w:ind w:left="9660" w:hanging="180"/>
      </w:pPr>
    </w:lvl>
  </w:abstractNum>
  <w:abstractNum w:abstractNumId="6">
    <w:nsid w:val="10124789"/>
    <w:multiLevelType w:val="hybridMultilevel"/>
    <w:tmpl w:val="9916751C"/>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36B284D"/>
    <w:multiLevelType w:val="hybridMultilevel"/>
    <w:tmpl w:val="999456AE"/>
    <w:lvl w:ilvl="0" w:tplc="4AFADFE4">
      <w:numFmt w:val="bullet"/>
      <w:lvlText w:val="-"/>
      <w:lvlJc w:val="left"/>
      <w:pPr>
        <w:ind w:left="720" w:hanging="360"/>
      </w:pPr>
      <w:rPr>
        <w:rFonts w:ascii="Calibri" w:eastAsiaTheme="minorEastAsia" w:hAnsi="Calibri" w:cstheme="minorBidi"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169E6319"/>
    <w:multiLevelType w:val="hybridMultilevel"/>
    <w:tmpl w:val="22AA32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212F2D22"/>
    <w:multiLevelType w:val="hybridMultilevel"/>
    <w:tmpl w:val="5FD4BC82"/>
    <w:lvl w:ilvl="0" w:tplc="BDE81F90">
      <w:start w:val="2"/>
      <w:numFmt w:val="decimal"/>
      <w:lvlText w:val="%1."/>
      <w:lvlJc w:val="left"/>
      <w:pPr>
        <w:ind w:left="4980" w:hanging="720"/>
      </w:pPr>
      <w:rPr>
        <w:rFonts w:hint="default"/>
      </w:rPr>
    </w:lvl>
    <w:lvl w:ilvl="1" w:tplc="04050019" w:tentative="1">
      <w:start w:val="1"/>
      <w:numFmt w:val="lowerLetter"/>
      <w:lvlText w:val="%2."/>
      <w:lvlJc w:val="left"/>
      <w:pPr>
        <w:ind w:left="5340" w:hanging="360"/>
      </w:pPr>
    </w:lvl>
    <w:lvl w:ilvl="2" w:tplc="0405001B" w:tentative="1">
      <w:start w:val="1"/>
      <w:numFmt w:val="lowerRoman"/>
      <w:lvlText w:val="%3."/>
      <w:lvlJc w:val="right"/>
      <w:pPr>
        <w:ind w:left="6060" w:hanging="180"/>
      </w:pPr>
    </w:lvl>
    <w:lvl w:ilvl="3" w:tplc="0405000F" w:tentative="1">
      <w:start w:val="1"/>
      <w:numFmt w:val="decimal"/>
      <w:lvlText w:val="%4."/>
      <w:lvlJc w:val="left"/>
      <w:pPr>
        <w:ind w:left="6780" w:hanging="360"/>
      </w:pPr>
    </w:lvl>
    <w:lvl w:ilvl="4" w:tplc="04050019" w:tentative="1">
      <w:start w:val="1"/>
      <w:numFmt w:val="lowerLetter"/>
      <w:lvlText w:val="%5."/>
      <w:lvlJc w:val="left"/>
      <w:pPr>
        <w:ind w:left="7500" w:hanging="360"/>
      </w:pPr>
    </w:lvl>
    <w:lvl w:ilvl="5" w:tplc="0405001B" w:tentative="1">
      <w:start w:val="1"/>
      <w:numFmt w:val="lowerRoman"/>
      <w:lvlText w:val="%6."/>
      <w:lvlJc w:val="right"/>
      <w:pPr>
        <w:ind w:left="8220" w:hanging="180"/>
      </w:pPr>
    </w:lvl>
    <w:lvl w:ilvl="6" w:tplc="0405000F" w:tentative="1">
      <w:start w:val="1"/>
      <w:numFmt w:val="decimal"/>
      <w:lvlText w:val="%7."/>
      <w:lvlJc w:val="left"/>
      <w:pPr>
        <w:ind w:left="8940" w:hanging="360"/>
      </w:pPr>
    </w:lvl>
    <w:lvl w:ilvl="7" w:tplc="04050019" w:tentative="1">
      <w:start w:val="1"/>
      <w:numFmt w:val="lowerLetter"/>
      <w:lvlText w:val="%8."/>
      <w:lvlJc w:val="left"/>
      <w:pPr>
        <w:ind w:left="9660" w:hanging="360"/>
      </w:pPr>
    </w:lvl>
    <w:lvl w:ilvl="8" w:tplc="0405001B" w:tentative="1">
      <w:start w:val="1"/>
      <w:numFmt w:val="lowerRoman"/>
      <w:lvlText w:val="%9."/>
      <w:lvlJc w:val="right"/>
      <w:pPr>
        <w:ind w:left="10380" w:hanging="180"/>
      </w:pPr>
    </w:lvl>
  </w:abstractNum>
  <w:abstractNum w:abstractNumId="10">
    <w:nsid w:val="21EA5269"/>
    <w:multiLevelType w:val="hybridMultilevel"/>
    <w:tmpl w:val="97A2A65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27896CEA"/>
    <w:multiLevelType w:val="hybridMultilevel"/>
    <w:tmpl w:val="1F56A200"/>
    <w:lvl w:ilvl="0" w:tplc="4AFADFE4">
      <w:numFmt w:val="bullet"/>
      <w:lvlText w:val="-"/>
      <w:lvlJc w:val="left"/>
      <w:pPr>
        <w:ind w:left="720" w:hanging="360"/>
      </w:pPr>
      <w:rPr>
        <w:rFonts w:ascii="Calibri" w:eastAsiaTheme="minorEastAsia" w:hAnsi="Calibri" w:cstheme="minorBidi"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316F3B58"/>
    <w:multiLevelType w:val="hybridMultilevel"/>
    <w:tmpl w:val="DADA8446"/>
    <w:lvl w:ilvl="0" w:tplc="4AFADFE4">
      <w:numFmt w:val="bullet"/>
      <w:lvlText w:val="-"/>
      <w:lvlJc w:val="left"/>
      <w:pPr>
        <w:ind w:left="720" w:hanging="360"/>
      </w:pPr>
      <w:rPr>
        <w:rFonts w:ascii="Calibri" w:eastAsiaTheme="minorEastAsia" w:hAnsi="Calibri" w:cstheme="minorBidi"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3239710D"/>
    <w:multiLevelType w:val="hybridMultilevel"/>
    <w:tmpl w:val="6D968C04"/>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373113C6"/>
    <w:multiLevelType w:val="hybridMultilevel"/>
    <w:tmpl w:val="910E3660"/>
    <w:lvl w:ilvl="0" w:tplc="C9FC6E4A">
      <w:start w:val="1"/>
      <w:numFmt w:val="decimal"/>
      <w:lvlText w:val="%1."/>
      <w:lvlJc w:val="left"/>
      <w:pPr>
        <w:ind w:left="1440" w:hanging="72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5">
    <w:nsid w:val="3AD8431F"/>
    <w:multiLevelType w:val="hybridMultilevel"/>
    <w:tmpl w:val="538EE81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3CDF7257"/>
    <w:multiLevelType w:val="hybridMultilevel"/>
    <w:tmpl w:val="B9C8AF0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7">
    <w:nsid w:val="3D5D5922"/>
    <w:multiLevelType w:val="hybridMultilevel"/>
    <w:tmpl w:val="63C84F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nsid w:val="43281603"/>
    <w:multiLevelType w:val="hybridMultilevel"/>
    <w:tmpl w:val="9FA2B818"/>
    <w:lvl w:ilvl="0" w:tplc="4C9454CC">
      <w:start w:val="1"/>
      <w:numFmt w:val="decimal"/>
      <w:lvlText w:val="%1)"/>
      <w:lvlJc w:val="left"/>
      <w:pPr>
        <w:tabs>
          <w:tab w:val="num" w:pos="720"/>
        </w:tabs>
        <w:ind w:left="720" w:hanging="360"/>
      </w:pPr>
      <w:rPr>
        <w:strike w:val="0"/>
        <w:dstrike w:val="0"/>
        <w:u w:val="none"/>
        <w:effect w:val="none"/>
      </w:rPr>
    </w:lvl>
    <w:lvl w:ilvl="1" w:tplc="F22AD996">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9">
    <w:nsid w:val="43710B9B"/>
    <w:multiLevelType w:val="hybridMultilevel"/>
    <w:tmpl w:val="159092E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4E334DB1"/>
    <w:multiLevelType w:val="multilevel"/>
    <w:tmpl w:val="A134C820"/>
    <w:lvl w:ilvl="0">
      <w:start w:val="1"/>
      <w:numFmt w:val="decimal"/>
      <w:lvlText w:val="%1."/>
      <w:lvlJc w:val="left"/>
      <w:pPr>
        <w:ind w:left="720" w:hanging="360"/>
      </w:pPr>
      <w:rPr>
        <w:rFonts w:hint="default"/>
      </w:rPr>
    </w:lvl>
    <w:lvl w:ilvl="1">
      <w:start w:val="1"/>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nsid w:val="50225F17"/>
    <w:multiLevelType w:val="hybridMultilevel"/>
    <w:tmpl w:val="FEA8345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nsid w:val="51531367"/>
    <w:multiLevelType w:val="hybridMultilevel"/>
    <w:tmpl w:val="19786F68"/>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3">
    <w:nsid w:val="5A0A6D70"/>
    <w:multiLevelType w:val="hybridMultilevel"/>
    <w:tmpl w:val="8468FAB4"/>
    <w:lvl w:ilvl="0" w:tplc="4AFADFE4">
      <w:numFmt w:val="bullet"/>
      <w:lvlText w:val="-"/>
      <w:lvlJc w:val="left"/>
      <w:pPr>
        <w:ind w:left="720" w:hanging="360"/>
      </w:pPr>
      <w:rPr>
        <w:rFonts w:ascii="Calibri" w:eastAsiaTheme="minorEastAsia" w:hAnsi="Calibri" w:cstheme="minorBidi"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nsid w:val="737E0A65"/>
    <w:multiLevelType w:val="hybridMultilevel"/>
    <w:tmpl w:val="D43231FE"/>
    <w:lvl w:ilvl="0" w:tplc="4AFADFE4">
      <w:numFmt w:val="bullet"/>
      <w:lvlText w:val="-"/>
      <w:lvlJc w:val="left"/>
      <w:pPr>
        <w:ind w:left="720" w:hanging="360"/>
      </w:pPr>
      <w:rPr>
        <w:rFonts w:ascii="Calibri" w:eastAsiaTheme="minorEastAsia"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744A10AE"/>
    <w:multiLevelType w:val="hybridMultilevel"/>
    <w:tmpl w:val="3C68E906"/>
    <w:lvl w:ilvl="0" w:tplc="4AFADFE4">
      <w:numFmt w:val="bullet"/>
      <w:lvlText w:val="-"/>
      <w:lvlJc w:val="left"/>
      <w:pPr>
        <w:ind w:left="720" w:hanging="360"/>
      </w:pPr>
      <w:rPr>
        <w:rFonts w:ascii="Calibri" w:eastAsiaTheme="minorEastAsia" w:hAnsi="Calibri" w:cstheme="minorBidi"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762C5753"/>
    <w:multiLevelType w:val="hybridMultilevel"/>
    <w:tmpl w:val="EB34BBC8"/>
    <w:lvl w:ilvl="0" w:tplc="B9DEEC32">
      <w:start w:val="2"/>
      <w:numFmt w:val="decimal"/>
      <w:lvlText w:val="%1."/>
      <w:lvlJc w:val="left"/>
      <w:pPr>
        <w:ind w:left="2844" w:hanging="720"/>
      </w:pPr>
      <w:rPr>
        <w:rFonts w:hint="default"/>
      </w:rPr>
    </w:lvl>
    <w:lvl w:ilvl="1" w:tplc="04050019" w:tentative="1">
      <w:start w:val="1"/>
      <w:numFmt w:val="lowerLetter"/>
      <w:lvlText w:val="%2."/>
      <w:lvlJc w:val="left"/>
      <w:pPr>
        <w:ind w:left="3204" w:hanging="360"/>
      </w:pPr>
    </w:lvl>
    <w:lvl w:ilvl="2" w:tplc="0405001B" w:tentative="1">
      <w:start w:val="1"/>
      <w:numFmt w:val="lowerRoman"/>
      <w:lvlText w:val="%3."/>
      <w:lvlJc w:val="right"/>
      <w:pPr>
        <w:ind w:left="3924" w:hanging="180"/>
      </w:pPr>
    </w:lvl>
    <w:lvl w:ilvl="3" w:tplc="0405000F" w:tentative="1">
      <w:start w:val="1"/>
      <w:numFmt w:val="decimal"/>
      <w:lvlText w:val="%4."/>
      <w:lvlJc w:val="left"/>
      <w:pPr>
        <w:ind w:left="4644" w:hanging="360"/>
      </w:pPr>
    </w:lvl>
    <w:lvl w:ilvl="4" w:tplc="04050019" w:tentative="1">
      <w:start w:val="1"/>
      <w:numFmt w:val="lowerLetter"/>
      <w:lvlText w:val="%5."/>
      <w:lvlJc w:val="left"/>
      <w:pPr>
        <w:ind w:left="5364" w:hanging="360"/>
      </w:pPr>
    </w:lvl>
    <w:lvl w:ilvl="5" w:tplc="0405001B" w:tentative="1">
      <w:start w:val="1"/>
      <w:numFmt w:val="lowerRoman"/>
      <w:lvlText w:val="%6."/>
      <w:lvlJc w:val="right"/>
      <w:pPr>
        <w:ind w:left="6084" w:hanging="180"/>
      </w:pPr>
    </w:lvl>
    <w:lvl w:ilvl="6" w:tplc="0405000F" w:tentative="1">
      <w:start w:val="1"/>
      <w:numFmt w:val="decimal"/>
      <w:lvlText w:val="%7."/>
      <w:lvlJc w:val="left"/>
      <w:pPr>
        <w:ind w:left="6804" w:hanging="360"/>
      </w:pPr>
    </w:lvl>
    <w:lvl w:ilvl="7" w:tplc="04050019" w:tentative="1">
      <w:start w:val="1"/>
      <w:numFmt w:val="lowerLetter"/>
      <w:lvlText w:val="%8."/>
      <w:lvlJc w:val="left"/>
      <w:pPr>
        <w:ind w:left="7524" w:hanging="360"/>
      </w:pPr>
    </w:lvl>
    <w:lvl w:ilvl="8" w:tplc="0405001B" w:tentative="1">
      <w:start w:val="1"/>
      <w:numFmt w:val="lowerRoman"/>
      <w:lvlText w:val="%9."/>
      <w:lvlJc w:val="right"/>
      <w:pPr>
        <w:ind w:left="8244" w:hanging="180"/>
      </w:pPr>
    </w:lvl>
  </w:abstractNum>
  <w:abstractNum w:abstractNumId="27">
    <w:nsid w:val="7C256D65"/>
    <w:multiLevelType w:val="hybridMultilevel"/>
    <w:tmpl w:val="7116D4B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nsid w:val="7C435E60"/>
    <w:multiLevelType w:val="hybridMultilevel"/>
    <w:tmpl w:val="E102C684"/>
    <w:lvl w:ilvl="0" w:tplc="5CE65D3A">
      <w:numFmt w:val="bullet"/>
      <w:lvlText w:val="-"/>
      <w:lvlJc w:val="left"/>
      <w:pPr>
        <w:ind w:left="720" w:hanging="360"/>
      </w:pPr>
      <w:rPr>
        <w:rFonts w:ascii="Calibri" w:eastAsiaTheme="minorEastAsia"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4"/>
  </w:num>
  <w:num w:numId="2">
    <w:abstractNumId w:val="21"/>
  </w:num>
  <w:num w:numId="3">
    <w:abstractNumId w:val="17"/>
  </w:num>
  <w:num w:numId="4">
    <w:abstractNumId w:val="19"/>
  </w:num>
  <w:num w:numId="5">
    <w:abstractNumId w:val="11"/>
  </w:num>
  <w:num w:numId="6">
    <w:abstractNumId w:val="12"/>
  </w:num>
  <w:num w:numId="7">
    <w:abstractNumId w:val="25"/>
  </w:num>
  <w:num w:numId="8">
    <w:abstractNumId w:val="7"/>
  </w:num>
  <w:num w:numId="9">
    <w:abstractNumId w:val="23"/>
  </w:num>
  <w:num w:numId="10">
    <w:abstractNumId w:val="13"/>
  </w:num>
  <w:num w:numId="11">
    <w:abstractNumId w:val="15"/>
  </w:num>
  <w:num w:numId="12">
    <w:abstractNumId w:val="2"/>
  </w:num>
  <w:num w:numId="13">
    <w:abstractNumId w:val="8"/>
  </w:num>
  <w:num w:numId="14">
    <w:abstractNumId w:val="6"/>
  </w:num>
  <w:num w:numId="15">
    <w:abstractNumId w:val="1"/>
  </w:num>
  <w:num w:numId="16">
    <w:abstractNumId w:val="28"/>
  </w:num>
  <w:num w:numId="17">
    <w:abstractNumId w:val="27"/>
  </w:num>
  <w:num w:numId="18">
    <w:abstractNumId w:val="20"/>
  </w:num>
  <w:num w:numId="19">
    <w:abstractNumId w:val="14"/>
  </w:num>
  <w:num w:numId="20">
    <w:abstractNumId w:val="5"/>
  </w:num>
  <w:num w:numId="21">
    <w:abstractNumId w:val="9"/>
  </w:num>
  <w:num w:numId="22">
    <w:abstractNumId w:val="26"/>
  </w:num>
  <w:num w:numId="23">
    <w:abstractNumId w:val="4"/>
  </w:num>
  <w:num w:numId="24">
    <w:abstractNumId w:val="16"/>
  </w:num>
  <w:num w:numId="25">
    <w:abstractNumId w:val="10"/>
  </w:num>
  <w:num w:numId="26">
    <w:abstractNumId w:val="0"/>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num>
  <w:num w:numId="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7D12"/>
    <w:rsid w:val="00017372"/>
    <w:rsid w:val="0002043D"/>
    <w:rsid w:val="00032216"/>
    <w:rsid w:val="00034D26"/>
    <w:rsid w:val="00047C91"/>
    <w:rsid w:val="000574E3"/>
    <w:rsid w:val="000712DD"/>
    <w:rsid w:val="00090852"/>
    <w:rsid w:val="000F43C7"/>
    <w:rsid w:val="00100BAB"/>
    <w:rsid w:val="00100EEF"/>
    <w:rsid w:val="0010377C"/>
    <w:rsid w:val="001361C2"/>
    <w:rsid w:val="00146333"/>
    <w:rsid w:val="00154E1A"/>
    <w:rsid w:val="00166765"/>
    <w:rsid w:val="00172FA6"/>
    <w:rsid w:val="00192406"/>
    <w:rsid w:val="00194562"/>
    <w:rsid w:val="001A38F2"/>
    <w:rsid w:val="001A75EA"/>
    <w:rsid w:val="001B735D"/>
    <w:rsid w:val="001C0AE2"/>
    <w:rsid w:val="001C3BCB"/>
    <w:rsid w:val="001D47DA"/>
    <w:rsid w:val="001E21C6"/>
    <w:rsid w:val="001E3AAE"/>
    <w:rsid w:val="001F78F5"/>
    <w:rsid w:val="0023097B"/>
    <w:rsid w:val="002558B5"/>
    <w:rsid w:val="00256508"/>
    <w:rsid w:val="0025691F"/>
    <w:rsid w:val="00257D12"/>
    <w:rsid w:val="002646FE"/>
    <w:rsid w:val="002A6DEA"/>
    <w:rsid w:val="002B3211"/>
    <w:rsid w:val="002C15F4"/>
    <w:rsid w:val="002E09BE"/>
    <w:rsid w:val="002F4886"/>
    <w:rsid w:val="0033227F"/>
    <w:rsid w:val="00344D3B"/>
    <w:rsid w:val="00345671"/>
    <w:rsid w:val="00351AF9"/>
    <w:rsid w:val="003803B3"/>
    <w:rsid w:val="00387CCF"/>
    <w:rsid w:val="00391068"/>
    <w:rsid w:val="00393996"/>
    <w:rsid w:val="0039613D"/>
    <w:rsid w:val="00396E59"/>
    <w:rsid w:val="003C738C"/>
    <w:rsid w:val="00435277"/>
    <w:rsid w:val="00443202"/>
    <w:rsid w:val="00445E9D"/>
    <w:rsid w:val="00450080"/>
    <w:rsid w:val="00477016"/>
    <w:rsid w:val="004816EC"/>
    <w:rsid w:val="00482543"/>
    <w:rsid w:val="004A257D"/>
    <w:rsid w:val="004A2E4A"/>
    <w:rsid w:val="004A567A"/>
    <w:rsid w:val="004C1A3A"/>
    <w:rsid w:val="004D1A93"/>
    <w:rsid w:val="004F3A9D"/>
    <w:rsid w:val="00502278"/>
    <w:rsid w:val="00547166"/>
    <w:rsid w:val="005501D5"/>
    <w:rsid w:val="00570EE8"/>
    <w:rsid w:val="00586ECE"/>
    <w:rsid w:val="005A3C1F"/>
    <w:rsid w:val="005A4551"/>
    <w:rsid w:val="005E6056"/>
    <w:rsid w:val="005F098A"/>
    <w:rsid w:val="006178AB"/>
    <w:rsid w:val="00627928"/>
    <w:rsid w:val="006320CA"/>
    <w:rsid w:val="00632A0C"/>
    <w:rsid w:val="00632BB8"/>
    <w:rsid w:val="00661679"/>
    <w:rsid w:val="00667FBC"/>
    <w:rsid w:val="00683EBE"/>
    <w:rsid w:val="006A3E81"/>
    <w:rsid w:val="006C4F6B"/>
    <w:rsid w:val="006D77EA"/>
    <w:rsid w:val="006F0DB1"/>
    <w:rsid w:val="006F792A"/>
    <w:rsid w:val="007125D4"/>
    <w:rsid w:val="00716B50"/>
    <w:rsid w:val="00717E32"/>
    <w:rsid w:val="00750B57"/>
    <w:rsid w:val="00791AF1"/>
    <w:rsid w:val="007D703B"/>
    <w:rsid w:val="007E3FDF"/>
    <w:rsid w:val="00841BB7"/>
    <w:rsid w:val="00861D12"/>
    <w:rsid w:val="00884F7D"/>
    <w:rsid w:val="008A23E4"/>
    <w:rsid w:val="008A3A4E"/>
    <w:rsid w:val="008A6DF6"/>
    <w:rsid w:val="0093334E"/>
    <w:rsid w:val="00946492"/>
    <w:rsid w:val="009570DB"/>
    <w:rsid w:val="009634B6"/>
    <w:rsid w:val="00986E0B"/>
    <w:rsid w:val="00994724"/>
    <w:rsid w:val="009C21A4"/>
    <w:rsid w:val="009D7D7C"/>
    <w:rsid w:val="009E00C4"/>
    <w:rsid w:val="009F2497"/>
    <w:rsid w:val="009F24D6"/>
    <w:rsid w:val="009F4D27"/>
    <w:rsid w:val="00A05E04"/>
    <w:rsid w:val="00A64BBE"/>
    <w:rsid w:val="00A954F7"/>
    <w:rsid w:val="00B37928"/>
    <w:rsid w:val="00B555DB"/>
    <w:rsid w:val="00B847E2"/>
    <w:rsid w:val="00B91959"/>
    <w:rsid w:val="00BA43A2"/>
    <w:rsid w:val="00BD0DA0"/>
    <w:rsid w:val="00BE0B1E"/>
    <w:rsid w:val="00C0792D"/>
    <w:rsid w:val="00C3271E"/>
    <w:rsid w:val="00C33765"/>
    <w:rsid w:val="00C529F8"/>
    <w:rsid w:val="00C731C6"/>
    <w:rsid w:val="00C81847"/>
    <w:rsid w:val="00C95759"/>
    <w:rsid w:val="00C97E8E"/>
    <w:rsid w:val="00CC0E96"/>
    <w:rsid w:val="00CE116E"/>
    <w:rsid w:val="00D0167B"/>
    <w:rsid w:val="00D01B06"/>
    <w:rsid w:val="00D05E57"/>
    <w:rsid w:val="00D17E55"/>
    <w:rsid w:val="00D2075A"/>
    <w:rsid w:val="00D340EA"/>
    <w:rsid w:val="00D3424C"/>
    <w:rsid w:val="00D60C55"/>
    <w:rsid w:val="00D60F8C"/>
    <w:rsid w:val="00D9041F"/>
    <w:rsid w:val="00DD0139"/>
    <w:rsid w:val="00DE07B6"/>
    <w:rsid w:val="00E308A8"/>
    <w:rsid w:val="00E611C0"/>
    <w:rsid w:val="00E968A1"/>
    <w:rsid w:val="00ED2701"/>
    <w:rsid w:val="00F02B62"/>
    <w:rsid w:val="00F05526"/>
    <w:rsid w:val="00F334AC"/>
    <w:rsid w:val="00F36596"/>
    <w:rsid w:val="00F73B64"/>
    <w:rsid w:val="00F76389"/>
    <w:rsid w:val="00F8779F"/>
    <w:rsid w:val="00FA7CBD"/>
    <w:rsid w:val="00FC2BA2"/>
    <w:rsid w:val="00FC42E2"/>
    <w:rsid w:val="00FD09E8"/>
    <w:rsid w:val="00FE3FA9"/>
    <w:rsid w:val="00FE5AA0"/>
    <w:rsid w:val="00FF36A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velope return"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aliases w:val="adpis 1,kapitola,Nadpis 1 kk"/>
    <w:basedOn w:val="Normln"/>
    <w:next w:val="Normln"/>
    <w:link w:val="Nadpis1Char"/>
    <w:qFormat/>
    <w:rsid w:val="0094649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aliases w:val="Nadpis_2,Heading 2,adpis 2,Nadpis 2 kk"/>
    <w:basedOn w:val="Normln"/>
    <w:next w:val="Normln"/>
    <w:link w:val="Nadpis2Char"/>
    <w:unhideWhenUsed/>
    <w:qFormat/>
    <w:rsid w:val="0094649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aliases w:val="Nadpis 3a,Podpodkapitola,Heading 3,adpis 3,Nadpis 3 kk,Nadpis základní"/>
    <w:basedOn w:val="Normln"/>
    <w:next w:val="Normln"/>
    <w:link w:val="Nadpis3Char"/>
    <w:unhideWhenUsed/>
    <w:qFormat/>
    <w:rsid w:val="004D1A93"/>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nhideWhenUsed/>
    <w:qFormat/>
    <w:rsid w:val="004D1A93"/>
    <w:pPr>
      <w:keepNext/>
      <w:keepLines/>
      <w:spacing w:before="200" w:after="0"/>
      <w:outlineLvl w:val="3"/>
    </w:pPr>
    <w:rPr>
      <w:rFonts w:asciiTheme="majorHAnsi" w:eastAsiaTheme="majorEastAsia" w:hAnsiTheme="majorHAnsi" w:cstheme="majorBidi"/>
      <w:b/>
      <w:bCs/>
      <w:i/>
      <w:iCs/>
      <w:color w:val="4F81BD" w:themeColor="accent1"/>
    </w:rPr>
  </w:style>
  <w:style w:type="paragraph" w:styleId="Nadpis5">
    <w:name w:val="heading 5"/>
    <w:basedOn w:val="Normln"/>
    <w:next w:val="Normln"/>
    <w:link w:val="Nadpis5Char"/>
    <w:unhideWhenUsed/>
    <w:qFormat/>
    <w:rsid w:val="004D1A93"/>
    <w:pPr>
      <w:keepNext/>
      <w:keepLines/>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qFormat/>
    <w:rsid w:val="004F3A9D"/>
    <w:pPr>
      <w:keepNext/>
      <w:tabs>
        <w:tab w:val="num" w:pos="0"/>
      </w:tabs>
      <w:spacing w:before="240" w:after="60" w:line="240" w:lineRule="auto"/>
      <w:jc w:val="both"/>
      <w:outlineLvl w:val="5"/>
    </w:pPr>
    <w:rPr>
      <w:rFonts w:ascii="Arial" w:eastAsia="Times New Roman" w:hAnsi="Arial" w:cs="Times New Roman"/>
      <w:i/>
      <w:sz w:val="20"/>
      <w:szCs w:val="20"/>
    </w:rPr>
  </w:style>
  <w:style w:type="paragraph" w:styleId="Nadpis7">
    <w:name w:val="heading 7"/>
    <w:basedOn w:val="Normln"/>
    <w:next w:val="Normln"/>
    <w:link w:val="Nadpis7Char"/>
    <w:qFormat/>
    <w:rsid w:val="004F3A9D"/>
    <w:pPr>
      <w:keepNext/>
      <w:tabs>
        <w:tab w:val="num" w:pos="0"/>
      </w:tabs>
      <w:spacing w:before="240" w:after="60" w:line="240" w:lineRule="auto"/>
      <w:jc w:val="both"/>
      <w:outlineLvl w:val="6"/>
    </w:pPr>
    <w:rPr>
      <w:rFonts w:ascii="Arial" w:eastAsia="Times New Roman" w:hAnsi="Arial" w:cs="Times New Roman"/>
      <w:sz w:val="20"/>
      <w:szCs w:val="20"/>
    </w:rPr>
  </w:style>
  <w:style w:type="paragraph" w:styleId="Nadpis8">
    <w:name w:val="heading 8"/>
    <w:basedOn w:val="Normln"/>
    <w:next w:val="Normln"/>
    <w:link w:val="Nadpis8Char"/>
    <w:qFormat/>
    <w:rsid w:val="004F3A9D"/>
    <w:pPr>
      <w:keepNext/>
      <w:tabs>
        <w:tab w:val="num" w:pos="0"/>
      </w:tabs>
      <w:spacing w:before="240" w:after="60" w:line="240" w:lineRule="auto"/>
      <w:jc w:val="both"/>
      <w:outlineLvl w:val="7"/>
    </w:pPr>
    <w:rPr>
      <w:rFonts w:ascii="Arial" w:eastAsia="Times New Roman" w:hAnsi="Arial" w:cs="Times New Roman"/>
      <w:i/>
      <w:sz w:val="20"/>
      <w:szCs w:val="20"/>
    </w:rPr>
  </w:style>
  <w:style w:type="paragraph" w:styleId="Nadpis9">
    <w:name w:val="heading 9"/>
    <w:basedOn w:val="Normln"/>
    <w:next w:val="Normln"/>
    <w:link w:val="Nadpis9Char"/>
    <w:qFormat/>
    <w:rsid w:val="004F3A9D"/>
    <w:pPr>
      <w:keepNext/>
      <w:tabs>
        <w:tab w:val="num" w:pos="0"/>
      </w:tabs>
      <w:spacing w:before="240" w:after="60" w:line="240" w:lineRule="auto"/>
      <w:jc w:val="both"/>
      <w:outlineLvl w:val="8"/>
    </w:pPr>
    <w:rPr>
      <w:rFonts w:ascii="Arial" w:eastAsia="Times New Roman" w:hAnsi="Arial" w:cs="Times New Roman"/>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qFormat/>
    <w:rsid w:val="00047C91"/>
    <w:pPr>
      <w:ind w:left="720"/>
      <w:contextualSpacing/>
    </w:pPr>
  </w:style>
  <w:style w:type="paragraph" w:styleId="Normlnweb">
    <w:name w:val="Normal (Web)"/>
    <w:basedOn w:val="Normln"/>
    <w:uiPriority w:val="99"/>
    <w:semiHidden/>
    <w:unhideWhenUsed/>
    <w:rsid w:val="00750B5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adpis1Char">
    <w:name w:val="Nadpis 1 Char"/>
    <w:aliases w:val="adpis 1 Char,kapitola Char,Nadpis 1 kk Char"/>
    <w:basedOn w:val="Standardnpsmoodstavce"/>
    <w:link w:val="Nadpis1"/>
    <w:uiPriority w:val="9"/>
    <w:rsid w:val="00946492"/>
    <w:rPr>
      <w:rFonts w:asciiTheme="majorHAnsi" w:eastAsiaTheme="majorEastAsia" w:hAnsiTheme="majorHAnsi" w:cstheme="majorBidi"/>
      <w:b/>
      <w:bCs/>
      <w:color w:val="365F91" w:themeColor="accent1" w:themeShade="BF"/>
      <w:sz w:val="28"/>
      <w:szCs w:val="28"/>
    </w:rPr>
  </w:style>
  <w:style w:type="character" w:customStyle="1" w:styleId="Nadpis2Char">
    <w:name w:val="Nadpis 2 Char"/>
    <w:aliases w:val="Nadpis_2 Char,Heading 2 Char,adpis 2 Char,Nadpis 2 kk Char"/>
    <w:basedOn w:val="Standardnpsmoodstavce"/>
    <w:link w:val="Nadpis2"/>
    <w:uiPriority w:val="9"/>
    <w:rsid w:val="00946492"/>
    <w:rPr>
      <w:rFonts w:asciiTheme="majorHAnsi" w:eastAsiaTheme="majorEastAsia" w:hAnsiTheme="majorHAnsi" w:cstheme="majorBidi"/>
      <w:b/>
      <w:bCs/>
      <w:color w:val="4F81BD" w:themeColor="accent1"/>
      <w:sz w:val="26"/>
      <w:szCs w:val="26"/>
    </w:rPr>
  </w:style>
  <w:style w:type="paragraph" w:styleId="Zhlav">
    <w:name w:val="header"/>
    <w:basedOn w:val="Normln"/>
    <w:link w:val="ZhlavChar"/>
    <w:uiPriority w:val="99"/>
    <w:unhideWhenUsed/>
    <w:rsid w:val="00861D12"/>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861D12"/>
  </w:style>
  <w:style w:type="paragraph" w:styleId="Zpat">
    <w:name w:val="footer"/>
    <w:basedOn w:val="Normln"/>
    <w:link w:val="ZpatChar"/>
    <w:uiPriority w:val="99"/>
    <w:unhideWhenUsed/>
    <w:rsid w:val="00861D12"/>
    <w:pPr>
      <w:tabs>
        <w:tab w:val="center" w:pos="4536"/>
        <w:tab w:val="right" w:pos="9072"/>
      </w:tabs>
      <w:spacing w:after="0" w:line="240" w:lineRule="auto"/>
    </w:pPr>
  </w:style>
  <w:style w:type="character" w:customStyle="1" w:styleId="ZpatChar">
    <w:name w:val="Zápatí Char"/>
    <w:basedOn w:val="Standardnpsmoodstavce"/>
    <w:link w:val="Zpat"/>
    <w:uiPriority w:val="99"/>
    <w:rsid w:val="00861D12"/>
  </w:style>
  <w:style w:type="character" w:customStyle="1" w:styleId="Nadpis3Char">
    <w:name w:val="Nadpis 3 Char"/>
    <w:aliases w:val="Nadpis 3a Char,Podpodkapitola Char,Heading 3 Char,adpis 3 Char,Nadpis 3 kk Char,Nadpis základní Char"/>
    <w:basedOn w:val="Standardnpsmoodstavce"/>
    <w:link w:val="Nadpis3"/>
    <w:rsid w:val="004D1A93"/>
    <w:rPr>
      <w:rFonts w:asciiTheme="majorHAnsi" w:eastAsiaTheme="majorEastAsia" w:hAnsiTheme="majorHAnsi" w:cstheme="majorBidi"/>
      <w:b/>
      <w:bCs/>
      <w:color w:val="4F81BD" w:themeColor="accent1"/>
    </w:rPr>
  </w:style>
  <w:style w:type="character" w:customStyle="1" w:styleId="Nadpis4Char">
    <w:name w:val="Nadpis 4 Char"/>
    <w:basedOn w:val="Standardnpsmoodstavce"/>
    <w:link w:val="Nadpis4"/>
    <w:uiPriority w:val="9"/>
    <w:rsid w:val="004D1A93"/>
    <w:rPr>
      <w:rFonts w:asciiTheme="majorHAnsi" w:eastAsiaTheme="majorEastAsia" w:hAnsiTheme="majorHAnsi" w:cstheme="majorBidi"/>
      <w:b/>
      <w:bCs/>
      <w:i/>
      <w:iCs/>
      <w:color w:val="4F81BD" w:themeColor="accent1"/>
    </w:rPr>
  </w:style>
  <w:style w:type="character" w:customStyle="1" w:styleId="Nadpis5Char">
    <w:name w:val="Nadpis 5 Char"/>
    <w:basedOn w:val="Standardnpsmoodstavce"/>
    <w:link w:val="Nadpis5"/>
    <w:uiPriority w:val="9"/>
    <w:rsid w:val="004D1A93"/>
    <w:rPr>
      <w:rFonts w:asciiTheme="majorHAnsi" w:eastAsiaTheme="majorEastAsia" w:hAnsiTheme="majorHAnsi" w:cstheme="majorBidi"/>
      <w:color w:val="243F60" w:themeColor="accent1" w:themeShade="7F"/>
    </w:rPr>
  </w:style>
  <w:style w:type="paragraph" w:styleId="Bezmezer">
    <w:name w:val="No Spacing"/>
    <w:link w:val="BezmezerChar"/>
    <w:uiPriority w:val="1"/>
    <w:qFormat/>
    <w:rsid w:val="004D1A93"/>
    <w:pPr>
      <w:spacing w:after="0" w:line="240" w:lineRule="auto"/>
    </w:pPr>
  </w:style>
  <w:style w:type="character" w:customStyle="1" w:styleId="BezmezerChar">
    <w:name w:val="Bez mezer Char"/>
    <w:basedOn w:val="Standardnpsmoodstavce"/>
    <w:link w:val="Bezmezer"/>
    <w:uiPriority w:val="1"/>
    <w:rsid w:val="004D1A93"/>
  </w:style>
  <w:style w:type="paragraph" w:styleId="Textbubliny">
    <w:name w:val="Balloon Text"/>
    <w:basedOn w:val="Normln"/>
    <w:link w:val="TextbublinyChar"/>
    <w:uiPriority w:val="99"/>
    <w:semiHidden/>
    <w:unhideWhenUsed/>
    <w:rsid w:val="004D1A93"/>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4D1A93"/>
    <w:rPr>
      <w:rFonts w:ascii="Tahoma" w:hAnsi="Tahoma" w:cs="Tahoma"/>
      <w:sz w:val="16"/>
      <w:szCs w:val="16"/>
    </w:rPr>
  </w:style>
  <w:style w:type="paragraph" w:styleId="Nadpisobsahu">
    <w:name w:val="TOC Heading"/>
    <w:basedOn w:val="Nadpis1"/>
    <w:next w:val="Normln"/>
    <w:uiPriority w:val="39"/>
    <w:semiHidden/>
    <w:unhideWhenUsed/>
    <w:qFormat/>
    <w:rsid w:val="004D1A93"/>
    <w:pPr>
      <w:outlineLvl w:val="9"/>
    </w:pPr>
  </w:style>
  <w:style w:type="paragraph" w:styleId="Obsah1">
    <w:name w:val="toc 1"/>
    <w:basedOn w:val="Normln"/>
    <w:next w:val="Normln"/>
    <w:autoRedefine/>
    <w:uiPriority w:val="39"/>
    <w:unhideWhenUsed/>
    <w:rsid w:val="004D1A93"/>
    <w:pPr>
      <w:spacing w:after="100"/>
    </w:pPr>
  </w:style>
  <w:style w:type="paragraph" w:styleId="Obsah2">
    <w:name w:val="toc 2"/>
    <w:basedOn w:val="Normln"/>
    <w:next w:val="Normln"/>
    <w:autoRedefine/>
    <w:uiPriority w:val="39"/>
    <w:unhideWhenUsed/>
    <w:rsid w:val="004D1A93"/>
    <w:pPr>
      <w:spacing w:after="100"/>
      <w:ind w:left="220"/>
    </w:pPr>
  </w:style>
  <w:style w:type="paragraph" w:styleId="Obsah3">
    <w:name w:val="toc 3"/>
    <w:basedOn w:val="Normln"/>
    <w:next w:val="Normln"/>
    <w:autoRedefine/>
    <w:uiPriority w:val="39"/>
    <w:unhideWhenUsed/>
    <w:rsid w:val="004D1A93"/>
    <w:pPr>
      <w:spacing w:after="100"/>
      <w:ind w:left="440"/>
    </w:pPr>
  </w:style>
  <w:style w:type="character" w:styleId="Hypertextovodkaz">
    <w:name w:val="Hyperlink"/>
    <w:basedOn w:val="Standardnpsmoodstavce"/>
    <w:uiPriority w:val="99"/>
    <w:unhideWhenUsed/>
    <w:rsid w:val="004D1A93"/>
    <w:rPr>
      <w:color w:val="0000FF" w:themeColor="hyperlink"/>
      <w:u w:val="single"/>
    </w:rPr>
  </w:style>
  <w:style w:type="paragraph" w:styleId="Zptenadresanaoblku">
    <w:name w:val="envelope return"/>
    <w:basedOn w:val="Normln"/>
    <w:semiHidden/>
    <w:rsid w:val="00F76389"/>
    <w:pPr>
      <w:spacing w:after="0" w:line="240" w:lineRule="auto"/>
    </w:pPr>
    <w:rPr>
      <w:rFonts w:ascii="Times New Roman" w:eastAsia="Times New Roman" w:hAnsi="Times New Roman" w:cs="Times New Roman"/>
      <w:sz w:val="20"/>
      <w:szCs w:val="20"/>
    </w:rPr>
  </w:style>
  <w:style w:type="character" w:customStyle="1" w:styleId="mw-mmv-title">
    <w:name w:val="mw-mmv-title"/>
    <w:basedOn w:val="Standardnpsmoodstavce"/>
    <w:rsid w:val="0033227F"/>
  </w:style>
  <w:style w:type="table" w:styleId="Mkatabulky">
    <w:name w:val="Table Grid"/>
    <w:basedOn w:val="Normlntabulka"/>
    <w:uiPriority w:val="59"/>
    <w:rsid w:val="00D01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6Char">
    <w:name w:val="Nadpis 6 Char"/>
    <w:basedOn w:val="Standardnpsmoodstavce"/>
    <w:link w:val="Nadpis6"/>
    <w:rsid w:val="004F3A9D"/>
    <w:rPr>
      <w:rFonts w:ascii="Arial" w:eastAsia="Times New Roman" w:hAnsi="Arial" w:cs="Times New Roman"/>
      <w:i/>
      <w:sz w:val="20"/>
      <w:szCs w:val="20"/>
    </w:rPr>
  </w:style>
  <w:style w:type="character" w:customStyle="1" w:styleId="Nadpis7Char">
    <w:name w:val="Nadpis 7 Char"/>
    <w:basedOn w:val="Standardnpsmoodstavce"/>
    <w:link w:val="Nadpis7"/>
    <w:rsid w:val="004F3A9D"/>
    <w:rPr>
      <w:rFonts w:ascii="Arial" w:eastAsia="Times New Roman" w:hAnsi="Arial" w:cs="Times New Roman"/>
      <w:sz w:val="20"/>
      <w:szCs w:val="20"/>
    </w:rPr>
  </w:style>
  <w:style w:type="character" w:customStyle="1" w:styleId="Nadpis8Char">
    <w:name w:val="Nadpis 8 Char"/>
    <w:basedOn w:val="Standardnpsmoodstavce"/>
    <w:link w:val="Nadpis8"/>
    <w:rsid w:val="004F3A9D"/>
    <w:rPr>
      <w:rFonts w:ascii="Arial" w:eastAsia="Times New Roman" w:hAnsi="Arial" w:cs="Times New Roman"/>
      <w:i/>
      <w:sz w:val="20"/>
      <w:szCs w:val="20"/>
    </w:rPr>
  </w:style>
  <w:style w:type="character" w:customStyle="1" w:styleId="Nadpis9Char">
    <w:name w:val="Nadpis 9 Char"/>
    <w:basedOn w:val="Standardnpsmoodstavce"/>
    <w:link w:val="Nadpis9"/>
    <w:rsid w:val="004F3A9D"/>
    <w:rPr>
      <w:rFonts w:ascii="Arial" w:eastAsia="Times New Roman" w:hAnsi="Arial" w:cs="Times New Roman"/>
      <w:sz w:val="20"/>
      <w:szCs w:val="20"/>
    </w:rPr>
  </w:style>
  <w:style w:type="character" w:styleId="slostrnky">
    <w:name w:val="page number"/>
    <w:basedOn w:val="Standardnpsmoodstavce"/>
    <w:semiHidden/>
    <w:rsid w:val="004F3A9D"/>
  </w:style>
  <w:style w:type="paragraph" w:styleId="Textpoznpodarou">
    <w:name w:val="footnote text"/>
    <w:basedOn w:val="Normln"/>
    <w:link w:val="TextpoznpodarouChar"/>
    <w:uiPriority w:val="99"/>
    <w:semiHidden/>
    <w:unhideWhenUsed/>
    <w:rsid w:val="004F3A9D"/>
    <w:pPr>
      <w:spacing w:before="120" w:after="0" w:line="240" w:lineRule="auto"/>
      <w:ind w:firstLine="709"/>
      <w:jc w:val="both"/>
    </w:pPr>
    <w:rPr>
      <w:rFonts w:ascii="Arial" w:eastAsia="Times New Roman" w:hAnsi="Arial" w:cs="Times New Roman"/>
      <w:sz w:val="20"/>
      <w:szCs w:val="20"/>
    </w:rPr>
  </w:style>
  <w:style w:type="character" w:customStyle="1" w:styleId="TextpoznpodarouChar">
    <w:name w:val="Text pozn. pod čarou Char"/>
    <w:basedOn w:val="Standardnpsmoodstavce"/>
    <w:link w:val="Textpoznpodarou"/>
    <w:uiPriority w:val="99"/>
    <w:semiHidden/>
    <w:rsid w:val="004F3A9D"/>
    <w:rPr>
      <w:rFonts w:ascii="Arial" w:eastAsia="Times New Roman" w:hAnsi="Arial" w:cs="Times New Roman"/>
      <w:sz w:val="20"/>
      <w:szCs w:val="20"/>
    </w:rPr>
  </w:style>
  <w:style w:type="character" w:styleId="Znakapoznpodarou">
    <w:name w:val="footnote reference"/>
    <w:uiPriority w:val="99"/>
    <w:semiHidden/>
    <w:unhideWhenUsed/>
    <w:rsid w:val="004F3A9D"/>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velope return"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aliases w:val="adpis 1,kapitola,Nadpis 1 kk"/>
    <w:basedOn w:val="Normln"/>
    <w:next w:val="Normln"/>
    <w:link w:val="Nadpis1Char"/>
    <w:qFormat/>
    <w:rsid w:val="0094649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aliases w:val="Nadpis_2,Heading 2,adpis 2,Nadpis 2 kk"/>
    <w:basedOn w:val="Normln"/>
    <w:next w:val="Normln"/>
    <w:link w:val="Nadpis2Char"/>
    <w:unhideWhenUsed/>
    <w:qFormat/>
    <w:rsid w:val="0094649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aliases w:val="Nadpis 3a,Podpodkapitola,Heading 3,adpis 3,Nadpis 3 kk,Nadpis základní"/>
    <w:basedOn w:val="Normln"/>
    <w:next w:val="Normln"/>
    <w:link w:val="Nadpis3Char"/>
    <w:unhideWhenUsed/>
    <w:qFormat/>
    <w:rsid w:val="004D1A93"/>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nhideWhenUsed/>
    <w:qFormat/>
    <w:rsid w:val="004D1A93"/>
    <w:pPr>
      <w:keepNext/>
      <w:keepLines/>
      <w:spacing w:before="200" w:after="0"/>
      <w:outlineLvl w:val="3"/>
    </w:pPr>
    <w:rPr>
      <w:rFonts w:asciiTheme="majorHAnsi" w:eastAsiaTheme="majorEastAsia" w:hAnsiTheme="majorHAnsi" w:cstheme="majorBidi"/>
      <w:b/>
      <w:bCs/>
      <w:i/>
      <w:iCs/>
      <w:color w:val="4F81BD" w:themeColor="accent1"/>
    </w:rPr>
  </w:style>
  <w:style w:type="paragraph" w:styleId="Nadpis5">
    <w:name w:val="heading 5"/>
    <w:basedOn w:val="Normln"/>
    <w:next w:val="Normln"/>
    <w:link w:val="Nadpis5Char"/>
    <w:unhideWhenUsed/>
    <w:qFormat/>
    <w:rsid w:val="004D1A93"/>
    <w:pPr>
      <w:keepNext/>
      <w:keepLines/>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qFormat/>
    <w:rsid w:val="004F3A9D"/>
    <w:pPr>
      <w:keepNext/>
      <w:tabs>
        <w:tab w:val="num" w:pos="0"/>
      </w:tabs>
      <w:spacing w:before="240" w:after="60" w:line="240" w:lineRule="auto"/>
      <w:jc w:val="both"/>
      <w:outlineLvl w:val="5"/>
    </w:pPr>
    <w:rPr>
      <w:rFonts w:ascii="Arial" w:eastAsia="Times New Roman" w:hAnsi="Arial" w:cs="Times New Roman"/>
      <w:i/>
      <w:sz w:val="20"/>
      <w:szCs w:val="20"/>
    </w:rPr>
  </w:style>
  <w:style w:type="paragraph" w:styleId="Nadpis7">
    <w:name w:val="heading 7"/>
    <w:basedOn w:val="Normln"/>
    <w:next w:val="Normln"/>
    <w:link w:val="Nadpis7Char"/>
    <w:qFormat/>
    <w:rsid w:val="004F3A9D"/>
    <w:pPr>
      <w:keepNext/>
      <w:tabs>
        <w:tab w:val="num" w:pos="0"/>
      </w:tabs>
      <w:spacing w:before="240" w:after="60" w:line="240" w:lineRule="auto"/>
      <w:jc w:val="both"/>
      <w:outlineLvl w:val="6"/>
    </w:pPr>
    <w:rPr>
      <w:rFonts w:ascii="Arial" w:eastAsia="Times New Roman" w:hAnsi="Arial" w:cs="Times New Roman"/>
      <w:sz w:val="20"/>
      <w:szCs w:val="20"/>
    </w:rPr>
  </w:style>
  <w:style w:type="paragraph" w:styleId="Nadpis8">
    <w:name w:val="heading 8"/>
    <w:basedOn w:val="Normln"/>
    <w:next w:val="Normln"/>
    <w:link w:val="Nadpis8Char"/>
    <w:qFormat/>
    <w:rsid w:val="004F3A9D"/>
    <w:pPr>
      <w:keepNext/>
      <w:tabs>
        <w:tab w:val="num" w:pos="0"/>
      </w:tabs>
      <w:spacing w:before="240" w:after="60" w:line="240" w:lineRule="auto"/>
      <w:jc w:val="both"/>
      <w:outlineLvl w:val="7"/>
    </w:pPr>
    <w:rPr>
      <w:rFonts w:ascii="Arial" w:eastAsia="Times New Roman" w:hAnsi="Arial" w:cs="Times New Roman"/>
      <w:i/>
      <w:sz w:val="20"/>
      <w:szCs w:val="20"/>
    </w:rPr>
  </w:style>
  <w:style w:type="paragraph" w:styleId="Nadpis9">
    <w:name w:val="heading 9"/>
    <w:basedOn w:val="Normln"/>
    <w:next w:val="Normln"/>
    <w:link w:val="Nadpis9Char"/>
    <w:qFormat/>
    <w:rsid w:val="004F3A9D"/>
    <w:pPr>
      <w:keepNext/>
      <w:tabs>
        <w:tab w:val="num" w:pos="0"/>
      </w:tabs>
      <w:spacing w:before="240" w:after="60" w:line="240" w:lineRule="auto"/>
      <w:jc w:val="both"/>
      <w:outlineLvl w:val="8"/>
    </w:pPr>
    <w:rPr>
      <w:rFonts w:ascii="Arial" w:eastAsia="Times New Roman" w:hAnsi="Arial" w:cs="Times New Roman"/>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qFormat/>
    <w:rsid w:val="00047C91"/>
    <w:pPr>
      <w:ind w:left="720"/>
      <w:contextualSpacing/>
    </w:pPr>
  </w:style>
  <w:style w:type="paragraph" w:styleId="Normlnweb">
    <w:name w:val="Normal (Web)"/>
    <w:basedOn w:val="Normln"/>
    <w:uiPriority w:val="99"/>
    <w:semiHidden/>
    <w:unhideWhenUsed/>
    <w:rsid w:val="00750B5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adpis1Char">
    <w:name w:val="Nadpis 1 Char"/>
    <w:aliases w:val="adpis 1 Char,kapitola Char,Nadpis 1 kk Char"/>
    <w:basedOn w:val="Standardnpsmoodstavce"/>
    <w:link w:val="Nadpis1"/>
    <w:uiPriority w:val="9"/>
    <w:rsid w:val="00946492"/>
    <w:rPr>
      <w:rFonts w:asciiTheme="majorHAnsi" w:eastAsiaTheme="majorEastAsia" w:hAnsiTheme="majorHAnsi" w:cstheme="majorBidi"/>
      <w:b/>
      <w:bCs/>
      <w:color w:val="365F91" w:themeColor="accent1" w:themeShade="BF"/>
      <w:sz w:val="28"/>
      <w:szCs w:val="28"/>
    </w:rPr>
  </w:style>
  <w:style w:type="character" w:customStyle="1" w:styleId="Nadpis2Char">
    <w:name w:val="Nadpis 2 Char"/>
    <w:aliases w:val="Nadpis_2 Char,Heading 2 Char,adpis 2 Char,Nadpis 2 kk Char"/>
    <w:basedOn w:val="Standardnpsmoodstavce"/>
    <w:link w:val="Nadpis2"/>
    <w:uiPriority w:val="9"/>
    <w:rsid w:val="00946492"/>
    <w:rPr>
      <w:rFonts w:asciiTheme="majorHAnsi" w:eastAsiaTheme="majorEastAsia" w:hAnsiTheme="majorHAnsi" w:cstheme="majorBidi"/>
      <w:b/>
      <w:bCs/>
      <w:color w:val="4F81BD" w:themeColor="accent1"/>
      <w:sz w:val="26"/>
      <w:szCs w:val="26"/>
    </w:rPr>
  </w:style>
  <w:style w:type="paragraph" w:styleId="Zhlav">
    <w:name w:val="header"/>
    <w:basedOn w:val="Normln"/>
    <w:link w:val="ZhlavChar"/>
    <w:uiPriority w:val="99"/>
    <w:unhideWhenUsed/>
    <w:rsid w:val="00861D12"/>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861D12"/>
  </w:style>
  <w:style w:type="paragraph" w:styleId="Zpat">
    <w:name w:val="footer"/>
    <w:basedOn w:val="Normln"/>
    <w:link w:val="ZpatChar"/>
    <w:uiPriority w:val="99"/>
    <w:unhideWhenUsed/>
    <w:rsid w:val="00861D12"/>
    <w:pPr>
      <w:tabs>
        <w:tab w:val="center" w:pos="4536"/>
        <w:tab w:val="right" w:pos="9072"/>
      </w:tabs>
      <w:spacing w:after="0" w:line="240" w:lineRule="auto"/>
    </w:pPr>
  </w:style>
  <w:style w:type="character" w:customStyle="1" w:styleId="ZpatChar">
    <w:name w:val="Zápatí Char"/>
    <w:basedOn w:val="Standardnpsmoodstavce"/>
    <w:link w:val="Zpat"/>
    <w:uiPriority w:val="99"/>
    <w:rsid w:val="00861D12"/>
  </w:style>
  <w:style w:type="character" w:customStyle="1" w:styleId="Nadpis3Char">
    <w:name w:val="Nadpis 3 Char"/>
    <w:aliases w:val="Nadpis 3a Char,Podpodkapitola Char,Heading 3 Char,adpis 3 Char,Nadpis 3 kk Char,Nadpis základní Char"/>
    <w:basedOn w:val="Standardnpsmoodstavce"/>
    <w:link w:val="Nadpis3"/>
    <w:rsid w:val="004D1A93"/>
    <w:rPr>
      <w:rFonts w:asciiTheme="majorHAnsi" w:eastAsiaTheme="majorEastAsia" w:hAnsiTheme="majorHAnsi" w:cstheme="majorBidi"/>
      <w:b/>
      <w:bCs/>
      <w:color w:val="4F81BD" w:themeColor="accent1"/>
    </w:rPr>
  </w:style>
  <w:style w:type="character" w:customStyle="1" w:styleId="Nadpis4Char">
    <w:name w:val="Nadpis 4 Char"/>
    <w:basedOn w:val="Standardnpsmoodstavce"/>
    <w:link w:val="Nadpis4"/>
    <w:uiPriority w:val="9"/>
    <w:rsid w:val="004D1A93"/>
    <w:rPr>
      <w:rFonts w:asciiTheme="majorHAnsi" w:eastAsiaTheme="majorEastAsia" w:hAnsiTheme="majorHAnsi" w:cstheme="majorBidi"/>
      <w:b/>
      <w:bCs/>
      <w:i/>
      <w:iCs/>
      <w:color w:val="4F81BD" w:themeColor="accent1"/>
    </w:rPr>
  </w:style>
  <w:style w:type="character" w:customStyle="1" w:styleId="Nadpis5Char">
    <w:name w:val="Nadpis 5 Char"/>
    <w:basedOn w:val="Standardnpsmoodstavce"/>
    <w:link w:val="Nadpis5"/>
    <w:uiPriority w:val="9"/>
    <w:rsid w:val="004D1A93"/>
    <w:rPr>
      <w:rFonts w:asciiTheme="majorHAnsi" w:eastAsiaTheme="majorEastAsia" w:hAnsiTheme="majorHAnsi" w:cstheme="majorBidi"/>
      <w:color w:val="243F60" w:themeColor="accent1" w:themeShade="7F"/>
    </w:rPr>
  </w:style>
  <w:style w:type="paragraph" w:styleId="Bezmezer">
    <w:name w:val="No Spacing"/>
    <w:link w:val="BezmezerChar"/>
    <w:uiPriority w:val="1"/>
    <w:qFormat/>
    <w:rsid w:val="004D1A93"/>
    <w:pPr>
      <w:spacing w:after="0" w:line="240" w:lineRule="auto"/>
    </w:pPr>
  </w:style>
  <w:style w:type="character" w:customStyle="1" w:styleId="BezmezerChar">
    <w:name w:val="Bez mezer Char"/>
    <w:basedOn w:val="Standardnpsmoodstavce"/>
    <w:link w:val="Bezmezer"/>
    <w:uiPriority w:val="1"/>
    <w:rsid w:val="004D1A93"/>
  </w:style>
  <w:style w:type="paragraph" w:styleId="Textbubliny">
    <w:name w:val="Balloon Text"/>
    <w:basedOn w:val="Normln"/>
    <w:link w:val="TextbublinyChar"/>
    <w:uiPriority w:val="99"/>
    <w:semiHidden/>
    <w:unhideWhenUsed/>
    <w:rsid w:val="004D1A93"/>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4D1A93"/>
    <w:rPr>
      <w:rFonts w:ascii="Tahoma" w:hAnsi="Tahoma" w:cs="Tahoma"/>
      <w:sz w:val="16"/>
      <w:szCs w:val="16"/>
    </w:rPr>
  </w:style>
  <w:style w:type="paragraph" w:styleId="Nadpisobsahu">
    <w:name w:val="TOC Heading"/>
    <w:basedOn w:val="Nadpis1"/>
    <w:next w:val="Normln"/>
    <w:uiPriority w:val="39"/>
    <w:semiHidden/>
    <w:unhideWhenUsed/>
    <w:qFormat/>
    <w:rsid w:val="004D1A93"/>
    <w:pPr>
      <w:outlineLvl w:val="9"/>
    </w:pPr>
  </w:style>
  <w:style w:type="paragraph" w:styleId="Obsah1">
    <w:name w:val="toc 1"/>
    <w:basedOn w:val="Normln"/>
    <w:next w:val="Normln"/>
    <w:autoRedefine/>
    <w:uiPriority w:val="39"/>
    <w:unhideWhenUsed/>
    <w:rsid w:val="004D1A93"/>
    <w:pPr>
      <w:spacing w:after="100"/>
    </w:pPr>
  </w:style>
  <w:style w:type="paragraph" w:styleId="Obsah2">
    <w:name w:val="toc 2"/>
    <w:basedOn w:val="Normln"/>
    <w:next w:val="Normln"/>
    <w:autoRedefine/>
    <w:uiPriority w:val="39"/>
    <w:unhideWhenUsed/>
    <w:rsid w:val="004D1A93"/>
    <w:pPr>
      <w:spacing w:after="100"/>
      <w:ind w:left="220"/>
    </w:pPr>
  </w:style>
  <w:style w:type="paragraph" w:styleId="Obsah3">
    <w:name w:val="toc 3"/>
    <w:basedOn w:val="Normln"/>
    <w:next w:val="Normln"/>
    <w:autoRedefine/>
    <w:uiPriority w:val="39"/>
    <w:unhideWhenUsed/>
    <w:rsid w:val="004D1A93"/>
    <w:pPr>
      <w:spacing w:after="100"/>
      <w:ind w:left="440"/>
    </w:pPr>
  </w:style>
  <w:style w:type="character" w:styleId="Hypertextovodkaz">
    <w:name w:val="Hyperlink"/>
    <w:basedOn w:val="Standardnpsmoodstavce"/>
    <w:uiPriority w:val="99"/>
    <w:unhideWhenUsed/>
    <w:rsid w:val="004D1A93"/>
    <w:rPr>
      <w:color w:val="0000FF" w:themeColor="hyperlink"/>
      <w:u w:val="single"/>
    </w:rPr>
  </w:style>
  <w:style w:type="paragraph" w:styleId="Zptenadresanaoblku">
    <w:name w:val="envelope return"/>
    <w:basedOn w:val="Normln"/>
    <w:semiHidden/>
    <w:rsid w:val="00F76389"/>
    <w:pPr>
      <w:spacing w:after="0" w:line="240" w:lineRule="auto"/>
    </w:pPr>
    <w:rPr>
      <w:rFonts w:ascii="Times New Roman" w:eastAsia="Times New Roman" w:hAnsi="Times New Roman" w:cs="Times New Roman"/>
      <w:sz w:val="20"/>
      <w:szCs w:val="20"/>
    </w:rPr>
  </w:style>
  <w:style w:type="character" w:customStyle="1" w:styleId="mw-mmv-title">
    <w:name w:val="mw-mmv-title"/>
    <w:basedOn w:val="Standardnpsmoodstavce"/>
    <w:rsid w:val="0033227F"/>
  </w:style>
  <w:style w:type="table" w:styleId="Mkatabulky">
    <w:name w:val="Table Grid"/>
    <w:basedOn w:val="Normlntabulka"/>
    <w:uiPriority w:val="59"/>
    <w:rsid w:val="00D01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6Char">
    <w:name w:val="Nadpis 6 Char"/>
    <w:basedOn w:val="Standardnpsmoodstavce"/>
    <w:link w:val="Nadpis6"/>
    <w:rsid w:val="004F3A9D"/>
    <w:rPr>
      <w:rFonts w:ascii="Arial" w:eastAsia="Times New Roman" w:hAnsi="Arial" w:cs="Times New Roman"/>
      <w:i/>
      <w:sz w:val="20"/>
      <w:szCs w:val="20"/>
    </w:rPr>
  </w:style>
  <w:style w:type="character" w:customStyle="1" w:styleId="Nadpis7Char">
    <w:name w:val="Nadpis 7 Char"/>
    <w:basedOn w:val="Standardnpsmoodstavce"/>
    <w:link w:val="Nadpis7"/>
    <w:rsid w:val="004F3A9D"/>
    <w:rPr>
      <w:rFonts w:ascii="Arial" w:eastAsia="Times New Roman" w:hAnsi="Arial" w:cs="Times New Roman"/>
      <w:sz w:val="20"/>
      <w:szCs w:val="20"/>
    </w:rPr>
  </w:style>
  <w:style w:type="character" w:customStyle="1" w:styleId="Nadpis8Char">
    <w:name w:val="Nadpis 8 Char"/>
    <w:basedOn w:val="Standardnpsmoodstavce"/>
    <w:link w:val="Nadpis8"/>
    <w:rsid w:val="004F3A9D"/>
    <w:rPr>
      <w:rFonts w:ascii="Arial" w:eastAsia="Times New Roman" w:hAnsi="Arial" w:cs="Times New Roman"/>
      <w:i/>
      <w:sz w:val="20"/>
      <w:szCs w:val="20"/>
    </w:rPr>
  </w:style>
  <w:style w:type="character" w:customStyle="1" w:styleId="Nadpis9Char">
    <w:name w:val="Nadpis 9 Char"/>
    <w:basedOn w:val="Standardnpsmoodstavce"/>
    <w:link w:val="Nadpis9"/>
    <w:rsid w:val="004F3A9D"/>
    <w:rPr>
      <w:rFonts w:ascii="Arial" w:eastAsia="Times New Roman" w:hAnsi="Arial" w:cs="Times New Roman"/>
      <w:sz w:val="20"/>
      <w:szCs w:val="20"/>
    </w:rPr>
  </w:style>
  <w:style w:type="character" w:styleId="slostrnky">
    <w:name w:val="page number"/>
    <w:basedOn w:val="Standardnpsmoodstavce"/>
    <w:semiHidden/>
    <w:rsid w:val="004F3A9D"/>
  </w:style>
  <w:style w:type="paragraph" w:styleId="Textpoznpodarou">
    <w:name w:val="footnote text"/>
    <w:basedOn w:val="Normln"/>
    <w:link w:val="TextpoznpodarouChar"/>
    <w:uiPriority w:val="99"/>
    <w:semiHidden/>
    <w:unhideWhenUsed/>
    <w:rsid w:val="004F3A9D"/>
    <w:pPr>
      <w:spacing w:before="120" w:after="0" w:line="240" w:lineRule="auto"/>
      <w:ind w:firstLine="709"/>
      <w:jc w:val="both"/>
    </w:pPr>
    <w:rPr>
      <w:rFonts w:ascii="Arial" w:eastAsia="Times New Roman" w:hAnsi="Arial" w:cs="Times New Roman"/>
      <w:sz w:val="20"/>
      <w:szCs w:val="20"/>
    </w:rPr>
  </w:style>
  <w:style w:type="character" w:customStyle="1" w:styleId="TextpoznpodarouChar">
    <w:name w:val="Text pozn. pod čarou Char"/>
    <w:basedOn w:val="Standardnpsmoodstavce"/>
    <w:link w:val="Textpoznpodarou"/>
    <w:uiPriority w:val="99"/>
    <w:semiHidden/>
    <w:rsid w:val="004F3A9D"/>
    <w:rPr>
      <w:rFonts w:ascii="Arial" w:eastAsia="Times New Roman" w:hAnsi="Arial" w:cs="Times New Roman"/>
      <w:sz w:val="20"/>
      <w:szCs w:val="20"/>
    </w:rPr>
  </w:style>
  <w:style w:type="character" w:styleId="Znakapoznpodarou">
    <w:name w:val="footnote reference"/>
    <w:uiPriority w:val="99"/>
    <w:semiHidden/>
    <w:unhideWhenUsed/>
    <w:rsid w:val="004F3A9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38099132">
      <w:bodyDiv w:val="1"/>
      <w:marLeft w:val="0"/>
      <w:marRight w:val="0"/>
      <w:marTop w:val="0"/>
      <w:marBottom w:val="0"/>
      <w:divBdr>
        <w:top w:val="none" w:sz="0" w:space="0" w:color="auto"/>
        <w:left w:val="none" w:sz="0" w:space="0" w:color="auto"/>
        <w:bottom w:val="none" w:sz="0" w:space="0" w:color="auto"/>
        <w:right w:val="none" w:sz="0" w:space="0" w:color="auto"/>
      </w:divBdr>
    </w:div>
    <w:div w:id="1835029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cid:image001.jpg@01D1BB13.23635460" TargetMode="External"/><Relationship Id="rId39" Type="http://schemas.openxmlformats.org/officeDocument/2006/relationships/image" Target="media/image25.tif"/><Relationship Id="rId21" Type="http://schemas.openxmlformats.org/officeDocument/2006/relationships/image" Target="media/image13.emf"/><Relationship Id="rId34" Type="http://schemas.openxmlformats.org/officeDocument/2006/relationships/image" Target="media/image21.jpeg"/><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jpeg"/><Relationship Id="rId33" Type="http://schemas.openxmlformats.org/officeDocument/2006/relationships/hyperlink" Target="http://www.unipetroldoprava.cz" TargetMode="External"/><Relationship Id="rId38" Type="http://schemas.openxmlformats.org/officeDocument/2006/relationships/image" Target="media/image24.tif"/><Relationship Id="rId46" Type="http://schemas.openxmlformats.org/officeDocument/2006/relationships/image" Target="media/image32.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18.emf"/><Relationship Id="rId41" Type="http://schemas.openxmlformats.org/officeDocument/2006/relationships/image" Target="media/image27.ti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hyperlink" Target="mailto:Jiri.Kara@unipetrol.cz" TargetMode="External"/><Relationship Id="rId37" Type="http://schemas.openxmlformats.org/officeDocument/2006/relationships/image" Target="media/image23.emf"/><Relationship Id="rId40" Type="http://schemas.openxmlformats.org/officeDocument/2006/relationships/footer" Target="footer1.xml"/><Relationship Id="rId45" Type="http://schemas.openxmlformats.org/officeDocument/2006/relationships/image" Target="media/image31.emf"/><Relationship Id="rId53" Type="http://schemas.openxmlformats.org/officeDocument/2006/relationships/image" Target="media/image39.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hyperlink" Target="http://www.sd-kd.cz/" TargetMode="External"/><Relationship Id="rId36" Type="http://schemas.openxmlformats.org/officeDocument/2006/relationships/image" Target="media/image22.emf"/><Relationship Id="rId49" Type="http://schemas.openxmlformats.org/officeDocument/2006/relationships/image" Target="media/image35.emf"/><Relationship Id="rId57"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0.emf"/><Relationship Id="rId44" Type="http://schemas.openxmlformats.org/officeDocument/2006/relationships/image" Target="media/image30.emf"/><Relationship Id="rId52" Type="http://schemas.openxmlformats.org/officeDocument/2006/relationships/image" Target="media/image38.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hyperlink" Target="mailto:lerach@sd-kd.cz" TargetMode="External"/><Relationship Id="rId30" Type="http://schemas.openxmlformats.org/officeDocument/2006/relationships/image" Target="media/image19.emf"/><Relationship Id="rId35" Type="http://schemas.openxmlformats.org/officeDocument/2006/relationships/image" Target="cid:image001.jpg@01D1BCC5.FF294910" TargetMode="External"/><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emf"/><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6.jpeg"/></Relationships>
</file>

<file path=word/_rels/header1.xml.rels><?xml version="1.0" encoding="UTF-8" standalone="yes"?>
<Relationships xmlns="http://schemas.openxmlformats.org/package/2006/relationships"><Relationship Id="rId2" Type="http://schemas.openxmlformats.org/officeDocument/2006/relationships/image" Target="media/image41.jpeg"/><Relationship Id="rId1" Type="http://schemas.openxmlformats.org/officeDocument/2006/relationships/image" Target="media/image40.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2176D4-4EF1-4AE2-ADCA-55F5BD84CC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240</TotalTime>
  <Pages>52</Pages>
  <Words>3969</Words>
  <Characters>23420</Characters>
  <Application>Microsoft Office Word</Application>
  <DocSecurity>0</DocSecurity>
  <Lines>195</Lines>
  <Paragraphs>54</Paragraphs>
  <ScaleCrop>false</ScaleCrop>
  <HeadingPairs>
    <vt:vector size="2" baseType="variant">
      <vt:variant>
        <vt:lpstr>Název</vt:lpstr>
      </vt:variant>
      <vt:variant>
        <vt:i4>1</vt:i4>
      </vt:variant>
    </vt:vector>
  </HeadingPairs>
  <TitlesOfParts>
    <vt:vector size="1" baseType="lpstr">
      <vt:lpstr>Studie „Koncepce přechodu na jednotnou napájecí soustavu ve vazbě na priority programového období 2014-2020 a naplnění požadavků TSI ENE“</vt:lpstr>
    </vt:vector>
  </TitlesOfParts>
  <Company/>
  <LinksUpToDate>false</LinksUpToDate>
  <CharactersWithSpaces>27335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Studie „Koncepce přechodu na jednotnou napájecí soustavu ve vazbě na priority programového období 2014-2020 a naplnění požadavků TSI ENE“</dc:title>
  <dc:creator>pg114194</dc:creator>
  <cp:lastModifiedBy>Peroutka Jaroslav Ing.</cp:lastModifiedBy>
  <cp:revision>65</cp:revision>
  <cp:lastPrinted>2016-07-18T09:49:00Z</cp:lastPrinted>
  <dcterms:created xsi:type="dcterms:W3CDTF">2016-06-22T08:32:00Z</dcterms:created>
  <dcterms:modified xsi:type="dcterms:W3CDTF">2016-07-18T09:49:00Z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W_WorkDir">
    <vt:lpwstr>d:\pw_data\jaroslav.peroutka\</vt:lpwstr>
  </property>
</Properties>
</file>