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72DB7DC5" w:rsidR="00F422D3" w:rsidRDefault="00F422D3" w:rsidP="00B42F40">
      <w:pPr>
        <w:pStyle w:val="Titul2"/>
      </w:pPr>
      <w:r>
        <w:t>Název zakázky: „</w:t>
      </w:r>
      <w:r w:rsidR="00992D23" w:rsidRPr="00992D23">
        <w:t>Oprava osvětlení na trati Přerov - Zábřeh</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992D23"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6E750F3A" w:rsidR="00F24489" w:rsidRDefault="00F24489" w:rsidP="00992D2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92D23" w:rsidRPr="000221A0">
        <w:rPr>
          <w:highlight w:val="green"/>
        </w:rPr>
        <w:fldChar w:fldCharType="begin"/>
      </w:r>
      <w:r w:rsidR="00992D23" w:rsidRPr="000221A0">
        <w:rPr>
          <w:highlight w:val="green"/>
        </w:rPr>
        <w:instrText xml:space="preserve"> MACROBUTTON  VložitŠirokouMezeru "[VLOŽÍ OBJEDNATEL]" </w:instrText>
      </w:r>
      <w:r w:rsidR="00992D23" w:rsidRPr="000221A0">
        <w:rPr>
          <w:highlight w:val="green"/>
        </w:rPr>
        <w:fldChar w:fldCharType="end"/>
      </w:r>
      <w:r w:rsidR="00425C62">
        <w:t xml:space="preserve"> </w:t>
      </w:r>
      <w:r w:rsidRPr="00F97DBD">
        <w:t xml:space="preserve">svůj úmysl zadat </w:t>
      </w:r>
      <w:r>
        <w:t xml:space="preserve">ve výběrovém řízení </w:t>
      </w:r>
      <w:r w:rsidRPr="00F97DBD">
        <w:t xml:space="preserve">veřejnou zakázku s názvem </w:t>
      </w:r>
      <w:r w:rsidRPr="003F35F3">
        <w:rPr>
          <w:b/>
        </w:rPr>
        <w:t>„</w:t>
      </w:r>
      <w:r w:rsidR="00992D23" w:rsidRPr="00992D23">
        <w:rPr>
          <w:b/>
        </w:rPr>
        <w:t>Oprava osvětlení na trati Přerov - Zábřeh</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77777777"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A45D7" w:rsidRDefault="00B84ECC" w:rsidP="00F24489">
      <w:pPr>
        <w:pStyle w:val="Textbezslovn"/>
      </w:pPr>
      <w:r w:rsidRPr="008A45D7">
        <w:t xml:space="preserve">Rekapitulace </w:t>
      </w:r>
      <w:r w:rsidR="00F24489" w:rsidRPr="008A45D7">
        <w:t xml:space="preserve">Ceny Díla dle </w:t>
      </w:r>
      <w:r w:rsidR="00A40CD0" w:rsidRPr="008A45D7">
        <w:t xml:space="preserve">objektů </w:t>
      </w:r>
      <w:r w:rsidR="00F24489" w:rsidRPr="008A45D7">
        <w:t xml:space="preserve">stavebních </w:t>
      </w:r>
      <w:r w:rsidR="00A40CD0" w:rsidRPr="008A45D7">
        <w:t xml:space="preserve">částí </w:t>
      </w:r>
      <w:r w:rsidR="00F24489" w:rsidRPr="008A45D7">
        <w:t xml:space="preserve">(SO) a </w:t>
      </w:r>
      <w:r w:rsidR="00A40CD0" w:rsidRPr="008A45D7">
        <w:t xml:space="preserve">objektů </w:t>
      </w:r>
      <w:r w:rsidR="00F24489" w:rsidRPr="008A45D7">
        <w:t xml:space="preserve">provozních </w:t>
      </w:r>
      <w:r w:rsidR="00A40CD0" w:rsidRPr="008A45D7">
        <w:t xml:space="preserve">částí </w:t>
      </w:r>
      <w:r w:rsidR="00F24489" w:rsidRPr="008A45D7">
        <w:t>(PS) je uveden</w:t>
      </w:r>
      <w:r w:rsidRPr="008A45D7">
        <w:t>a</w:t>
      </w:r>
      <w:r w:rsidR="00F24489" w:rsidRPr="008A45D7">
        <w:t xml:space="preserve"> v </w:t>
      </w:r>
      <w:hyperlink w:anchor="ListAnnex04" w:history="1">
        <w:r w:rsidR="00F24489" w:rsidRPr="008A45D7">
          <w:rPr>
            <w:rStyle w:val="Hypertextovodkaz"/>
            <w:rFonts w:cs="Calibri"/>
            <w:color w:val="auto"/>
          </w:rPr>
          <w:t>Příloze č. 4</w:t>
        </w:r>
      </w:hyperlink>
      <w:r w:rsidR="00F24489" w:rsidRPr="008A45D7">
        <w:t xml:space="preserve"> této Smlouvy.</w:t>
      </w:r>
    </w:p>
    <w:p w14:paraId="168E367F" w14:textId="77777777" w:rsidR="00F24489" w:rsidRPr="008A45D7" w:rsidRDefault="00F24489" w:rsidP="00F24489">
      <w:pPr>
        <w:pStyle w:val="Text1-1"/>
      </w:pPr>
      <w:r w:rsidRPr="008A45D7">
        <w:t>Smluvní strany se dohodly, že Zhotovitel na sebe</w:t>
      </w:r>
      <w:r w:rsidRPr="00F97DBD">
        <w:t xml:space="preserve"> přebírá nebezpečí změny okolností ve smyslu ust. § 1765 odst. 2 a § 2620 odst. 2 občanského zákoníku. Tzn., že Zhotoviteli nevznikne vůči Objednateli při změně okolností právo domáhat se obnovení jednání o </w:t>
      </w:r>
      <w:r w:rsidRPr="008A45D7">
        <w:t>Smlouvě ani zvýšení Ceny za Dílo ani zrušení Smlouvy.</w:t>
      </w:r>
    </w:p>
    <w:p w14:paraId="68CD75C9" w14:textId="77777777" w:rsidR="00F24489" w:rsidRPr="008A45D7" w:rsidRDefault="00F24489" w:rsidP="00F24489">
      <w:pPr>
        <w:pStyle w:val="Text1-1"/>
      </w:pPr>
      <w:r w:rsidRPr="008A45D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5D7">
        <w:rPr>
          <w:rStyle w:val="OdstavecsmlouvyChar"/>
          <w:rFonts w:eastAsiaTheme="minorHAnsi"/>
        </w:rPr>
        <w:t xml:space="preserve"> </w:t>
      </w:r>
      <w:r w:rsidRPr="008A45D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A45D7">
        <w:t>Smluvní strany se dohodly, že stane-li se Zhotovitel nespolehlivým plátcem, ve smyslu ust. § 106a, zákona o DPH, nebo daňový doklad Zhotovitele bude obsahovat číslo bankovního účtu, na který má být plněno</w:t>
      </w:r>
      <w:r w:rsidRPr="00F97DBD">
        <w:t>, aniž by bylo uvedeno ve veřejném registru spolehlivých účtů, vedeném správcem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564F59E" w14:textId="7E5141AA" w:rsidR="00F24489" w:rsidRPr="00F24489" w:rsidRDefault="00F24489" w:rsidP="00F24489">
      <w:pPr>
        <w:pStyle w:val="Textbezslovn"/>
        <w:rPr>
          <w:b/>
        </w:rPr>
      </w:pPr>
      <w:r w:rsidRPr="00F24489">
        <w:rPr>
          <w:b/>
        </w:rPr>
        <w:t xml:space="preserve">Celková lhůta pro dokončení Díla </w:t>
      </w:r>
      <w:r w:rsidR="008A45D7">
        <w:rPr>
          <w:b/>
        </w:rPr>
        <w:t xml:space="preserve">je </w:t>
      </w:r>
      <w:r w:rsidR="00992D23">
        <w:rPr>
          <w:b/>
        </w:rPr>
        <w:t>prosinec</w:t>
      </w:r>
      <w:r w:rsidR="008A45D7">
        <w:rPr>
          <w:b/>
        </w:rPr>
        <w:t xml:space="preserve"> 2022</w:t>
      </w:r>
      <w:r w:rsidRPr="00F24489">
        <w:rPr>
          <w:b/>
        </w:rPr>
        <w:t xml:space="preserve"> ode Dne zahájení stavebních prací (dokladem prokazujícím, že Zhotovitel dokončil celé Dílo, je Předávací protokol dle odst. 10.4 Obchodních podmínek).</w:t>
      </w:r>
    </w:p>
    <w:p w14:paraId="4D2F7C2C" w14:textId="6139651D" w:rsidR="00F24489" w:rsidRDefault="00F24489" w:rsidP="00F24489">
      <w:pPr>
        <w:pStyle w:val="Textbezslovn"/>
      </w:pPr>
      <w:r w:rsidRPr="00F97DBD">
        <w:t xml:space="preserve">Lhůta pro dokončení stavebních prací </w:t>
      </w:r>
      <w:r w:rsidR="008A45D7">
        <w:t xml:space="preserve">je </w:t>
      </w:r>
      <w:r w:rsidR="00992D23">
        <w:rPr>
          <w:b/>
        </w:rPr>
        <w:t>prosinec</w:t>
      </w:r>
      <w:r w:rsidR="008A45D7" w:rsidRPr="008A45D7">
        <w:rPr>
          <w:b/>
        </w:rPr>
        <w:t xml:space="preserve"> 2022</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AA7CA20" w14:textId="25C9C14B" w:rsidR="00F24489" w:rsidRPr="008A45D7" w:rsidRDefault="00F24489" w:rsidP="008A45D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8A45D7">
        <w:t>nepoužije.</w:t>
      </w:r>
    </w:p>
    <w:p w14:paraId="0201F064" w14:textId="77777777" w:rsidR="00F24489" w:rsidRPr="008A45D7" w:rsidRDefault="00F24489" w:rsidP="00F24489">
      <w:pPr>
        <w:pStyle w:val="Text1-1"/>
      </w:pPr>
      <w:r w:rsidRPr="008A45D7">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Default="00214C3E" w:rsidP="00214C3E">
      <w:pPr>
        <w:pStyle w:val="Nadpis1-1"/>
      </w:pPr>
      <w:r w:rsidRPr="00214C3E">
        <w:t>ZÁRUKY, DALŠÍ USTANOVENÍ A ODLIŠNÁ USTANOVENÍ OD OBCHODNÍCH PODMÍNEK</w:t>
      </w:r>
    </w:p>
    <w:p w14:paraId="1876719F" w14:textId="0B46E125" w:rsidR="00214C3E" w:rsidRPr="008A45D7" w:rsidRDefault="00214C3E" w:rsidP="008A45D7">
      <w:pPr>
        <w:pStyle w:val="Text1-1"/>
      </w:pPr>
      <w:r w:rsidRPr="008A45D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8A45D7"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8A45D7">
        <w:t>prostředky.</w:t>
      </w:r>
    </w:p>
    <w:p w14:paraId="3BB67D22" w14:textId="77777777" w:rsidR="00A90618" w:rsidRPr="008A45D7" w:rsidRDefault="00A90618" w:rsidP="00A90618">
      <w:pPr>
        <w:pStyle w:val="Text1-1"/>
      </w:pPr>
      <w:r w:rsidRPr="008A45D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8A45D7"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8A45D7">
        <w:t>pracovních dnů od žádosti Objednatele.</w:t>
      </w:r>
    </w:p>
    <w:p w14:paraId="501C2F7E" w14:textId="77777777" w:rsidR="00214C3E" w:rsidRPr="008A45D7" w:rsidRDefault="00214C3E" w:rsidP="00214C3E">
      <w:pPr>
        <w:pStyle w:val="Text1-1"/>
      </w:pPr>
      <w:r w:rsidRPr="008A45D7">
        <w:t>V bodě 7.5.3 Obchodních podmínek se lhůta upravuje na pět (5) dní.</w:t>
      </w:r>
    </w:p>
    <w:p w14:paraId="739FB36B" w14:textId="003530D4" w:rsidR="00214C3E" w:rsidRPr="008A45D7" w:rsidRDefault="00214C3E" w:rsidP="008977B7">
      <w:pPr>
        <w:pStyle w:val="Text1-1"/>
      </w:pPr>
      <w:r w:rsidRPr="008A45D7">
        <w:t>Ustanovení bodu 9.2 až 9.5 a bodu 9.7. Obchodních podmínek, stejně jako související ustanovení týkající se přejímacích zkoušek, se nepoužijí.</w:t>
      </w:r>
    </w:p>
    <w:p w14:paraId="50B2F613" w14:textId="77777777" w:rsidR="00214C3E" w:rsidRPr="008A45D7" w:rsidRDefault="00214C3E" w:rsidP="00214C3E">
      <w:pPr>
        <w:pStyle w:val="Text1-1"/>
      </w:pPr>
      <w:r w:rsidRPr="008A45D7">
        <w:t>V bodě 11.3 Obchodních podmínek se lhůta upravuje na tři (3) dny.</w:t>
      </w:r>
    </w:p>
    <w:p w14:paraId="7C970772" w14:textId="77777777" w:rsidR="00214C3E" w:rsidRDefault="00214C3E" w:rsidP="00214C3E">
      <w:pPr>
        <w:pStyle w:val="Text1-1"/>
      </w:pPr>
      <w:r w:rsidRPr="008A45D7">
        <w:t>V bodě 11.4 Obchodních podmínek se lhůta upravuje</w:t>
      </w:r>
      <w:r>
        <w:t xml:space="preserve"> na dva (2) dny.</w:t>
      </w:r>
    </w:p>
    <w:p w14:paraId="4905AABB" w14:textId="77777777" w:rsidR="00214C3E" w:rsidRDefault="00214C3E" w:rsidP="00214C3E">
      <w:pPr>
        <w:pStyle w:val="Text1-1"/>
      </w:pPr>
      <w:r>
        <w:t>V bodě 11.5 Obchodních podmínek se lhůta upravuje na tři (3) dny.</w:t>
      </w:r>
    </w:p>
    <w:p w14:paraId="7973ADC2" w14:textId="77777777" w:rsidR="00214C3E" w:rsidRPr="008A45D7" w:rsidRDefault="00214C3E" w:rsidP="00214C3E">
      <w:pPr>
        <w:pStyle w:val="Text1-1"/>
      </w:pPr>
      <w:r>
        <w:t xml:space="preserve">V bodě 11.6 Obchodních </w:t>
      </w:r>
      <w:r w:rsidRPr="008A45D7">
        <w:t>podmínek se lhůta upravuje na dva (2) dny.</w:t>
      </w:r>
    </w:p>
    <w:p w14:paraId="65DDE5E8" w14:textId="77777777" w:rsidR="005A6B21" w:rsidRPr="008A45D7" w:rsidRDefault="005A6B21" w:rsidP="005A6B21">
      <w:pPr>
        <w:pStyle w:val="Text1-1"/>
      </w:pPr>
      <w:r w:rsidRPr="008A45D7">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43CE827E" w14:textId="23A5AF5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8A45D7">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514415F0" w:rsidR="00214C3E" w:rsidRDefault="00214C3E" w:rsidP="00214C3E">
      <w:pPr>
        <w:pStyle w:val="Text1-1"/>
      </w:pPr>
      <w:r w:rsidRPr="00214C3E">
        <w:t>Zhotovitel se zavazuje přijmout vhodná technická a organizační opatření podle nařízení Evropského parlamentu a Rady (EU) 2016/679 ze dne 27.</w:t>
      </w:r>
      <w:r w:rsidR="008A45D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lastRenderedPageBreak/>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lastRenderedPageBreak/>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podobě ve  </w:t>
      </w:r>
      <w:r w:rsidRPr="00A10665">
        <w:rPr>
          <w:b/>
        </w:rPr>
        <w:t xml:space="preserve">(3) třech </w:t>
      </w:r>
      <w:r w:rsidRPr="00A10665">
        <w:t xml:space="preserve">vyhotoveních, z nichž Objednatel obdrží </w:t>
      </w:r>
      <w:r w:rsidRPr="00A10665">
        <w:rPr>
          <w:b/>
          <w:lang w:val="en-US"/>
        </w:rPr>
        <w:t>(2) dvě</w:t>
      </w:r>
      <w:r w:rsidRPr="00A10665">
        <w:t xml:space="preserve"> vyhotovení</w:t>
      </w:r>
      <w:r w:rsidRPr="00A10665">
        <w:rPr>
          <w:b/>
        </w:rPr>
        <w:t xml:space="preserve"> </w:t>
      </w:r>
      <w:r w:rsidRPr="00A10665">
        <w:t xml:space="preserve">a Zhotovitel obdrží </w:t>
      </w:r>
      <w:r w:rsidRPr="00A10665">
        <w:rPr>
          <w:b/>
        </w:rPr>
        <w:t xml:space="preserve">(1) jedno </w:t>
      </w:r>
      <w:r w:rsidRPr="00A10665">
        <w:t>vyhotovení.</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1"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1"/>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2"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2"/>
            <w:r w:rsidRPr="00A10665">
              <w:fldChar w:fldCharType="end"/>
            </w:r>
            <w:r w:rsidRPr="00A10665">
              <w:t>:</w:t>
            </w:r>
          </w:p>
        </w:tc>
        <w:tc>
          <w:tcPr>
            <w:tcW w:w="2969" w:type="pct"/>
            <w:hideMark/>
          </w:tcPr>
          <w:p w14:paraId="251A1D19" w14:textId="4FA8562A" w:rsidR="00A10665" w:rsidRPr="00A10665" w:rsidRDefault="00A10665" w:rsidP="008A45D7">
            <w:pPr>
              <w:spacing w:after="120"/>
              <w:ind w:left="737"/>
            </w:pPr>
            <w:r w:rsidRPr="00A10665">
              <w:t>Technické</w:t>
            </w:r>
            <w:r w:rsidR="008A45D7">
              <w:t xml:space="preserve"> </w:t>
            </w:r>
            <w:r w:rsidRPr="00A10665">
              <w:t xml:space="preserve">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3"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3"/>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4"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4"/>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5"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lastRenderedPageBreak/>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5"/>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6"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6"/>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7"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7"/>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992D23"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lastRenderedPageBreak/>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lastRenderedPageBreak/>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5118E2DD"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8A45D7"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71F862D0" w14:textId="77777777" w:rsidR="00992D23" w:rsidRDefault="00992D23" w:rsidP="00992D23">
      <w:pPr>
        <w:pStyle w:val="Odrka1-2-"/>
        <w:tabs>
          <w:tab w:val="clear" w:pos="1531"/>
          <w:tab w:val="num" w:pos="142"/>
        </w:tabs>
        <w:ind w:hanging="1531"/>
        <w:jc w:val="left"/>
      </w:pPr>
      <w:r>
        <w:t>Technická zpráva</w:t>
      </w:r>
    </w:p>
    <w:p w14:paraId="7FF9CBD2" w14:textId="0A30173E" w:rsidR="00992D23" w:rsidRPr="00E270F8" w:rsidRDefault="00992D23" w:rsidP="00992D23">
      <w:pPr>
        <w:pStyle w:val="Odrka1-2-"/>
        <w:tabs>
          <w:tab w:val="clear" w:pos="1531"/>
          <w:tab w:val="num" w:pos="142"/>
        </w:tabs>
        <w:ind w:hanging="1531"/>
        <w:jc w:val="left"/>
      </w:pPr>
      <w:r>
        <w:t xml:space="preserve">Světelně-technický výpočet, situace - izoluxy, rozmístění svítidel </w:t>
      </w:r>
    </w:p>
    <w:p w14:paraId="041862BC" w14:textId="076231E3" w:rsidR="008A45D7" w:rsidRDefault="008A45D7" w:rsidP="008A45D7">
      <w:pPr>
        <w:pStyle w:val="Odrka1-1"/>
        <w:numPr>
          <w:ilvl w:val="0"/>
          <w:numId w:val="0"/>
        </w:numPr>
        <w:ind w:left="1077" w:hanging="340"/>
      </w:pPr>
    </w:p>
    <w:p w14:paraId="2327A429" w14:textId="636257E9" w:rsidR="008A45D7" w:rsidRPr="008A45D7" w:rsidRDefault="008A45D7" w:rsidP="008A45D7">
      <w:pPr>
        <w:pStyle w:val="Odrka1-1"/>
        <w:numPr>
          <w:ilvl w:val="0"/>
          <w:numId w:val="0"/>
        </w:numPr>
        <w:sectPr w:rsidR="008A45D7" w:rsidRPr="008A45D7" w:rsidSect="004E70C8">
          <w:footerReference w:type="default" r:id="rId25"/>
          <w:pgSz w:w="11906" w:h="16838" w:code="9"/>
          <w:pgMar w:top="1417" w:right="1417" w:bottom="1417" w:left="1417" w:header="595" w:footer="624" w:gutter="652"/>
          <w:pgNumType w:start="1"/>
          <w:cols w:space="708"/>
          <w:docGrid w:linePitch="360"/>
        </w:sectPr>
      </w:pPr>
    </w:p>
    <w:p w14:paraId="5A688892" w14:textId="77777777" w:rsidR="00E463D2" w:rsidRPr="00F97DBD" w:rsidRDefault="00E463D2" w:rsidP="00E463D2">
      <w:pPr>
        <w:pStyle w:val="Nadpisbezsl1-1"/>
      </w:pPr>
      <w:r w:rsidRPr="00F97DBD">
        <w:lastRenderedPageBreak/>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1E90B48" w14:textId="77777777" w:rsidR="00E463D2" w:rsidRDefault="00E463D2" w:rsidP="00E463D2">
      <w:pPr>
        <w:spacing w:after="0"/>
        <w:rPr>
          <w:b/>
          <w:bCs/>
          <w:sz w:val="20"/>
          <w:szCs w:val="20"/>
          <w:highlight w:val="green"/>
        </w:rPr>
      </w:pP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lastRenderedPageBreak/>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lastRenderedPageBreak/>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10665" w14:paraId="36A29848"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6B8CA04"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34A8EEA"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E599A53" w14:textId="77777777" w:rsidR="00A10665" w:rsidRDefault="00992D2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A68F1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A45D7" w:rsidRPr="00992D2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5BFAE975" w:rsidR="008A45D7" w:rsidRPr="00992D23" w:rsidRDefault="008A45D7" w:rsidP="008A45D7">
            <w:pPr>
              <w:pStyle w:val="Tabulka"/>
              <w:rPr>
                <w:rStyle w:val="Nadpisvtabulce"/>
                <w:b w:val="0"/>
              </w:rPr>
            </w:pPr>
            <w:r w:rsidRPr="00992D23">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3A8B5146" w:rsidR="008A45D7" w:rsidRPr="00992D23" w:rsidRDefault="00992D23" w:rsidP="008A45D7">
            <w:pPr>
              <w:pStyle w:val="Tabulka"/>
              <w:cnfStyle w:val="100000000000" w:firstRow="1" w:lastRow="0" w:firstColumn="0" w:lastColumn="0" w:oddVBand="0" w:evenVBand="0" w:oddHBand="0" w:evenHBand="0" w:firstRowFirstColumn="0" w:firstRowLastColumn="0" w:lastRowFirstColumn="0" w:lastRowLastColumn="0"/>
              <w:rPr>
                <w:sz w:val="18"/>
              </w:rPr>
            </w:pPr>
            <w:r w:rsidRPr="00992D23">
              <w:rPr>
                <w:sz w:val="18"/>
              </w:rPr>
              <w:t>Ing. Martin Kučík</w:t>
            </w:r>
          </w:p>
        </w:tc>
      </w:tr>
      <w:tr w:rsidR="008A45D7" w:rsidRPr="00992D2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121180D2" w:rsidR="008A45D7" w:rsidRPr="00992D23" w:rsidRDefault="008A45D7" w:rsidP="008A45D7">
            <w:pPr>
              <w:pStyle w:val="Tabulka"/>
              <w:rPr>
                <w:sz w:val="18"/>
              </w:rPr>
            </w:pPr>
            <w:r w:rsidRPr="00992D2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4EC2355" w:rsidR="008A45D7" w:rsidRPr="00992D23"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sidRPr="00992D23">
              <w:rPr>
                <w:sz w:val="18"/>
              </w:rPr>
              <w:t>Nerudova 1, 779 00 Olomouc</w:t>
            </w:r>
          </w:p>
        </w:tc>
      </w:tr>
      <w:tr w:rsidR="008A45D7" w:rsidRPr="00992D2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2D7B1A19" w:rsidR="008A45D7" w:rsidRPr="00992D23" w:rsidRDefault="008A45D7" w:rsidP="008A45D7">
            <w:pPr>
              <w:pStyle w:val="Tabulka"/>
              <w:rPr>
                <w:sz w:val="18"/>
              </w:rPr>
            </w:pPr>
            <w:r w:rsidRPr="00992D2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F7A6F03" w:rsidR="008A45D7" w:rsidRPr="00992D23" w:rsidRDefault="00992D23" w:rsidP="00992D2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992D23">
                <w:rPr>
                  <w:rStyle w:val="Hypertextovodkaz"/>
                  <w:sz w:val="18"/>
                </w:rPr>
                <w:t>Kucik@spravazeleznic.cz</w:t>
              </w:r>
            </w:hyperlink>
            <w:r w:rsidR="008A45D7" w:rsidRPr="00992D23">
              <w:rPr>
                <w:sz w:val="18"/>
              </w:rPr>
              <w:t xml:space="preserve"> </w:t>
            </w:r>
          </w:p>
        </w:tc>
      </w:tr>
      <w:tr w:rsidR="008A45D7" w:rsidRPr="00992D2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0E034607" w:rsidR="008A45D7" w:rsidRPr="00992D23" w:rsidRDefault="008A45D7" w:rsidP="008A45D7">
            <w:pPr>
              <w:pStyle w:val="Tabulka"/>
              <w:rPr>
                <w:sz w:val="18"/>
              </w:rPr>
            </w:pPr>
            <w:r w:rsidRPr="00992D2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5D930CA" w:rsidR="008A45D7" w:rsidRPr="00992D23" w:rsidRDefault="00992D23" w:rsidP="008A45D7">
            <w:pPr>
              <w:pStyle w:val="Tabulka"/>
              <w:cnfStyle w:val="000000000000" w:firstRow="0" w:lastRow="0" w:firstColumn="0" w:lastColumn="0" w:oddVBand="0" w:evenVBand="0" w:oddHBand="0" w:evenHBand="0" w:firstRowFirstColumn="0" w:firstRowLastColumn="0" w:lastRowFirstColumn="0" w:lastRowLastColumn="0"/>
              <w:rPr>
                <w:sz w:val="18"/>
              </w:rPr>
            </w:pPr>
            <w:r w:rsidRPr="00992D23">
              <w:rPr>
                <w:sz w:val="18"/>
              </w:rPr>
              <w:t>724 460 764</w:t>
            </w:r>
          </w:p>
        </w:tc>
      </w:tr>
    </w:tbl>
    <w:p w14:paraId="5670BCFB" w14:textId="77777777" w:rsidR="00A10665" w:rsidRDefault="00A10665" w:rsidP="00A10665">
      <w:pPr>
        <w:pStyle w:val="Textbezodsazen"/>
      </w:pPr>
    </w:p>
    <w:p w14:paraId="3E0EBCE1"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A45D7" w:rsidRPr="00992D23" w14:paraId="0C540A1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670D975" w14:textId="19E49A74" w:rsidR="008A45D7" w:rsidRPr="00992D23" w:rsidRDefault="008A45D7" w:rsidP="008A45D7">
            <w:pPr>
              <w:pStyle w:val="Tabulka"/>
              <w:rPr>
                <w:rStyle w:val="Nadpisvtabulce"/>
                <w:b w:val="0"/>
              </w:rPr>
            </w:pPr>
            <w:r w:rsidRPr="00992D23">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2532F8D" w14:textId="1CE54E8D" w:rsidR="008A45D7" w:rsidRPr="00992D23" w:rsidRDefault="00992D23" w:rsidP="008A45D7">
            <w:pPr>
              <w:pStyle w:val="Tabulka"/>
              <w:cnfStyle w:val="100000000000" w:firstRow="1" w:lastRow="0" w:firstColumn="0" w:lastColumn="0" w:oddVBand="0" w:evenVBand="0" w:oddHBand="0" w:evenHBand="0" w:firstRowFirstColumn="0" w:firstRowLastColumn="0" w:lastRowFirstColumn="0" w:lastRowLastColumn="0"/>
              <w:rPr>
                <w:sz w:val="18"/>
              </w:rPr>
            </w:pPr>
            <w:r w:rsidRPr="00992D23">
              <w:rPr>
                <w:sz w:val="18"/>
              </w:rPr>
              <w:t>Ing. Martin Kučík</w:t>
            </w:r>
          </w:p>
        </w:tc>
      </w:tr>
      <w:tr w:rsidR="008A45D7" w:rsidRPr="00992D23" w14:paraId="6731672A"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13F458" w14:textId="12876BAE" w:rsidR="008A45D7" w:rsidRPr="00992D23" w:rsidRDefault="008A45D7" w:rsidP="008A45D7">
            <w:pPr>
              <w:pStyle w:val="Tabulka"/>
              <w:rPr>
                <w:sz w:val="18"/>
              </w:rPr>
            </w:pPr>
            <w:r w:rsidRPr="00992D2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0B917B3C" w14:textId="18379CFA" w:rsidR="008A45D7" w:rsidRPr="00992D23"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sidRPr="00992D23">
              <w:rPr>
                <w:sz w:val="18"/>
              </w:rPr>
              <w:t>Nerudova 1, 779 00 Olomouc</w:t>
            </w:r>
          </w:p>
        </w:tc>
      </w:tr>
      <w:tr w:rsidR="008A45D7" w:rsidRPr="00992D23" w14:paraId="3E799FB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D4FA333" w14:textId="689602E9" w:rsidR="008A45D7" w:rsidRPr="00992D23" w:rsidRDefault="008A45D7" w:rsidP="008A45D7">
            <w:pPr>
              <w:pStyle w:val="Tabulka"/>
              <w:rPr>
                <w:sz w:val="18"/>
              </w:rPr>
            </w:pPr>
            <w:r w:rsidRPr="00992D2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334DFC7" w14:textId="30C8403E" w:rsidR="008A45D7" w:rsidRPr="00992D23" w:rsidRDefault="00992D23" w:rsidP="008A45D7">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992D23">
                <w:rPr>
                  <w:rStyle w:val="Hypertextovodkaz"/>
                  <w:sz w:val="18"/>
                </w:rPr>
                <w:t>Kucik@spravazeleznic.cz</w:t>
              </w:r>
            </w:hyperlink>
          </w:p>
        </w:tc>
      </w:tr>
      <w:tr w:rsidR="008A45D7" w:rsidRPr="00992D23" w14:paraId="68FDAD7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AF057AA" w14:textId="4B18E873" w:rsidR="008A45D7" w:rsidRPr="00992D23" w:rsidRDefault="008A45D7" w:rsidP="008A45D7">
            <w:pPr>
              <w:pStyle w:val="Tabulka"/>
              <w:rPr>
                <w:sz w:val="18"/>
              </w:rPr>
            </w:pPr>
            <w:r w:rsidRPr="00992D2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15FF318" w14:textId="4E869B49" w:rsidR="008A45D7" w:rsidRPr="00992D23" w:rsidRDefault="00992D23" w:rsidP="008A45D7">
            <w:pPr>
              <w:pStyle w:val="Tabulka"/>
              <w:cnfStyle w:val="000000000000" w:firstRow="0" w:lastRow="0" w:firstColumn="0" w:lastColumn="0" w:oddVBand="0" w:evenVBand="0" w:oddHBand="0" w:evenHBand="0" w:firstRowFirstColumn="0" w:firstRowLastColumn="0" w:lastRowFirstColumn="0" w:lastRowLastColumn="0"/>
              <w:rPr>
                <w:sz w:val="18"/>
              </w:rPr>
            </w:pPr>
            <w:r w:rsidRPr="00992D23">
              <w:rPr>
                <w:sz w:val="18"/>
              </w:rPr>
              <w:t>724 460 764</w:t>
            </w:r>
          </w:p>
        </w:tc>
      </w:tr>
    </w:tbl>
    <w:p w14:paraId="66F5A971" w14:textId="77777777" w:rsidR="00A10665" w:rsidRDefault="00A10665"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5FF2D95D" w14:textId="77777777" w:rsidR="00A10665" w:rsidRDefault="00A10665" w:rsidP="00A10665">
      <w:pPr>
        <w:pStyle w:val="Nadpistabulky"/>
        <w:rPr>
          <w:sz w:val="18"/>
          <w:szCs w:val="18"/>
        </w:rPr>
      </w:pPr>
      <w:r>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77777777" w:rsidR="00165977" w:rsidRPr="00F95FBD" w:rsidRDefault="00165977" w:rsidP="00165977">
      <w:pPr>
        <w:pStyle w:val="Tabulka"/>
      </w:pPr>
    </w:p>
    <w:p w14:paraId="76A7462F"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lastRenderedPageBreak/>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6169B27D" w:rsidR="00A10665" w:rsidRDefault="00A10665" w:rsidP="00992D23">
            <w:pPr>
              <w:pStyle w:val="Tabulka"/>
              <w:cnfStyle w:val="000000000000" w:firstRow="0" w:lastRow="0" w:firstColumn="0" w:lastColumn="0" w:oddVBand="0" w:evenVBand="0" w:oddHBand="0" w:evenHBand="0" w:firstRowFirstColumn="0" w:firstRowLastColumn="0" w:lastRowFirstColumn="0" w:lastRowLastColumn="0"/>
              <w:rPr>
                <w:sz w:val="18"/>
              </w:rPr>
            </w:pPr>
            <w:r w:rsidRPr="008A45D7">
              <w:rPr>
                <w:rFonts w:eastAsia="Times New Roman" w:cs="Calibri"/>
                <w:sz w:val="18"/>
                <w:lang w:eastAsia="cs-CZ"/>
              </w:rPr>
              <w:t xml:space="preserve">Minimálně </w:t>
            </w:r>
            <w:r w:rsidR="00992D23">
              <w:rPr>
                <w:rFonts w:eastAsia="Times New Roman" w:cs="Calibri"/>
                <w:color w:val="000000"/>
                <w:sz w:val="18"/>
                <w:lang w:eastAsia="cs-CZ"/>
              </w:rPr>
              <w:t>5</w:t>
            </w:r>
            <w:bookmarkStart w:id="8" w:name="_GoBack"/>
            <w:bookmarkEnd w:id="8"/>
            <w:r w:rsidRPr="008A45D7">
              <w:rPr>
                <w:rFonts w:eastAsia="Times New Roman" w:cs="Calibri"/>
                <w:color w:val="000000"/>
                <w:sz w:val="18"/>
                <w:lang w:eastAsia="cs-CZ"/>
              </w:rPr>
              <w:t xml:space="preserve"> mil. Kč</w:t>
            </w:r>
            <w:r w:rsidRPr="008A45D7">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lastRenderedPageBreak/>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lastRenderedPageBreak/>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752C05" w:rsidRDefault="00752C05" w:rsidP="00962258">
      <w:pPr>
        <w:spacing w:after="0" w:line="240" w:lineRule="auto"/>
      </w:pPr>
      <w:r>
        <w:separator/>
      </w:r>
    </w:p>
  </w:endnote>
  <w:endnote w:type="continuationSeparator" w:id="0">
    <w:p w14:paraId="2B685FA8"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97D29AF" w14:textId="77777777" w:rsidTr="00EB46E5">
      <w:tc>
        <w:tcPr>
          <w:tcW w:w="1361" w:type="dxa"/>
          <w:tcMar>
            <w:left w:w="0" w:type="dxa"/>
            <w:right w:w="0" w:type="dxa"/>
          </w:tcMar>
          <w:vAlign w:val="bottom"/>
        </w:tcPr>
        <w:p w14:paraId="59EA6BCB" w14:textId="43ECB510"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C67B70" w:rsidRDefault="00C67B70" w:rsidP="00B8518B">
          <w:pPr>
            <w:pStyle w:val="Zpat"/>
          </w:pPr>
        </w:p>
      </w:tc>
      <w:tc>
        <w:tcPr>
          <w:tcW w:w="425" w:type="dxa"/>
          <w:shd w:val="clear" w:color="auto" w:fill="auto"/>
          <w:tcMar>
            <w:left w:w="0" w:type="dxa"/>
            <w:right w:w="0" w:type="dxa"/>
          </w:tcMar>
        </w:tcPr>
        <w:p w14:paraId="651AE0AE" w14:textId="77777777" w:rsidR="00C67B70" w:rsidRDefault="00C67B70" w:rsidP="00B8518B">
          <w:pPr>
            <w:pStyle w:val="Zpat"/>
          </w:pPr>
        </w:p>
      </w:tc>
      <w:tc>
        <w:tcPr>
          <w:tcW w:w="8505" w:type="dxa"/>
        </w:tcPr>
        <w:p w14:paraId="532A5D15" w14:textId="77777777" w:rsidR="00C67B70" w:rsidRPr="00E7415D" w:rsidRDefault="00C67B70" w:rsidP="00F422D3">
          <w:pPr>
            <w:pStyle w:val="Zpat0"/>
            <w:rPr>
              <w:b/>
            </w:rPr>
          </w:pPr>
          <w:r w:rsidRPr="00E7415D">
            <w:rPr>
              <w:b/>
            </w:rPr>
            <w:t>SMLOUVA O DÍLO</w:t>
          </w:r>
        </w:p>
        <w:p w14:paraId="1B41E1B9" w14:textId="77777777" w:rsidR="00C67B70" w:rsidRDefault="00C67B70" w:rsidP="00F422D3">
          <w:pPr>
            <w:pStyle w:val="Zpat0"/>
          </w:pPr>
          <w:r>
            <w:t>Zhotovení stavby</w:t>
          </w:r>
        </w:p>
      </w:tc>
    </w:tr>
  </w:tbl>
  <w:p w14:paraId="61B4F03F"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EDDBA1" w14:textId="77777777" w:rsidTr="00EB46E5">
      <w:tc>
        <w:tcPr>
          <w:tcW w:w="1361" w:type="dxa"/>
          <w:tcMar>
            <w:left w:w="0" w:type="dxa"/>
            <w:right w:w="0" w:type="dxa"/>
          </w:tcMar>
          <w:vAlign w:val="bottom"/>
        </w:tcPr>
        <w:p w14:paraId="52D646F6" w14:textId="10796ABA"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C67B70" w:rsidRDefault="00C67B70" w:rsidP="00B8518B">
          <w:pPr>
            <w:pStyle w:val="Zpat"/>
          </w:pPr>
        </w:p>
      </w:tc>
      <w:tc>
        <w:tcPr>
          <w:tcW w:w="425" w:type="dxa"/>
          <w:shd w:val="clear" w:color="auto" w:fill="auto"/>
          <w:tcMar>
            <w:left w:w="0" w:type="dxa"/>
            <w:right w:w="0" w:type="dxa"/>
          </w:tcMar>
        </w:tcPr>
        <w:p w14:paraId="56D3EA69" w14:textId="77777777" w:rsidR="00C67B70" w:rsidRDefault="00C67B70" w:rsidP="00B8518B">
          <w:pPr>
            <w:pStyle w:val="Zpat"/>
          </w:pPr>
        </w:p>
      </w:tc>
      <w:tc>
        <w:tcPr>
          <w:tcW w:w="8505" w:type="dxa"/>
        </w:tcPr>
        <w:p w14:paraId="1AD4AB65" w14:textId="77777777" w:rsidR="00C67B70" w:rsidRPr="00143EC0" w:rsidRDefault="00C67B70" w:rsidP="00F422D3">
          <w:pPr>
            <w:pStyle w:val="Zpat0"/>
            <w:rPr>
              <w:b/>
            </w:rPr>
          </w:pPr>
          <w:r>
            <w:rPr>
              <w:b/>
            </w:rPr>
            <w:t>PŘÍLOHA č. 8</w:t>
          </w:r>
        </w:p>
        <w:p w14:paraId="6BBFFA2F" w14:textId="77777777" w:rsidR="00C67B70" w:rsidRDefault="00C67B70" w:rsidP="00F95FBD">
          <w:pPr>
            <w:pStyle w:val="Zpat0"/>
          </w:pPr>
          <w:r>
            <w:t>SMLOUVA O DÍLO - Zhotovení stavby</w:t>
          </w:r>
        </w:p>
      </w:tc>
    </w:tr>
  </w:tbl>
  <w:p w14:paraId="460F8163"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DE0A7CF" w14:textId="77777777" w:rsidTr="00EB46E5">
      <w:tc>
        <w:tcPr>
          <w:tcW w:w="1361" w:type="dxa"/>
          <w:tcMar>
            <w:left w:w="0" w:type="dxa"/>
            <w:right w:w="0" w:type="dxa"/>
          </w:tcMar>
          <w:vAlign w:val="bottom"/>
        </w:tcPr>
        <w:p w14:paraId="6D6BDBD4" w14:textId="7BEB0CC9"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C67B70" w:rsidRDefault="00C67B70" w:rsidP="00B8518B">
          <w:pPr>
            <w:pStyle w:val="Zpat"/>
          </w:pPr>
        </w:p>
      </w:tc>
      <w:tc>
        <w:tcPr>
          <w:tcW w:w="425" w:type="dxa"/>
          <w:shd w:val="clear" w:color="auto" w:fill="auto"/>
          <w:tcMar>
            <w:left w:w="0" w:type="dxa"/>
            <w:right w:w="0" w:type="dxa"/>
          </w:tcMar>
        </w:tcPr>
        <w:p w14:paraId="0F8A335E" w14:textId="77777777" w:rsidR="00C67B70" w:rsidRDefault="00C67B70" w:rsidP="00B8518B">
          <w:pPr>
            <w:pStyle w:val="Zpat"/>
          </w:pPr>
        </w:p>
      </w:tc>
      <w:tc>
        <w:tcPr>
          <w:tcW w:w="8505" w:type="dxa"/>
        </w:tcPr>
        <w:p w14:paraId="43E16707" w14:textId="77777777" w:rsidR="00C67B70" w:rsidRPr="00143EC0" w:rsidRDefault="00C67B70" w:rsidP="00F422D3">
          <w:pPr>
            <w:pStyle w:val="Zpat0"/>
            <w:rPr>
              <w:b/>
            </w:rPr>
          </w:pPr>
          <w:r>
            <w:rPr>
              <w:b/>
            </w:rPr>
            <w:t>PŘÍLOHA č. 9</w:t>
          </w:r>
        </w:p>
        <w:p w14:paraId="393A5521" w14:textId="77777777" w:rsidR="00C67B70" w:rsidRDefault="00C67B70" w:rsidP="00F95FBD">
          <w:pPr>
            <w:pStyle w:val="Zpat0"/>
          </w:pPr>
          <w:r>
            <w:t>SMLOUVA O DÍLO - Zhotovení stavby</w:t>
          </w:r>
        </w:p>
      </w:tc>
    </w:tr>
  </w:tbl>
  <w:p w14:paraId="7E927B59" w14:textId="77777777" w:rsidR="00C67B70" w:rsidRPr="00B8518B" w:rsidRDefault="00C67B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C67B70" w:rsidRPr="00B8518B" w:rsidRDefault="00C67B70" w:rsidP="00460660">
    <w:pPr>
      <w:pStyle w:val="Zpat"/>
      <w:rPr>
        <w:sz w:val="2"/>
        <w:szCs w:val="2"/>
      </w:rPr>
    </w:pPr>
  </w:p>
  <w:p w14:paraId="4CBB3D4E"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A54D1E" w14:textId="77777777" w:rsidTr="00EB46E5">
      <w:tc>
        <w:tcPr>
          <w:tcW w:w="1361" w:type="dxa"/>
          <w:tcMar>
            <w:left w:w="0" w:type="dxa"/>
            <w:right w:w="0" w:type="dxa"/>
          </w:tcMar>
          <w:vAlign w:val="bottom"/>
        </w:tcPr>
        <w:p w14:paraId="5836CCF2" w14:textId="3F13EED4"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C67B70" w:rsidRDefault="00C67B70" w:rsidP="00B8518B">
          <w:pPr>
            <w:pStyle w:val="Zpat"/>
          </w:pPr>
        </w:p>
      </w:tc>
      <w:tc>
        <w:tcPr>
          <w:tcW w:w="425" w:type="dxa"/>
          <w:shd w:val="clear" w:color="auto" w:fill="auto"/>
          <w:tcMar>
            <w:left w:w="0" w:type="dxa"/>
            <w:right w:w="0" w:type="dxa"/>
          </w:tcMar>
        </w:tcPr>
        <w:p w14:paraId="32366FAF" w14:textId="77777777" w:rsidR="00C67B70" w:rsidRDefault="00C67B70" w:rsidP="00B8518B">
          <w:pPr>
            <w:pStyle w:val="Zpat"/>
          </w:pPr>
        </w:p>
      </w:tc>
      <w:tc>
        <w:tcPr>
          <w:tcW w:w="8505" w:type="dxa"/>
        </w:tcPr>
        <w:p w14:paraId="6D674FC8" w14:textId="77777777" w:rsidR="00C67B70" w:rsidRPr="00143EC0" w:rsidRDefault="00C67B70" w:rsidP="00F422D3">
          <w:pPr>
            <w:pStyle w:val="Zpat0"/>
            <w:rPr>
              <w:b/>
            </w:rPr>
          </w:pPr>
          <w:r w:rsidRPr="00143EC0">
            <w:rPr>
              <w:b/>
            </w:rPr>
            <w:t>PŘÍLOHA č. 1</w:t>
          </w:r>
        </w:p>
        <w:p w14:paraId="2F6CA93D" w14:textId="77777777" w:rsidR="00C67B70" w:rsidRDefault="00C67B70" w:rsidP="00F95FBD">
          <w:pPr>
            <w:pStyle w:val="Zpat0"/>
          </w:pPr>
          <w:r>
            <w:t>SMLOUVA O DÍLO - Zhotovení stavby</w:t>
          </w:r>
        </w:p>
      </w:tc>
    </w:tr>
  </w:tbl>
  <w:p w14:paraId="3E8C6E6F"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2819BC" w14:textId="77777777" w:rsidTr="00EB46E5">
      <w:tc>
        <w:tcPr>
          <w:tcW w:w="1361" w:type="dxa"/>
          <w:tcMar>
            <w:left w:w="0" w:type="dxa"/>
            <w:right w:w="0" w:type="dxa"/>
          </w:tcMar>
          <w:vAlign w:val="bottom"/>
        </w:tcPr>
        <w:p w14:paraId="0011CAB5" w14:textId="15D21286"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C67B70" w:rsidRDefault="00C67B70" w:rsidP="005A7872">
          <w:pPr>
            <w:pStyle w:val="Zpat"/>
          </w:pPr>
        </w:p>
      </w:tc>
      <w:tc>
        <w:tcPr>
          <w:tcW w:w="425" w:type="dxa"/>
          <w:shd w:val="clear" w:color="auto" w:fill="auto"/>
          <w:tcMar>
            <w:left w:w="0" w:type="dxa"/>
            <w:right w:w="0" w:type="dxa"/>
          </w:tcMar>
        </w:tcPr>
        <w:p w14:paraId="4688FAA9" w14:textId="77777777" w:rsidR="00C67B70" w:rsidRDefault="00C67B70" w:rsidP="00B8518B">
          <w:pPr>
            <w:pStyle w:val="Zpat"/>
          </w:pPr>
        </w:p>
      </w:tc>
      <w:tc>
        <w:tcPr>
          <w:tcW w:w="8505" w:type="dxa"/>
        </w:tcPr>
        <w:p w14:paraId="100502D5" w14:textId="77777777" w:rsidR="00C67B70" w:rsidRPr="00143EC0" w:rsidRDefault="00C67B70" w:rsidP="00F422D3">
          <w:pPr>
            <w:pStyle w:val="Zpat0"/>
            <w:rPr>
              <w:b/>
            </w:rPr>
          </w:pPr>
          <w:r>
            <w:rPr>
              <w:b/>
            </w:rPr>
            <w:t>PŘÍLOHA č. 2</w:t>
          </w:r>
        </w:p>
        <w:p w14:paraId="2B4A6C43" w14:textId="77777777" w:rsidR="00C67B70" w:rsidRDefault="00C67B70" w:rsidP="00F95FBD">
          <w:pPr>
            <w:pStyle w:val="Zpat0"/>
          </w:pPr>
          <w:r>
            <w:t>SMLOUVA O DÍLO - Zhotovení stavby</w:t>
          </w:r>
        </w:p>
      </w:tc>
    </w:tr>
  </w:tbl>
  <w:p w14:paraId="5A702181"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36B5BE" w14:textId="77777777" w:rsidTr="00EB46E5">
      <w:tc>
        <w:tcPr>
          <w:tcW w:w="1361" w:type="dxa"/>
          <w:tcMar>
            <w:left w:w="0" w:type="dxa"/>
            <w:right w:w="0" w:type="dxa"/>
          </w:tcMar>
          <w:vAlign w:val="bottom"/>
        </w:tcPr>
        <w:p w14:paraId="2760DB10" w14:textId="1F9ACD76"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C67B70" w:rsidRDefault="00C67B70" w:rsidP="005A7872">
          <w:pPr>
            <w:pStyle w:val="Zpat"/>
          </w:pPr>
        </w:p>
      </w:tc>
      <w:tc>
        <w:tcPr>
          <w:tcW w:w="425" w:type="dxa"/>
          <w:shd w:val="clear" w:color="auto" w:fill="auto"/>
          <w:tcMar>
            <w:left w:w="0" w:type="dxa"/>
            <w:right w:w="0" w:type="dxa"/>
          </w:tcMar>
        </w:tcPr>
        <w:p w14:paraId="020D0DA4" w14:textId="77777777" w:rsidR="00C67B70" w:rsidRDefault="00C67B70" w:rsidP="00B8518B">
          <w:pPr>
            <w:pStyle w:val="Zpat"/>
          </w:pPr>
        </w:p>
      </w:tc>
      <w:tc>
        <w:tcPr>
          <w:tcW w:w="8505" w:type="dxa"/>
        </w:tcPr>
        <w:p w14:paraId="49D0FF74" w14:textId="77777777" w:rsidR="00C67B70" w:rsidRPr="00143EC0" w:rsidRDefault="00C67B70" w:rsidP="00F422D3">
          <w:pPr>
            <w:pStyle w:val="Zpat0"/>
            <w:rPr>
              <w:b/>
            </w:rPr>
          </w:pPr>
          <w:r>
            <w:rPr>
              <w:b/>
            </w:rPr>
            <w:t>PŘÍLOHA č. 3</w:t>
          </w:r>
        </w:p>
        <w:p w14:paraId="71E4EBCB" w14:textId="77777777" w:rsidR="00C67B70" w:rsidRDefault="00C67B70" w:rsidP="00F95FBD">
          <w:pPr>
            <w:pStyle w:val="Zpat0"/>
          </w:pPr>
          <w:r>
            <w:t>SMLOUVA O DÍLO - Zhotovení stavby</w:t>
          </w:r>
        </w:p>
      </w:tc>
    </w:tr>
  </w:tbl>
  <w:p w14:paraId="2BE7228D"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CE776D3" w14:textId="77777777" w:rsidTr="00EB46E5">
      <w:tc>
        <w:tcPr>
          <w:tcW w:w="1361" w:type="dxa"/>
          <w:tcMar>
            <w:left w:w="0" w:type="dxa"/>
            <w:right w:w="0" w:type="dxa"/>
          </w:tcMar>
          <w:vAlign w:val="bottom"/>
        </w:tcPr>
        <w:p w14:paraId="78BC40D5" w14:textId="4F2EF8C5"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C67B70" w:rsidRDefault="00C67B70" w:rsidP="005A7872">
          <w:pPr>
            <w:pStyle w:val="Zpat"/>
          </w:pPr>
        </w:p>
      </w:tc>
      <w:tc>
        <w:tcPr>
          <w:tcW w:w="425" w:type="dxa"/>
          <w:shd w:val="clear" w:color="auto" w:fill="auto"/>
          <w:tcMar>
            <w:left w:w="0" w:type="dxa"/>
            <w:right w:w="0" w:type="dxa"/>
          </w:tcMar>
        </w:tcPr>
        <w:p w14:paraId="298AA5BA" w14:textId="77777777" w:rsidR="00C67B70" w:rsidRDefault="00C67B70" w:rsidP="00B8518B">
          <w:pPr>
            <w:pStyle w:val="Zpat"/>
          </w:pPr>
        </w:p>
      </w:tc>
      <w:tc>
        <w:tcPr>
          <w:tcW w:w="8505" w:type="dxa"/>
        </w:tcPr>
        <w:p w14:paraId="47049581" w14:textId="77777777" w:rsidR="00C67B70" w:rsidRPr="00143EC0" w:rsidRDefault="00C67B70" w:rsidP="00F422D3">
          <w:pPr>
            <w:pStyle w:val="Zpat0"/>
            <w:rPr>
              <w:b/>
            </w:rPr>
          </w:pPr>
          <w:r>
            <w:rPr>
              <w:b/>
            </w:rPr>
            <w:t>PŘÍLOHA č. 4</w:t>
          </w:r>
        </w:p>
        <w:p w14:paraId="15E853E7" w14:textId="77777777" w:rsidR="00C67B70" w:rsidRDefault="00C67B70" w:rsidP="00F95FBD">
          <w:pPr>
            <w:pStyle w:val="Zpat0"/>
          </w:pPr>
          <w:r>
            <w:t>SMLOUVA O DÍLO - Zhotovení stavby</w:t>
          </w:r>
        </w:p>
      </w:tc>
    </w:tr>
  </w:tbl>
  <w:p w14:paraId="26C62F15"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DF74414" w14:textId="77777777" w:rsidTr="00EB46E5">
      <w:tc>
        <w:tcPr>
          <w:tcW w:w="1361" w:type="dxa"/>
          <w:tcMar>
            <w:left w:w="0" w:type="dxa"/>
            <w:right w:w="0" w:type="dxa"/>
          </w:tcMar>
          <w:vAlign w:val="bottom"/>
        </w:tcPr>
        <w:p w14:paraId="1EBDE951" w14:textId="0B1051EF"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C67B70" w:rsidRDefault="00C67B70" w:rsidP="005A7872">
          <w:pPr>
            <w:pStyle w:val="Zpat"/>
          </w:pPr>
        </w:p>
      </w:tc>
      <w:tc>
        <w:tcPr>
          <w:tcW w:w="425" w:type="dxa"/>
          <w:shd w:val="clear" w:color="auto" w:fill="auto"/>
          <w:tcMar>
            <w:left w:w="0" w:type="dxa"/>
            <w:right w:w="0" w:type="dxa"/>
          </w:tcMar>
        </w:tcPr>
        <w:p w14:paraId="55531979" w14:textId="77777777" w:rsidR="00C67B70" w:rsidRDefault="00C67B70" w:rsidP="00B8518B">
          <w:pPr>
            <w:pStyle w:val="Zpat"/>
          </w:pPr>
        </w:p>
      </w:tc>
      <w:tc>
        <w:tcPr>
          <w:tcW w:w="8505" w:type="dxa"/>
        </w:tcPr>
        <w:p w14:paraId="700516F0" w14:textId="77777777" w:rsidR="00C67B70" w:rsidRPr="00143EC0" w:rsidRDefault="00C67B70" w:rsidP="00F422D3">
          <w:pPr>
            <w:pStyle w:val="Zpat0"/>
            <w:rPr>
              <w:b/>
            </w:rPr>
          </w:pPr>
          <w:r>
            <w:rPr>
              <w:b/>
            </w:rPr>
            <w:t>PŘÍLOHA č. 5</w:t>
          </w:r>
        </w:p>
        <w:p w14:paraId="0E4DE92E" w14:textId="77777777" w:rsidR="00C67B70" w:rsidRDefault="00C67B70" w:rsidP="00F95FBD">
          <w:pPr>
            <w:pStyle w:val="Zpat0"/>
          </w:pPr>
          <w:r>
            <w:t>SMLOUVA O DÍLO - Zhotovení stavby</w:t>
          </w:r>
        </w:p>
      </w:tc>
    </w:tr>
  </w:tbl>
  <w:p w14:paraId="71FBA035"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FE801CF" w14:textId="77777777" w:rsidTr="00EB46E5">
      <w:tc>
        <w:tcPr>
          <w:tcW w:w="1361" w:type="dxa"/>
          <w:tcMar>
            <w:left w:w="0" w:type="dxa"/>
            <w:right w:w="0" w:type="dxa"/>
          </w:tcMar>
          <w:vAlign w:val="bottom"/>
        </w:tcPr>
        <w:p w14:paraId="31CBC045" w14:textId="41E1624A"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C67B70" w:rsidRDefault="00C67B70" w:rsidP="005A7872">
          <w:pPr>
            <w:pStyle w:val="Zpat"/>
          </w:pPr>
        </w:p>
      </w:tc>
      <w:tc>
        <w:tcPr>
          <w:tcW w:w="425" w:type="dxa"/>
          <w:shd w:val="clear" w:color="auto" w:fill="auto"/>
          <w:tcMar>
            <w:left w:w="0" w:type="dxa"/>
            <w:right w:w="0" w:type="dxa"/>
          </w:tcMar>
        </w:tcPr>
        <w:p w14:paraId="25D54FBA" w14:textId="77777777" w:rsidR="00C67B70" w:rsidRDefault="00C67B70" w:rsidP="00B8518B">
          <w:pPr>
            <w:pStyle w:val="Zpat"/>
          </w:pPr>
        </w:p>
      </w:tc>
      <w:tc>
        <w:tcPr>
          <w:tcW w:w="8505" w:type="dxa"/>
        </w:tcPr>
        <w:p w14:paraId="0360606D" w14:textId="77777777" w:rsidR="00C67B70" w:rsidRPr="00143EC0" w:rsidRDefault="00C67B70" w:rsidP="00F422D3">
          <w:pPr>
            <w:pStyle w:val="Zpat0"/>
            <w:rPr>
              <w:b/>
            </w:rPr>
          </w:pPr>
          <w:r>
            <w:rPr>
              <w:b/>
            </w:rPr>
            <w:t>PŘÍLOHA č. 6</w:t>
          </w:r>
        </w:p>
        <w:p w14:paraId="235FDE83" w14:textId="77777777" w:rsidR="00C67B70" w:rsidRDefault="00C67B70" w:rsidP="00F95FBD">
          <w:pPr>
            <w:pStyle w:val="Zpat0"/>
          </w:pPr>
          <w:r>
            <w:t>SMLOUVA O DÍLO - Zhotovení stavby</w:t>
          </w:r>
        </w:p>
      </w:tc>
    </w:tr>
  </w:tbl>
  <w:p w14:paraId="729A4135"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BBE0ED3" w14:textId="77777777" w:rsidTr="00EB46E5">
      <w:tc>
        <w:tcPr>
          <w:tcW w:w="1361" w:type="dxa"/>
          <w:tcMar>
            <w:left w:w="0" w:type="dxa"/>
            <w:right w:w="0" w:type="dxa"/>
          </w:tcMar>
          <w:vAlign w:val="bottom"/>
        </w:tcPr>
        <w:p w14:paraId="65B19D41" w14:textId="354582B1"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D2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2D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C67B70" w:rsidRDefault="00C67B70" w:rsidP="005A7872">
          <w:pPr>
            <w:pStyle w:val="Zpat"/>
          </w:pPr>
        </w:p>
      </w:tc>
      <w:tc>
        <w:tcPr>
          <w:tcW w:w="425" w:type="dxa"/>
          <w:shd w:val="clear" w:color="auto" w:fill="auto"/>
          <w:tcMar>
            <w:left w:w="0" w:type="dxa"/>
            <w:right w:w="0" w:type="dxa"/>
          </w:tcMar>
        </w:tcPr>
        <w:p w14:paraId="6C47CF36" w14:textId="77777777" w:rsidR="00C67B70" w:rsidRDefault="00C67B70" w:rsidP="00B8518B">
          <w:pPr>
            <w:pStyle w:val="Zpat"/>
          </w:pPr>
        </w:p>
      </w:tc>
      <w:tc>
        <w:tcPr>
          <w:tcW w:w="8505" w:type="dxa"/>
        </w:tcPr>
        <w:p w14:paraId="19E53B03" w14:textId="77777777" w:rsidR="00C67B70" w:rsidRPr="00143EC0" w:rsidRDefault="00C67B70" w:rsidP="00F422D3">
          <w:pPr>
            <w:pStyle w:val="Zpat0"/>
            <w:rPr>
              <w:b/>
            </w:rPr>
          </w:pPr>
          <w:r>
            <w:rPr>
              <w:b/>
            </w:rPr>
            <w:t>PŘÍLOHA č. 7</w:t>
          </w:r>
        </w:p>
        <w:p w14:paraId="0A15A741" w14:textId="77777777" w:rsidR="00C67B70" w:rsidRDefault="00C67B70" w:rsidP="00F95FBD">
          <w:pPr>
            <w:pStyle w:val="Zpat0"/>
          </w:pPr>
          <w:r>
            <w:t>SMLOUVA O DÍLO - Zhotovení stavby</w:t>
          </w:r>
        </w:p>
      </w:tc>
    </w:tr>
  </w:tbl>
  <w:p w14:paraId="454BA6EB"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752C05" w:rsidRDefault="00752C05" w:rsidP="00962258">
      <w:pPr>
        <w:spacing w:after="0" w:line="240" w:lineRule="auto"/>
      </w:pPr>
      <w:r>
        <w:separator/>
      </w:r>
    </w:p>
  </w:footnote>
  <w:footnote w:type="continuationSeparator" w:id="0">
    <w:p w14:paraId="00A87A94"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0CD9A53" w14:textId="77777777" w:rsidTr="00C02D0A">
      <w:trPr>
        <w:trHeight w:hRule="exact" w:val="454"/>
      </w:trPr>
      <w:tc>
        <w:tcPr>
          <w:tcW w:w="1361" w:type="dxa"/>
          <w:tcMar>
            <w:top w:w="57" w:type="dxa"/>
            <w:left w:w="0" w:type="dxa"/>
            <w:right w:w="0" w:type="dxa"/>
          </w:tcMar>
        </w:tcPr>
        <w:p w14:paraId="1F573470"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F8375D1" w14:textId="77777777" w:rsidR="00C67B70" w:rsidRDefault="00C67B70" w:rsidP="00523EA7">
          <w:pPr>
            <w:pStyle w:val="Zpat"/>
          </w:pPr>
        </w:p>
      </w:tc>
      <w:tc>
        <w:tcPr>
          <w:tcW w:w="5698" w:type="dxa"/>
          <w:shd w:val="clear" w:color="auto" w:fill="auto"/>
          <w:tcMar>
            <w:top w:w="57" w:type="dxa"/>
            <w:left w:w="0" w:type="dxa"/>
            <w:right w:w="0" w:type="dxa"/>
          </w:tcMar>
        </w:tcPr>
        <w:p w14:paraId="214BB78F" w14:textId="77777777" w:rsidR="00C67B70" w:rsidRPr="00D6163D" w:rsidRDefault="00C67B70" w:rsidP="00D6163D">
          <w:pPr>
            <w:pStyle w:val="Druhdokumentu"/>
          </w:pPr>
        </w:p>
      </w:tc>
    </w:tr>
  </w:tbl>
  <w:p w14:paraId="1AA656E5"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26D54A7D" w14:textId="77777777" w:rsidTr="00B22106">
      <w:trPr>
        <w:trHeight w:hRule="exact" w:val="936"/>
      </w:trPr>
      <w:tc>
        <w:tcPr>
          <w:tcW w:w="1361" w:type="dxa"/>
          <w:tcMar>
            <w:left w:w="0" w:type="dxa"/>
            <w:right w:w="0" w:type="dxa"/>
          </w:tcMar>
        </w:tcPr>
        <w:p w14:paraId="1D6CC405"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70A8BF91" w14:textId="77777777" w:rsidR="00C67B70" w:rsidRDefault="00C67B70" w:rsidP="00FC6389">
          <w:pPr>
            <w:pStyle w:val="Zpat"/>
          </w:pPr>
        </w:p>
      </w:tc>
      <w:tc>
        <w:tcPr>
          <w:tcW w:w="5756" w:type="dxa"/>
          <w:shd w:val="clear" w:color="auto" w:fill="auto"/>
          <w:tcMar>
            <w:left w:w="0" w:type="dxa"/>
            <w:right w:w="0" w:type="dxa"/>
          </w:tcMar>
        </w:tcPr>
        <w:p w14:paraId="14CA1005" w14:textId="77777777" w:rsidR="00C67B70" w:rsidRPr="00D6163D" w:rsidRDefault="00C67B70" w:rsidP="00FC6389">
          <w:pPr>
            <w:pStyle w:val="Druhdokumentu"/>
          </w:pPr>
        </w:p>
      </w:tc>
    </w:tr>
    <w:tr w:rsidR="00C67B70" w14:paraId="35B42F5A" w14:textId="77777777" w:rsidTr="00B22106">
      <w:trPr>
        <w:trHeight w:hRule="exact" w:val="936"/>
      </w:trPr>
      <w:tc>
        <w:tcPr>
          <w:tcW w:w="1361" w:type="dxa"/>
          <w:tcMar>
            <w:left w:w="0" w:type="dxa"/>
            <w:right w:w="0" w:type="dxa"/>
          </w:tcMar>
        </w:tcPr>
        <w:p w14:paraId="5F975980"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C517744" w14:textId="77777777" w:rsidR="00C67B70" w:rsidRDefault="00C67B70" w:rsidP="00FC6389">
          <w:pPr>
            <w:pStyle w:val="Zpat"/>
          </w:pPr>
        </w:p>
      </w:tc>
      <w:tc>
        <w:tcPr>
          <w:tcW w:w="5756" w:type="dxa"/>
          <w:shd w:val="clear" w:color="auto" w:fill="auto"/>
          <w:tcMar>
            <w:left w:w="0" w:type="dxa"/>
            <w:right w:w="0" w:type="dxa"/>
          </w:tcMar>
        </w:tcPr>
        <w:p w14:paraId="6C593787" w14:textId="77777777" w:rsidR="00C67B70" w:rsidRPr="00D6163D" w:rsidRDefault="00C67B70" w:rsidP="00FC6389">
          <w:pPr>
            <w:pStyle w:val="Druhdokumentu"/>
          </w:pPr>
        </w:p>
      </w:tc>
    </w:tr>
  </w:tbl>
  <w:p w14:paraId="5C896C88"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57BFEF5" w14:textId="77777777" w:rsidTr="00C02D0A">
      <w:trPr>
        <w:trHeight w:hRule="exact" w:val="454"/>
      </w:trPr>
      <w:tc>
        <w:tcPr>
          <w:tcW w:w="1361" w:type="dxa"/>
          <w:tcMar>
            <w:top w:w="57" w:type="dxa"/>
            <w:left w:w="0" w:type="dxa"/>
            <w:right w:w="0" w:type="dxa"/>
          </w:tcMar>
        </w:tcPr>
        <w:p w14:paraId="166B8CAD"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7008B76" w14:textId="77777777" w:rsidR="00C67B70" w:rsidRDefault="00C67B70" w:rsidP="00523EA7">
          <w:pPr>
            <w:pStyle w:val="Zpat"/>
          </w:pPr>
        </w:p>
      </w:tc>
      <w:tc>
        <w:tcPr>
          <w:tcW w:w="5698" w:type="dxa"/>
          <w:shd w:val="clear" w:color="auto" w:fill="auto"/>
          <w:tcMar>
            <w:top w:w="57" w:type="dxa"/>
            <w:left w:w="0" w:type="dxa"/>
            <w:right w:w="0" w:type="dxa"/>
          </w:tcMar>
        </w:tcPr>
        <w:p w14:paraId="2AF2F3B4" w14:textId="77777777" w:rsidR="00C67B70" w:rsidRPr="00D6163D" w:rsidRDefault="00C67B70" w:rsidP="00D6163D">
          <w:pPr>
            <w:pStyle w:val="Druhdokumentu"/>
          </w:pPr>
        </w:p>
      </w:tc>
    </w:tr>
  </w:tbl>
  <w:p w14:paraId="40F0CA2E"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0034E2" w14:textId="77777777" w:rsidTr="00C02D0A">
      <w:trPr>
        <w:trHeight w:hRule="exact" w:val="454"/>
      </w:trPr>
      <w:tc>
        <w:tcPr>
          <w:tcW w:w="1361" w:type="dxa"/>
          <w:tcMar>
            <w:top w:w="57" w:type="dxa"/>
            <w:left w:w="0" w:type="dxa"/>
            <w:right w:w="0" w:type="dxa"/>
          </w:tcMar>
        </w:tcPr>
        <w:p w14:paraId="32BA6F2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5464DBC" w14:textId="77777777" w:rsidR="00C67B70" w:rsidRDefault="00C67B70" w:rsidP="00523EA7">
          <w:pPr>
            <w:pStyle w:val="Zpat"/>
          </w:pPr>
        </w:p>
      </w:tc>
      <w:tc>
        <w:tcPr>
          <w:tcW w:w="5698" w:type="dxa"/>
          <w:shd w:val="clear" w:color="auto" w:fill="auto"/>
          <w:tcMar>
            <w:top w:w="57" w:type="dxa"/>
            <w:left w:w="0" w:type="dxa"/>
            <w:right w:w="0" w:type="dxa"/>
          </w:tcMar>
        </w:tcPr>
        <w:p w14:paraId="6520EBBA" w14:textId="77777777" w:rsidR="00C67B70" w:rsidRPr="00D6163D" w:rsidRDefault="00C67B70" w:rsidP="00D6163D">
          <w:pPr>
            <w:pStyle w:val="Druhdokumentu"/>
          </w:pPr>
        </w:p>
      </w:tc>
    </w:tr>
  </w:tbl>
  <w:p w14:paraId="11F994AD"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4E3EAD2" w14:textId="77777777" w:rsidTr="00C02D0A">
      <w:trPr>
        <w:trHeight w:hRule="exact" w:val="454"/>
      </w:trPr>
      <w:tc>
        <w:tcPr>
          <w:tcW w:w="1361" w:type="dxa"/>
          <w:tcMar>
            <w:top w:w="57" w:type="dxa"/>
            <w:left w:w="0" w:type="dxa"/>
            <w:right w:w="0" w:type="dxa"/>
          </w:tcMar>
        </w:tcPr>
        <w:p w14:paraId="3A0A2C08"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348000F" w14:textId="77777777" w:rsidR="00C67B70" w:rsidRDefault="00C67B70" w:rsidP="00523EA7">
          <w:pPr>
            <w:pStyle w:val="Zpat"/>
          </w:pPr>
        </w:p>
      </w:tc>
      <w:tc>
        <w:tcPr>
          <w:tcW w:w="5698" w:type="dxa"/>
          <w:shd w:val="clear" w:color="auto" w:fill="auto"/>
          <w:tcMar>
            <w:top w:w="57" w:type="dxa"/>
            <w:left w:w="0" w:type="dxa"/>
            <w:right w:w="0" w:type="dxa"/>
          </w:tcMar>
        </w:tcPr>
        <w:p w14:paraId="6C36FF10" w14:textId="77777777" w:rsidR="00C67B70" w:rsidRPr="00D6163D" w:rsidRDefault="00C67B70" w:rsidP="00D6163D">
          <w:pPr>
            <w:pStyle w:val="Druhdokumentu"/>
          </w:pPr>
        </w:p>
      </w:tc>
    </w:tr>
  </w:tbl>
  <w:p w14:paraId="06B4443F"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535813B0" w14:textId="77777777" w:rsidTr="00C02D0A">
      <w:trPr>
        <w:trHeight w:hRule="exact" w:val="454"/>
      </w:trPr>
      <w:tc>
        <w:tcPr>
          <w:tcW w:w="1361" w:type="dxa"/>
          <w:tcMar>
            <w:top w:w="57" w:type="dxa"/>
            <w:left w:w="0" w:type="dxa"/>
            <w:right w:w="0" w:type="dxa"/>
          </w:tcMar>
        </w:tcPr>
        <w:p w14:paraId="40EE8B6B"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1A6754C0" w14:textId="77777777" w:rsidR="00C67B70" w:rsidRDefault="00C67B70" w:rsidP="00523EA7">
          <w:pPr>
            <w:pStyle w:val="Zpat"/>
          </w:pPr>
        </w:p>
      </w:tc>
      <w:tc>
        <w:tcPr>
          <w:tcW w:w="5698" w:type="dxa"/>
          <w:shd w:val="clear" w:color="auto" w:fill="auto"/>
          <w:tcMar>
            <w:top w:w="57" w:type="dxa"/>
            <w:left w:w="0" w:type="dxa"/>
            <w:right w:w="0" w:type="dxa"/>
          </w:tcMar>
        </w:tcPr>
        <w:p w14:paraId="092B0B2B" w14:textId="77777777" w:rsidR="00C67B70" w:rsidRPr="00D6163D" w:rsidRDefault="00C67B70" w:rsidP="00D6163D">
          <w:pPr>
            <w:pStyle w:val="Druhdokumentu"/>
          </w:pPr>
        </w:p>
      </w:tc>
    </w:tr>
  </w:tbl>
  <w:p w14:paraId="74F82113"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C805DA8"/>
    <w:multiLevelType w:val="hybridMultilevel"/>
    <w:tmpl w:val="5A8634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5C62"/>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45D7"/>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62258"/>
    <w:rsid w:val="009678B7"/>
    <w:rsid w:val="00985317"/>
    <w:rsid w:val="00992D23"/>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c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Kucik@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028A8B-5A24-4652-8919-6B7A6C876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358</TotalTime>
  <Pages>20</Pages>
  <Words>5244</Words>
  <Characters>30941</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35</cp:revision>
  <cp:lastPrinted>2019-09-27T11:09:00Z</cp:lastPrinted>
  <dcterms:created xsi:type="dcterms:W3CDTF">2019-03-19T08:45:00Z</dcterms:created>
  <dcterms:modified xsi:type="dcterms:W3CDTF">2021-02-26T13:22:00Z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