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180FE98C"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BF4739">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w:t>
      </w:r>
    </w:p>
    <w:p w14:paraId="74F4B73E" w14:textId="4935903B" w:rsidR="000E0A35" w:rsidRPr="000E0A35" w:rsidRDefault="000E0A35" w:rsidP="000E0A35"/>
    <w:p w14:paraId="047BCFBE" w14:textId="158DC827" w:rsidR="005740C3" w:rsidRDefault="009A0078" w:rsidP="004429CF">
      <w:pPr>
        <w:pStyle w:val="Nzev"/>
        <w:jc w:val="left"/>
      </w:pPr>
      <w:r w:rsidRPr="00DC60C3">
        <w:t xml:space="preserve">Smlouva o </w:t>
      </w:r>
      <w:r w:rsidR="00D27CF6">
        <w:t xml:space="preserve">poskytování </w:t>
      </w:r>
      <w:r w:rsidR="00076C44">
        <w:t>služeb</w:t>
      </w:r>
      <w:r w:rsidRPr="00DC60C3">
        <w:t xml:space="preserve"> </w:t>
      </w:r>
    </w:p>
    <w:p w14:paraId="751F5539" w14:textId="1686E4B1" w:rsidR="00F062CB" w:rsidRPr="00F062CB" w:rsidRDefault="00F062CB" w:rsidP="00F062CB"/>
    <w:p w14:paraId="71413EB7" w14:textId="2984C1EA"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076C44">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w:t>
      </w:r>
    </w:p>
    <w:p w14:paraId="6F0FEDA9" w14:textId="21F95AB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 xml:space="preserve">Číslo smlouvy </w:t>
      </w:r>
      <w:r w:rsidR="00DB2ADF">
        <w:rPr>
          <w:rFonts w:eastAsia="Times New Roman" w:cs="Times New Roman"/>
          <w:b/>
          <w:highlight w:val="yellow"/>
          <w:lang w:eastAsia="cs-CZ"/>
        </w:rPr>
        <w:t>Poskytovatel</w:t>
      </w:r>
      <w:r>
        <w:rPr>
          <w:rFonts w:eastAsia="Times New Roman" w:cs="Times New Roman"/>
          <w:b/>
          <w:highlight w:val="yellow"/>
          <w:lang w:eastAsia="cs-CZ"/>
        </w:rPr>
        <w:t>e</w:t>
      </w:r>
      <w:r w:rsidRPr="00F20995">
        <w:rPr>
          <w:rFonts w:eastAsia="Times New Roman" w:cs="Times New Roman"/>
          <w:b/>
          <w:highlight w:val="yellow"/>
          <w:lang w:eastAsia="cs-CZ"/>
        </w:rPr>
        <w:t>.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497443A2" w14:textId="5E985455" w:rsidR="00F062CB" w:rsidRDefault="00F062CB"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06996EFF" w14:textId="77777777" w:rsidR="00BF4739" w:rsidRDefault="00BF4739"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2BF65B8" w14:textId="77777777" w:rsidR="008910B8" w:rsidRDefault="004E1498" w:rsidP="008910B8">
      <w:pPr>
        <w:overflowPunct w:val="0"/>
        <w:autoSpaceDE w:val="0"/>
        <w:autoSpaceDN w:val="0"/>
        <w:adjustRightInd w:val="0"/>
        <w:spacing w:after="120" w:line="240" w:lineRule="auto"/>
        <w:textAlignment w:val="baseline"/>
        <w:rPr>
          <w:rFonts w:eastAsia="Times New Roman" w:cs="Times New Roman"/>
          <w:b/>
          <w:lang w:eastAsia="cs-CZ"/>
        </w:rPr>
      </w:pPr>
      <w:r w:rsidRPr="004E1498">
        <w:rPr>
          <w:rFonts w:eastAsia="Times New Roman" w:cs="Times New Roman"/>
          <w:b/>
          <w:lang w:eastAsia="cs-CZ"/>
        </w:rPr>
        <w:t>Objednatel:</w:t>
      </w:r>
      <w:r w:rsidR="008910B8">
        <w:rPr>
          <w:rFonts w:eastAsia="Times New Roman" w:cs="Times New Roman"/>
          <w:b/>
          <w:lang w:eastAsia="cs-CZ"/>
        </w:rPr>
        <w:t xml:space="preserve"> </w:t>
      </w:r>
    </w:p>
    <w:p w14:paraId="5D814A13" w14:textId="6A6F8147" w:rsidR="004E1498" w:rsidRPr="00D50C0B" w:rsidRDefault="008910B8" w:rsidP="00592757">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S</w:t>
      </w:r>
      <w:r w:rsidR="009A5FF6">
        <w:rPr>
          <w:rFonts w:eastAsia="Times New Roman" w:cs="Times New Roman"/>
          <w:b/>
          <w:lang w:eastAsia="cs-CZ"/>
        </w:rPr>
        <w:t>práva železnic</w:t>
      </w:r>
      <w:r w:rsidR="004E1498" w:rsidRPr="00D50C0B">
        <w:rPr>
          <w:rFonts w:eastAsia="Times New Roman" w:cs="Times New Roman"/>
          <w:b/>
          <w:lang w:eastAsia="cs-CZ"/>
        </w:rPr>
        <w:t>, státní organizace</w:t>
      </w:r>
    </w:p>
    <w:p w14:paraId="44039C16" w14:textId="50F3FC47" w:rsidR="004E1498" w:rsidRPr="00D50C0B"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 xml:space="preserve">zapsaná v obchodním rejstříku vedeném Městským soudem v Praze pod </w:t>
      </w:r>
      <w:proofErr w:type="spellStart"/>
      <w:r w:rsidRPr="00D50C0B">
        <w:rPr>
          <w:rFonts w:eastAsia="Times New Roman" w:cs="Times New Roman"/>
          <w:lang w:eastAsia="cs-CZ"/>
        </w:rPr>
        <w:t>sp</w:t>
      </w:r>
      <w:proofErr w:type="spellEnd"/>
      <w:r w:rsidRPr="00D50C0B">
        <w:rPr>
          <w:rFonts w:eastAsia="Times New Roman" w:cs="Times New Roman"/>
          <w:lang w:eastAsia="cs-CZ"/>
        </w:rPr>
        <w:t xml:space="preserve">. zn. </w:t>
      </w:r>
      <w:r w:rsidR="008910B8">
        <w:rPr>
          <w:rFonts w:eastAsia="Times New Roman" w:cs="Times New Roman"/>
          <w:lang w:eastAsia="cs-CZ"/>
        </w:rPr>
        <w:t>A</w:t>
      </w:r>
      <w:r w:rsidRPr="00D50C0B">
        <w:rPr>
          <w:rFonts w:eastAsia="Times New Roman" w:cs="Times New Roman"/>
          <w:lang w:eastAsia="cs-CZ"/>
        </w:rPr>
        <w:t xml:space="preserve"> 48384</w:t>
      </w:r>
    </w:p>
    <w:p w14:paraId="5987C205" w14:textId="21ED5C57" w:rsidR="004E1498" w:rsidRPr="00D50C0B"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Praha 1 - Nové Město, Dlážděná 1003/7, PSČ 110 00</w:t>
      </w:r>
    </w:p>
    <w:p w14:paraId="482B2557" w14:textId="42CD9F9C" w:rsidR="004E1498" w:rsidRPr="00D50C0B"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IČO 70994234, DIČ CZ70994234</w:t>
      </w:r>
    </w:p>
    <w:p w14:paraId="3A44472F" w14:textId="1A1B9290" w:rsidR="004E1498" w:rsidRPr="00D50C0B"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 xml:space="preserve">zastoupená </w:t>
      </w:r>
      <w:r w:rsidR="0095307F" w:rsidRPr="00D50C0B">
        <w:t>Ing. Alešem Krejčím, náměstkem GŘ pro ekonomiku</w:t>
      </w:r>
    </w:p>
    <w:p w14:paraId="4CC3B95E" w14:textId="731E21BD"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5A986E68" w14:textId="77777777" w:rsidR="008910B8" w:rsidRPr="009222C2" w:rsidRDefault="008910B8" w:rsidP="008910B8">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24D080D2" w14:textId="77777777" w:rsidR="008910B8" w:rsidRPr="001E38A2" w:rsidRDefault="008910B8" w:rsidP="008910B8">
      <w:pPr>
        <w:pStyle w:val="Textbezodsazen"/>
        <w:spacing w:after="0"/>
      </w:pPr>
      <w:r w:rsidRPr="001E38A2">
        <w:t>Správa železnic, státní organizace</w:t>
      </w:r>
    </w:p>
    <w:p w14:paraId="6DEAC77C" w14:textId="07EB4278" w:rsidR="008910B8" w:rsidRPr="001E38A2" w:rsidRDefault="008910B8" w:rsidP="008910B8">
      <w:pPr>
        <w:pStyle w:val="Textbezodsazen"/>
        <w:spacing w:after="0"/>
      </w:pPr>
      <w:r w:rsidRPr="008910B8">
        <w:t>Dlážděná 1003/7, 110 00</w:t>
      </w:r>
      <w:r>
        <w:t xml:space="preserve"> </w:t>
      </w:r>
      <w:r w:rsidRPr="008910B8">
        <w:t>Praha 1 - Nové Město</w:t>
      </w:r>
    </w:p>
    <w:p w14:paraId="40E6294F" w14:textId="77777777" w:rsidR="008910B8" w:rsidRPr="001E38A2" w:rsidRDefault="008910B8" w:rsidP="008910B8">
      <w:pPr>
        <w:pStyle w:val="Textbezodsazen"/>
        <w:spacing w:before="120" w:after="0"/>
        <w:rPr>
          <w:rStyle w:val="Zdraznnjemn"/>
          <w:b/>
          <w:color w:val="auto"/>
        </w:rPr>
      </w:pPr>
      <w:r w:rsidRPr="001E38A2">
        <w:rPr>
          <w:rStyle w:val="Zdraznnjemn"/>
          <w:b/>
          <w:color w:val="auto"/>
        </w:rPr>
        <w:t xml:space="preserve">Adresa pro doručování písemnosti </w:t>
      </w:r>
      <w:r w:rsidRPr="009222C2">
        <w:rPr>
          <w:rStyle w:val="Zdraznnjemn"/>
          <w:color w:val="auto"/>
        </w:rPr>
        <w:t xml:space="preserve">(mimo </w:t>
      </w:r>
      <w:r>
        <w:rPr>
          <w:rStyle w:val="Zdraznnjemn"/>
          <w:color w:val="auto"/>
        </w:rPr>
        <w:t>daňových dokladů</w:t>
      </w:r>
      <w:r w:rsidRPr="009222C2">
        <w:rPr>
          <w:rStyle w:val="Zdraznnjemn"/>
          <w:color w:val="auto"/>
        </w:rPr>
        <w:t>)</w:t>
      </w:r>
      <w:r>
        <w:rPr>
          <w:rStyle w:val="Zdraznnjemn"/>
          <w:color w:val="auto"/>
        </w:rPr>
        <w:t xml:space="preserve"> </w:t>
      </w:r>
      <w:r w:rsidRPr="001E38A2">
        <w:rPr>
          <w:rStyle w:val="Zdraznnjemn"/>
          <w:b/>
          <w:color w:val="auto"/>
        </w:rPr>
        <w:t>v elektronické podobě:</w:t>
      </w:r>
    </w:p>
    <w:p w14:paraId="58CBA173" w14:textId="06794285" w:rsidR="008910B8" w:rsidRDefault="008910B8" w:rsidP="008910B8">
      <w:pPr>
        <w:spacing w:after="120"/>
        <w:rPr>
          <w:rStyle w:val="Hypertextovodkaz"/>
          <w:rFonts w:ascii="Verdana" w:hAnsi="Verdana" w:cs="Arial"/>
          <w:u w:val="none"/>
        </w:rPr>
      </w:pPr>
      <w:r>
        <w:rPr>
          <w:rFonts w:ascii="Verdana" w:hAnsi="Verdana" w:cs="Arial"/>
        </w:rPr>
        <w:t xml:space="preserve">E-mail: </w:t>
      </w:r>
      <w:hyperlink r:id="rId11" w:history="1">
        <w:r>
          <w:rPr>
            <w:rStyle w:val="Hypertextovodkaz"/>
            <w:rFonts w:ascii="Verdana" w:hAnsi="Verdana" w:cs="Arial"/>
          </w:rPr>
          <w:t>ePodatelna@spravazeleznic.cz</w:t>
        </w:r>
      </w:hyperlink>
    </w:p>
    <w:p w14:paraId="16FDAC3F" w14:textId="77777777" w:rsidR="008910B8" w:rsidRPr="009222C2" w:rsidRDefault="008910B8" w:rsidP="008910B8">
      <w:pPr>
        <w:pStyle w:val="Textbezodsazen"/>
        <w:spacing w:after="0"/>
        <w:rPr>
          <w:rStyle w:val="Zdraznnjemn"/>
          <w:b/>
          <w:color w:val="auto"/>
        </w:rPr>
      </w:pPr>
      <w:r w:rsidRPr="009222C2">
        <w:rPr>
          <w:rStyle w:val="Zdraznnjemn"/>
          <w:b/>
          <w:color w:val="auto"/>
        </w:rPr>
        <w:t>Adresa pro doručování daňových dokladů v listinné podobě:</w:t>
      </w:r>
    </w:p>
    <w:p w14:paraId="1CC59CD8" w14:textId="77777777" w:rsidR="008910B8" w:rsidRPr="001E38A2" w:rsidRDefault="008910B8" w:rsidP="008910B8">
      <w:pPr>
        <w:pStyle w:val="Textbezodsazen"/>
        <w:spacing w:after="0"/>
      </w:pPr>
      <w:r w:rsidRPr="001E38A2">
        <w:t>Správa železnic, státní organizace</w:t>
      </w:r>
    </w:p>
    <w:p w14:paraId="641EC789" w14:textId="77777777" w:rsidR="008910B8" w:rsidRPr="001E38A2" w:rsidRDefault="008910B8" w:rsidP="008910B8">
      <w:pPr>
        <w:pStyle w:val="Textbezodsazen"/>
        <w:spacing w:after="0"/>
      </w:pPr>
      <w:r w:rsidRPr="009222C2">
        <w:t>Centrální finanční účtárna Čechy</w:t>
      </w:r>
    </w:p>
    <w:p w14:paraId="0BD9AE09" w14:textId="77777777" w:rsidR="008910B8" w:rsidRPr="001E38A2" w:rsidRDefault="008910B8" w:rsidP="008910B8">
      <w:pPr>
        <w:pStyle w:val="Textbezodsazen"/>
        <w:spacing w:after="0"/>
      </w:pPr>
      <w:r>
        <w:t xml:space="preserve">Náměstí Jana </w:t>
      </w:r>
      <w:proofErr w:type="spellStart"/>
      <w:r>
        <w:t>Pernera</w:t>
      </w:r>
      <w:proofErr w:type="spellEnd"/>
      <w:r>
        <w:t xml:space="preserve"> 217, 530 02 Pardubice</w:t>
      </w:r>
    </w:p>
    <w:p w14:paraId="38F64BE3" w14:textId="77777777" w:rsidR="008910B8" w:rsidRPr="001E38A2" w:rsidRDefault="008910B8" w:rsidP="008910B8">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0BAB2DFB" w14:textId="5BCA1B48" w:rsidR="004E1498" w:rsidRDefault="008910B8" w:rsidP="008910B8">
      <w:pPr>
        <w:overflowPunct w:val="0"/>
        <w:autoSpaceDE w:val="0"/>
        <w:autoSpaceDN w:val="0"/>
        <w:adjustRightInd w:val="0"/>
        <w:spacing w:after="0" w:line="240" w:lineRule="auto"/>
        <w:textAlignment w:val="baseline"/>
        <w:rPr>
          <w:rFonts w:eastAsia="Times New Roman" w:cs="Times New Roman"/>
          <w:lang w:eastAsia="cs-CZ"/>
        </w:rPr>
      </w:pPr>
      <w:r>
        <w:rPr>
          <w:rFonts w:ascii="Verdana" w:hAnsi="Verdana" w:cs="Arial"/>
        </w:rPr>
        <w:t xml:space="preserve">E-mail: </w:t>
      </w:r>
      <w:hyperlink r:id="rId12" w:history="1">
        <w:r w:rsidRPr="00690F6F">
          <w:rPr>
            <w:rStyle w:val="Hypertextovodkaz"/>
            <w:rFonts w:ascii="Verdana" w:hAnsi="Verdana" w:cs="Arial"/>
          </w:rPr>
          <w:t>ePodatelnaCFUCechy@spravazeleznic.cz</w:t>
        </w:r>
      </w:hyperlink>
    </w:p>
    <w:p w14:paraId="29D85A98" w14:textId="56AE564A" w:rsidR="000E0A35" w:rsidRDefault="000E0A35" w:rsidP="00592757">
      <w:pPr>
        <w:overflowPunct w:val="0"/>
        <w:autoSpaceDE w:val="0"/>
        <w:autoSpaceDN w:val="0"/>
        <w:adjustRightInd w:val="0"/>
        <w:spacing w:after="0" w:line="240" w:lineRule="auto"/>
        <w:textAlignment w:val="baseline"/>
        <w:rPr>
          <w:rFonts w:eastAsia="Times New Roman" w:cs="Times New Roman"/>
          <w:lang w:eastAsia="cs-CZ"/>
        </w:rPr>
      </w:pPr>
    </w:p>
    <w:p w14:paraId="7EC97DC8" w14:textId="50450D04" w:rsidR="00BF4739" w:rsidRDefault="00BF4739" w:rsidP="00592757">
      <w:pPr>
        <w:overflowPunct w:val="0"/>
        <w:autoSpaceDE w:val="0"/>
        <w:autoSpaceDN w:val="0"/>
        <w:adjustRightInd w:val="0"/>
        <w:spacing w:after="0" w:line="240" w:lineRule="auto"/>
        <w:textAlignment w:val="baseline"/>
        <w:rPr>
          <w:rFonts w:eastAsia="Times New Roman" w:cs="Times New Roman"/>
          <w:lang w:eastAsia="cs-CZ"/>
        </w:rPr>
      </w:pPr>
    </w:p>
    <w:p w14:paraId="0411415A" w14:textId="77777777" w:rsidR="00BF4739" w:rsidRPr="004E1498" w:rsidRDefault="00BF4739"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42C3D969" w:rsidR="008E1E86" w:rsidRPr="000A13BC" w:rsidRDefault="00D27CF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6D91C891" w14:textId="4BE019A6" w:rsidR="00BF4739" w:rsidRPr="004E1498" w:rsidRDefault="004E1498" w:rsidP="000E2D1D">
      <w:pPr>
        <w:overflowPunct w:val="0"/>
        <w:autoSpaceDE w:val="0"/>
        <w:autoSpaceDN w:val="0"/>
        <w:adjustRightInd w:val="0"/>
        <w:spacing w:after="0" w:line="240" w:lineRule="auto"/>
        <w:jc w:val="both"/>
        <w:textAlignment w:val="baseline"/>
        <w:rPr>
          <w:rFonts w:eastAsia="Times New Roman" w:cs="Times New Roman"/>
          <w:lang w:eastAsia="cs-CZ"/>
        </w:rPr>
      </w:pPr>
      <w:r w:rsidRPr="00D50C0B">
        <w:rPr>
          <w:rFonts w:eastAsia="Times New Roman" w:cs="Times New Roman"/>
          <w:lang w:eastAsia="cs-CZ"/>
        </w:rPr>
        <w:t xml:space="preserve">Tato smlouva je uzavřena na základě výsledků zadávacího řízení veřejné zakázky s názvem </w:t>
      </w:r>
      <w:r w:rsidR="00974A15">
        <w:rPr>
          <w:b/>
        </w:rPr>
        <w:t>„Systém sledování služebních vozidel SŽ pomocí GPS 2021-2022“</w:t>
      </w:r>
      <w:r w:rsidRPr="00D50C0B">
        <w:rPr>
          <w:rFonts w:eastAsia="Times New Roman" w:cs="Times New Roman"/>
          <w:lang w:eastAsia="cs-CZ"/>
        </w:rPr>
        <w:t xml:space="preserve">, </w:t>
      </w:r>
      <w:proofErr w:type="gramStart"/>
      <w:r w:rsidR="000D278B" w:rsidRPr="009A5FF6">
        <w:rPr>
          <w:rFonts w:eastAsia="Times New Roman" w:cs="Times New Roman"/>
          <w:lang w:eastAsia="cs-CZ"/>
        </w:rPr>
        <w:t>č.j.</w:t>
      </w:r>
      <w:proofErr w:type="gramEnd"/>
      <w:r w:rsidR="000D278B" w:rsidRPr="009A5FF6">
        <w:rPr>
          <w:rFonts w:eastAsia="Times New Roman" w:cs="Times New Roman"/>
          <w:lang w:eastAsia="cs-CZ"/>
        </w:rPr>
        <w:t xml:space="preserve"> veřejné zakázky </w:t>
      </w:r>
      <w:r w:rsidR="006A1412">
        <w:rPr>
          <w:rFonts w:eastAsia="Times New Roman" w:cs="Times New Roman"/>
          <w:lang w:eastAsia="cs-CZ"/>
        </w:rPr>
        <w:t>12264</w:t>
      </w:r>
      <w:r w:rsidR="00BF4739">
        <w:rPr>
          <w:rFonts w:eastAsia="Times New Roman" w:cs="Times New Roman"/>
          <w:lang w:eastAsia="cs-CZ"/>
        </w:rPr>
        <w:t>/2021</w:t>
      </w:r>
      <w:r w:rsidR="008767A3">
        <w:rPr>
          <w:rFonts w:eastAsia="Times New Roman" w:cs="Times New Roman"/>
          <w:lang w:eastAsia="cs-CZ"/>
        </w:rPr>
        <w:t>-SŽ</w:t>
      </w:r>
      <w:r w:rsidR="009A5FF6">
        <w:rPr>
          <w:rFonts w:eastAsia="Times New Roman" w:cs="Times New Roman"/>
          <w:lang w:eastAsia="cs-CZ"/>
        </w:rPr>
        <w:t>-GŘ-O8</w:t>
      </w:r>
      <w:r w:rsidR="005740C3" w:rsidRPr="00D50C0B">
        <w:rPr>
          <w:rFonts w:eastAsia="Times New Roman" w:cs="Times New Roman"/>
          <w:lang w:eastAsia="cs-CZ"/>
        </w:rPr>
        <w:t xml:space="preserve"> </w:t>
      </w:r>
      <w:r w:rsidRPr="00D50C0B">
        <w:rPr>
          <w:rFonts w:eastAsia="Times New Roman" w:cs="Times New Roman"/>
          <w:lang w:eastAsia="cs-CZ"/>
        </w:rPr>
        <w:t>(dále jen „veřejná zakázka</w:t>
      </w:r>
      <w:r w:rsidR="006566F7" w:rsidRPr="00D50C0B">
        <w:rPr>
          <w:rFonts w:eastAsia="Times New Roman" w:cs="Times New Roman"/>
          <w:lang w:eastAsia="cs-CZ"/>
        </w:rPr>
        <w:t>“). Jednotlivá ustanovení této S</w:t>
      </w:r>
      <w:r w:rsidRPr="00D50C0B">
        <w:rPr>
          <w:rFonts w:eastAsia="Times New Roman" w:cs="Times New Roman"/>
          <w:lang w:eastAsia="cs-CZ"/>
        </w:rPr>
        <w:t xml:space="preserve">mlouvy tak budou vykládána v souladu se zadávacími podmínkami veřejné zakázky. </w:t>
      </w:r>
    </w:p>
    <w:p w14:paraId="642B196F" w14:textId="615A46F4" w:rsidR="004E1498" w:rsidRPr="00950C1F" w:rsidRDefault="00D27CF6" w:rsidP="00592757">
      <w:pPr>
        <w:pStyle w:val="Nadpis1"/>
      </w:pPr>
      <w:r>
        <w:t>Služby</w:t>
      </w:r>
    </w:p>
    <w:p w14:paraId="75B8D031" w14:textId="32C2C815" w:rsidR="004E1498" w:rsidRPr="006C7697" w:rsidRDefault="00D27CF6" w:rsidP="00592757">
      <w:pPr>
        <w:pStyle w:val="Nadpis2"/>
        <w:jc w:val="left"/>
      </w:pPr>
      <w:r>
        <w:t>Poskytovatel</w:t>
      </w:r>
      <w:r w:rsidR="004E1498" w:rsidRPr="004E1498">
        <w:t xml:space="preserve"> se zavazuje provést na svůj náklad </w:t>
      </w:r>
      <w:r>
        <w:t>a nebezpečí pro Objednatele Služby, jež zahrnují</w:t>
      </w:r>
      <w:r w:rsidR="004E1498" w:rsidRPr="004E1498">
        <w:t xml:space="preserve"> </w:t>
      </w:r>
      <w:r>
        <w:t>činnosti Předmětu služeb, poskytnutí všech Souvisejících plnění a předání Dokladů</w:t>
      </w:r>
      <w:r w:rsidR="004E1498" w:rsidRPr="004E1498">
        <w:t>.</w:t>
      </w:r>
    </w:p>
    <w:p w14:paraId="4E17D918" w14:textId="1947F76D" w:rsidR="004E1498" w:rsidRPr="004E1498" w:rsidRDefault="00D27CF6" w:rsidP="00592757">
      <w:pPr>
        <w:pStyle w:val="Nadpis1"/>
        <w:rPr>
          <w:rFonts w:eastAsia="Times New Roman"/>
          <w:lang w:eastAsia="cs-CZ"/>
        </w:rPr>
      </w:pPr>
      <w:r>
        <w:rPr>
          <w:rFonts w:eastAsia="Times New Roman"/>
          <w:lang w:eastAsia="cs-CZ"/>
        </w:rPr>
        <w:lastRenderedPageBreak/>
        <w:t>Předmět služby</w:t>
      </w:r>
    </w:p>
    <w:p w14:paraId="64F51101" w14:textId="45D5DAAA" w:rsidR="00D50C0B" w:rsidRDefault="004E1498" w:rsidP="00D50C0B">
      <w:pPr>
        <w:pStyle w:val="Nadpis2"/>
        <w:spacing w:after="240"/>
        <w:jc w:val="left"/>
      </w:pPr>
      <w:r w:rsidRPr="00D50C0B">
        <w:t xml:space="preserve">Předmětem </w:t>
      </w:r>
      <w:r w:rsidR="005126D7">
        <w:t>S</w:t>
      </w:r>
      <w:r w:rsidR="00D27CF6" w:rsidRPr="00D50C0B">
        <w:t>mlouvy</w:t>
      </w:r>
      <w:r w:rsidRPr="00D50C0B">
        <w:t xml:space="preserve"> je</w:t>
      </w:r>
      <w:r w:rsidR="0095307F" w:rsidRPr="00D50C0B">
        <w:t xml:space="preserve"> závazek </w:t>
      </w:r>
      <w:r w:rsidR="00D27CF6" w:rsidRPr="00D50C0B">
        <w:t>Poskytovatele</w:t>
      </w:r>
      <w:r w:rsidR="0095307F" w:rsidRPr="00D50C0B">
        <w:t xml:space="preserve"> zaji</w:t>
      </w:r>
      <w:r w:rsidR="00D27CF6" w:rsidRPr="00D50C0B">
        <w:t>stit</w:t>
      </w:r>
      <w:r w:rsidR="0095307F" w:rsidRPr="00D50C0B">
        <w:t xml:space="preserve"> pro Objednatele provoz Systému sledování provozu vozidel, přístupné</w:t>
      </w:r>
      <w:r w:rsidR="00CD0062">
        <w:t>mu</w:t>
      </w:r>
      <w:r w:rsidR="0095307F" w:rsidRPr="00D50C0B">
        <w:t xml:space="preserve"> přes webové rozhraní</w:t>
      </w:r>
      <w:r w:rsidR="00CD0062">
        <w:t xml:space="preserve"> (dále jen „Systému“)</w:t>
      </w:r>
      <w:r w:rsidR="00D50C0B" w:rsidRPr="00D50C0B">
        <w:t>.</w:t>
      </w:r>
    </w:p>
    <w:p w14:paraId="0438A5B4" w14:textId="77777777" w:rsidR="00D90F99" w:rsidRPr="00D50C0B" w:rsidRDefault="00D90F99" w:rsidP="00D90F99">
      <w:pPr>
        <w:ind w:firstLine="576"/>
        <w:jc w:val="both"/>
      </w:pPr>
      <w:proofErr w:type="gramStart"/>
      <w:r>
        <w:t>Předmět  S</w:t>
      </w:r>
      <w:r w:rsidRPr="00D50C0B">
        <w:t>mlouvy</w:t>
      </w:r>
      <w:proofErr w:type="gramEnd"/>
      <w:r w:rsidRPr="00D50C0B">
        <w:t xml:space="preserve"> zahrnuje:</w:t>
      </w:r>
    </w:p>
    <w:p w14:paraId="75B0A69C" w14:textId="18BB64F8" w:rsidR="0095307F" w:rsidRPr="00D50C0B" w:rsidRDefault="0095307F" w:rsidP="00D27CF6">
      <w:pPr>
        <w:pStyle w:val="Nadpis2"/>
        <w:jc w:val="left"/>
      </w:pPr>
      <w:r w:rsidRPr="00D50C0B">
        <w:t>Provoz současných, či nových GPS jednotek v</w:t>
      </w:r>
      <w:r w:rsidR="00CD0062">
        <w:t> S</w:t>
      </w:r>
      <w:r w:rsidRPr="00D50C0B">
        <w:t>ystému</w:t>
      </w:r>
      <w:r w:rsidR="00CD0062">
        <w:t>,</w:t>
      </w:r>
      <w:r w:rsidRPr="00D50C0B">
        <w:t xml:space="preserve"> včetně datové komunikace SIM + GPRS po dobu platnosti smluvního vztahu</w:t>
      </w:r>
      <w:r w:rsidR="00D90F99">
        <w:t xml:space="preserve"> u běžných vozidel Správy železnic, státní organizace v počtu</w:t>
      </w:r>
      <w:r w:rsidR="00985500" w:rsidRPr="00D50C0B">
        <w:t xml:space="preserve"> </w:t>
      </w:r>
      <w:r w:rsidR="007E5ED5">
        <w:t>2</w:t>
      </w:r>
      <w:r w:rsidR="000213A7">
        <w:t> </w:t>
      </w:r>
      <w:r w:rsidR="007E5ED5">
        <w:t>200</w:t>
      </w:r>
      <w:r w:rsidR="00985500" w:rsidRPr="008767A3">
        <w:t xml:space="preserve"> ks</w:t>
      </w:r>
      <w:r w:rsidR="00985500" w:rsidRPr="00D50C0B">
        <w:t>.</w:t>
      </w:r>
    </w:p>
    <w:p w14:paraId="0A484ADC" w14:textId="5602217B" w:rsidR="00985500" w:rsidRPr="00D50C0B" w:rsidRDefault="00985500" w:rsidP="00D50C0B">
      <w:pPr>
        <w:pStyle w:val="Nadpis2"/>
        <w:jc w:val="left"/>
      </w:pPr>
      <w:r w:rsidRPr="00D50C0B">
        <w:t>Provoz současných či nových GPS jednotek v </w:t>
      </w:r>
      <w:r w:rsidR="00CD0062">
        <w:t>S</w:t>
      </w:r>
      <w:r w:rsidRPr="00D50C0B">
        <w:t>ystému a komunikaci SIM a GPRS po dobu platnosti sml</w:t>
      </w:r>
      <w:r w:rsidR="009A5FF6">
        <w:t>uvního vztahu u vozidel HZS Správy železnic, státní organizace</w:t>
      </w:r>
      <w:r w:rsidR="00D90F99">
        <w:t xml:space="preserve"> v počtu</w:t>
      </w:r>
      <w:r w:rsidRPr="00D50C0B">
        <w:t xml:space="preserve"> </w:t>
      </w:r>
      <w:r w:rsidR="007E5ED5">
        <w:t>200</w:t>
      </w:r>
      <w:r w:rsidRPr="008767A3">
        <w:t xml:space="preserve"> ks</w:t>
      </w:r>
      <w:r w:rsidRPr="00D50C0B">
        <w:t>.</w:t>
      </w:r>
    </w:p>
    <w:p w14:paraId="08F380F4" w14:textId="45CAABFF" w:rsidR="00D90F99" w:rsidRPr="00D90F99" w:rsidRDefault="00D90F99" w:rsidP="00D90F99">
      <w:pPr>
        <w:pStyle w:val="Nadpis2"/>
        <w:rPr>
          <w:rFonts w:eastAsiaTheme="minorHAnsi"/>
        </w:rPr>
      </w:pPr>
      <w:r w:rsidRPr="00D90F99">
        <w:rPr>
          <w:rFonts w:eastAsiaTheme="minorHAnsi"/>
        </w:rPr>
        <w:t>Počet provozovaných GPS jednotek se mění v závislosti na aktuálním stavu vozového parku, zejména v souvislosti s nákupem nových vozidel, či vyřazení vozidel, ať už z důvodu havárie, stáří či jiné technické závady.</w:t>
      </w:r>
    </w:p>
    <w:p w14:paraId="67864D6D" w14:textId="59D48915" w:rsidR="00985500" w:rsidRPr="00D50C0B" w:rsidRDefault="00985500" w:rsidP="00D50C0B">
      <w:pPr>
        <w:pStyle w:val="Nadpis2"/>
        <w:jc w:val="left"/>
      </w:pPr>
      <w:r w:rsidRPr="00D50C0B">
        <w:t xml:space="preserve">Demontáž GPS jednotek, čteček čipů, antén, přepínačů a kabeláže (včetně případné úpravy </w:t>
      </w:r>
      <w:r w:rsidR="00BF3D18">
        <w:t>kabeláže pro opětovné použití) z</w:t>
      </w:r>
      <w:r w:rsidR="005A01C7">
        <w:t> vozidel na základě žádosti Objednatele dle aktuálních potřeb</w:t>
      </w:r>
      <w:r w:rsidRPr="00D50C0B">
        <w:t>.</w:t>
      </w:r>
      <w:r w:rsidR="005A01C7">
        <w:t xml:space="preserve"> Demontáž je Dodavatel povinen provést do 7 dnů od objednávky učiněné Objednatelem.</w:t>
      </w:r>
    </w:p>
    <w:p w14:paraId="47FDA718" w14:textId="40E8C5A6" w:rsidR="00985500" w:rsidRPr="00D50C0B" w:rsidRDefault="00985500" w:rsidP="005A01C7">
      <w:pPr>
        <w:pStyle w:val="Nadpis2"/>
      </w:pPr>
      <w:r w:rsidRPr="00D50C0B">
        <w:t>Montáž GPS jednotek, čteček čipů, antén, přepínačů a příslušné ka</w:t>
      </w:r>
      <w:r w:rsidR="005A01C7">
        <w:t xml:space="preserve">beláže do </w:t>
      </w:r>
      <w:r w:rsidR="005A01C7" w:rsidRPr="005A01C7">
        <w:t>vozidel na základě žádosti Objednatele dle aktuálních potřeb.</w:t>
      </w:r>
      <w:r w:rsidR="005A01C7">
        <w:t xml:space="preserve"> Montáž je Dodavatel povinen provést do 7 dnů od objednávky učiněné Objednatelem.</w:t>
      </w:r>
    </w:p>
    <w:p w14:paraId="5671241A" w14:textId="1A45DF48" w:rsidR="00985500" w:rsidRPr="00D50C0B" w:rsidRDefault="00985500" w:rsidP="00D50C0B">
      <w:pPr>
        <w:pStyle w:val="Nadpis2"/>
        <w:jc w:val="left"/>
      </w:pPr>
      <w:r w:rsidRPr="00D50C0B">
        <w:t>Doprava na místo montáže a demontáže.</w:t>
      </w:r>
    </w:p>
    <w:p w14:paraId="4ADE20B0" w14:textId="34D96034" w:rsidR="00D27CF6" w:rsidRPr="00D50C0B" w:rsidRDefault="00985500" w:rsidP="00D50C0B">
      <w:pPr>
        <w:pStyle w:val="Nadpis2"/>
        <w:jc w:val="left"/>
      </w:pPr>
      <w:r w:rsidRPr="00D50C0B">
        <w:t xml:space="preserve">Dodání nových GPS jednotek </w:t>
      </w:r>
      <w:proofErr w:type="spellStart"/>
      <w:r w:rsidRPr="00D50C0B">
        <w:t>Vetronics</w:t>
      </w:r>
      <w:proofErr w:type="spellEnd"/>
      <w:r w:rsidRPr="00D50C0B">
        <w:t xml:space="preserve"> řady 7**, čteček čipů, antén, přepínačů, příslušné kabeláže a SIM karty v počtu až </w:t>
      </w:r>
      <w:r w:rsidR="007E5ED5">
        <w:t>250</w:t>
      </w:r>
      <w:r w:rsidRPr="00D50C0B">
        <w:t xml:space="preserve"> ks.</w:t>
      </w:r>
    </w:p>
    <w:p w14:paraId="31E5226B" w14:textId="3C995390" w:rsidR="004E1498" w:rsidRPr="00D50C0B" w:rsidRDefault="004E1498" w:rsidP="00D50C0B">
      <w:pPr>
        <w:pStyle w:val="Nadpis2"/>
        <w:jc w:val="left"/>
      </w:pPr>
      <w:r w:rsidRPr="00D50C0B">
        <w:t>P</w:t>
      </w:r>
      <w:r w:rsidR="005126D7">
        <w:t>ředmět S</w:t>
      </w:r>
      <w:r w:rsidR="00D27CF6" w:rsidRPr="00D50C0B">
        <w:t>mlouvy</w:t>
      </w:r>
      <w:r w:rsidRPr="00D50C0B">
        <w:t xml:space="preserve"> je blíže specifikován v přílo</w:t>
      </w:r>
      <w:r w:rsidR="00CB53B1" w:rsidRPr="00D50C0B">
        <w:t>ze</w:t>
      </w:r>
      <w:r w:rsidRPr="00D50C0B">
        <w:t xml:space="preserve"> </w:t>
      </w:r>
      <w:r w:rsidR="0086114C" w:rsidRPr="00D50C0B">
        <w:t>č</w:t>
      </w:r>
      <w:r w:rsidR="001129DA">
        <w:t>. 1</w:t>
      </w:r>
      <w:r w:rsidR="0095307F" w:rsidRPr="00D50C0B">
        <w:t xml:space="preserve"> této </w:t>
      </w:r>
      <w:r w:rsidR="006566F7" w:rsidRPr="00D50C0B">
        <w:t>S</w:t>
      </w:r>
      <w:r w:rsidRPr="00D50C0B">
        <w:t>mlouvy.</w:t>
      </w:r>
    </w:p>
    <w:p w14:paraId="10AE113A" w14:textId="3E9A12FB" w:rsidR="00F062CB" w:rsidRPr="00F062CB" w:rsidRDefault="00F062CB" w:rsidP="00F062CB">
      <w:pPr>
        <w:rPr>
          <w:highlight w:val="yellow"/>
          <w:lang w:eastAsia="cs-CZ"/>
        </w:rPr>
      </w:pPr>
    </w:p>
    <w:p w14:paraId="221EE599" w14:textId="7B9F9858" w:rsidR="000E0A35" w:rsidRPr="000E0A35" w:rsidRDefault="0029605F" w:rsidP="000E0A35">
      <w:pPr>
        <w:pStyle w:val="Nadpis1"/>
        <w:rPr>
          <w:rFonts w:eastAsia="Times New Roman"/>
          <w:lang w:eastAsia="cs-CZ"/>
        </w:rPr>
      </w:pPr>
      <w:r>
        <w:rPr>
          <w:rFonts w:eastAsia="Times New Roman"/>
          <w:lang w:eastAsia="cs-CZ"/>
        </w:rPr>
        <w:t xml:space="preserve">Cena </w:t>
      </w:r>
      <w:r w:rsidR="00D27CF6">
        <w:rPr>
          <w:rFonts w:eastAsia="Times New Roman"/>
          <w:lang w:eastAsia="cs-CZ"/>
        </w:rPr>
        <w:t>předmětu Služeb</w:t>
      </w:r>
    </w:p>
    <w:p w14:paraId="04B6F387" w14:textId="7415B9E1" w:rsidR="0095307F" w:rsidRPr="00D50C0B" w:rsidRDefault="0095307F" w:rsidP="007604B2">
      <w:pPr>
        <w:pStyle w:val="Nadpis2"/>
        <w:spacing w:after="240"/>
        <w:jc w:val="left"/>
      </w:pPr>
      <w:r w:rsidRPr="00D50C0B">
        <w:t xml:space="preserve">Objednatel se zavazuje zaplatit </w:t>
      </w:r>
      <w:r w:rsidR="00D27CF6" w:rsidRPr="00D50C0B">
        <w:t>Poskytovateli</w:t>
      </w:r>
      <w:r w:rsidRPr="00D50C0B">
        <w:t xml:space="preserve"> za provoz v systému GPS včetně trvalého zajištění komunikace mezi jednotkami GPS a centrálním HW podle čl. </w:t>
      </w:r>
      <w:r w:rsidR="00D27CF6" w:rsidRPr="00D50C0B">
        <w:t>2</w:t>
      </w:r>
      <w:r w:rsidRPr="00D50C0B">
        <w:t>.</w:t>
      </w:r>
      <w:r w:rsidR="00D27CF6" w:rsidRPr="00D50C0B">
        <w:t>2</w:t>
      </w:r>
      <w:r w:rsidRPr="00D50C0B">
        <w:t xml:space="preserve"> </w:t>
      </w:r>
      <w:r w:rsidR="007604B2">
        <w:t>a 2.3 této S</w:t>
      </w:r>
      <w:r w:rsidRPr="00D50C0B">
        <w:t>mlouvy v počtu odpovídajícím skutečnosti</w:t>
      </w:r>
      <w:r w:rsidR="00D27CF6" w:rsidRPr="00D50C0B">
        <w:t>:</w:t>
      </w:r>
    </w:p>
    <w:p w14:paraId="6F6FBA27" w14:textId="77777777" w:rsidR="0095307F" w:rsidRPr="00D50C0B" w:rsidRDefault="0095307F" w:rsidP="0095307F">
      <w:pPr>
        <w:pStyle w:val="Odstavecseseznamem"/>
        <w:ind w:left="709"/>
        <w:jc w:val="both"/>
        <w:rPr>
          <w:u w:val="single"/>
        </w:rPr>
      </w:pPr>
      <w:r w:rsidRPr="00D50C0B">
        <w:rPr>
          <w:u w:val="single"/>
        </w:rPr>
        <w:t>U běžných vozidel:</w:t>
      </w:r>
    </w:p>
    <w:p w14:paraId="2C4559BD" w14:textId="3E0F3E63" w:rsidR="0095307F" w:rsidRPr="00D50C0B" w:rsidRDefault="0095307F" w:rsidP="0095307F">
      <w:pPr>
        <w:pStyle w:val="Odstavecseseznamem"/>
        <w:ind w:left="709"/>
        <w:jc w:val="both"/>
      </w:pPr>
      <w:r w:rsidRPr="00D50C0B">
        <w:t xml:space="preserve">Cena bez DPH </w:t>
      </w:r>
      <w:r w:rsidRPr="00D50C0B">
        <w:tab/>
        <w:t xml:space="preserve"> </w:t>
      </w:r>
      <w:r w:rsidRPr="00D50C0B">
        <w:tab/>
      </w:r>
      <w:r w:rsidR="007604B2">
        <w:t xml:space="preserve"> </w:t>
      </w:r>
      <w:r w:rsidRPr="00D50C0B">
        <w:rPr>
          <w:highlight w:val="yellow"/>
        </w:rPr>
        <w:t>……………….</w:t>
      </w:r>
      <w:r w:rsidRPr="00D50C0B">
        <w:t xml:space="preserve"> Kč/vozidlo/měsíc</w:t>
      </w:r>
    </w:p>
    <w:p w14:paraId="7B9083E5" w14:textId="77777777" w:rsidR="0095307F" w:rsidRPr="00D50C0B" w:rsidRDefault="0095307F" w:rsidP="0095307F">
      <w:pPr>
        <w:pStyle w:val="Odstavecseseznamem"/>
        <w:ind w:left="709"/>
        <w:jc w:val="both"/>
      </w:pPr>
      <w:r w:rsidRPr="00D50C0B">
        <w:t xml:space="preserve">Výše DPH 21%     </w:t>
      </w:r>
      <w:r w:rsidRPr="00D50C0B">
        <w:tab/>
        <w:t xml:space="preserve"> </w:t>
      </w:r>
      <w:r w:rsidRPr="00D50C0B">
        <w:rPr>
          <w:highlight w:val="yellow"/>
        </w:rPr>
        <w:t>……………….</w:t>
      </w:r>
      <w:r w:rsidRPr="00D50C0B">
        <w:t xml:space="preserve"> Kč/vozidlo/měsíc</w:t>
      </w:r>
    </w:p>
    <w:p w14:paraId="7220D908" w14:textId="77777777" w:rsidR="0095307F" w:rsidRPr="00D50C0B" w:rsidRDefault="0095307F" w:rsidP="0095307F">
      <w:pPr>
        <w:pStyle w:val="Odstavecseseznamem"/>
        <w:ind w:left="709"/>
        <w:jc w:val="both"/>
      </w:pPr>
      <w:r w:rsidRPr="00D50C0B">
        <w:t xml:space="preserve">Cena včetně DPH </w:t>
      </w:r>
      <w:r w:rsidRPr="00D50C0B">
        <w:tab/>
        <w:t xml:space="preserve"> </w:t>
      </w:r>
      <w:r w:rsidRPr="00D50C0B">
        <w:rPr>
          <w:highlight w:val="yellow"/>
        </w:rPr>
        <w:t>……………….</w:t>
      </w:r>
      <w:r w:rsidRPr="00D50C0B">
        <w:t xml:space="preserve"> Kč/vozidlo/měsíc</w:t>
      </w:r>
    </w:p>
    <w:p w14:paraId="7132F706" w14:textId="77777777" w:rsidR="0095307F" w:rsidRPr="00D50C0B" w:rsidRDefault="0095307F" w:rsidP="0095307F">
      <w:pPr>
        <w:pStyle w:val="Odstavecseseznamem"/>
        <w:ind w:left="709"/>
        <w:jc w:val="both"/>
        <w:rPr>
          <w:u w:val="single"/>
        </w:rPr>
      </w:pPr>
      <w:r w:rsidRPr="00D50C0B">
        <w:rPr>
          <w:u w:val="single"/>
        </w:rPr>
        <w:t>U vozidel HZS:</w:t>
      </w:r>
    </w:p>
    <w:p w14:paraId="4B3B8968" w14:textId="6B53F3D6" w:rsidR="0095307F" w:rsidRPr="00D50C0B" w:rsidRDefault="0095307F" w:rsidP="0095307F">
      <w:pPr>
        <w:pStyle w:val="Odstavecseseznamem"/>
        <w:ind w:left="709"/>
        <w:jc w:val="both"/>
      </w:pPr>
      <w:r w:rsidRPr="00D50C0B">
        <w:t xml:space="preserve">Cena bez DPH </w:t>
      </w:r>
      <w:r w:rsidRPr="00D50C0B">
        <w:tab/>
        <w:t xml:space="preserve"> </w:t>
      </w:r>
      <w:r w:rsidRPr="00D50C0B">
        <w:tab/>
      </w:r>
      <w:r w:rsidR="007604B2">
        <w:t xml:space="preserve"> </w:t>
      </w:r>
      <w:r w:rsidRPr="00D50C0B">
        <w:rPr>
          <w:highlight w:val="yellow"/>
        </w:rPr>
        <w:t>……………….</w:t>
      </w:r>
      <w:r w:rsidRPr="00D50C0B">
        <w:t xml:space="preserve"> Kč/vozidlo/měsíc</w:t>
      </w:r>
    </w:p>
    <w:p w14:paraId="40DA6F1E" w14:textId="77777777" w:rsidR="0095307F" w:rsidRPr="00D50C0B" w:rsidRDefault="0095307F" w:rsidP="0095307F">
      <w:pPr>
        <w:pStyle w:val="Odstavecseseznamem"/>
        <w:ind w:left="709"/>
        <w:jc w:val="both"/>
      </w:pPr>
      <w:r w:rsidRPr="00D50C0B">
        <w:t xml:space="preserve">Výše DPH 21%     </w:t>
      </w:r>
      <w:r w:rsidRPr="00D50C0B">
        <w:tab/>
        <w:t xml:space="preserve"> </w:t>
      </w:r>
      <w:r w:rsidRPr="00D50C0B">
        <w:rPr>
          <w:highlight w:val="yellow"/>
        </w:rPr>
        <w:t>……………….</w:t>
      </w:r>
      <w:r w:rsidRPr="00D50C0B">
        <w:t xml:space="preserve"> Kč/vozidlo/měsíc</w:t>
      </w:r>
    </w:p>
    <w:p w14:paraId="1F177553" w14:textId="0FB63211" w:rsidR="00810E9B" w:rsidRDefault="0095307F" w:rsidP="0095307F">
      <w:pPr>
        <w:pStyle w:val="Odstavecseseznamem"/>
        <w:ind w:left="709"/>
        <w:jc w:val="both"/>
      </w:pPr>
      <w:r w:rsidRPr="00D50C0B">
        <w:t xml:space="preserve">Cena včetně DPH </w:t>
      </w:r>
      <w:r w:rsidRPr="00D50C0B">
        <w:tab/>
        <w:t xml:space="preserve"> </w:t>
      </w:r>
      <w:r w:rsidRPr="00D50C0B">
        <w:rPr>
          <w:highlight w:val="yellow"/>
        </w:rPr>
        <w:t>……………….</w:t>
      </w:r>
      <w:r w:rsidRPr="00D50C0B">
        <w:t xml:space="preserve"> Kč/vozidlo/měsíc</w:t>
      </w:r>
      <w:r w:rsidR="006566F7" w:rsidRPr="00D50C0B">
        <w:rPr>
          <w:highlight w:val="yellow"/>
        </w:rPr>
        <w:t xml:space="preserve"> </w:t>
      </w:r>
    </w:p>
    <w:p w14:paraId="5BAB60CF" w14:textId="06DF734D" w:rsidR="007604B2" w:rsidRDefault="007604B2" w:rsidP="0095307F">
      <w:pPr>
        <w:pStyle w:val="Odstavecseseznamem"/>
        <w:ind w:left="709"/>
        <w:jc w:val="both"/>
      </w:pPr>
    </w:p>
    <w:p w14:paraId="4557159B" w14:textId="2F54449D" w:rsidR="007604B2" w:rsidRDefault="007604B2" w:rsidP="007604B2">
      <w:pPr>
        <w:pStyle w:val="Nadpis2"/>
      </w:pPr>
      <w:r>
        <w:t>Objednatel se zavazuje zaplatit Poskytovateli za demontáž GPS jednotek, čteček čipů, antén, přepínačů a kabeláže (včetně případné úpravy kabeláže pro opětovné použi</w:t>
      </w:r>
      <w:r w:rsidR="008767A3">
        <w:t>tí) z vozidel SŽ</w:t>
      </w:r>
      <w:r w:rsidR="005A01C7">
        <w:t xml:space="preserve"> podle čl. 2.5</w:t>
      </w:r>
      <w:r>
        <w:t xml:space="preserve"> této Smlouvy v počtu odpovídajícím skutečnosti:</w:t>
      </w:r>
    </w:p>
    <w:p w14:paraId="71D4F141" w14:textId="77777777" w:rsidR="007604B2" w:rsidRPr="00D50C0B" w:rsidRDefault="007604B2" w:rsidP="0095307F">
      <w:pPr>
        <w:pStyle w:val="Odstavecseseznamem"/>
        <w:ind w:left="709"/>
        <w:jc w:val="both"/>
      </w:pPr>
    </w:p>
    <w:p w14:paraId="0F481973" w14:textId="52B090D2" w:rsidR="007604B2" w:rsidRPr="00D50C0B" w:rsidRDefault="007604B2" w:rsidP="007604B2">
      <w:pPr>
        <w:pStyle w:val="Odstavecseseznamem"/>
        <w:ind w:left="709"/>
        <w:jc w:val="both"/>
      </w:pPr>
      <w:r w:rsidRPr="00D50C0B">
        <w:t xml:space="preserve">Cena bez DPH </w:t>
      </w:r>
      <w:r w:rsidRPr="00D50C0B">
        <w:tab/>
        <w:t xml:space="preserve"> </w:t>
      </w:r>
      <w:r w:rsidRPr="00D50C0B">
        <w:tab/>
      </w:r>
      <w:r>
        <w:t xml:space="preserve"> </w:t>
      </w:r>
      <w:r w:rsidRPr="00D50C0B">
        <w:rPr>
          <w:highlight w:val="yellow"/>
        </w:rPr>
        <w:t>……………….</w:t>
      </w:r>
      <w:r>
        <w:t xml:space="preserve"> Kč/1 ks GPS jednotky</w:t>
      </w:r>
    </w:p>
    <w:p w14:paraId="5C050573" w14:textId="4D57069B" w:rsidR="007604B2" w:rsidRPr="00D50C0B" w:rsidRDefault="007604B2" w:rsidP="007604B2">
      <w:pPr>
        <w:pStyle w:val="Odstavecseseznamem"/>
        <w:ind w:left="709"/>
        <w:jc w:val="both"/>
      </w:pPr>
      <w:r w:rsidRPr="00D50C0B">
        <w:t xml:space="preserve">Výše DPH 21%     </w:t>
      </w:r>
      <w:r w:rsidRPr="00D50C0B">
        <w:tab/>
        <w:t xml:space="preserve"> </w:t>
      </w:r>
      <w:r w:rsidRPr="00D50C0B">
        <w:rPr>
          <w:highlight w:val="yellow"/>
        </w:rPr>
        <w:t>……………….</w:t>
      </w:r>
      <w:r>
        <w:t xml:space="preserve"> Kč/1 ks GPS jednotky</w:t>
      </w:r>
    </w:p>
    <w:p w14:paraId="47AF0137" w14:textId="1377A4ED" w:rsidR="007604B2" w:rsidRDefault="007604B2" w:rsidP="007604B2">
      <w:pPr>
        <w:pStyle w:val="Odstavecseseznamem"/>
        <w:ind w:left="709"/>
        <w:jc w:val="both"/>
      </w:pPr>
      <w:r w:rsidRPr="00D50C0B">
        <w:t xml:space="preserve">Cena včetně DPH </w:t>
      </w:r>
      <w:r w:rsidRPr="00D50C0B">
        <w:tab/>
        <w:t xml:space="preserve"> </w:t>
      </w:r>
      <w:r w:rsidRPr="00D50C0B">
        <w:rPr>
          <w:highlight w:val="yellow"/>
        </w:rPr>
        <w:t>……………….</w:t>
      </w:r>
      <w:r>
        <w:t xml:space="preserve"> Kč/1 ks GPS jednotky</w:t>
      </w:r>
    </w:p>
    <w:p w14:paraId="6FFED935" w14:textId="730DC883" w:rsidR="007604B2" w:rsidRDefault="007604B2" w:rsidP="007604B2">
      <w:pPr>
        <w:pStyle w:val="Odstavecseseznamem"/>
        <w:ind w:left="709"/>
        <w:jc w:val="both"/>
      </w:pPr>
    </w:p>
    <w:p w14:paraId="706D8BAB" w14:textId="58DF7488" w:rsidR="00BF3D18" w:rsidRDefault="007604B2" w:rsidP="00BF3D18">
      <w:pPr>
        <w:pStyle w:val="Nadpis2"/>
      </w:pPr>
      <w:r>
        <w:t xml:space="preserve">Objednatel se zavazuje zaplatit Poskytovateli za montáž GPS jednotek, čteček čipů, antén, přepínačů a příslušné kabeláže </w:t>
      </w:r>
      <w:r w:rsidR="005A01C7">
        <w:t>podle čl. 2.6</w:t>
      </w:r>
      <w:r w:rsidR="00BF3D18">
        <w:t xml:space="preserve"> v počtu odpovídajícím skutečnosti:</w:t>
      </w:r>
    </w:p>
    <w:p w14:paraId="208896B6" w14:textId="77777777" w:rsidR="00BF3D18" w:rsidRDefault="00BF3D18" w:rsidP="007604B2">
      <w:pPr>
        <w:pStyle w:val="Odstavecseseznamem"/>
        <w:ind w:left="709"/>
        <w:jc w:val="both"/>
      </w:pPr>
    </w:p>
    <w:p w14:paraId="42ABE573" w14:textId="77777777" w:rsidR="00BF3D18" w:rsidRPr="00D50C0B" w:rsidRDefault="00BF3D18" w:rsidP="00BF3D18">
      <w:pPr>
        <w:pStyle w:val="Odstavecseseznamem"/>
        <w:ind w:left="709"/>
        <w:jc w:val="both"/>
      </w:pPr>
      <w:r w:rsidRPr="00D50C0B">
        <w:t xml:space="preserve">Cena bez DPH </w:t>
      </w:r>
      <w:r w:rsidRPr="00D50C0B">
        <w:tab/>
        <w:t xml:space="preserve"> </w:t>
      </w:r>
      <w:r w:rsidRPr="00D50C0B">
        <w:tab/>
      </w:r>
      <w:r>
        <w:t xml:space="preserve"> </w:t>
      </w:r>
      <w:r w:rsidRPr="00D50C0B">
        <w:rPr>
          <w:highlight w:val="yellow"/>
        </w:rPr>
        <w:t>……………….</w:t>
      </w:r>
      <w:r>
        <w:t xml:space="preserve"> Kč/1 ks GPS jednotky</w:t>
      </w:r>
    </w:p>
    <w:p w14:paraId="578E4484" w14:textId="77777777" w:rsidR="00BF3D18" w:rsidRPr="00D50C0B" w:rsidRDefault="00BF3D18" w:rsidP="00BF3D18">
      <w:pPr>
        <w:pStyle w:val="Odstavecseseznamem"/>
        <w:ind w:left="709"/>
        <w:jc w:val="both"/>
      </w:pPr>
      <w:r w:rsidRPr="00D50C0B">
        <w:t xml:space="preserve">Výše DPH 21%     </w:t>
      </w:r>
      <w:r w:rsidRPr="00D50C0B">
        <w:tab/>
        <w:t xml:space="preserve"> </w:t>
      </w:r>
      <w:r w:rsidRPr="00D50C0B">
        <w:rPr>
          <w:highlight w:val="yellow"/>
        </w:rPr>
        <w:t>……………….</w:t>
      </w:r>
      <w:r>
        <w:t xml:space="preserve"> Kč/1 ks GPS jednotky</w:t>
      </w:r>
    </w:p>
    <w:p w14:paraId="72D24F2F" w14:textId="191AEABF" w:rsidR="007604B2" w:rsidRPr="00D50C0B" w:rsidRDefault="00BF3D18" w:rsidP="000E2D1D">
      <w:pPr>
        <w:pStyle w:val="Odstavecseseznamem"/>
        <w:ind w:left="709"/>
        <w:jc w:val="both"/>
      </w:pPr>
      <w:r w:rsidRPr="00D50C0B">
        <w:t xml:space="preserve">Cena včetně DPH </w:t>
      </w:r>
      <w:r w:rsidRPr="00D50C0B">
        <w:tab/>
        <w:t xml:space="preserve"> </w:t>
      </w:r>
      <w:r w:rsidRPr="00D50C0B">
        <w:rPr>
          <w:highlight w:val="yellow"/>
        </w:rPr>
        <w:t>……………….</w:t>
      </w:r>
      <w:r>
        <w:t xml:space="preserve"> Kč/1 ks GPS jednotky</w:t>
      </w:r>
    </w:p>
    <w:p w14:paraId="2B5EB21A" w14:textId="11BD5FB6" w:rsidR="00F062CB" w:rsidRDefault="00BF3D18" w:rsidP="00BF3D18">
      <w:pPr>
        <w:pStyle w:val="Nadpis2"/>
      </w:pPr>
      <w:r>
        <w:lastRenderedPageBreak/>
        <w:t>Objednatel se zavazuje zaplatit Poskytovateli za dopravu na místo montáže a de</w:t>
      </w:r>
      <w:r w:rsidR="005A01C7">
        <w:t>montáže GPS jednotek dle čl. 2.7</w:t>
      </w:r>
      <w:r>
        <w:t xml:space="preserve"> této Smlouvy:</w:t>
      </w:r>
    </w:p>
    <w:p w14:paraId="0CC72A04" w14:textId="33301EFB" w:rsidR="00BF3D18" w:rsidRDefault="00BF3D18" w:rsidP="0095307F">
      <w:pPr>
        <w:pStyle w:val="Odstavecseseznamem"/>
        <w:ind w:left="709"/>
        <w:jc w:val="both"/>
        <w:rPr>
          <w:rFonts w:ascii="Calibri" w:hAnsi="Calibri"/>
          <w:sz w:val="22"/>
          <w:szCs w:val="22"/>
        </w:rPr>
      </w:pPr>
    </w:p>
    <w:p w14:paraId="541C441C" w14:textId="5B94C598" w:rsidR="00BF3D18" w:rsidRPr="00D50C0B" w:rsidRDefault="00BF3D18" w:rsidP="00BF3D18">
      <w:pPr>
        <w:pStyle w:val="Odstavecseseznamem"/>
        <w:ind w:left="709"/>
        <w:jc w:val="both"/>
      </w:pPr>
      <w:r w:rsidRPr="00D50C0B">
        <w:t xml:space="preserve">Cena bez DPH </w:t>
      </w:r>
      <w:r w:rsidRPr="00D50C0B">
        <w:tab/>
        <w:t xml:space="preserve"> </w:t>
      </w:r>
      <w:r w:rsidRPr="00D50C0B">
        <w:tab/>
      </w:r>
      <w:r>
        <w:t xml:space="preserve"> </w:t>
      </w:r>
      <w:r w:rsidRPr="00D50C0B">
        <w:rPr>
          <w:highlight w:val="yellow"/>
        </w:rPr>
        <w:t>……………….</w:t>
      </w:r>
      <w:r w:rsidR="005A01C7">
        <w:t xml:space="preserve"> Kč</w:t>
      </w:r>
    </w:p>
    <w:p w14:paraId="5B6DB6CB" w14:textId="00165454" w:rsidR="00BF3D18" w:rsidRPr="00D50C0B" w:rsidRDefault="00BF3D18" w:rsidP="00BF3D18">
      <w:pPr>
        <w:pStyle w:val="Odstavecseseznamem"/>
        <w:ind w:left="709"/>
        <w:jc w:val="both"/>
      </w:pPr>
      <w:r w:rsidRPr="00D50C0B">
        <w:t xml:space="preserve">Výše DPH 21%     </w:t>
      </w:r>
      <w:r w:rsidRPr="00D50C0B">
        <w:tab/>
        <w:t xml:space="preserve"> </w:t>
      </w:r>
      <w:r w:rsidRPr="00D50C0B">
        <w:rPr>
          <w:highlight w:val="yellow"/>
        </w:rPr>
        <w:t>……………….</w:t>
      </w:r>
      <w:r w:rsidR="005A01C7">
        <w:t xml:space="preserve"> Kč</w:t>
      </w:r>
    </w:p>
    <w:p w14:paraId="1B0A74AC" w14:textId="530440B8" w:rsidR="00BF3D18" w:rsidRDefault="00BF3D18" w:rsidP="00BF3D18">
      <w:pPr>
        <w:pStyle w:val="Odstavecseseznamem"/>
        <w:ind w:left="709"/>
        <w:jc w:val="both"/>
      </w:pPr>
      <w:r w:rsidRPr="00D50C0B">
        <w:t xml:space="preserve">Cena včetně DPH </w:t>
      </w:r>
      <w:r w:rsidRPr="00D50C0B">
        <w:tab/>
        <w:t xml:space="preserve"> </w:t>
      </w:r>
      <w:r w:rsidRPr="00D50C0B">
        <w:rPr>
          <w:highlight w:val="yellow"/>
        </w:rPr>
        <w:t>……………….</w:t>
      </w:r>
      <w:r w:rsidR="005A01C7">
        <w:t xml:space="preserve"> Kč</w:t>
      </w:r>
    </w:p>
    <w:p w14:paraId="1D4EB803" w14:textId="3A6784EF" w:rsidR="00BF3D18" w:rsidRDefault="00BF3D18" w:rsidP="00BF3D18">
      <w:pPr>
        <w:pStyle w:val="Odstavecseseznamem"/>
        <w:ind w:left="709"/>
        <w:jc w:val="both"/>
      </w:pPr>
    </w:p>
    <w:p w14:paraId="4E998F1D" w14:textId="5694F634" w:rsidR="00BF3D18" w:rsidRDefault="00BF3D18" w:rsidP="00BF3D18">
      <w:pPr>
        <w:pStyle w:val="Nadpis2"/>
      </w:pPr>
      <w:r>
        <w:t xml:space="preserve">Objednatel se zavazuje zaplatit Poskytovateli za dodání GPS jednotek, čteček čipů, antén, přepínačů </w:t>
      </w:r>
      <w:r w:rsidR="005A01C7">
        <w:t>a příslušné kabeláže dle čl. 2.8</w:t>
      </w:r>
      <w:r>
        <w:t xml:space="preserve"> této Smlouvy v počtu odpovídajícím skutečnosti:</w:t>
      </w:r>
    </w:p>
    <w:p w14:paraId="5E2A5F97" w14:textId="77777777" w:rsidR="00BF3D18" w:rsidRDefault="00BF3D18" w:rsidP="00BF3D18">
      <w:pPr>
        <w:pStyle w:val="Odstavecseseznamem"/>
        <w:ind w:left="709"/>
        <w:jc w:val="both"/>
      </w:pPr>
    </w:p>
    <w:p w14:paraId="0EABA9CA" w14:textId="77777777" w:rsidR="00BF3D18" w:rsidRPr="00D50C0B" w:rsidRDefault="00BF3D18" w:rsidP="00BF3D18">
      <w:pPr>
        <w:pStyle w:val="Odstavecseseznamem"/>
        <w:ind w:left="709"/>
        <w:jc w:val="both"/>
      </w:pPr>
      <w:r w:rsidRPr="00D50C0B">
        <w:t xml:space="preserve">Cena bez DPH </w:t>
      </w:r>
      <w:r w:rsidRPr="00D50C0B">
        <w:tab/>
        <w:t xml:space="preserve"> </w:t>
      </w:r>
      <w:r w:rsidRPr="00D50C0B">
        <w:tab/>
      </w:r>
      <w:r>
        <w:t xml:space="preserve"> </w:t>
      </w:r>
      <w:r w:rsidRPr="00D50C0B">
        <w:rPr>
          <w:highlight w:val="yellow"/>
        </w:rPr>
        <w:t>……………….</w:t>
      </w:r>
      <w:r>
        <w:t xml:space="preserve"> Kč/1 ks GPS jednotky</w:t>
      </w:r>
    </w:p>
    <w:p w14:paraId="6A9D576A" w14:textId="77777777" w:rsidR="00BF3D18" w:rsidRPr="00D50C0B" w:rsidRDefault="00BF3D18" w:rsidP="00BF3D18">
      <w:pPr>
        <w:pStyle w:val="Odstavecseseznamem"/>
        <w:ind w:left="709"/>
        <w:jc w:val="both"/>
      </w:pPr>
      <w:r w:rsidRPr="00D50C0B">
        <w:t xml:space="preserve">Výše DPH 21%     </w:t>
      </w:r>
      <w:r w:rsidRPr="00D50C0B">
        <w:tab/>
        <w:t xml:space="preserve"> </w:t>
      </w:r>
      <w:r w:rsidRPr="00D50C0B">
        <w:rPr>
          <w:highlight w:val="yellow"/>
        </w:rPr>
        <w:t>……………….</w:t>
      </w:r>
      <w:r>
        <w:t xml:space="preserve"> Kč/1 ks GPS jednotky</w:t>
      </w:r>
    </w:p>
    <w:p w14:paraId="58214079" w14:textId="2A1CD710" w:rsidR="00BF3D18" w:rsidRDefault="00BF3D18" w:rsidP="00BF3D18">
      <w:pPr>
        <w:pStyle w:val="Odstavecseseznamem"/>
        <w:ind w:left="709"/>
        <w:jc w:val="both"/>
      </w:pPr>
      <w:r w:rsidRPr="00D50C0B">
        <w:t xml:space="preserve">Cena včetně DPH </w:t>
      </w:r>
      <w:r w:rsidRPr="00D50C0B">
        <w:tab/>
        <w:t xml:space="preserve"> </w:t>
      </w:r>
      <w:r w:rsidRPr="00D50C0B">
        <w:rPr>
          <w:highlight w:val="yellow"/>
        </w:rPr>
        <w:t>……………….</w:t>
      </w:r>
      <w:r>
        <w:t xml:space="preserve"> Kč/1 ks GPS jednotky </w:t>
      </w:r>
    </w:p>
    <w:p w14:paraId="2F7342D3" w14:textId="009CBE25" w:rsidR="005126D7" w:rsidRDefault="002F73F6" w:rsidP="002F73F6">
      <w:pPr>
        <w:pStyle w:val="Nadpis2"/>
      </w:pPr>
      <w:r>
        <w:t>Fakturace proběhne následovně:</w:t>
      </w:r>
    </w:p>
    <w:p w14:paraId="13C2B846" w14:textId="77D2FE9F" w:rsidR="007D33D2" w:rsidRDefault="005E50C1" w:rsidP="001E58A9">
      <w:pPr>
        <w:pStyle w:val="Nadpis3"/>
        <w:spacing w:after="120"/>
        <w:ind w:left="1712"/>
        <w:contextualSpacing w:val="0"/>
        <w:jc w:val="left"/>
      </w:pPr>
      <w:r>
        <w:t xml:space="preserve">Cena za </w:t>
      </w:r>
      <w:r w:rsidR="007D33D2">
        <w:t xml:space="preserve">provedení činností uvedených v čl. 3.2 až 3.5 této Smlouvy </w:t>
      </w:r>
      <w:r>
        <w:t xml:space="preserve">bude fakturována po </w:t>
      </w:r>
      <w:r w:rsidR="007D33D2">
        <w:t xml:space="preserve">provedení konkrétní činnosti </w:t>
      </w:r>
      <w:r>
        <w:t xml:space="preserve">a podpisu předávacího </w:t>
      </w:r>
      <w:r w:rsidR="007D33D2">
        <w:t>protokolu, a to</w:t>
      </w:r>
      <w:r>
        <w:t xml:space="preserve"> ve výši</w:t>
      </w:r>
      <w:r w:rsidR="007D33D2">
        <w:t xml:space="preserve"> ceně sjednané dohodou smluvních stran dle čl. 3.2 až 3.5 této Smlouvy.</w:t>
      </w:r>
    </w:p>
    <w:p w14:paraId="65EDB4B7" w14:textId="7DC5F0A9" w:rsidR="00E221D5" w:rsidRDefault="005E50C1" w:rsidP="001E58A9">
      <w:pPr>
        <w:pStyle w:val="Nadpis3"/>
        <w:spacing w:after="120"/>
        <w:ind w:left="1712"/>
        <w:contextualSpacing w:val="0"/>
        <w:jc w:val="left"/>
      </w:pPr>
      <w:r>
        <w:t xml:space="preserve">Cena </w:t>
      </w:r>
      <w:r w:rsidR="00612EC9">
        <w:t xml:space="preserve">sjednaná dohodou smluvních stran dle čl. 3.1 této Smlouvy odpovídající </w:t>
      </w:r>
      <w:r w:rsidR="00E04600">
        <w:t>za zajištění</w:t>
      </w:r>
      <w:r>
        <w:t xml:space="preserve"> </w:t>
      </w:r>
      <w:r w:rsidRPr="00D50C0B">
        <w:t>Systému sledování provozu vozidel v aplikaci „</w:t>
      </w:r>
      <w:proofErr w:type="spellStart"/>
      <w:r w:rsidRPr="00D50C0B">
        <w:t>Webdispečink</w:t>
      </w:r>
      <w:proofErr w:type="spellEnd"/>
      <w:r w:rsidRPr="00D50C0B">
        <w:t>“, přístupné přes webové rozhraní</w:t>
      </w:r>
      <w:r>
        <w:t xml:space="preserve"> pro Objednatele </w:t>
      </w:r>
      <w:r w:rsidR="00E04600">
        <w:t>bude fakturována měsíčně</w:t>
      </w:r>
      <w:r w:rsidR="00E221D5" w:rsidRPr="005E50C1">
        <w:t>, vždy k 15. dni následujícího měsíce</w:t>
      </w:r>
      <w:r w:rsidR="00612EC9">
        <w:t>.</w:t>
      </w:r>
    </w:p>
    <w:p w14:paraId="78671A83" w14:textId="3801AC85" w:rsidR="008910B8" w:rsidRPr="008910B8" w:rsidRDefault="001E58A9" w:rsidP="001E58A9">
      <w:pPr>
        <w:pStyle w:val="Nadpis3"/>
        <w:spacing w:after="120"/>
        <w:ind w:left="1712"/>
        <w:contextualSpacing w:val="0"/>
        <w:jc w:val="left"/>
      </w:pPr>
      <w:r w:rsidRPr="001E58A9">
        <w:t xml:space="preserve">Daňové doklady (faktury), vč. všech příloh, budou zasílány </w:t>
      </w:r>
      <w:r w:rsidR="00D425F8">
        <w:t xml:space="preserve">v jednom vyhotovení </w:t>
      </w:r>
      <w:r w:rsidRPr="001E58A9">
        <w:t>pouze elektronicky na e-mailovou adresu pro</w:t>
      </w:r>
      <w:r>
        <w:t xml:space="preserve"> doručování daňových dokladů. V </w:t>
      </w:r>
      <w:r w:rsidRPr="001E58A9">
        <w:t xml:space="preserve">případě technických problémů s vyhotovením elektronické podoby daňového dokladu (faktury) či jeho příloh bude </w:t>
      </w:r>
      <w:r>
        <w:t>Poskytovatel</w:t>
      </w:r>
      <w:r w:rsidRPr="001E58A9">
        <w:t xml:space="preserve"> akceptovat daňový doklad (fakturu) doručený v listinné podobě.</w:t>
      </w:r>
    </w:p>
    <w:p w14:paraId="3FC363D2" w14:textId="503B91F4" w:rsidR="00622E1F" w:rsidRPr="00622E1F" w:rsidRDefault="00622E1F" w:rsidP="001E58A9">
      <w:pPr>
        <w:pStyle w:val="Nadpis3"/>
        <w:spacing w:after="120"/>
        <w:ind w:left="1712"/>
        <w:contextualSpacing w:val="0"/>
        <w:jc w:val="left"/>
      </w:pPr>
      <w:r>
        <w:t>Na ostatní ujednání týkající se způsobu fakturace se přiměřeně použijí Všeobecné obchodní podmínky.</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372F08AA" w:rsidR="004E1498" w:rsidRPr="0095307F" w:rsidRDefault="004E1498" w:rsidP="00592757">
      <w:pPr>
        <w:pStyle w:val="Nadpis2"/>
        <w:jc w:val="left"/>
      </w:pPr>
      <w:r w:rsidRPr="0095307F">
        <w:t>Místem plnění je</w:t>
      </w:r>
      <w:r w:rsidR="0095307F" w:rsidRPr="0095307F">
        <w:t xml:space="preserve"> Česká republika.</w:t>
      </w:r>
    </w:p>
    <w:p w14:paraId="773EB070" w14:textId="5C5587A1" w:rsidR="00CB53B1" w:rsidRDefault="00CB53B1" w:rsidP="00CB53B1">
      <w:pPr>
        <w:pStyle w:val="Nadpis2"/>
        <w:jc w:val="left"/>
        <w:rPr>
          <w:rFonts w:ascii="Calibri" w:hAnsi="Calibri"/>
          <w:sz w:val="22"/>
          <w:szCs w:val="22"/>
        </w:rPr>
      </w:pPr>
      <w:r w:rsidRPr="0095307F">
        <w:t xml:space="preserve">Smlouva se uzavírá na dobu určitou </w:t>
      </w:r>
      <w:r w:rsidR="009A5FF6">
        <w:rPr>
          <w:rFonts w:ascii="Calibri" w:hAnsi="Calibri"/>
          <w:sz w:val="22"/>
          <w:szCs w:val="22"/>
        </w:rPr>
        <w:t>o</w:t>
      </w:r>
      <w:r w:rsidR="001D7FE8">
        <w:rPr>
          <w:rFonts w:ascii="Calibri" w:hAnsi="Calibri"/>
          <w:sz w:val="22"/>
          <w:szCs w:val="22"/>
        </w:rPr>
        <w:t xml:space="preserve">d </w:t>
      </w:r>
      <w:r w:rsidR="005A01C7">
        <w:rPr>
          <w:rFonts w:ascii="Calibri" w:hAnsi="Calibri"/>
          <w:sz w:val="22"/>
          <w:szCs w:val="22"/>
        </w:rPr>
        <w:t xml:space="preserve">nabytí účinnosti </w:t>
      </w:r>
      <w:r w:rsidR="008767A3">
        <w:rPr>
          <w:rFonts w:ascii="Calibri" w:hAnsi="Calibri"/>
          <w:sz w:val="22"/>
          <w:szCs w:val="22"/>
        </w:rPr>
        <w:t xml:space="preserve">do </w:t>
      </w:r>
      <w:r w:rsidR="007E5ED5">
        <w:rPr>
          <w:rFonts w:ascii="Calibri" w:hAnsi="Calibri"/>
          <w:sz w:val="22"/>
          <w:szCs w:val="22"/>
        </w:rPr>
        <w:t>31</w:t>
      </w:r>
      <w:r w:rsidR="008767A3">
        <w:rPr>
          <w:rFonts w:ascii="Calibri" w:hAnsi="Calibri"/>
          <w:sz w:val="22"/>
          <w:szCs w:val="22"/>
        </w:rPr>
        <w:t xml:space="preserve">. </w:t>
      </w:r>
      <w:r w:rsidR="007E5ED5">
        <w:rPr>
          <w:rFonts w:ascii="Calibri" w:hAnsi="Calibri"/>
          <w:sz w:val="22"/>
          <w:szCs w:val="22"/>
        </w:rPr>
        <w:t>12</w:t>
      </w:r>
      <w:r w:rsidR="009A5FF6">
        <w:rPr>
          <w:rFonts w:ascii="Calibri" w:hAnsi="Calibri"/>
          <w:sz w:val="22"/>
          <w:szCs w:val="22"/>
        </w:rPr>
        <w:t>. 202</w:t>
      </w:r>
      <w:r w:rsidR="007E5ED5">
        <w:rPr>
          <w:rFonts w:ascii="Calibri" w:hAnsi="Calibri"/>
          <w:sz w:val="22"/>
          <w:szCs w:val="22"/>
        </w:rPr>
        <w:t>2</w:t>
      </w:r>
      <w:r w:rsidR="0095307F" w:rsidRPr="0095307F">
        <w:rPr>
          <w:rFonts w:ascii="Calibri" w:hAnsi="Calibri"/>
          <w:sz w:val="22"/>
          <w:szCs w:val="22"/>
        </w:rPr>
        <w:t>.</w:t>
      </w:r>
    </w:p>
    <w:p w14:paraId="689DE705" w14:textId="77777777" w:rsidR="00F062CB" w:rsidRPr="00F062CB" w:rsidRDefault="00F062CB" w:rsidP="00F062CB">
      <w:pPr>
        <w:rPr>
          <w:lang w:eastAsia="cs-CZ"/>
        </w:rPr>
      </w:pPr>
    </w:p>
    <w:p w14:paraId="700C0934" w14:textId="22467AC0" w:rsidR="004E1498" w:rsidRPr="004E1498" w:rsidRDefault="004E1498" w:rsidP="00592757">
      <w:pPr>
        <w:pStyle w:val="Nadpis1"/>
        <w:rPr>
          <w:rFonts w:eastAsia="Times New Roman"/>
          <w:lang w:eastAsia="cs-CZ"/>
        </w:rPr>
      </w:pPr>
      <w:r w:rsidRPr="004E1498">
        <w:rPr>
          <w:rFonts w:eastAsia="Times New Roman"/>
          <w:lang w:eastAsia="cs-CZ"/>
        </w:rPr>
        <w:t>Poddodavatelé</w:t>
      </w:r>
    </w:p>
    <w:p w14:paraId="18CA0036" w14:textId="6805D686" w:rsidR="004E1498" w:rsidRPr="004E1498" w:rsidRDefault="00F04492" w:rsidP="00592757">
      <w:pPr>
        <w:pStyle w:val="Nadpis2"/>
        <w:jc w:val="left"/>
      </w:pPr>
      <w:r>
        <w:t>Na poskytování služeb</w:t>
      </w:r>
      <w:r w:rsidR="000D278B">
        <w:t xml:space="preserve"> se budou podílet pod</w:t>
      </w:r>
      <w:r w:rsidR="00BF4739">
        <w:t>dodavatelé uvedení v P</w:t>
      </w:r>
      <w:r w:rsidR="004E1498" w:rsidRPr="004E1498">
        <w:t xml:space="preserve">říloze </w:t>
      </w:r>
      <w:r w:rsidR="00317AA8">
        <w:t xml:space="preserve">č. </w:t>
      </w:r>
      <w:r w:rsidR="001129DA">
        <w:t>5</w:t>
      </w:r>
      <w:r w:rsidR="006566F7">
        <w:t xml:space="preserve"> této S</w:t>
      </w:r>
      <w:r w:rsidR="004E1498" w:rsidRPr="004E1498">
        <w:t xml:space="preserve">mlouvy. </w:t>
      </w:r>
    </w:p>
    <w:p w14:paraId="0ED87DE4" w14:textId="6F6C3493" w:rsidR="005871A3" w:rsidRDefault="00F04492" w:rsidP="001129DA">
      <w:pPr>
        <w:spacing w:after="0" w:line="240" w:lineRule="auto"/>
        <w:ind w:left="567"/>
        <w:contextualSpacing/>
      </w:pPr>
      <w:r>
        <w:rPr>
          <w:rFonts w:eastAsia="Times New Roman" w:cs="Times New Roman"/>
          <w:highlight w:val="yellow"/>
          <w:lang w:eastAsia="cs-CZ"/>
        </w:rPr>
        <w:t>(jestliže se na poskytování služeb</w:t>
      </w:r>
      <w:r w:rsidR="00A02EE7">
        <w:rPr>
          <w:rFonts w:eastAsia="Times New Roman" w:cs="Times New Roman"/>
          <w:highlight w:val="yellow"/>
          <w:lang w:eastAsia="cs-CZ"/>
        </w:rPr>
        <w:t xml:space="preserve"> nebudou podílet po</w:t>
      </w:r>
      <w:r w:rsidR="005871A3">
        <w:rPr>
          <w:rFonts w:eastAsia="Times New Roman" w:cs="Times New Roman"/>
          <w:highlight w:val="yellow"/>
          <w:lang w:eastAsia="cs-CZ"/>
        </w:rPr>
        <w:t>ddodavatelé, Poskyto</w:t>
      </w:r>
      <w:r w:rsidR="00936882">
        <w:rPr>
          <w:rFonts w:eastAsia="Times New Roman" w:cs="Times New Roman"/>
          <w:highlight w:val="yellow"/>
          <w:lang w:eastAsia="cs-CZ"/>
        </w:rPr>
        <w:t>vatel do bodu 5</w:t>
      </w:r>
      <w:r w:rsidR="00A02EE7">
        <w:rPr>
          <w:rFonts w:eastAsia="Times New Roman" w:cs="Times New Roman"/>
          <w:highlight w:val="yellow"/>
          <w:lang w:eastAsia="cs-CZ"/>
        </w:rPr>
        <w:t xml:space="preserve">.1 </w:t>
      </w:r>
      <w:r>
        <w:rPr>
          <w:rFonts w:eastAsia="Times New Roman" w:cs="Times New Roman"/>
          <w:highlight w:val="yellow"/>
          <w:lang w:eastAsia="cs-CZ"/>
        </w:rPr>
        <w:t>napíše: „Na poskytování služeb</w:t>
      </w:r>
      <w:r w:rsidR="00A02EE7">
        <w:rPr>
          <w:rFonts w:eastAsia="Times New Roman" w:cs="Times New Roman"/>
          <w:highlight w:val="yellow"/>
          <w:lang w:eastAsia="cs-CZ"/>
        </w:rPr>
        <w:t xml:space="preserve"> se nebudou podílet poddodavatelé a vymaže tuto položku ze seznamu příloh).</w:t>
      </w:r>
      <w:r w:rsidR="001129DA" w:rsidRPr="005871A3">
        <w:rPr>
          <w:highlight w:val="yellow"/>
        </w:rPr>
        <w:t xml:space="preserve"> </w:t>
      </w:r>
    </w:p>
    <w:p w14:paraId="66D9A3FF" w14:textId="77777777" w:rsidR="00CF6919" w:rsidRDefault="00CF6919" w:rsidP="00CF6919">
      <w:pPr>
        <w:pStyle w:val="Nadpis2"/>
        <w:ind w:left="576" w:hanging="292"/>
        <w:contextualSpacing w:val="0"/>
        <w:jc w:val="left"/>
      </w:pPr>
      <w:r>
        <w:t>Rovnocenné podmínky v rámci poddodavatelského řetězce</w:t>
      </w:r>
    </w:p>
    <w:p w14:paraId="46755AA8" w14:textId="5AD1F6F6" w:rsidR="00CF6919" w:rsidRDefault="00CF6919" w:rsidP="000E2D1D">
      <w:pPr>
        <w:pStyle w:val="Nadpis3"/>
        <w:spacing w:line="240" w:lineRule="auto"/>
        <w:ind w:left="1287"/>
        <w:jc w:val="left"/>
      </w:pPr>
      <w:r>
        <w:t xml:space="preserve">Poskytovatel se zavazuje ujednat si s dalšími osobami, které se na jeho straně podílejí na plnění předmětu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w:t>
      </w:r>
      <w:r>
        <w:lastRenderedPageBreak/>
        <w:t>však vždy být zřejmé splnění povinnosti Poskytovatele dle tohoto odstavce Smlouvy.</w:t>
      </w:r>
    </w:p>
    <w:p w14:paraId="1F23C3E3" w14:textId="5B68E316" w:rsidR="00CF6919" w:rsidRDefault="00CF6919" w:rsidP="000E2D1D">
      <w:pPr>
        <w:pStyle w:val="Nadpis3"/>
        <w:spacing w:line="240" w:lineRule="auto"/>
        <w:ind w:left="1287"/>
        <w:jc w:val="left"/>
      </w:pPr>
      <w:r>
        <w:t>Poskytovatel se zavazuje uhradit smluvní pokutu ve výši 5.000 Kč za každý byť i započatý den prodlení se splněním povinnosti předložit smluvní dokumentaci dle předchozího odstavce Smlouvy. Poskytovatel se dále zavazuje uhradit smluvní pokutu ve výši 5.000 Kč za každý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p>
    <w:p w14:paraId="1D446C22" w14:textId="744E31B4" w:rsidR="00F062CB" w:rsidRPr="00F062CB" w:rsidRDefault="00F062CB" w:rsidP="005871A3">
      <w:pPr>
        <w:spacing w:after="0" w:line="240" w:lineRule="auto"/>
        <w:contextualSpacing/>
        <w:rPr>
          <w:rFonts w:eastAsia="Times New Roman" w:cs="Times New Roman"/>
          <w:lang w:eastAsia="cs-CZ"/>
        </w:rPr>
      </w:pP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46797CAF" w:rsidR="004E1498" w:rsidRPr="00DB2ADF" w:rsidRDefault="00DB2ADF" w:rsidP="00592757">
      <w:pPr>
        <w:pStyle w:val="Nadpis2"/>
        <w:jc w:val="left"/>
      </w:pPr>
      <w:r>
        <w:t>Poskytovatel</w:t>
      </w:r>
      <w:r w:rsidR="004E1498" w:rsidRPr="004E1498">
        <w:t xml:space="preserve"> prohlašuje, že je způsobilý k řádnému a včasnému provedení </w:t>
      </w:r>
      <w:r>
        <w:t>služeb</w:t>
      </w:r>
      <w:r w:rsidR="004E1498" w:rsidRPr="004E1498">
        <w:t xml:space="preserve"> a že disponuje takovými kapacitami a odbornými znalostmi, které jsou třeba k řádnému </w:t>
      </w:r>
      <w:r w:rsidR="004E1498" w:rsidRPr="00DB2ADF">
        <w:t xml:space="preserve">provedení </w:t>
      </w:r>
      <w:r w:rsidRPr="00DB2ADF">
        <w:t>služeb</w:t>
      </w:r>
      <w:r w:rsidR="004E1498" w:rsidRPr="00DB2ADF">
        <w:t>.</w:t>
      </w:r>
    </w:p>
    <w:p w14:paraId="7EDF1044" w14:textId="77777777" w:rsidR="004E1498" w:rsidRPr="00DB2ADF" w:rsidRDefault="004E1498" w:rsidP="00592757">
      <w:pPr>
        <w:pStyle w:val="Nadpis2"/>
        <w:jc w:val="left"/>
      </w:pPr>
      <w:r w:rsidRPr="00DB2ADF">
        <w:t>Kontaktními osobami smluvních stran jsou</w:t>
      </w:r>
    </w:p>
    <w:p w14:paraId="4E7FEA6D" w14:textId="426A9CB5" w:rsidR="004E1498" w:rsidRPr="00780A77" w:rsidRDefault="00780A77" w:rsidP="000E2D1D">
      <w:pPr>
        <w:pStyle w:val="Nadpis3"/>
        <w:ind w:left="1134" w:hanging="12"/>
        <w:jc w:val="left"/>
        <w:rPr>
          <w:highlight w:val="yellow"/>
        </w:rPr>
      </w:pPr>
      <w:r w:rsidRPr="00780A77">
        <w:rPr>
          <w:highlight w:val="yellow"/>
        </w:rPr>
        <w:t xml:space="preserve">za Objednatele </w:t>
      </w:r>
      <w:proofErr w:type="gramStart"/>
      <w:r w:rsidRPr="00780A77">
        <w:rPr>
          <w:highlight w:val="yellow"/>
        </w:rPr>
        <w:t>p. .....................</w:t>
      </w:r>
      <w:r w:rsidR="00DB2ADF" w:rsidRPr="00780A77">
        <w:rPr>
          <w:rFonts w:ascii="Calibri" w:hAnsi="Calibri"/>
          <w:sz w:val="22"/>
          <w:szCs w:val="22"/>
          <w:highlight w:val="yellow"/>
        </w:rPr>
        <w:t>, tel.</w:t>
      </w:r>
      <w:proofErr w:type="gramEnd"/>
      <w:r w:rsidR="00DB2ADF" w:rsidRPr="00780A77">
        <w:rPr>
          <w:rFonts w:ascii="Calibri" w:hAnsi="Calibri"/>
          <w:sz w:val="22"/>
          <w:szCs w:val="22"/>
          <w:highlight w:val="yellow"/>
        </w:rPr>
        <w:t xml:space="preserve"> </w:t>
      </w:r>
      <w:r w:rsidRPr="00780A77">
        <w:rPr>
          <w:rFonts w:ascii="Calibri" w:hAnsi="Calibri"/>
          <w:sz w:val="22"/>
          <w:szCs w:val="22"/>
          <w:highlight w:val="yellow"/>
        </w:rPr>
        <w:t>.................</w:t>
      </w:r>
      <w:r w:rsidR="00DB2ADF" w:rsidRPr="00780A77">
        <w:rPr>
          <w:rFonts w:ascii="Calibri" w:hAnsi="Calibri"/>
          <w:sz w:val="22"/>
          <w:szCs w:val="22"/>
          <w:highlight w:val="yellow"/>
        </w:rPr>
        <w:t xml:space="preserve">, email: </w:t>
      </w:r>
      <w:r w:rsidRPr="00780A77">
        <w:rPr>
          <w:rFonts w:ascii="Calibri" w:hAnsi="Calibri"/>
          <w:sz w:val="22"/>
          <w:szCs w:val="22"/>
          <w:highlight w:val="yellow"/>
        </w:rPr>
        <w:t>........................</w:t>
      </w:r>
      <w:r w:rsidR="0086114C" w:rsidRPr="00780A77">
        <w:rPr>
          <w:highlight w:val="yellow"/>
        </w:rPr>
        <w:t>,</w:t>
      </w:r>
    </w:p>
    <w:p w14:paraId="1C513CD4" w14:textId="6A6FDCAA" w:rsidR="004E1498" w:rsidRPr="004E1498" w:rsidRDefault="004E1498" w:rsidP="000E2D1D">
      <w:pPr>
        <w:pStyle w:val="Nadpis3"/>
        <w:ind w:left="1134" w:firstLine="0"/>
        <w:jc w:val="left"/>
        <w:rPr>
          <w:highlight w:val="yellow"/>
        </w:rPr>
      </w:pPr>
      <w:r w:rsidRPr="004E1498">
        <w:rPr>
          <w:highlight w:val="yellow"/>
        </w:rPr>
        <w:t xml:space="preserve">za </w:t>
      </w:r>
      <w:r w:rsidR="00DB2ADF">
        <w:rPr>
          <w:highlight w:val="yellow"/>
        </w:rPr>
        <w:t>Poskytovatel</w:t>
      </w:r>
      <w:r w:rsidRPr="004E1498">
        <w:rPr>
          <w:highlight w:val="yellow"/>
        </w:rPr>
        <w:t>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2E568758" w14:textId="5845E3F4" w:rsidR="00317AA8" w:rsidRDefault="006C7697" w:rsidP="00F062CB">
      <w:pPr>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DB2ADF">
        <w:rPr>
          <w:rFonts w:eastAsia="Calibri"/>
        </w:rPr>
        <w:t>Poskytovatel</w:t>
      </w:r>
      <w:r w:rsidRPr="00D9782E">
        <w:rPr>
          <w:rFonts w:eastAsia="Calibri"/>
        </w:rPr>
        <w:t xml:space="preserve">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00DB2ADF">
        <w:rPr>
          <w:rFonts w:eastAsia="Calibri"/>
        </w:rPr>
        <w:t>Poskytovatel</w:t>
      </w:r>
      <w:r w:rsidRPr="006C7697">
        <w:rPr>
          <w:rFonts w:eastAsia="Calibri"/>
        </w:rPr>
        <w:t>e vztahují a plnění těchto povinností na vyžádání doložit objednateli.</w:t>
      </w:r>
    </w:p>
    <w:p w14:paraId="0C46DD23" w14:textId="77777777" w:rsidR="000E2D1D" w:rsidRPr="00F062CB" w:rsidRDefault="000E2D1D" w:rsidP="00F062CB">
      <w:pPr>
        <w:rPr>
          <w:lang w:eastAsia="cs-CZ"/>
        </w:rPr>
      </w:pP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lastRenderedPageBreak/>
        <w:t>Závěrečná ujednání</w:t>
      </w:r>
    </w:p>
    <w:p w14:paraId="3E50101D" w14:textId="3FA9332F"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00317AA8">
        <w:t xml:space="preserve"> viz Příloha č. 2 Smlouvy</w:t>
      </w:r>
      <w:r w:rsidR="0086114C" w:rsidRPr="004E1498">
        <w:t>)</w:t>
      </w:r>
      <w:r w:rsidRPr="004E1498">
        <w:t>. Odchylná ujednání ve Smlouvě o dílo mají před zněním Obchodních podmínek přednost.</w:t>
      </w:r>
    </w:p>
    <w:p w14:paraId="208700BA" w14:textId="285EE05D" w:rsidR="004E1498" w:rsidRPr="004E1498" w:rsidRDefault="00DB2ADF" w:rsidP="00592757">
      <w:pPr>
        <w:pStyle w:val="Nadpis2"/>
        <w:jc w:val="left"/>
      </w:pPr>
      <w:r>
        <w:t>Poskytovatel</w:t>
      </w:r>
      <w:r w:rsidR="004E1498" w:rsidRPr="004E1498">
        <w:t xml:space="preserve">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04C67E2B" w14:textId="166099FB" w:rsidR="002F737E" w:rsidRDefault="002F737E" w:rsidP="002F737E">
      <w:pPr>
        <w:pStyle w:val="Nadpis2"/>
      </w:pPr>
      <w:r w:rsidRPr="002F737E">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00317AA8" w:rsidRPr="00317AA8">
        <w:t>třech</w:t>
      </w:r>
      <w:r w:rsidRPr="00317AA8">
        <w:t xml:space="preserve"> vyhotoveních, přičemž </w:t>
      </w:r>
      <w:r w:rsidR="00317AA8">
        <w:t>jedno</w:t>
      </w:r>
      <w:r w:rsidRPr="00317AA8">
        <w:t xml:space="preserve"> vyhotovení obdrží Poskytovatel a </w:t>
      </w:r>
      <w:r w:rsidR="00317AA8">
        <w:t>dvě</w:t>
      </w:r>
      <w:r w:rsidRPr="002F737E">
        <w:t xml:space="preserve"> vyhotovení Objednatel.</w:t>
      </w:r>
    </w:p>
    <w:p w14:paraId="6AB23CD3" w14:textId="5A8693A6" w:rsidR="004E1498" w:rsidRPr="004E1498" w:rsidRDefault="004E1498" w:rsidP="002F737E">
      <w:pPr>
        <w:pStyle w:val="Nadpis2"/>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1E19E0">
      <w:pPr>
        <w:pStyle w:val="Nadpis2"/>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1E19E0">
      <w:pPr>
        <w:pStyle w:val="Nadpis2"/>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1E19E0">
      <w:pPr>
        <w:pStyle w:val="Nadpis2"/>
        <w:jc w:val="left"/>
      </w:pPr>
      <w:r>
        <w:t>Sml</w:t>
      </w:r>
      <w:r w:rsidR="004E1498" w:rsidRPr="004E1498">
        <w:t>ouvu o dílo lze měnit pouze písemnými dodatky.</w:t>
      </w:r>
    </w:p>
    <w:p w14:paraId="70BEC627" w14:textId="6FC4248D" w:rsidR="004E1498" w:rsidRPr="004E1498" w:rsidRDefault="004E1498" w:rsidP="001E19E0">
      <w:pPr>
        <w:pStyle w:val="Nadpis2"/>
        <w:jc w:val="left"/>
      </w:pPr>
      <w:r w:rsidRPr="004E1498">
        <w:t xml:space="preserve">Poté, co </w:t>
      </w:r>
      <w:r w:rsidR="00DB2ADF">
        <w:t>Poskytovatel</w:t>
      </w:r>
      <w:r w:rsidRPr="004E1498">
        <w:t xml:space="preserve">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 xml:space="preserve">ouva o dílo řídila Obchodními podmínkami, pokud Smlouva o dílo na Obchodní podmínky pouze odkáže, aniž by bylo třeba Obchodní podmínky činit fyzickou součástí vyhotovení Smlouvy o dílo, neboť </w:t>
      </w:r>
      <w:r w:rsidR="00DB2ADF">
        <w:t>Poskytovatel</w:t>
      </w:r>
      <w:r w:rsidRPr="004E1498">
        <w:t>i již bude obsah Obchodních podmínek známý.</w:t>
      </w:r>
    </w:p>
    <w:p w14:paraId="61C4AB3F" w14:textId="77777777" w:rsidR="004E1498" w:rsidRPr="004E1498" w:rsidRDefault="004E1498" w:rsidP="001E19E0">
      <w:pPr>
        <w:pStyle w:val="Nadpis2"/>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1E19E0">
      <w:pPr>
        <w:pStyle w:val="Nadpis2"/>
        <w:jc w:val="left"/>
      </w:pPr>
      <w:r w:rsidRPr="004E1498">
        <w:t>Zvláštní podmínky, na které odkazuje Smlouva o dílo, mají přednost před zněním Obchodních podmínek, Obchodní podmínky se užijí v rozsahu, v jakém nejsou v rozporu s takovými zvláštními podmínkami.</w:t>
      </w:r>
    </w:p>
    <w:p w14:paraId="41A7113A" w14:textId="709001D8" w:rsidR="000E0A35" w:rsidRPr="000E0A35" w:rsidRDefault="004E1498" w:rsidP="000E0A35">
      <w:pPr>
        <w:pStyle w:val="Nadpis2"/>
        <w:jc w:val="left"/>
      </w:pPr>
      <w:r w:rsidRPr="001E19E0">
        <w:t xml:space="preserve">Tato </w:t>
      </w:r>
      <w:r w:rsidR="00D9782E" w:rsidRPr="001E19E0">
        <w:t>Sml</w:t>
      </w:r>
      <w:r w:rsidRPr="001E19E0">
        <w:t xml:space="preserve">ouva nabývá platnosti okamžikem podpisu poslední ze </w:t>
      </w:r>
      <w:r w:rsidR="00D9782E" w:rsidRPr="001E19E0">
        <w:t>Sml</w:t>
      </w:r>
      <w:r w:rsidRPr="001E19E0">
        <w:t>uvních stran. Je-li Smlouva uveřejňována v registru smluv, nabývá účinnosti dnem uveřejnění v registru smluv, jinak je účinná od okamžiku uzavření.</w:t>
      </w:r>
    </w:p>
    <w:p w14:paraId="19A12285" w14:textId="4FF9D112"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474B135F" w:rsidR="006E6E61" w:rsidRPr="00D27CF6" w:rsidRDefault="00CD0062" w:rsidP="00D27CF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Specifikace Systému</w:t>
      </w:r>
    </w:p>
    <w:p w14:paraId="64EEE3E6" w14:textId="7497B3B4" w:rsidR="006E6E61" w:rsidRDefault="00D27CF6"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D27CF6">
        <w:rPr>
          <w:rFonts w:eastAsia="Times New Roman" w:cs="Times New Roman"/>
          <w:lang w:eastAsia="cs-CZ"/>
        </w:rPr>
        <w:t>Obchodní podmínky</w:t>
      </w:r>
    </w:p>
    <w:p w14:paraId="7AD5E7F0" w14:textId="22CBEC69" w:rsidR="00294B21" w:rsidRDefault="00294B21"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Smlouva o zpracování osobních údajů</w:t>
      </w:r>
      <w:bookmarkStart w:id="0" w:name="_GoBack"/>
      <w:bookmarkEnd w:id="0"/>
    </w:p>
    <w:p w14:paraId="04392A5A" w14:textId="2D09D677" w:rsidR="00317AA8" w:rsidRPr="001129DA" w:rsidRDefault="001129DA"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1129DA">
        <w:rPr>
          <w:rFonts w:eastAsia="Times New Roman" w:cs="Times New Roman"/>
          <w:lang w:eastAsia="cs-CZ"/>
        </w:rPr>
        <w:t>Jednotkový ceník</w:t>
      </w:r>
      <w:r w:rsidR="006A1412">
        <w:rPr>
          <w:rFonts w:eastAsia="Times New Roman" w:cs="Times New Roman"/>
          <w:lang w:eastAsia="cs-CZ"/>
        </w:rPr>
        <w:t xml:space="preserve"> (zpracovaný podle Přílohy č. 5 Výzvy)</w:t>
      </w:r>
    </w:p>
    <w:p w14:paraId="094C2E50" w14:textId="73032815" w:rsidR="00936882" w:rsidRPr="004E1498" w:rsidRDefault="00936882" w:rsidP="00936882">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DB2ADF">
        <w:rPr>
          <w:rFonts w:eastAsia="Times New Roman" w:cs="Times New Roman"/>
          <w:highlight w:val="yellow"/>
          <w:lang w:eastAsia="cs-CZ"/>
        </w:rPr>
        <w:t>Poskytovatel</w:t>
      </w:r>
    </w:p>
    <w:p w14:paraId="7C9D6A0E" w14:textId="668F9F07" w:rsidR="00F062CB" w:rsidRDefault="00F062CB" w:rsidP="00DB2ADF">
      <w:pPr>
        <w:jc w:val="both"/>
        <w:rPr>
          <w:rFonts w:ascii="Calibri" w:hAnsi="Calibri"/>
          <w:sz w:val="22"/>
          <w:szCs w:val="22"/>
        </w:rPr>
      </w:pPr>
    </w:p>
    <w:p w14:paraId="459206AF" w14:textId="352C476D" w:rsidR="00DB2ADF" w:rsidRPr="006F0913" w:rsidRDefault="00DB2ADF" w:rsidP="00DB2ADF">
      <w:pPr>
        <w:jc w:val="both"/>
        <w:rPr>
          <w:rFonts w:ascii="Calibri" w:hAnsi="Calibri"/>
          <w:sz w:val="22"/>
          <w:szCs w:val="22"/>
        </w:rPr>
      </w:pPr>
      <w:r w:rsidRPr="0067331D">
        <w:rPr>
          <w:rFonts w:ascii="Calibri" w:hAnsi="Calibri"/>
          <w:sz w:val="22"/>
          <w:szCs w:val="22"/>
        </w:rPr>
        <w:t>V</w:t>
      </w:r>
      <w:r>
        <w:rPr>
          <w:rFonts w:ascii="Calibri" w:hAnsi="Calibri"/>
          <w:sz w:val="22"/>
          <w:szCs w:val="22"/>
        </w:rPr>
        <w:t> Praze,</w:t>
      </w:r>
      <w:r w:rsidRPr="0067331D">
        <w:rPr>
          <w:rFonts w:ascii="Calibri" w:hAnsi="Calibri"/>
          <w:sz w:val="22"/>
          <w:szCs w:val="22"/>
        </w:rPr>
        <w:t xml:space="preserve"> </w:t>
      </w:r>
      <w:proofErr w:type="gramStart"/>
      <w:r w:rsidRPr="0067331D">
        <w:rPr>
          <w:rFonts w:ascii="Calibri" w:hAnsi="Calibri"/>
          <w:sz w:val="22"/>
          <w:szCs w:val="22"/>
        </w:rPr>
        <w:t xml:space="preserve">dne </w:t>
      </w:r>
      <w:r>
        <w:rPr>
          <w:rFonts w:ascii="Calibri" w:hAnsi="Calibri"/>
          <w:sz w:val="22"/>
          <w:szCs w:val="22"/>
        </w:rPr>
        <w: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67331D">
        <w:rPr>
          <w:rFonts w:ascii="Calibri" w:hAnsi="Calibri"/>
          <w:sz w:val="22"/>
          <w:szCs w:val="22"/>
        </w:rPr>
        <w:t xml:space="preserve">V </w:t>
      </w:r>
      <w:r>
        <w:rPr>
          <w:rFonts w:ascii="Calibri" w:hAnsi="Calibri"/>
          <w:sz w:val="22"/>
          <w:szCs w:val="22"/>
        </w:rPr>
        <w:t>Praze</w:t>
      </w:r>
      <w:proofErr w:type="gramEnd"/>
      <w:r>
        <w:rPr>
          <w:rFonts w:ascii="Calibri" w:hAnsi="Calibri"/>
          <w:sz w:val="22"/>
          <w:szCs w:val="22"/>
        </w:rPr>
        <w:t>,</w:t>
      </w:r>
      <w:r w:rsidRPr="0067331D">
        <w:rPr>
          <w:rFonts w:ascii="Calibri" w:hAnsi="Calibri"/>
          <w:sz w:val="22"/>
          <w:szCs w:val="22"/>
        </w:rPr>
        <w:t xml:space="preserve"> dne </w:t>
      </w:r>
      <w:r w:rsidRPr="001E19E0">
        <w:rPr>
          <w:rFonts w:ascii="Calibri" w:hAnsi="Calibri"/>
          <w:sz w:val="22"/>
          <w:szCs w:val="22"/>
          <w:highlight w:val="yellow"/>
        </w:rPr>
        <w:t>.........................</w:t>
      </w:r>
      <w:r w:rsidR="001E19E0" w:rsidRPr="001E19E0">
        <w:rPr>
          <w:rFonts w:ascii="Calibri" w:hAnsi="Calibri"/>
          <w:sz w:val="22"/>
          <w:szCs w:val="22"/>
          <w:highlight w:val="yellow"/>
        </w:rPr>
        <w:t>..........</w:t>
      </w:r>
    </w:p>
    <w:p w14:paraId="2DBC6B1A" w14:textId="7DD201A5" w:rsidR="00DB2ADF" w:rsidRDefault="00DB2ADF" w:rsidP="00DB2ADF">
      <w:pPr>
        <w:rPr>
          <w:b/>
        </w:rPr>
      </w:pPr>
    </w:p>
    <w:p w14:paraId="30659BF6" w14:textId="2279753D" w:rsidR="00DB2ADF" w:rsidRDefault="00936DEE" w:rsidP="00DB2ADF">
      <w:pPr>
        <w:rPr>
          <w:b/>
        </w:rPr>
      </w:pPr>
      <w:r>
        <w:rPr>
          <w:b/>
        </w:rPr>
        <w:t>…………………………</w:t>
      </w:r>
      <w:r w:rsidR="001E19E0">
        <w:rPr>
          <w:b/>
        </w:rPr>
        <w:t>.........</w:t>
      </w:r>
      <w:r w:rsidR="000E2D1D">
        <w:rPr>
          <w:b/>
        </w:rPr>
        <w:t>....</w:t>
      </w:r>
      <w:r>
        <w:rPr>
          <w:b/>
        </w:rPr>
        <w:t xml:space="preserve">                 </w:t>
      </w:r>
      <w:r w:rsidR="001E19E0">
        <w:rPr>
          <w:b/>
        </w:rPr>
        <w:t xml:space="preserve">               </w:t>
      </w:r>
      <w:r w:rsidR="000E2D1D">
        <w:rPr>
          <w:b/>
        </w:rPr>
        <w:t xml:space="preserve">    </w:t>
      </w:r>
      <w:r>
        <w:rPr>
          <w:b/>
        </w:rPr>
        <w:t xml:space="preserve"> ………………………………….</w:t>
      </w:r>
      <w:r w:rsidR="000E2D1D">
        <w:rPr>
          <w:b/>
        </w:rPr>
        <w:t>...........</w:t>
      </w:r>
    </w:p>
    <w:p w14:paraId="27BFA4BE" w14:textId="58B45A54" w:rsidR="00DB2ADF" w:rsidRPr="006F0913" w:rsidRDefault="00936DEE" w:rsidP="00DB2ADF">
      <w:pPr>
        <w:rPr>
          <w:rFonts w:ascii="Calibri" w:hAnsi="Calibri"/>
          <w:b/>
          <w:sz w:val="22"/>
          <w:szCs w:val="22"/>
        </w:rPr>
      </w:pPr>
      <w:r>
        <w:rPr>
          <w:rFonts w:ascii="Calibri" w:hAnsi="Calibri"/>
          <w:b/>
          <w:sz w:val="22"/>
          <w:szCs w:val="22"/>
        </w:rPr>
        <w:t>Objednatel</w:t>
      </w:r>
      <w:r>
        <w:rPr>
          <w:rFonts w:ascii="Calibri" w:hAnsi="Calibri"/>
          <w:b/>
          <w:sz w:val="22"/>
          <w:szCs w:val="22"/>
        </w:rPr>
        <w:tab/>
      </w:r>
      <w:r>
        <w:rPr>
          <w:rFonts w:ascii="Calibri" w:hAnsi="Calibri"/>
          <w:b/>
          <w:sz w:val="22"/>
          <w:szCs w:val="22"/>
        </w:rPr>
        <w:tab/>
      </w:r>
      <w:r w:rsidR="001E19E0">
        <w:rPr>
          <w:rFonts w:ascii="Calibri" w:hAnsi="Calibri"/>
          <w:b/>
          <w:sz w:val="22"/>
          <w:szCs w:val="22"/>
        </w:rPr>
        <w:tab/>
      </w:r>
      <w:r w:rsidR="001E19E0">
        <w:rPr>
          <w:rFonts w:ascii="Calibri" w:hAnsi="Calibri"/>
          <w:b/>
          <w:sz w:val="22"/>
          <w:szCs w:val="22"/>
        </w:rPr>
        <w:tab/>
      </w:r>
      <w:r w:rsidR="001E19E0">
        <w:rPr>
          <w:rFonts w:ascii="Calibri" w:hAnsi="Calibri"/>
          <w:b/>
          <w:sz w:val="22"/>
          <w:szCs w:val="22"/>
        </w:rPr>
        <w:tab/>
        <w:t xml:space="preserve">                       </w:t>
      </w:r>
      <w:r>
        <w:rPr>
          <w:rFonts w:ascii="Calibri" w:hAnsi="Calibri"/>
          <w:b/>
          <w:sz w:val="22"/>
          <w:szCs w:val="22"/>
        </w:rPr>
        <w:t>Poskytovatel</w:t>
      </w:r>
    </w:p>
    <w:p w14:paraId="7E1FD2DA" w14:textId="6666BDEB" w:rsidR="00DB2ADF" w:rsidRPr="00F05255" w:rsidRDefault="00DB2ADF" w:rsidP="000E2D1D">
      <w:pPr>
        <w:spacing w:after="0"/>
        <w:rPr>
          <w:rFonts w:ascii="Calibri" w:hAnsi="Calibri"/>
          <w:sz w:val="22"/>
          <w:szCs w:val="22"/>
        </w:rPr>
      </w:pPr>
      <w:r w:rsidRPr="00F05255">
        <w:rPr>
          <w:rFonts w:ascii="Calibri" w:hAnsi="Calibri"/>
          <w:sz w:val="22"/>
          <w:szCs w:val="22"/>
        </w:rPr>
        <w:t xml:space="preserve">Ing. </w:t>
      </w:r>
      <w:r>
        <w:rPr>
          <w:rFonts w:ascii="Calibri" w:hAnsi="Calibri"/>
          <w:sz w:val="22"/>
          <w:szCs w:val="22"/>
        </w:rPr>
        <w:t>Aleš Krejčí</w:t>
      </w:r>
      <w:r w:rsidRPr="00F05255">
        <w:rPr>
          <w:rFonts w:ascii="Calibri" w:hAnsi="Calibri"/>
          <w:sz w:val="22"/>
          <w:szCs w:val="22"/>
        </w:rPr>
        <w:tab/>
      </w:r>
      <w:r w:rsidRPr="00F05255">
        <w:rPr>
          <w:rFonts w:ascii="Calibri" w:hAnsi="Calibri"/>
          <w:sz w:val="22"/>
          <w:szCs w:val="22"/>
        </w:rPr>
        <w:tab/>
      </w:r>
      <w:r w:rsidRPr="00F05255">
        <w:rPr>
          <w:rFonts w:ascii="Calibri" w:hAnsi="Calibri"/>
          <w:sz w:val="22"/>
          <w:szCs w:val="22"/>
        </w:rPr>
        <w:tab/>
      </w:r>
      <w:r w:rsidRPr="00F05255">
        <w:rPr>
          <w:rFonts w:ascii="Calibri" w:hAnsi="Calibri"/>
          <w:sz w:val="22"/>
          <w:szCs w:val="22"/>
        </w:rPr>
        <w:tab/>
      </w:r>
      <w:r w:rsidRPr="00F05255">
        <w:rPr>
          <w:rFonts w:ascii="Calibri" w:hAnsi="Calibri"/>
          <w:sz w:val="22"/>
          <w:szCs w:val="22"/>
        </w:rPr>
        <w:tab/>
      </w:r>
      <w:r>
        <w:rPr>
          <w:rFonts w:ascii="Calibri" w:hAnsi="Calibri"/>
          <w:sz w:val="22"/>
          <w:szCs w:val="22"/>
        </w:rPr>
        <w:tab/>
      </w:r>
      <w:r w:rsidRPr="00F05255">
        <w:rPr>
          <w:rFonts w:ascii="Calibri" w:hAnsi="Calibri"/>
          <w:sz w:val="22"/>
          <w:szCs w:val="22"/>
          <w:highlight w:val="yellow"/>
        </w:rPr>
        <w:t>……………………………………………………</w:t>
      </w:r>
      <w:proofErr w:type="gramStart"/>
      <w:r w:rsidRPr="00F05255">
        <w:rPr>
          <w:rFonts w:ascii="Calibri" w:hAnsi="Calibri"/>
          <w:sz w:val="22"/>
          <w:szCs w:val="22"/>
          <w:highlight w:val="yellow"/>
        </w:rPr>
        <w:t>…</w:t>
      </w:r>
      <w:r w:rsidRPr="001E19E0">
        <w:rPr>
          <w:rFonts w:ascii="Calibri" w:hAnsi="Calibri"/>
          <w:sz w:val="22"/>
          <w:szCs w:val="22"/>
          <w:highlight w:val="yellow"/>
        </w:rPr>
        <w:t>.</w:t>
      </w:r>
      <w:r w:rsidR="001E19E0" w:rsidRPr="001E19E0">
        <w:rPr>
          <w:rFonts w:ascii="Calibri" w:hAnsi="Calibri"/>
          <w:sz w:val="22"/>
          <w:szCs w:val="22"/>
          <w:highlight w:val="yellow"/>
        </w:rPr>
        <w:t>..</w:t>
      </w:r>
      <w:proofErr w:type="gramEnd"/>
    </w:p>
    <w:p w14:paraId="7E126795" w14:textId="08D9671F" w:rsidR="004429CF" w:rsidRPr="000E2D1D" w:rsidRDefault="00DB2ADF" w:rsidP="000E2D1D">
      <w:pPr>
        <w:overflowPunct w:val="0"/>
        <w:autoSpaceDE w:val="0"/>
        <w:autoSpaceDN w:val="0"/>
        <w:adjustRightInd w:val="0"/>
        <w:spacing w:after="0" w:line="240" w:lineRule="auto"/>
        <w:textAlignment w:val="baseline"/>
        <w:rPr>
          <w:rFonts w:eastAsia="Times New Roman" w:cs="Times New Roman"/>
          <w:highlight w:val="yellow"/>
          <w:lang w:eastAsia="cs-CZ"/>
        </w:rPr>
      </w:pPr>
      <w:r w:rsidRPr="00F05255">
        <w:rPr>
          <w:rFonts w:ascii="Calibri" w:hAnsi="Calibri"/>
          <w:sz w:val="22"/>
          <w:szCs w:val="22"/>
        </w:rPr>
        <w:t xml:space="preserve">náměstek GŘ pro </w:t>
      </w:r>
      <w:r>
        <w:rPr>
          <w:rFonts w:ascii="Calibri" w:hAnsi="Calibri"/>
          <w:sz w:val="22"/>
          <w:szCs w:val="22"/>
        </w:rPr>
        <w:t>ekonomiku</w:t>
      </w:r>
      <w:r w:rsidRPr="00F05255">
        <w:rPr>
          <w:rFonts w:ascii="Calibri" w:hAnsi="Calibri"/>
          <w:sz w:val="22"/>
          <w:szCs w:val="22"/>
        </w:rPr>
        <w:tab/>
      </w:r>
      <w:r w:rsidRPr="00F05255">
        <w:rPr>
          <w:rFonts w:ascii="Calibri" w:hAnsi="Calibri"/>
          <w:sz w:val="22"/>
          <w:szCs w:val="22"/>
        </w:rPr>
        <w:tab/>
      </w:r>
      <w:r>
        <w:rPr>
          <w:rFonts w:ascii="Calibri" w:hAnsi="Calibri"/>
          <w:sz w:val="22"/>
          <w:szCs w:val="22"/>
        </w:rPr>
        <w:tab/>
      </w:r>
      <w:r>
        <w:rPr>
          <w:rFonts w:ascii="Calibri" w:hAnsi="Calibri"/>
          <w:sz w:val="22"/>
          <w:szCs w:val="22"/>
        </w:rPr>
        <w:tab/>
      </w:r>
      <w:r w:rsidRPr="00F05255">
        <w:rPr>
          <w:rFonts w:ascii="Calibri" w:hAnsi="Calibri"/>
          <w:sz w:val="22"/>
          <w:szCs w:val="22"/>
          <w:highlight w:val="yellow"/>
        </w:rPr>
        <w:t>………………………………………………………….</w:t>
      </w:r>
    </w:p>
    <w:p w14:paraId="5E8BA70D" w14:textId="0F1B1E99" w:rsidR="00D9782E" w:rsidRDefault="00D9782E" w:rsidP="006C7697">
      <w:pPr>
        <w:overflowPunct w:val="0"/>
        <w:autoSpaceDE w:val="0"/>
        <w:autoSpaceDN w:val="0"/>
        <w:adjustRightInd w:val="0"/>
        <w:spacing w:after="0" w:line="240" w:lineRule="auto"/>
        <w:textAlignment w:val="baseline"/>
        <w:rPr>
          <w:rFonts w:eastAsia="Calibri" w:cs="Times New Roman"/>
        </w:rPr>
      </w:pPr>
    </w:p>
    <w:p w14:paraId="1E718C74" w14:textId="77777777" w:rsidR="000E2D1D" w:rsidRDefault="000E2D1D" w:rsidP="006C7697">
      <w:pPr>
        <w:overflowPunct w:val="0"/>
        <w:autoSpaceDE w:val="0"/>
        <w:autoSpaceDN w:val="0"/>
        <w:adjustRightInd w:val="0"/>
        <w:spacing w:after="0" w:line="240" w:lineRule="auto"/>
        <w:textAlignment w:val="baseline"/>
        <w:rPr>
          <w:rFonts w:eastAsia="Calibri" w:cs="Times New Roman"/>
        </w:rPr>
      </w:pPr>
    </w:p>
    <w:p w14:paraId="231CB85D" w14:textId="77777777" w:rsidR="004429CF" w:rsidRDefault="004429CF" w:rsidP="006C7697">
      <w:pPr>
        <w:overflowPunct w:val="0"/>
        <w:autoSpaceDE w:val="0"/>
        <w:autoSpaceDN w:val="0"/>
        <w:adjustRightInd w:val="0"/>
        <w:spacing w:after="0" w:line="240" w:lineRule="auto"/>
        <w:textAlignment w:val="baseline"/>
        <w:rPr>
          <w:rFonts w:eastAsia="Calibri" w:cs="Times New Roman"/>
        </w:rPr>
      </w:pPr>
    </w:p>
    <w:p w14:paraId="3D6E84C1" w14:textId="31BCB568" w:rsidR="009F392E"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 xml:space="preserve">Tato </w:t>
      </w:r>
      <w:r w:rsidR="00D9782E">
        <w:rPr>
          <w:rFonts w:eastAsia="Calibri" w:cs="Times New Roman"/>
        </w:rPr>
        <w:t>Sml</w:t>
      </w:r>
      <w:r w:rsidRPr="004E1498">
        <w:rPr>
          <w:rFonts w:eastAsia="Calibri" w:cs="Times New Roman"/>
        </w:rPr>
        <w:t>ouva byla uveřejněna prost</w:t>
      </w:r>
      <w:r w:rsidR="00107E5E">
        <w:rPr>
          <w:rFonts w:eastAsia="Calibri" w:cs="Times New Roman"/>
        </w:rPr>
        <w:t>řednictvím registru smluv dne …</w:t>
      </w:r>
    </w:p>
    <w:sectPr w:rsidR="009F392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2C4BA" w14:textId="77777777" w:rsidR="00D40DDF" w:rsidRDefault="00D40DDF" w:rsidP="00962258">
      <w:pPr>
        <w:spacing w:after="0" w:line="240" w:lineRule="auto"/>
      </w:pPr>
      <w:r>
        <w:separator/>
      </w:r>
    </w:p>
  </w:endnote>
  <w:endnote w:type="continuationSeparator" w:id="0">
    <w:p w14:paraId="1C108897" w14:textId="77777777" w:rsidR="00D40DDF" w:rsidRDefault="00D40D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FC01D7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1412">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1412">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D273E2"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506F1F"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C46DF6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141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1412">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37C86202" w:rsidR="00592757" w:rsidRDefault="009A5FF6" w:rsidP="00093A53">
          <w:pPr>
            <w:pStyle w:val="Zpat"/>
          </w:pPr>
          <w:r>
            <w:t>Správa železnic</w:t>
          </w:r>
          <w:r w:rsidR="00592757">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79EDB8"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2BA5C"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F97F9" w14:textId="77777777" w:rsidR="00D40DDF" w:rsidRDefault="00D40DDF" w:rsidP="00962258">
      <w:pPr>
        <w:spacing w:after="0" w:line="240" w:lineRule="auto"/>
      </w:pPr>
      <w:r>
        <w:separator/>
      </w:r>
    </w:p>
  </w:footnote>
  <w:footnote w:type="continuationSeparator" w:id="0">
    <w:p w14:paraId="414B2889" w14:textId="77777777" w:rsidR="00D40DDF" w:rsidRDefault="00D40D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212EF345" w:rsidR="00F1715C" w:rsidRPr="00B8518B" w:rsidRDefault="009A5FF6" w:rsidP="00FC6389">
          <w:pPr>
            <w:pStyle w:val="Zpat"/>
            <w:rPr>
              <w:rStyle w:val="slostrnky"/>
            </w:rPr>
          </w:pPr>
          <w:r>
            <w:rPr>
              <w:noProof/>
              <w:lang w:eastAsia="cs-CZ"/>
            </w:rPr>
            <w:drawing>
              <wp:anchor distT="0" distB="0" distL="114300" distR="114300" simplePos="0" relativeHeight="251663360" behindDoc="0" locked="1" layoutInCell="1" allowOverlap="1" wp14:anchorId="213757D7" wp14:editId="633193CE">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0099AFF"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1143" w:hanging="576"/>
      </w:pPr>
    </w:lvl>
    <w:lvl w:ilvl="2">
      <w:start w:val="1"/>
      <w:numFmt w:val="decimal"/>
      <w:pStyle w:val="Nadpis3"/>
      <w:lvlText w:val="%1.%2.%3"/>
      <w:lvlJc w:val="left"/>
      <w:pPr>
        <w:ind w:left="1713"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DBB6D30"/>
    <w:multiLevelType w:val="multilevel"/>
    <w:tmpl w:val="1D8E260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5"/>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7"/>
  </w:num>
  <w:num w:numId="23">
    <w:abstractNumId w:val="7"/>
  </w:num>
  <w:num w:numId="24">
    <w:abstractNumId w:val="7"/>
  </w:num>
  <w:num w:numId="25">
    <w:abstractNumId w:val="7"/>
  </w:num>
  <w:num w:numId="26">
    <w:abstractNumId w:val="7"/>
  </w:num>
  <w:num w:numId="27">
    <w:abstractNumId w:val="7"/>
  </w:num>
  <w:num w:numId="28">
    <w:abstractNumId w:val="16"/>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13A7"/>
    <w:rsid w:val="00072C1E"/>
    <w:rsid w:val="00073A69"/>
    <w:rsid w:val="00076C44"/>
    <w:rsid w:val="000814B9"/>
    <w:rsid w:val="000A13BC"/>
    <w:rsid w:val="000A3F85"/>
    <w:rsid w:val="000D278B"/>
    <w:rsid w:val="000E0A35"/>
    <w:rsid w:val="000E23A7"/>
    <w:rsid w:val="000E2D1D"/>
    <w:rsid w:val="0010693F"/>
    <w:rsid w:val="00107E5E"/>
    <w:rsid w:val="001129DA"/>
    <w:rsid w:val="00114472"/>
    <w:rsid w:val="0013379C"/>
    <w:rsid w:val="001550BC"/>
    <w:rsid w:val="001605B9"/>
    <w:rsid w:val="00170EC5"/>
    <w:rsid w:val="001747C1"/>
    <w:rsid w:val="00184743"/>
    <w:rsid w:val="00193A76"/>
    <w:rsid w:val="001A6752"/>
    <w:rsid w:val="001B675D"/>
    <w:rsid w:val="001C0FC2"/>
    <w:rsid w:val="001D68A6"/>
    <w:rsid w:val="001D7FE8"/>
    <w:rsid w:val="001E19E0"/>
    <w:rsid w:val="001E58A9"/>
    <w:rsid w:val="00207DF5"/>
    <w:rsid w:val="002313EA"/>
    <w:rsid w:val="0025341D"/>
    <w:rsid w:val="00275474"/>
    <w:rsid w:val="00280E07"/>
    <w:rsid w:val="00294B21"/>
    <w:rsid w:val="0029605F"/>
    <w:rsid w:val="002C31BF"/>
    <w:rsid w:val="002D08B1"/>
    <w:rsid w:val="002D6523"/>
    <w:rsid w:val="002E0CD7"/>
    <w:rsid w:val="002F737E"/>
    <w:rsid w:val="002F73F6"/>
    <w:rsid w:val="003013FA"/>
    <w:rsid w:val="003071BD"/>
    <w:rsid w:val="00317AA8"/>
    <w:rsid w:val="00341DCF"/>
    <w:rsid w:val="00357BC6"/>
    <w:rsid w:val="003956C6"/>
    <w:rsid w:val="003A4D59"/>
    <w:rsid w:val="003B39EC"/>
    <w:rsid w:val="003B5DD6"/>
    <w:rsid w:val="003D1F1E"/>
    <w:rsid w:val="003D703A"/>
    <w:rsid w:val="003E3D10"/>
    <w:rsid w:val="003F20D8"/>
    <w:rsid w:val="003F60B5"/>
    <w:rsid w:val="00401303"/>
    <w:rsid w:val="0042314E"/>
    <w:rsid w:val="00431925"/>
    <w:rsid w:val="004361EC"/>
    <w:rsid w:val="00441430"/>
    <w:rsid w:val="004429CF"/>
    <w:rsid w:val="00450F07"/>
    <w:rsid w:val="00453CD3"/>
    <w:rsid w:val="00460660"/>
    <w:rsid w:val="0047161E"/>
    <w:rsid w:val="0047677B"/>
    <w:rsid w:val="00486107"/>
    <w:rsid w:val="00491827"/>
    <w:rsid w:val="00493B1B"/>
    <w:rsid w:val="004A6222"/>
    <w:rsid w:val="004B348C"/>
    <w:rsid w:val="004C4399"/>
    <w:rsid w:val="004C728D"/>
    <w:rsid w:val="004C787C"/>
    <w:rsid w:val="004E143C"/>
    <w:rsid w:val="004E1498"/>
    <w:rsid w:val="004E3A53"/>
    <w:rsid w:val="004F4B9B"/>
    <w:rsid w:val="004F5FFF"/>
    <w:rsid w:val="00504613"/>
    <w:rsid w:val="00511AB9"/>
    <w:rsid w:val="005126D7"/>
    <w:rsid w:val="00522467"/>
    <w:rsid w:val="00523EA7"/>
    <w:rsid w:val="00527421"/>
    <w:rsid w:val="00537B7A"/>
    <w:rsid w:val="00553375"/>
    <w:rsid w:val="005736B7"/>
    <w:rsid w:val="005740C3"/>
    <w:rsid w:val="00575E5A"/>
    <w:rsid w:val="005864B5"/>
    <w:rsid w:val="005871A3"/>
    <w:rsid w:val="00592757"/>
    <w:rsid w:val="00597E84"/>
    <w:rsid w:val="005A01C7"/>
    <w:rsid w:val="005B76DD"/>
    <w:rsid w:val="005D5624"/>
    <w:rsid w:val="005E4ABB"/>
    <w:rsid w:val="005E50C1"/>
    <w:rsid w:val="005F1404"/>
    <w:rsid w:val="0060520C"/>
    <w:rsid w:val="0061068E"/>
    <w:rsid w:val="00612EC9"/>
    <w:rsid w:val="00622E1F"/>
    <w:rsid w:val="006566F7"/>
    <w:rsid w:val="00660AD3"/>
    <w:rsid w:val="00677B7F"/>
    <w:rsid w:val="006A1412"/>
    <w:rsid w:val="006A5570"/>
    <w:rsid w:val="006A689C"/>
    <w:rsid w:val="006B3D79"/>
    <w:rsid w:val="006C7697"/>
    <w:rsid w:val="006D7AFE"/>
    <w:rsid w:val="006E0578"/>
    <w:rsid w:val="006E314D"/>
    <w:rsid w:val="006E6E61"/>
    <w:rsid w:val="006F0913"/>
    <w:rsid w:val="007061F8"/>
    <w:rsid w:val="00710723"/>
    <w:rsid w:val="00723ED1"/>
    <w:rsid w:val="00743525"/>
    <w:rsid w:val="007510DD"/>
    <w:rsid w:val="00753EBA"/>
    <w:rsid w:val="007604B2"/>
    <w:rsid w:val="0076286B"/>
    <w:rsid w:val="00766846"/>
    <w:rsid w:val="0077673A"/>
    <w:rsid w:val="00780A77"/>
    <w:rsid w:val="007846E1"/>
    <w:rsid w:val="007A0C04"/>
    <w:rsid w:val="007B570C"/>
    <w:rsid w:val="007C01CD"/>
    <w:rsid w:val="007C589B"/>
    <w:rsid w:val="007D33D2"/>
    <w:rsid w:val="007E4A6E"/>
    <w:rsid w:val="007E5ED5"/>
    <w:rsid w:val="007F56A7"/>
    <w:rsid w:val="00807DD0"/>
    <w:rsid w:val="00810E9B"/>
    <w:rsid w:val="00816B59"/>
    <w:rsid w:val="00845DC2"/>
    <w:rsid w:val="0084768D"/>
    <w:rsid w:val="0086114C"/>
    <w:rsid w:val="008659F3"/>
    <w:rsid w:val="008767A3"/>
    <w:rsid w:val="00886D4B"/>
    <w:rsid w:val="008910B8"/>
    <w:rsid w:val="0089435A"/>
    <w:rsid w:val="00895406"/>
    <w:rsid w:val="008A3568"/>
    <w:rsid w:val="008C356B"/>
    <w:rsid w:val="008D03B9"/>
    <w:rsid w:val="008E1E86"/>
    <w:rsid w:val="008F18D6"/>
    <w:rsid w:val="008F7DFE"/>
    <w:rsid w:val="00904780"/>
    <w:rsid w:val="00922385"/>
    <w:rsid w:val="009223DF"/>
    <w:rsid w:val="00936091"/>
    <w:rsid w:val="00936882"/>
    <w:rsid w:val="00936DEE"/>
    <w:rsid w:val="00940D8A"/>
    <w:rsid w:val="00950C1F"/>
    <w:rsid w:val="0095307F"/>
    <w:rsid w:val="00962258"/>
    <w:rsid w:val="009678B7"/>
    <w:rsid w:val="00974A15"/>
    <w:rsid w:val="009833E1"/>
    <w:rsid w:val="00985500"/>
    <w:rsid w:val="00992D9C"/>
    <w:rsid w:val="00996CB8"/>
    <w:rsid w:val="009A0078"/>
    <w:rsid w:val="009A4285"/>
    <w:rsid w:val="009A5FF6"/>
    <w:rsid w:val="009B14A9"/>
    <w:rsid w:val="009B2E97"/>
    <w:rsid w:val="009C30C5"/>
    <w:rsid w:val="009D1706"/>
    <w:rsid w:val="009E07F4"/>
    <w:rsid w:val="009F392E"/>
    <w:rsid w:val="00A021CC"/>
    <w:rsid w:val="00A02EE7"/>
    <w:rsid w:val="00A605AE"/>
    <w:rsid w:val="00A6177B"/>
    <w:rsid w:val="00A66136"/>
    <w:rsid w:val="00AA4CBB"/>
    <w:rsid w:val="00AA65FA"/>
    <w:rsid w:val="00AA7351"/>
    <w:rsid w:val="00AB6759"/>
    <w:rsid w:val="00AD056F"/>
    <w:rsid w:val="00AD6731"/>
    <w:rsid w:val="00AF11FA"/>
    <w:rsid w:val="00B15D0D"/>
    <w:rsid w:val="00B27209"/>
    <w:rsid w:val="00B3452A"/>
    <w:rsid w:val="00B365D2"/>
    <w:rsid w:val="00B748DD"/>
    <w:rsid w:val="00B75EE1"/>
    <w:rsid w:val="00B77481"/>
    <w:rsid w:val="00B8518B"/>
    <w:rsid w:val="00BB184D"/>
    <w:rsid w:val="00BC4DC9"/>
    <w:rsid w:val="00BD7E91"/>
    <w:rsid w:val="00BF3D18"/>
    <w:rsid w:val="00BF4739"/>
    <w:rsid w:val="00C02D0A"/>
    <w:rsid w:val="00C03A6E"/>
    <w:rsid w:val="00C22949"/>
    <w:rsid w:val="00C44F6A"/>
    <w:rsid w:val="00C47AE3"/>
    <w:rsid w:val="00C57D57"/>
    <w:rsid w:val="00CB53B1"/>
    <w:rsid w:val="00CC6991"/>
    <w:rsid w:val="00CD0062"/>
    <w:rsid w:val="00CD1FC4"/>
    <w:rsid w:val="00CF6919"/>
    <w:rsid w:val="00D21061"/>
    <w:rsid w:val="00D27CF6"/>
    <w:rsid w:val="00D318A1"/>
    <w:rsid w:val="00D40DDF"/>
    <w:rsid w:val="00D4108E"/>
    <w:rsid w:val="00D425F8"/>
    <w:rsid w:val="00D42C1A"/>
    <w:rsid w:val="00D50C0B"/>
    <w:rsid w:val="00D6163D"/>
    <w:rsid w:val="00D657AD"/>
    <w:rsid w:val="00D76037"/>
    <w:rsid w:val="00D831A3"/>
    <w:rsid w:val="00D85C5B"/>
    <w:rsid w:val="00D90F99"/>
    <w:rsid w:val="00D9782E"/>
    <w:rsid w:val="00DA3302"/>
    <w:rsid w:val="00DB210B"/>
    <w:rsid w:val="00DB2ADF"/>
    <w:rsid w:val="00DC60C3"/>
    <w:rsid w:val="00DC75F3"/>
    <w:rsid w:val="00DD46F3"/>
    <w:rsid w:val="00DE56F2"/>
    <w:rsid w:val="00DF116D"/>
    <w:rsid w:val="00E04600"/>
    <w:rsid w:val="00E051FD"/>
    <w:rsid w:val="00E13F2B"/>
    <w:rsid w:val="00E221D5"/>
    <w:rsid w:val="00E55F3F"/>
    <w:rsid w:val="00EB104F"/>
    <w:rsid w:val="00ED14BD"/>
    <w:rsid w:val="00EF1804"/>
    <w:rsid w:val="00F04492"/>
    <w:rsid w:val="00F0533E"/>
    <w:rsid w:val="00F062CB"/>
    <w:rsid w:val="00F1048D"/>
    <w:rsid w:val="00F12C80"/>
    <w:rsid w:val="00F12DEC"/>
    <w:rsid w:val="00F1715C"/>
    <w:rsid w:val="00F21705"/>
    <w:rsid w:val="00F310F8"/>
    <w:rsid w:val="00F35939"/>
    <w:rsid w:val="00F45607"/>
    <w:rsid w:val="00F60F94"/>
    <w:rsid w:val="00F659EB"/>
    <w:rsid w:val="00F8627E"/>
    <w:rsid w:val="00F86BA6"/>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AB7022FF-7DA9-4BB9-855E-CEB14653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8910B8"/>
    <w:pPr>
      <w:spacing w:after="120"/>
      <w:jc w:val="both"/>
    </w:pPr>
  </w:style>
  <w:style w:type="character" w:customStyle="1" w:styleId="TextbezodsazenChar">
    <w:name w:val="_Text_bez_odsazení Char"/>
    <w:basedOn w:val="Standardnpsmoodstavce"/>
    <w:link w:val="Textbezodsazen"/>
    <w:rsid w:val="00891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1105468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637691-CD55-4687-BE65-480DDBBF0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2084</Words>
  <Characters>12296</Characters>
  <Application>Microsoft Office Word</Application>
  <DocSecurity>0</DocSecurity>
  <Lines>102</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Kresová Petra</cp:lastModifiedBy>
  <cp:revision>3</cp:revision>
  <cp:lastPrinted>2021-02-18T09:10:00Z</cp:lastPrinted>
  <dcterms:created xsi:type="dcterms:W3CDTF">2021-02-18T07:36:00Z</dcterms:created>
  <dcterms:modified xsi:type="dcterms:W3CDTF">2021-02-18T09:10:00Z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