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Pr="00FB59BB" w:rsidRDefault="00826B7B" w:rsidP="006C2343">
      <w:pPr>
        <w:pStyle w:val="Titul2"/>
      </w:pPr>
      <w:bookmarkStart w:id="0" w:name="_GoBack"/>
    </w:p>
    <w:p w14:paraId="4D80D193" w14:textId="77777777" w:rsidR="00DA1C67" w:rsidRPr="00FB59BB" w:rsidRDefault="00DA1C67" w:rsidP="006C2343">
      <w:pPr>
        <w:pStyle w:val="Titul2"/>
      </w:pPr>
    </w:p>
    <w:p w14:paraId="61F4E5C4" w14:textId="77777777" w:rsidR="003254A3" w:rsidRPr="00FB59BB" w:rsidRDefault="00BD76C3" w:rsidP="006C2343">
      <w:pPr>
        <w:pStyle w:val="Titul2"/>
      </w:pPr>
      <w:r w:rsidRPr="00FB59BB">
        <w:t>Příloha č. 2 c)</w:t>
      </w:r>
    </w:p>
    <w:p w14:paraId="0B1F8997" w14:textId="77777777" w:rsidR="003254A3" w:rsidRPr="00FB59BB" w:rsidRDefault="003254A3" w:rsidP="00AD0C7B">
      <w:pPr>
        <w:pStyle w:val="Titul2"/>
      </w:pPr>
    </w:p>
    <w:p w14:paraId="53EE2339" w14:textId="77777777" w:rsidR="00AD0C7B" w:rsidRPr="00FB59BB" w:rsidRDefault="00BD76C3" w:rsidP="006C2343">
      <w:pPr>
        <w:pStyle w:val="Titul1"/>
      </w:pPr>
      <w:r w:rsidRPr="00FB59BB">
        <w:t>Zvláštní</w:t>
      </w:r>
      <w:r w:rsidR="00AD0C7B" w:rsidRPr="00FB59BB">
        <w:t xml:space="preserve"> technické podmínky</w:t>
      </w:r>
    </w:p>
    <w:p w14:paraId="71CA127A" w14:textId="77777777" w:rsidR="00AD0C7B" w:rsidRPr="00FB59BB" w:rsidRDefault="00AD0C7B" w:rsidP="00EB46E5">
      <w:pPr>
        <w:pStyle w:val="Titul2"/>
      </w:pPr>
    </w:p>
    <w:p w14:paraId="7033CB2D" w14:textId="77777777" w:rsidR="00EB46E5" w:rsidRPr="00FB59BB" w:rsidRDefault="00EB46E5" w:rsidP="00BF54FE">
      <w:pPr>
        <w:pStyle w:val="Titul2"/>
      </w:pPr>
      <w:r w:rsidRPr="00FB59BB">
        <w:t>Zh</w:t>
      </w:r>
      <w:r w:rsidRPr="00FB59BB">
        <w:rPr>
          <w:rStyle w:val="Nzevakce"/>
          <w:b/>
        </w:rPr>
        <w:t>otov</w:t>
      </w:r>
      <w:r w:rsidRPr="00FB59BB">
        <w:t>en</w:t>
      </w:r>
      <w:r w:rsidR="00232000" w:rsidRPr="00FB59BB">
        <w:t xml:space="preserve">í stavby </w:t>
      </w:r>
    </w:p>
    <w:p w14:paraId="0E067D1B" w14:textId="77777777" w:rsidR="002007BA" w:rsidRPr="00FB59BB" w:rsidRDefault="002007BA" w:rsidP="006C2343">
      <w:pPr>
        <w:pStyle w:val="Tituldatum"/>
      </w:pPr>
    </w:p>
    <w:p w14:paraId="29FA1CBF" w14:textId="088328A9" w:rsidR="00BF54FE" w:rsidRPr="00FB59BB" w:rsidRDefault="00A3048D" w:rsidP="006C2343">
      <w:pPr>
        <w:pStyle w:val="Tituldatum"/>
      </w:pPr>
      <w:r w:rsidRPr="00FB59BB">
        <w:rPr>
          <w:rStyle w:val="Nzevakce"/>
        </w:rPr>
        <w:t xml:space="preserve">Oprava zabezpečení a výstroje trati Boří </w:t>
      </w:r>
      <w:r w:rsidR="009941FC" w:rsidRPr="00FB59BB">
        <w:rPr>
          <w:rStyle w:val="Nzevakce"/>
        </w:rPr>
        <w:t>l</w:t>
      </w:r>
      <w:r w:rsidRPr="00FB59BB">
        <w:rPr>
          <w:rStyle w:val="Nzevakce"/>
        </w:rPr>
        <w:t>es - Lednice</w:t>
      </w:r>
    </w:p>
    <w:p w14:paraId="7B2D9E1B" w14:textId="77777777" w:rsidR="00BF54FE" w:rsidRPr="00FB59BB" w:rsidRDefault="00BF54FE" w:rsidP="006C2343">
      <w:pPr>
        <w:pStyle w:val="Tituldatum"/>
      </w:pPr>
    </w:p>
    <w:p w14:paraId="20176008" w14:textId="77777777" w:rsidR="009226C1" w:rsidRPr="00FB59BB" w:rsidRDefault="009226C1" w:rsidP="006C2343">
      <w:pPr>
        <w:pStyle w:val="Tituldatum"/>
      </w:pPr>
    </w:p>
    <w:p w14:paraId="3BCBCDE0" w14:textId="77777777" w:rsidR="00DA1C67" w:rsidRPr="00FB59BB" w:rsidRDefault="00DA1C67" w:rsidP="006C2343">
      <w:pPr>
        <w:pStyle w:val="Tituldatum"/>
      </w:pPr>
    </w:p>
    <w:p w14:paraId="14A5E258" w14:textId="77777777" w:rsidR="00DA1C67" w:rsidRPr="00FB59BB" w:rsidRDefault="00DA1C67" w:rsidP="006C2343">
      <w:pPr>
        <w:pStyle w:val="Tituldatum"/>
      </w:pPr>
    </w:p>
    <w:p w14:paraId="3AE906E3" w14:textId="77777777" w:rsidR="003B111D" w:rsidRPr="00FB59BB" w:rsidRDefault="003B111D" w:rsidP="006C2343">
      <w:pPr>
        <w:pStyle w:val="Tituldatum"/>
      </w:pPr>
    </w:p>
    <w:p w14:paraId="18B9FFCB" w14:textId="270833F8" w:rsidR="00826B7B" w:rsidRPr="00FB59BB" w:rsidRDefault="006C2343" w:rsidP="006C2343">
      <w:pPr>
        <w:pStyle w:val="Tituldatum"/>
      </w:pPr>
      <w:r w:rsidRPr="00FB59BB">
        <w:t xml:space="preserve">Datum vydání: </w:t>
      </w:r>
      <w:r w:rsidRPr="00FB59BB">
        <w:tab/>
      </w:r>
      <w:r w:rsidR="00D64B21" w:rsidRPr="00FB59BB">
        <w:t>1</w:t>
      </w:r>
      <w:r w:rsidR="00A3048D" w:rsidRPr="00FB59BB">
        <w:t>2</w:t>
      </w:r>
      <w:r w:rsidRPr="00FB59BB">
        <w:t xml:space="preserve">. </w:t>
      </w:r>
      <w:r w:rsidR="00A3048D" w:rsidRPr="00FB59BB">
        <w:t>2</w:t>
      </w:r>
      <w:r w:rsidRPr="00FB59BB">
        <w:t>. 20</w:t>
      </w:r>
      <w:r w:rsidR="002C0924" w:rsidRPr="00FB59BB">
        <w:t>2</w:t>
      </w:r>
      <w:r w:rsidR="00DD550D" w:rsidRPr="00FB59BB">
        <w:t>1</w:t>
      </w:r>
      <w:r w:rsidR="0076790E" w:rsidRPr="00FB59BB">
        <w:t xml:space="preserve"> </w:t>
      </w:r>
    </w:p>
    <w:p w14:paraId="447422FE" w14:textId="2BAD4632" w:rsidR="00DA1C67" w:rsidRPr="00FB59BB" w:rsidRDefault="00826B7B">
      <w:r w:rsidRPr="00FB59BB">
        <w:br w:type="page"/>
      </w:r>
    </w:p>
    <w:p w14:paraId="6627779C" w14:textId="241F3259" w:rsidR="00DA1C67" w:rsidRPr="00FB59BB" w:rsidRDefault="00DA1C67"/>
    <w:p w14:paraId="13248912" w14:textId="77777777" w:rsidR="00BD7E91" w:rsidRPr="00FB59BB" w:rsidRDefault="00BD7E91" w:rsidP="00B101FD">
      <w:pPr>
        <w:pStyle w:val="Nadpisbezsl1-1"/>
      </w:pPr>
      <w:r w:rsidRPr="00FB59BB">
        <w:t>Obsah</w:t>
      </w:r>
      <w:r w:rsidR="00887F36" w:rsidRPr="00FB59BB">
        <w:t xml:space="preserve"> </w:t>
      </w:r>
    </w:p>
    <w:p w14:paraId="7BAB3281" w14:textId="77777777" w:rsidR="00BC51B8" w:rsidRPr="00FB59BB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 w:rsidRPr="00FB59BB">
        <w:fldChar w:fldCharType="begin"/>
      </w:r>
      <w:r w:rsidRPr="00FB59BB">
        <w:instrText xml:space="preserve"> TOC \o "1-2" \h \z \u </w:instrText>
      </w:r>
      <w:r w:rsidRPr="00FB59BB">
        <w:fldChar w:fldCharType="separate"/>
      </w:r>
      <w:hyperlink w:anchor="_Toc21501942" w:history="1">
        <w:r w:rsidR="00BC51B8" w:rsidRPr="00FB59BB">
          <w:rPr>
            <w:rStyle w:val="Hypertextovodkaz"/>
            <w:color w:val="auto"/>
          </w:rPr>
          <w:t>SEZNAM ZKRATEK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_Toc21501942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3</w:t>
        </w:r>
        <w:r w:rsidR="00BC51B8" w:rsidRPr="00FB59BB">
          <w:rPr>
            <w:noProof/>
            <w:webHidden/>
          </w:rPr>
          <w:fldChar w:fldCharType="end"/>
        </w:r>
      </w:hyperlink>
    </w:p>
    <w:p w14:paraId="71BD7D31" w14:textId="77777777" w:rsidR="00BC51B8" w:rsidRPr="00FB59BB" w:rsidRDefault="0074634B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FB59BB">
          <w:rPr>
            <w:rStyle w:val="Hypertextovodkaz"/>
            <w:color w:val="auto"/>
          </w:rPr>
          <w:t>1.</w:t>
        </w:r>
        <w:r w:rsidR="00BC51B8" w:rsidRPr="00FB59BB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SPECIFIKACE PŘEDMĚTU DÍLA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_Toc21501943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4</w:t>
        </w:r>
        <w:r w:rsidR="00BC51B8" w:rsidRPr="00FB59BB">
          <w:rPr>
            <w:noProof/>
            <w:webHidden/>
          </w:rPr>
          <w:fldChar w:fldCharType="end"/>
        </w:r>
      </w:hyperlink>
    </w:p>
    <w:p w14:paraId="0D78A43C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FB59BB">
          <w:rPr>
            <w:rStyle w:val="Hypertextovodkaz"/>
            <w:color w:val="auto"/>
          </w:rPr>
          <w:t>1.1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Účel a rozsah předmětu Díla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_Toc21501944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4</w:t>
        </w:r>
        <w:r w:rsidR="00BC51B8" w:rsidRPr="00FB59BB">
          <w:rPr>
            <w:noProof/>
            <w:webHidden/>
          </w:rPr>
          <w:fldChar w:fldCharType="end"/>
        </w:r>
      </w:hyperlink>
    </w:p>
    <w:p w14:paraId="684146C5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FB59BB">
          <w:rPr>
            <w:rStyle w:val="Hypertextovodkaz"/>
            <w:color w:val="auto"/>
          </w:rPr>
          <w:t>1.2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Umístění stavby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_Toc21501945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4</w:t>
        </w:r>
        <w:r w:rsidR="00BC51B8" w:rsidRPr="00FB59BB">
          <w:rPr>
            <w:noProof/>
            <w:webHidden/>
          </w:rPr>
          <w:fldChar w:fldCharType="end"/>
        </w:r>
      </w:hyperlink>
    </w:p>
    <w:p w14:paraId="2B44DD84" w14:textId="77777777" w:rsidR="00BC51B8" w:rsidRPr="00FB59BB" w:rsidRDefault="0074634B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FB59BB">
          <w:rPr>
            <w:rStyle w:val="Hypertextovodkaz"/>
            <w:color w:val="auto"/>
          </w:rPr>
          <w:t>2.</w:t>
        </w:r>
        <w:r w:rsidR="00BC51B8" w:rsidRPr="00FB59BB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PŘEHLED VÝCHOZÍCH PODKLADŮ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_Toc21501946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4</w:t>
        </w:r>
        <w:r w:rsidR="00BC51B8" w:rsidRPr="00FB59BB">
          <w:rPr>
            <w:noProof/>
            <w:webHidden/>
          </w:rPr>
          <w:fldChar w:fldCharType="end"/>
        </w:r>
      </w:hyperlink>
    </w:p>
    <w:p w14:paraId="0BF2E4A7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FB59BB">
          <w:rPr>
            <w:rStyle w:val="Hypertextovodkaz"/>
            <w:color w:val="auto"/>
          </w:rPr>
          <w:t>2.1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Projektová dokumentace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_Toc21501947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4</w:t>
        </w:r>
        <w:r w:rsidR="00BC51B8" w:rsidRPr="00FB59BB">
          <w:rPr>
            <w:noProof/>
            <w:webHidden/>
          </w:rPr>
          <w:fldChar w:fldCharType="end"/>
        </w:r>
      </w:hyperlink>
    </w:p>
    <w:p w14:paraId="003A8A07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FB59BB">
          <w:rPr>
            <w:rStyle w:val="Hypertextovodkaz"/>
            <w:color w:val="auto"/>
          </w:rPr>
          <w:t>2.2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Související dokumentace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_Toc21501948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4</w:t>
        </w:r>
        <w:r w:rsidR="00BC51B8" w:rsidRPr="00FB59BB">
          <w:rPr>
            <w:noProof/>
            <w:webHidden/>
          </w:rPr>
          <w:fldChar w:fldCharType="end"/>
        </w:r>
      </w:hyperlink>
    </w:p>
    <w:p w14:paraId="60CDDA39" w14:textId="77777777" w:rsidR="00BC51B8" w:rsidRPr="00FB59BB" w:rsidRDefault="0074634B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FB59BB">
          <w:rPr>
            <w:rStyle w:val="Hypertextovodkaz"/>
            <w:color w:val="auto"/>
          </w:rPr>
          <w:t>3.</w:t>
        </w:r>
        <w:r w:rsidR="00BC51B8" w:rsidRPr="00FB59BB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KOORDINACE S JINÝMI STAVBAMI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_Toc21501949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4</w:t>
        </w:r>
        <w:r w:rsidR="00BC51B8" w:rsidRPr="00FB59BB">
          <w:rPr>
            <w:noProof/>
            <w:webHidden/>
          </w:rPr>
          <w:fldChar w:fldCharType="end"/>
        </w:r>
      </w:hyperlink>
    </w:p>
    <w:p w14:paraId="5439B8F0" w14:textId="77777777" w:rsidR="00BC51B8" w:rsidRPr="00FB59BB" w:rsidRDefault="0074634B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FB59BB">
          <w:rPr>
            <w:rStyle w:val="Hypertextovodkaz"/>
            <w:color w:val="auto"/>
          </w:rPr>
          <w:t>4.</w:t>
        </w:r>
        <w:r w:rsidR="00BC51B8" w:rsidRPr="00FB59BB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ZVLÁŠTNÍ TECHNICKÉ PODMÍNKY A POŽADAVKY NA PROVEDENÍ DÍLA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_Toc21501950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5</w:t>
        </w:r>
        <w:r w:rsidR="00BC51B8" w:rsidRPr="00FB59BB">
          <w:rPr>
            <w:noProof/>
            <w:webHidden/>
          </w:rPr>
          <w:fldChar w:fldCharType="end"/>
        </w:r>
      </w:hyperlink>
    </w:p>
    <w:p w14:paraId="4578BD8F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FB59BB">
          <w:rPr>
            <w:rStyle w:val="Hypertextovodkaz"/>
            <w:color w:val="auto"/>
          </w:rPr>
          <w:t>4.1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Všeobecně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_Toc21501951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5</w:t>
        </w:r>
        <w:r w:rsidR="00BC51B8" w:rsidRPr="00FB59BB">
          <w:rPr>
            <w:noProof/>
            <w:webHidden/>
          </w:rPr>
          <w:fldChar w:fldCharType="end"/>
        </w:r>
      </w:hyperlink>
    </w:p>
    <w:p w14:paraId="440CDFC8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FB59BB">
          <w:rPr>
            <w:rStyle w:val="Hypertextovodkaz"/>
            <w:color w:val="auto"/>
          </w:rPr>
          <w:t>4.2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Zeměměřická činnost zhotovitele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_Toc21501952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8</w:t>
        </w:r>
        <w:r w:rsidR="00BC51B8" w:rsidRPr="00FB59BB">
          <w:rPr>
            <w:noProof/>
            <w:webHidden/>
          </w:rPr>
          <w:fldChar w:fldCharType="end"/>
        </w:r>
      </w:hyperlink>
    </w:p>
    <w:p w14:paraId="3CF1C46A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FB59BB">
          <w:rPr>
            <w:rStyle w:val="Hypertextovodkaz"/>
            <w:color w:val="auto"/>
          </w:rPr>
          <w:t>4.3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Doklady překládané zhotovitelem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_Toc21501953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9</w:t>
        </w:r>
        <w:r w:rsidR="00BC51B8" w:rsidRPr="00FB59BB">
          <w:rPr>
            <w:noProof/>
            <w:webHidden/>
          </w:rPr>
          <w:fldChar w:fldCharType="end"/>
        </w:r>
      </w:hyperlink>
    </w:p>
    <w:p w14:paraId="2208D84C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FB59BB">
          <w:rPr>
            <w:rStyle w:val="Hypertextovodkaz"/>
            <w:color w:val="auto"/>
          </w:rPr>
          <w:t>4.4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Dokumentace zhotovitele pro stavbu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_Toc21501954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9</w:t>
        </w:r>
        <w:r w:rsidR="00BC51B8" w:rsidRPr="00FB59BB">
          <w:rPr>
            <w:noProof/>
            <w:webHidden/>
          </w:rPr>
          <w:fldChar w:fldCharType="end"/>
        </w:r>
      </w:hyperlink>
    </w:p>
    <w:p w14:paraId="485EA184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FB59BB">
          <w:rPr>
            <w:rStyle w:val="Hypertextovodkaz"/>
            <w:color w:val="auto"/>
          </w:rPr>
          <w:t>4.5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Dokumentace skutečného provedení stavby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_Toc21501955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10</w:t>
        </w:r>
        <w:r w:rsidR="00BC51B8" w:rsidRPr="00FB59BB">
          <w:rPr>
            <w:noProof/>
            <w:webHidden/>
          </w:rPr>
          <w:fldChar w:fldCharType="end"/>
        </w:r>
      </w:hyperlink>
    </w:p>
    <w:p w14:paraId="716730D9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FB59BB">
          <w:rPr>
            <w:rStyle w:val="Hypertextovodkaz"/>
            <w:color w:val="auto"/>
          </w:rPr>
          <w:t>4.6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Zabezpečovací zařízení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_Toc21501956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10</w:t>
        </w:r>
        <w:r w:rsidR="00BC51B8" w:rsidRPr="00FB59BB">
          <w:rPr>
            <w:noProof/>
            <w:webHidden/>
          </w:rPr>
          <w:fldChar w:fldCharType="end"/>
        </w:r>
      </w:hyperlink>
    </w:p>
    <w:p w14:paraId="1EC9E441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FB59BB">
          <w:rPr>
            <w:rStyle w:val="Hypertextovodkaz"/>
            <w:color w:val="auto"/>
          </w:rPr>
          <w:t>4.7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Sdělovací zařízení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_Toc21501957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10</w:t>
        </w:r>
        <w:r w:rsidR="00BC51B8" w:rsidRPr="00FB59BB">
          <w:rPr>
            <w:noProof/>
            <w:webHidden/>
          </w:rPr>
          <w:fldChar w:fldCharType="end"/>
        </w:r>
      </w:hyperlink>
    </w:p>
    <w:p w14:paraId="424648FC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FB59BB">
          <w:rPr>
            <w:rStyle w:val="Hypertextovodkaz"/>
            <w:color w:val="auto"/>
          </w:rPr>
          <w:t>4.8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Silnoproudá technologie včetně DŘT, trakční a energetická zařízení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_Toc21501958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10</w:t>
        </w:r>
        <w:r w:rsidR="00BC51B8" w:rsidRPr="00FB59BB">
          <w:rPr>
            <w:noProof/>
            <w:webHidden/>
          </w:rPr>
          <w:fldChar w:fldCharType="end"/>
        </w:r>
      </w:hyperlink>
    </w:p>
    <w:p w14:paraId="1D6ACE4E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FB59BB">
          <w:rPr>
            <w:rStyle w:val="Hypertextovodkaz"/>
            <w:color w:val="auto"/>
          </w:rPr>
          <w:t>4.9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Ostatní technologická zařízení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_Toc21501959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10</w:t>
        </w:r>
        <w:r w:rsidR="00BC51B8" w:rsidRPr="00FB59BB">
          <w:rPr>
            <w:noProof/>
            <w:webHidden/>
          </w:rPr>
          <w:fldChar w:fldCharType="end"/>
        </w:r>
      </w:hyperlink>
    </w:p>
    <w:p w14:paraId="25794940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FB59BB">
          <w:rPr>
            <w:rStyle w:val="Hypertextovodkaz"/>
            <w:color w:val="auto"/>
          </w:rPr>
          <w:t>4.10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 xml:space="preserve">Železniční svršek 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_Toc21501960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10</w:t>
        </w:r>
        <w:r w:rsidR="00BC51B8" w:rsidRPr="00FB59BB">
          <w:rPr>
            <w:noProof/>
            <w:webHidden/>
          </w:rPr>
          <w:fldChar w:fldCharType="end"/>
        </w:r>
      </w:hyperlink>
    </w:p>
    <w:p w14:paraId="38FBD798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FB59BB">
          <w:rPr>
            <w:rStyle w:val="Hypertextovodkaz"/>
            <w:color w:val="auto"/>
          </w:rPr>
          <w:t>4.11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Železniční spodek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_Toc21501961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12</w:t>
        </w:r>
        <w:r w:rsidR="00BC51B8" w:rsidRPr="00FB59BB">
          <w:rPr>
            <w:noProof/>
            <w:webHidden/>
          </w:rPr>
          <w:fldChar w:fldCharType="end"/>
        </w:r>
      </w:hyperlink>
    </w:p>
    <w:p w14:paraId="308AB6AA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FB59BB">
          <w:rPr>
            <w:rStyle w:val="Hypertextovodkaz"/>
            <w:color w:val="auto"/>
          </w:rPr>
          <w:t>4.12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Nástupiště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_Toc21501962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548E666E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FB59BB">
          <w:rPr>
            <w:rStyle w:val="Hypertextovodkaz"/>
            <w:color w:val="auto"/>
          </w:rPr>
          <w:t>4.13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Železniční přejezdy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_Toc21501963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75FC7F85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FB59BB">
          <w:rPr>
            <w:rStyle w:val="Hypertextovodkaz"/>
            <w:color w:val="auto"/>
          </w:rPr>
          <w:t>4.14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Mosty, propustky a zdi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_Toc21501964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72B5114B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FB59BB">
          <w:rPr>
            <w:rStyle w:val="Hypertextovodkaz"/>
            <w:color w:val="auto"/>
          </w:rPr>
          <w:t>4.15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Ostatní inženýrské objekty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_Toc21501965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27654D61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FB59BB">
          <w:rPr>
            <w:rStyle w:val="Hypertextovodkaz"/>
            <w:color w:val="auto"/>
          </w:rPr>
          <w:t>4.16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Železniční tunely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_Toc21501966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745641B3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FB59BB">
          <w:rPr>
            <w:rStyle w:val="Hypertextovodkaz"/>
            <w:color w:val="auto"/>
          </w:rPr>
          <w:t>4.17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Pozemní komunikace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_Toc21501967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2C236A76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FB59BB">
          <w:rPr>
            <w:rStyle w:val="Hypertextovodkaz"/>
            <w:color w:val="auto"/>
          </w:rPr>
          <w:t>4.18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Kabelovody, kolektory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_Toc21501968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65B80336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FB59BB">
          <w:rPr>
            <w:rStyle w:val="Hypertextovodkaz"/>
            <w:color w:val="auto"/>
          </w:rPr>
          <w:t>4.19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Protihlukové objekty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_Toc21501969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5F60205B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FB59BB">
          <w:rPr>
            <w:rStyle w:val="Hypertextovodkaz"/>
            <w:color w:val="auto"/>
          </w:rPr>
          <w:t>4.20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Pozemní stavební objekty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_Toc21501970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05C638ED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FB59BB">
          <w:rPr>
            <w:rStyle w:val="Hypertextovodkaz"/>
            <w:color w:val="auto"/>
          </w:rPr>
          <w:t>4.21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Trakční a energická zařízení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_Toc21501971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208284DC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FB59BB">
          <w:rPr>
            <w:rStyle w:val="Hypertextovodkaz"/>
            <w:color w:val="auto"/>
          </w:rPr>
          <w:t>4.22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Vyzískaný materiál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_Toc21501972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4A2FBE91" w14:textId="77777777" w:rsidR="00BC51B8" w:rsidRPr="00FB59BB" w:rsidRDefault="0074634B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FB59BB">
          <w:rPr>
            <w:rStyle w:val="Hypertextovodkaz"/>
            <w:color w:val="auto"/>
          </w:rPr>
          <w:t>4.23</w:t>
        </w:r>
        <w:r w:rsidR="00BC51B8" w:rsidRPr="00FB59BB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Životní prostředí a nakládání s odpady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_Toc21501973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24AEA7EE" w14:textId="77777777" w:rsidR="00BC51B8" w:rsidRPr="00FB59BB" w:rsidRDefault="0074634B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FB59BB">
          <w:rPr>
            <w:rStyle w:val="Hypertextovodkaz"/>
            <w:color w:val="auto"/>
          </w:rPr>
          <w:t>5.</w:t>
        </w:r>
        <w:r w:rsidR="00BC51B8" w:rsidRPr="00FB59BB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ORGANIZACE VÝSTAVBY, VÝLUKY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_Toc21501974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13</w:t>
        </w:r>
        <w:r w:rsidR="00BC51B8" w:rsidRPr="00FB59BB">
          <w:rPr>
            <w:noProof/>
            <w:webHidden/>
          </w:rPr>
          <w:fldChar w:fldCharType="end"/>
        </w:r>
      </w:hyperlink>
    </w:p>
    <w:p w14:paraId="5B6D1479" w14:textId="77777777" w:rsidR="00BC51B8" w:rsidRPr="00FB59BB" w:rsidRDefault="0074634B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FB59BB">
          <w:rPr>
            <w:rStyle w:val="Hypertextovodkaz"/>
            <w:color w:val="auto"/>
          </w:rPr>
          <w:t>6.</w:t>
        </w:r>
        <w:r w:rsidR="00BC51B8" w:rsidRPr="00FB59BB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SOUVISEJÍCÍ DOKUMENTY A PŘEDPISY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_Toc21501975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14</w:t>
        </w:r>
        <w:r w:rsidR="00BC51B8" w:rsidRPr="00FB59BB">
          <w:rPr>
            <w:noProof/>
            <w:webHidden/>
          </w:rPr>
          <w:fldChar w:fldCharType="end"/>
        </w:r>
      </w:hyperlink>
    </w:p>
    <w:p w14:paraId="02B75CF2" w14:textId="77777777" w:rsidR="00BC51B8" w:rsidRPr="00FB59BB" w:rsidRDefault="0074634B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FB59BB">
          <w:rPr>
            <w:rStyle w:val="Hypertextovodkaz"/>
            <w:color w:val="auto"/>
          </w:rPr>
          <w:t>7.</w:t>
        </w:r>
        <w:r w:rsidR="00BC51B8" w:rsidRPr="00FB59BB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FB59BB">
          <w:rPr>
            <w:rStyle w:val="Hypertextovodkaz"/>
            <w:color w:val="auto"/>
          </w:rPr>
          <w:t>PŘÍLOHY</w:t>
        </w:r>
        <w:r w:rsidR="00BC51B8" w:rsidRPr="00FB59BB">
          <w:rPr>
            <w:noProof/>
            <w:webHidden/>
          </w:rPr>
          <w:tab/>
        </w:r>
        <w:r w:rsidR="00BC51B8" w:rsidRPr="00FB59BB">
          <w:rPr>
            <w:noProof/>
            <w:webHidden/>
          </w:rPr>
          <w:fldChar w:fldCharType="begin"/>
        </w:r>
        <w:r w:rsidR="00BC51B8" w:rsidRPr="00FB59BB">
          <w:rPr>
            <w:noProof/>
            <w:webHidden/>
          </w:rPr>
          <w:instrText xml:space="preserve"> PAGEREF _Toc21501976 \h </w:instrText>
        </w:r>
        <w:r w:rsidR="00BC51B8" w:rsidRPr="00FB59BB">
          <w:rPr>
            <w:noProof/>
            <w:webHidden/>
          </w:rPr>
        </w:r>
        <w:r w:rsidR="00BC51B8" w:rsidRPr="00FB59BB">
          <w:rPr>
            <w:noProof/>
            <w:webHidden/>
          </w:rPr>
          <w:fldChar w:fldCharType="separate"/>
        </w:r>
        <w:r w:rsidR="00BC51B8" w:rsidRPr="00FB59BB">
          <w:rPr>
            <w:noProof/>
            <w:webHidden/>
          </w:rPr>
          <w:t>15</w:t>
        </w:r>
        <w:r w:rsidR="00BC51B8" w:rsidRPr="00FB59BB">
          <w:rPr>
            <w:noProof/>
            <w:webHidden/>
          </w:rPr>
          <w:fldChar w:fldCharType="end"/>
        </w:r>
      </w:hyperlink>
    </w:p>
    <w:p w14:paraId="4F757479" w14:textId="77777777" w:rsidR="00AD0C7B" w:rsidRPr="00FB59BB" w:rsidRDefault="00BD7E91" w:rsidP="008D03B9">
      <w:r w:rsidRPr="00FB59BB">
        <w:fldChar w:fldCharType="end"/>
      </w:r>
    </w:p>
    <w:p w14:paraId="35B2D077" w14:textId="77777777" w:rsidR="00AD0C7B" w:rsidRPr="00FB59BB" w:rsidRDefault="00AD0C7B" w:rsidP="00DA1C67">
      <w:pPr>
        <w:pStyle w:val="Nadpisbezsl1-1"/>
        <w:outlineLvl w:val="0"/>
      </w:pPr>
      <w:bookmarkStart w:id="1" w:name="_Toc21501942"/>
      <w:bookmarkStart w:id="2" w:name="_Toc13731854"/>
      <w:r w:rsidRPr="00FB59BB">
        <w:t>SEZNAM ZKRATEK</w:t>
      </w:r>
      <w:bookmarkEnd w:id="1"/>
      <w:r w:rsidR="0076790E" w:rsidRPr="00FB59BB">
        <w:t xml:space="preserve"> </w:t>
      </w:r>
      <w:bookmarkEnd w:id="2"/>
    </w:p>
    <w:p w14:paraId="27F43315" w14:textId="77777777" w:rsidR="000145C8" w:rsidRPr="00FB59BB" w:rsidRDefault="000145C8" w:rsidP="000145C8">
      <w:pPr>
        <w:pStyle w:val="Textbezslovn"/>
        <w:ind w:left="0"/>
        <w:rPr>
          <w:rStyle w:val="Tun"/>
        </w:rPr>
      </w:pPr>
      <w:r w:rsidRPr="00FB59BB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FB59BB" w:rsidRPr="00FB59BB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FB59BB" w:rsidRDefault="002C0924" w:rsidP="003B111D">
            <w:pPr>
              <w:pStyle w:val="Zkratky1"/>
              <w:rPr>
                <w:highlight w:val="green"/>
              </w:rPr>
            </w:pPr>
            <w:r w:rsidRPr="00FB59BB">
              <w:t xml:space="preserve">SŽ </w:t>
            </w:r>
            <w:r w:rsidRPr="00FB59BB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5569190B" w:rsidR="00542905" w:rsidRPr="00FB59BB" w:rsidRDefault="002C0924" w:rsidP="0076790E">
            <w:pPr>
              <w:pStyle w:val="Zkratky2"/>
            </w:pPr>
            <w:r w:rsidRPr="00FB59BB">
              <w:t>Správa železnic, státní organizace</w:t>
            </w:r>
          </w:p>
        </w:tc>
      </w:tr>
      <w:tr w:rsidR="00FB59BB" w:rsidRPr="00FB59BB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D56F5A" w14:textId="77777777" w:rsidR="002C0924" w:rsidRPr="00FB59BB" w:rsidRDefault="002C0924" w:rsidP="00AD0C7B">
            <w:pPr>
              <w:pStyle w:val="Zkratky1"/>
            </w:pPr>
            <w:r w:rsidRPr="00FB59BB">
              <w:t xml:space="preserve">ESD </w:t>
            </w:r>
            <w:r w:rsidRPr="00FB59BB">
              <w:tab/>
            </w:r>
          </w:p>
          <w:p w14:paraId="691DBFA3" w14:textId="3A16C5AC" w:rsidR="00F26CCD" w:rsidRPr="00FB59BB" w:rsidRDefault="00542905" w:rsidP="00542905">
            <w:pPr>
              <w:pStyle w:val="Zkratky1"/>
            </w:pPr>
            <w:r w:rsidRPr="00FB59BB">
              <w:t>PZS  ……</w:t>
            </w:r>
            <w:proofErr w:type="gramStart"/>
            <w:r w:rsidRPr="00FB59BB"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DB871" w14:textId="4184163D" w:rsidR="002C0924" w:rsidRPr="00FB59BB" w:rsidRDefault="002C0924" w:rsidP="000F15F1">
            <w:pPr>
              <w:pStyle w:val="Zkratky2"/>
            </w:pPr>
            <w:r w:rsidRPr="00FB59BB">
              <w:t>Elektronický stavební deník</w:t>
            </w:r>
          </w:p>
          <w:p w14:paraId="01A993EE" w14:textId="12911B94" w:rsidR="00F26CCD" w:rsidRPr="00FB59BB" w:rsidRDefault="00542905" w:rsidP="00542905">
            <w:pPr>
              <w:pStyle w:val="Zkratky2"/>
            </w:pPr>
            <w:r w:rsidRPr="00FB59BB">
              <w:t>Přejezdové zařízení světelné</w:t>
            </w:r>
          </w:p>
        </w:tc>
      </w:tr>
      <w:tr w:rsidR="00FB59BB" w:rsidRPr="00FB59BB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2541A84D" w:rsidR="002C0924" w:rsidRPr="00FB59BB" w:rsidRDefault="00542905" w:rsidP="00AD0C7B">
            <w:pPr>
              <w:pStyle w:val="Zkratky1"/>
            </w:pPr>
            <w:r w:rsidRPr="00FB59BB">
              <w:t>SZZ  ……</w:t>
            </w:r>
            <w:proofErr w:type="gramStart"/>
            <w:r w:rsidRPr="00FB59BB"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04805DCB" w:rsidR="002C0924" w:rsidRPr="00FB59BB" w:rsidRDefault="00542905" w:rsidP="000F15F1">
            <w:pPr>
              <w:pStyle w:val="Zkratky2"/>
            </w:pPr>
            <w:r w:rsidRPr="00FB59BB">
              <w:t>Staniční zabezpečovací zařízení</w:t>
            </w:r>
          </w:p>
        </w:tc>
      </w:tr>
      <w:tr w:rsidR="00FB59BB" w:rsidRPr="00FB59BB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27242098" w:rsidR="002C0924" w:rsidRPr="00FB59BB" w:rsidRDefault="00100266" w:rsidP="00AD0C7B">
            <w:pPr>
              <w:pStyle w:val="Zkratky1"/>
            </w:pPr>
            <w:proofErr w:type="gramStart"/>
            <w:r w:rsidRPr="00FB59BB">
              <w:t>EZ   …</w:t>
            </w:r>
            <w:proofErr w:type="gramEnd"/>
            <w:r w:rsidRPr="00FB59BB">
              <w:t>………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59B11E30" w:rsidR="002C0924" w:rsidRPr="00FB59BB" w:rsidRDefault="00100266" w:rsidP="000F15F1">
            <w:pPr>
              <w:pStyle w:val="Zkratky2"/>
            </w:pPr>
            <w:r w:rsidRPr="00FB59BB">
              <w:t>Elektromagnetický zámek</w:t>
            </w:r>
          </w:p>
        </w:tc>
      </w:tr>
      <w:tr w:rsidR="00FB59BB" w:rsidRPr="00FB59BB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6F47A9C" w:rsidR="002C0924" w:rsidRPr="00FB59BB" w:rsidRDefault="002A66C9" w:rsidP="00AD0C7B">
            <w:pPr>
              <w:pStyle w:val="Zkratky1"/>
            </w:pPr>
            <w:proofErr w:type="gramStart"/>
            <w:r w:rsidRPr="00FB59BB">
              <w:t>RDP   …</w:t>
            </w:r>
            <w:proofErr w:type="gramEnd"/>
            <w:r w:rsidRPr="00FB59BB">
              <w:t>……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22B7E243" w:rsidR="002C0924" w:rsidRPr="00FB59BB" w:rsidRDefault="002A66C9" w:rsidP="000F15F1">
            <w:pPr>
              <w:pStyle w:val="Zkratky2"/>
            </w:pPr>
            <w:r w:rsidRPr="00FB59BB">
              <w:t>Regionální dispečerské pracoviště</w:t>
            </w:r>
          </w:p>
        </w:tc>
      </w:tr>
      <w:tr w:rsidR="002C0924" w:rsidRPr="00FB59BB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FB59BB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FB59BB" w:rsidRDefault="002C0924" w:rsidP="000F15F1">
            <w:pPr>
              <w:pStyle w:val="Zkratky2"/>
            </w:pPr>
          </w:p>
        </w:tc>
      </w:tr>
    </w:tbl>
    <w:p w14:paraId="74E1B202" w14:textId="77777777" w:rsidR="00041EC8" w:rsidRPr="00FB59BB" w:rsidRDefault="00041EC8" w:rsidP="00AD0C7B"/>
    <w:p w14:paraId="1176E746" w14:textId="77777777" w:rsidR="00826B7B" w:rsidRPr="00FB59BB" w:rsidRDefault="00826B7B">
      <w:r w:rsidRPr="00FB59BB">
        <w:br w:type="page"/>
      </w:r>
    </w:p>
    <w:p w14:paraId="19931550" w14:textId="77777777" w:rsidR="00DF7BAA" w:rsidRPr="00FB59BB" w:rsidRDefault="00DF7BAA" w:rsidP="00DF7BAA">
      <w:pPr>
        <w:pStyle w:val="Nadpis2-1"/>
      </w:pPr>
      <w:bookmarkStart w:id="3" w:name="_Toc6410429"/>
      <w:bookmarkStart w:id="4" w:name="_Toc21501943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FB59BB">
        <w:lastRenderedPageBreak/>
        <w:t>SPECIFIKACE PŘEDMĚTU DÍLA</w:t>
      </w:r>
      <w:bookmarkEnd w:id="3"/>
      <w:bookmarkEnd w:id="4"/>
    </w:p>
    <w:p w14:paraId="3AA57056" w14:textId="77777777" w:rsidR="00DF7BAA" w:rsidRPr="00FB59BB" w:rsidRDefault="00DF7BAA" w:rsidP="00DF7BAA">
      <w:pPr>
        <w:pStyle w:val="Nadpis2-2"/>
      </w:pPr>
      <w:bookmarkStart w:id="10" w:name="_Toc6410430"/>
      <w:bookmarkStart w:id="11" w:name="_Toc21501944"/>
      <w:r w:rsidRPr="00FB59BB">
        <w:t>Účel a rozsah předmětu Díla</w:t>
      </w:r>
      <w:bookmarkEnd w:id="10"/>
      <w:bookmarkEnd w:id="11"/>
    </w:p>
    <w:p w14:paraId="77D357A6" w14:textId="5459BCB4" w:rsidR="00DF7BAA" w:rsidRPr="00FB59BB" w:rsidRDefault="00DF7BAA" w:rsidP="00542905">
      <w:pPr>
        <w:pStyle w:val="Text2-1"/>
      </w:pPr>
      <w:r w:rsidRPr="00FB59BB">
        <w:t>Předmětem díla je zhotovení stavby „</w:t>
      </w:r>
      <w:r w:rsidR="00542905" w:rsidRPr="00FB59BB">
        <w:t>Oprava zabezpečení a výstroje trati Boří Les - Lednice</w:t>
      </w:r>
      <w:r w:rsidRPr="00FB59BB">
        <w:t xml:space="preserve">“ jejímž cílem je </w:t>
      </w:r>
      <w:r w:rsidR="00542905" w:rsidRPr="00FB59BB">
        <w:t xml:space="preserve">zvýšení bezpečnosti železničního provozu převodem trati provozované dle předpisu </w:t>
      </w:r>
      <w:r w:rsidR="00D64B21" w:rsidRPr="00FB59BB">
        <w:t xml:space="preserve">SŽDC </w:t>
      </w:r>
      <w:r w:rsidR="00542905" w:rsidRPr="00FB59BB">
        <w:t>D3 na trať provozovanou dle předpisu D1</w:t>
      </w:r>
      <w:r w:rsidRPr="00FB59BB">
        <w:t>.</w:t>
      </w:r>
    </w:p>
    <w:p w14:paraId="4F246B5E" w14:textId="6B5201BC" w:rsidR="008D697A" w:rsidRPr="00FB59BB" w:rsidRDefault="00DF7BAA" w:rsidP="003C3282">
      <w:pPr>
        <w:pStyle w:val="Text2-1"/>
      </w:pPr>
      <w:r w:rsidRPr="00FB59BB">
        <w:t xml:space="preserve">Rozsah Díla </w:t>
      </w:r>
      <w:r w:rsidR="00542905" w:rsidRPr="00FB59BB">
        <w:t>„Oprava zabezpečení a výstroje trati Boří Les - Lednice</w:t>
      </w:r>
      <w:r w:rsidRPr="00FB59BB">
        <w:t xml:space="preserve">“ je </w:t>
      </w:r>
      <w:r w:rsidR="00542905" w:rsidRPr="00FB59BB">
        <w:t>úprav</w:t>
      </w:r>
      <w:r w:rsidR="00D64B21" w:rsidRPr="00FB59BB">
        <w:t>a</w:t>
      </w:r>
      <w:r w:rsidR="00542905" w:rsidRPr="00FB59BB">
        <w:t xml:space="preserve"> přejezdového zebezpečovacího zařízení v km 2,570 – doplnění </w:t>
      </w:r>
      <w:proofErr w:type="spellStart"/>
      <w:r w:rsidR="008D697A" w:rsidRPr="00FB59BB">
        <w:t>přejezdníků</w:t>
      </w:r>
      <w:proofErr w:type="spellEnd"/>
      <w:r w:rsidR="008D697A" w:rsidRPr="00FB59BB">
        <w:t xml:space="preserve"> a úprav</w:t>
      </w:r>
      <w:r w:rsidR="00D64B21" w:rsidRPr="00FB59BB">
        <w:t>a</w:t>
      </w:r>
      <w:r w:rsidR="00542905" w:rsidRPr="00FB59BB">
        <w:t xml:space="preserve"> </w:t>
      </w:r>
      <w:proofErr w:type="spellStart"/>
      <w:proofErr w:type="gramStart"/>
      <w:r w:rsidR="00D64B21" w:rsidRPr="00FB59BB">
        <w:t>n.z</w:t>
      </w:r>
      <w:proofErr w:type="spellEnd"/>
      <w:r w:rsidR="00D64B21" w:rsidRPr="00FB59BB">
        <w:t>.</w:t>
      </w:r>
      <w:proofErr w:type="gramEnd"/>
      <w:r w:rsidR="00D64B21" w:rsidRPr="00FB59BB">
        <w:t xml:space="preserve"> </w:t>
      </w:r>
      <w:r w:rsidR="00542905" w:rsidRPr="00FB59BB">
        <w:t xml:space="preserve"> </w:t>
      </w:r>
      <w:proofErr w:type="spellStart"/>
      <w:r w:rsidR="00542905" w:rsidRPr="00FB59BB">
        <w:t>Poštorna</w:t>
      </w:r>
      <w:proofErr w:type="spellEnd"/>
      <w:r w:rsidR="00542905" w:rsidRPr="00FB59BB">
        <w:t xml:space="preserve"> a Lednice </w:t>
      </w:r>
      <w:r w:rsidR="008D697A" w:rsidRPr="00FB59BB">
        <w:t>na</w:t>
      </w:r>
      <w:r w:rsidR="00D64B21" w:rsidRPr="00FB59BB">
        <w:t xml:space="preserve"> </w:t>
      </w:r>
      <w:proofErr w:type="spellStart"/>
      <w:proofErr w:type="gramStart"/>
      <w:r w:rsidR="00D64B21" w:rsidRPr="00FB59BB">
        <w:t>n.z</w:t>
      </w:r>
      <w:proofErr w:type="spellEnd"/>
      <w:r w:rsidR="00D64B21" w:rsidRPr="00FB59BB">
        <w:t>.</w:t>
      </w:r>
      <w:r w:rsidR="008D697A" w:rsidRPr="00FB59BB">
        <w:t xml:space="preserve"> s jednou</w:t>
      </w:r>
      <w:proofErr w:type="gramEnd"/>
      <w:r w:rsidR="008D697A" w:rsidRPr="00FB59BB">
        <w:t xml:space="preserve"> dopravní kolejí.</w:t>
      </w:r>
    </w:p>
    <w:p w14:paraId="42434B50" w14:textId="77777777" w:rsidR="00DF7BAA" w:rsidRPr="00FB59BB" w:rsidRDefault="00DF7BAA" w:rsidP="00DF7BAA">
      <w:pPr>
        <w:pStyle w:val="Nadpis2-2"/>
      </w:pPr>
      <w:bookmarkStart w:id="12" w:name="_Toc6410431"/>
      <w:bookmarkStart w:id="13" w:name="_Toc21501945"/>
      <w:r w:rsidRPr="00FB59BB">
        <w:t>Umístění stavby</w:t>
      </w:r>
      <w:bookmarkEnd w:id="12"/>
      <w:bookmarkEnd w:id="13"/>
    </w:p>
    <w:p w14:paraId="2AAD1681" w14:textId="2B1380E4" w:rsidR="00DF7BAA" w:rsidRPr="00FB59BB" w:rsidRDefault="00DF7BAA" w:rsidP="00DF7BAA">
      <w:pPr>
        <w:pStyle w:val="Text2-1"/>
      </w:pPr>
      <w:r w:rsidRPr="00FB59BB">
        <w:t xml:space="preserve">Stavba </w:t>
      </w:r>
      <w:proofErr w:type="gramStart"/>
      <w:r w:rsidRPr="00FB59BB">
        <w:t>bude</w:t>
      </w:r>
      <w:proofErr w:type="gramEnd"/>
      <w:r w:rsidRPr="00FB59BB">
        <w:t xml:space="preserve"> probíhat na trati </w:t>
      </w:r>
      <w:proofErr w:type="gramStart"/>
      <w:r w:rsidR="008D697A" w:rsidRPr="00FB59BB">
        <w:t>Boří</w:t>
      </w:r>
      <w:proofErr w:type="gramEnd"/>
      <w:r w:rsidR="008D697A" w:rsidRPr="00FB59BB">
        <w:t xml:space="preserve"> Les - Lednice</w:t>
      </w:r>
      <w:r w:rsidRPr="00FB59BB">
        <w:t>.</w:t>
      </w:r>
    </w:p>
    <w:p w14:paraId="264473CF" w14:textId="12188566" w:rsidR="008D697A" w:rsidRPr="00FB59BB" w:rsidRDefault="008D697A" w:rsidP="008D697A">
      <w:pPr>
        <w:pStyle w:val="Text2-1"/>
        <w:numPr>
          <w:ilvl w:val="0"/>
          <w:numId w:val="0"/>
        </w:numPr>
        <w:ind w:left="709"/>
      </w:pPr>
      <w:r w:rsidRPr="00FB59BB">
        <w:t>Kraj jihomoravský, okres Břeclav, katastrální území Poštorná. V km 1,500 až km 9,480 trati Boří Les - Lednice</w:t>
      </w:r>
    </w:p>
    <w:p w14:paraId="6D72995E" w14:textId="77777777" w:rsidR="00DF7BAA" w:rsidRPr="00FB59BB" w:rsidRDefault="00DF7BAA" w:rsidP="00DF7BAA">
      <w:pPr>
        <w:pStyle w:val="Nadpis2-1"/>
      </w:pPr>
      <w:bookmarkStart w:id="14" w:name="_Toc6410432"/>
      <w:bookmarkStart w:id="15" w:name="_Toc21501946"/>
      <w:r w:rsidRPr="00FB59BB">
        <w:t>PŘEHLED VÝCHOZÍCH PODKLADŮ</w:t>
      </w:r>
      <w:bookmarkEnd w:id="14"/>
      <w:bookmarkEnd w:id="15"/>
    </w:p>
    <w:p w14:paraId="6072A2BB" w14:textId="77777777" w:rsidR="00DF7BAA" w:rsidRPr="00FB59BB" w:rsidRDefault="00DF7BAA" w:rsidP="00DF7BAA">
      <w:pPr>
        <w:pStyle w:val="Nadpis2-2"/>
      </w:pPr>
      <w:bookmarkStart w:id="16" w:name="_Toc6410433"/>
      <w:bookmarkStart w:id="17" w:name="_Toc21501947"/>
      <w:r w:rsidRPr="00FB59BB">
        <w:t>Projektová dokumentace</w:t>
      </w:r>
      <w:bookmarkEnd w:id="16"/>
      <w:bookmarkEnd w:id="17"/>
    </w:p>
    <w:p w14:paraId="28D9DC3E" w14:textId="494A335A" w:rsidR="00144E2E" w:rsidRPr="00FB59BB" w:rsidRDefault="00DF7BAA" w:rsidP="00144E2E">
      <w:pPr>
        <w:pStyle w:val="Text2-1"/>
      </w:pPr>
      <w:r w:rsidRPr="00FB59BB">
        <w:t>Projektov</w:t>
      </w:r>
      <w:r w:rsidR="008D697A" w:rsidRPr="00FB59BB">
        <w:t>ou</w:t>
      </w:r>
      <w:r w:rsidRPr="00FB59BB">
        <w:t xml:space="preserve"> dokumentac</w:t>
      </w:r>
      <w:r w:rsidR="008D697A" w:rsidRPr="00FB59BB">
        <w:t>i</w:t>
      </w:r>
      <w:r w:rsidRPr="00FB59BB">
        <w:t xml:space="preserve"> „</w:t>
      </w:r>
      <w:r w:rsidR="008D697A" w:rsidRPr="00FB59BB">
        <w:t>Oprava zabezpečení a výstroje trati Boří Les - Lednice</w:t>
      </w:r>
      <w:r w:rsidRPr="00FB59BB">
        <w:t xml:space="preserve">“ </w:t>
      </w:r>
      <w:r w:rsidR="008D697A" w:rsidRPr="00FB59BB">
        <w:t xml:space="preserve">- </w:t>
      </w:r>
      <w:r w:rsidR="00144E2E" w:rsidRPr="00FB59BB">
        <w:t xml:space="preserve">závěrové tabulky, tabulku přejezdu </w:t>
      </w:r>
      <w:proofErr w:type="gramStart"/>
      <w:r w:rsidR="00144E2E" w:rsidRPr="00FB59BB">
        <w:t>km 2,570</w:t>
      </w:r>
      <w:proofErr w:type="gramEnd"/>
      <w:r w:rsidR="00144E2E" w:rsidRPr="00FB59BB">
        <w:t xml:space="preserve"> a situační schéma zajistí provozovatel, realizační dokumentaci úpravy přejezdu km 2,570 včetně geodetického zaměření zajistí zhotovitel a bude součástí dodávky</w:t>
      </w:r>
      <w:r w:rsidR="00D64B21" w:rsidRPr="00FB59BB">
        <w:t>.</w:t>
      </w:r>
    </w:p>
    <w:p w14:paraId="462EDD0A" w14:textId="77777777" w:rsidR="00DF7BAA" w:rsidRPr="00FB59BB" w:rsidRDefault="00DF7BAA" w:rsidP="00DF7BAA">
      <w:pPr>
        <w:pStyle w:val="Nadpis2-2"/>
      </w:pPr>
      <w:bookmarkStart w:id="18" w:name="_Toc6410434"/>
      <w:bookmarkStart w:id="19" w:name="_Toc21501948"/>
      <w:r w:rsidRPr="00FB59BB">
        <w:t>Související dokumentace</w:t>
      </w:r>
      <w:bookmarkEnd w:id="18"/>
      <w:bookmarkEnd w:id="19"/>
    </w:p>
    <w:p w14:paraId="0EE2A9BE" w14:textId="06607ACC" w:rsidR="00DF7BAA" w:rsidRPr="00FB59BB" w:rsidRDefault="00144E2E" w:rsidP="00DF7BAA">
      <w:pPr>
        <w:pStyle w:val="Text2-1"/>
      </w:pPr>
      <w:r w:rsidRPr="00FB59BB">
        <w:t>Protože se jedná o opravnou práci, nebude žádáno o s</w:t>
      </w:r>
      <w:r w:rsidR="00DF7BAA" w:rsidRPr="00FB59BB">
        <w:t>tavební povolení</w:t>
      </w:r>
      <w:r w:rsidR="00D64B21" w:rsidRPr="00FB59BB">
        <w:t>.</w:t>
      </w:r>
      <w:r w:rsidR="00DF7BAA" w:rsidRPr="00FB59BB">
        <w:t xml:space="preserve"> </w:t>
      </w:r>
    </w:p>
    <w:p w14:paraId="5D4B3D46" w14:textId="77777777" w:rsidR="00DF7BAA" w:rsidRPr="00FB59BB" w:rsidRDefault="00DF7BAA" w:rsidP="00DF7BAA">
      <w:pPr>
        <w:pStyle w:val="Nadpis2-1"/>
      </w:pPr>
      <w:bookmarkStart w:id="20" w:name="_Toc6410435"/>
      <w:bookmarkStart w:id="21" w:name="_Toc21501949"/>
      <w:r w:rsidRPr="00FB59BB">
        <w:t>KOORDINACE S JINÝMI STAVBAMI</w:t>
      </w:r>
      <w:bookmarkEnd w:id="20"/>
      <w:bookmarkEnd w:id="21"/>
      <w:r w:rsidRPr="00FB59BB">
        <w:t xml:space="preserve"> </w:t>
      </w:r>
    </w:p>
    <w:p w14:paraId="2A7A94F3" w14:textId="77777777" w:rsidR="00DF7BAA" w:rsidRPr="00FB59BB" w:rsidRDefault="00DF7BAA" w:rsidP="00DF7BAA">
      <w:pPr>
        <w:pStyle w:val="Text2-1"/>
      </w:pPr>
      <w:r w:rsidRPr="00FB59BB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FB59BB">
        <w:t>žst</w:t>
      </w:r>
      <w:proofErr w:type="spellEnd"/>
      <w:r w:rsidRPr="00FB59BB">
        <w:t xml:space="preserve">. apod. </w:t>
      </w:r>
    </w:p>
    <w:p w14:paraId="3BB1050B" w14:textId="77777777" w:rsidR="00DF7BAA" w:rsidRPr="00FB59BB" w:rsidRDefault="00DF7BAA" w:rsidP="00DF7BAA">
      <w:pPr>
        <w:pStyle w:val="Text2-1"/>
      </w:pPr>
      <w:r w:rsidRPr="00FB59BB">
        <w:t>Koordinace musí probíhat zejména s níže uvedenými investicemi a opravnými pracemi:</w:t>
      </w:r>
    </w:p>
    <w:p w14:paraId="5F7D2065" w14:textId="2C9BA9FB" w:rsidR="00894499" w:rsidRPr="00FB59BB" w:rsidRDefault="00894499" w:rsidP="00894499">
      <w:pPr>
        <w:pStyle w:val="ZTPinfo-text-odr"/>
        <w:numPr>
          <w:ilvl w:val="0"/>
          <w:numId w:val="0"/>
        </w:numPr>
        <w:ind w:left="709"/>
        <w:rPr>
          <w:color w:val="auto"/>
        </w:rPr>
      </w:pPr>
      <w:r w:rsidRPr="00FB59BB">
        <w:rPr>
          <w:i w:val="0"/>
          <w:color w:val="auto"/>
        </w:rPr>
        <w:t xml:space="preserve">„Rekonstrukce a doplnění závor na přejezdu P7131 v </w:t>
      </w:r>
      <w:proofErr w:type="gramStart"/>
      <w:r w:rsidRPr="00FB59BB">
        <w:rPr>
          <w:i w:val="0"/>
          <w:color w:val="auto"/>
        </w:rPr>
        <w:t>km 2,570</w:t>
      </w:r>
      <w:proofErr w:type="gramEnd"/>
      <w:r w:rsidRPr="00FB59BB">
        <w:rPr>
          <w:i w:val="0"/>
          <w:color w:val="auto"/>
        </w:rPr>
        <w:t xml:space="preserve"> trati Boří les(mimo) – Lednice (včetně)“</w:t>
      </w:r>
      <w:r w:rsidR="00D64B21" w:rsidRPr="00FB59BB">
        <w:rPr>
          <w:i w:val="0"/>
          <w:color w:val="auto"/>
        </w:rPr>
        <w:t>.</w:t>
      </w:r>
      <w:r w:rsidRPr="00FB59BB">
        <w:rPr>
          <w:i w:val="0"/>
          <w:color w:val="auto"/>
        </w:rPr>
        <w:t xml:space="preserve"> </w:t>
      </w:r>
    </w:p>
    <w:p w14:paraId="2C39C99E" w14:textId="77777777" w:rsidR="00DF7BAA" w:rsidRPr="00FB59BB" w:rsidRDefault="00DF7BAA" w:rsidP="00DF7BAA">
      <w:pPr>
        <w:pStyle w:val="Nadpis2-1"/>
      </w:pPr>
      <w:bookmarkStart w:id="22" w:name="_Toc6410436"/>
      <w:bookmarkStart w:id="23" w:name="_Toc21501950"/>
      <w:r w:rsidRPr="00FB59BB">
        <w:t>ZVLÁŠTNÍ TECHNICKÉ PODMÍNKY A POŽADAVKY NA PROVEDENÍ DÍLA</w:t>
      </w:r>
      <w:bookmarkEnd w:id="22"/>
      <w:bookmarkEnd w:id="23"/>
    </w:p>
    <w:p w14:paraId="3FF86CD8" w14:textId="77777777" w:rsidR="00DF7BAA" w:rsidRPr="00FB59BB" w:rsidRDefault="00DF7BAA" w:rsidP="00DF7BAA">
      <w:pPr>
        <w:pStyle w:val="Nadpis2-2"/>
      </w:pPr>
      <w:bookmarkStart w:id="24" w:name="_Toc6410437"/>
      <w:bookmarkStart w:id="25" w:name="_Toc21501951"/>
      <w:r w:rsidRPr="00FB59BB">
        <w:t>Všeobecně</w:t>
      </w:r>
      <w:bookmarkEnd w:id="24"/>
      <w:bookmarkEnd w:id="25"/>
    </w:p>
    <w:p w14:paraId="38746805" w14:textId="77777777" w:rsidR="00680766" w:rsidRPr="00FB59BB" w:rsidRDefault="00680766" w:rsidP="00680766">
      <w:pPr>
        <w:pStyle w:val="Text2-1"/>
      </w:pPr>
      <w:r w:rsidRPr="00FB59BB">
        <w:t>Čl. 1.1</w:t>
      </w:r>
      <w:r w:rsidR="009F30F6" w:rsidRPr="00FB59BB">
        <w:t>0</w:t>
      </w:r>
      <w:r w:rsidRPr="00FB59BB">
        <w:t xml:space="preserve"> VTP se ruší.</w:t>
      </w:r>
    </w:p>
    <w:p w14:paraId="64C76194" w14:textId="77777777" w:rsidR="00680766" w:rsidRPr="00FB59BB" w:rsidRDefault="00680766" w:rsidP="00680766">
      <w:pPr>
        <w:pStyle w:val="Text2-1"/>
      </w:pPr>
      <w:r w:rsidRPr="00FB59BB">
        <w:t xml:space="preserve">Čl. 3.1.1. VTP se mění takto: </w:t>
      </w:r>
    </w:p>
    <w:p w14:paraId="4FF75BD5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 w:rsidRPr="00FB59BB">
        <w:t>Příl</w:t>
      </w:r>
      <w:proofErr w:type="spellEnd"/>
      <w:r w:rsidRPr="00FB59BB">
        <w:t xml:space="preserve">. </w:t>
      </w:r>
      <w:r w:rsidR="00A658DF" w:rsidRPr="00FB59BB">
        <w:t>16</w:t>
      </w:r>
      <w:r w:rsidRPr="00FB59BB">
        <w:t xml:space="preserve"> vyhlášky č. 499/2006 Sb. [</w:t>
      </w:r>
      <w:proofErr w:type="gramStart"/>
      <w:r w:rsidRPr="00FB59BB">
        <w:t>28]  a to</w:t>
      </w:r>
      <w:proofErr w:type="gramEnd"/>
      <w:r w:rsidRPr="00FB59BB">
        <w:t xml:space="preserve"> ode dne převzetí Staveniště do dne řádného předání a převzetí Díla nebo jeho části do </w:t>
      </w:r>
      <w:r w:rsidR="00A658DF" w:rsidRPr="00FB59BB">
        <w:t>uvedení do provozu / zkušebního provozu nebo p</w:t>
      </w:r>
      <w:r w:rsidRPr="00FB59BB"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Pr="00FB59BB" w:rsidRDefault="00680766" w:rsidP="00680766">
      <w:pPr>
        <w:pStyle w:val="Text2-1"/>
      </w:pPr>
      <w:r w:rsidRPr="00FB59BB">
        <w:t xml:space="preserve">Čl. 3.1.2. VTP se mění takto: </w:t>
      </w:r>
    </w:p>
    <w:p w14:paraId="6C8913AD" w14:textId="77777777" w:rsidR="00680766" w:rsidRPr="00FB59BB" w:rsidRDefault="007A6FED" w:rsidP="007A6FED">
      <w:pPr>
        <w:pStyle w:val="Text2-1"/>
        <w:numPr>
          <w:ilvl w:val="0"/>
          <w:numId w:val="0"/>
        </w:numPr>
        <w:ind w:left="1871"/>
      </w:pPr>
      <w:r w:rsidRPr="00FB59BB">
        <w:lastRenderedPageBreak/>
        <w:t>Zhotovitel vede stavební deník v elektronické nebo listinné podobě. Případné vedení</w:t>
      </w:r>
      <w:r w:rsidR="00A34271" w:rsidRPr="00FB59BB">
        <w:t xml:space="preserve"> </w:t>
      </w:r>
      <w:r w:rsidRPr="00FB59BB">
        <w:t xml:space="preserve">elektronického stavebního deníku včetně použité aplikace a počtu poskytnutých licencí bude uvedeno v ZTP. </w:t>
      </w:r>
      <w:r w:rsidR="00680766" w:rsidRPr="00FB59BB">
        <w:t xml:space="preserve">Zhotovitel je povinen používat typizovaný stavební deník SŽDC: Stavební deník (údržba a opravy staveb státních drah). </w:t>
      </w:r>
    </w:p>
    <w:p w14:paraId="61C4C97C" w14:textId="77777777" w:rsidR="00680766" w:rsidRPr="00FB59BB" w:rsidRDefault="00680766" w:rsidP="00680766">
      <w:pPr>
        <w:pStyle w:val="Text2-1"/>
      </w:pPr>
      <w:r w:rsidRPr="00FB59BB">
        <w:t xml:space="preserve">Čl. 3.1.3. VTP se mění takto: </w:t>
      </w:r>
    </w:p>
    <w:p w14:paraId="55727AC7" w14:textId="77777777" w:rsidR="00680766" w:rsidRPr="00FB59BB" w:rsidRDefault="00680766" w:rsidP="00A34271">
      <w:pPr>
        <w:pStyle w:val="Text2-1"/>
        <w:numPr>
          <w:ilvl w:val="0"/>
          <w:numId w:val="0"/>
        </w:numPr>
        <w:ind w:left="1871"/>
      </w:pPr>
      <w:r w:rsidRPr="00FB59BB">
        <w:t xml:space="preserve">Typizovaný stavební deník a informace ke správnému vedení jsou uvedeny ve vzoru tohoto stavebního deníku. </w:t>
      </w:r>
      <w:r w:rsidR="00A34271" w:rsidRPr="00FB59BB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Pr="00FB59BB" w:rsidRDefault="00680766" w:rsidP="00680766">
      <w:pPr>
        <w:pStyle w:val="Text2-1"/>
      </w:pPr>
      <w:r w:rsidRPr="00FB59BB">
        <w:t xml:space="preserve">Čl. 3.2.1. VTP se mění takto: </w:t>
      </w:r>
    </w:p>
    <w:p w14:paraId="72EB2F0B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 xml:space="preserve">Denní záznamy do Stavebního deníku budou obsahovat náležitosti, které vyplývají z </w:t>
      </w:r>
      <w:proofErr w:type="spellStart"/>
      <w:r w:rsidRPr="00FB59BB">
        <w:t>Příl</w:t>
      </w:r>
      <w:proofErr w:type="spellEnd"/>
      <w:r w:rsidRPr="00FB59BB">
        <w:t xml:space="preserve">. </w:t>
      </w:r>
      <w:r w:rsidR="00122084" w:rsidRPr="00FB59BB">
        <w:t>16</w:t>
      </w:r>
      <w:r w:rsidRPr="00FB59BB">
        <w:t xml:space="preserve"> vyhlášky č. 499/2006 Sb. [28], TKP [6</w:t>
      </w:r>
      <w:r w:rsidR="00122084" w:rsidRPr="00FB59BB">
        <w:t>2</w:t>
      </w:r>
      <w:r w:rsidRPr="00FB59BB"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Pr="00FB59BB" w:rsidRDefault="00680766" w:rsidP="00680766">
      <w:pPr>
        <w:pStyle w:val="Text2-1"/>
      </w:pPr>
      <w:r w:rsidRPr="00FB59BB">
        <w:t xml:space="preserve">Čl. 3.2.2. VTP se mění takto: </w:t>
      </w:r>
    </w:p>
    <w:p w14:paraId="0712A5F9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B59BB">
        <w:t>a)  zahájení</w:t>
      </w:r>
      <w:proofErr w:type="gramEnd"/>
      <w:r w:rsidRPr="00FB59BB">
        <w:t xml:space="preserve"> a ukončení výluk,</w:t>
      </w:r>
    </w:p>
    <w:p w14:paraId="568CD79F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B59BB">
        <w:t>d)  údaje</w:t>
      </w:r>
      <w:proofErr w:type="gramEnd"/>
      <w:r w:rsidRPr="00FB59BB">
        <w:t xml:space="preserve"> potřebné k posouzení prací správními úřady a orgány státního dozoru,</w:t>
      </w:r>
    </w:p>
    <w:p w14:paraId="1D149826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B59BB">
        <w:t>e)  výsledky</w:t>
      </w:r>
      <w:proofErr w:type="gramEnd"/>
      <w:r w:rsidRPr="00FB59BB">
        <w:t xml:space="preserve"> činnosti autorizovaného inspektora (pokud je určen),</w:t>
      </w:r>
    </w:p>
    <w:p w14:paraId="3A1D98B6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B59BB">
        <w:t>f)  výsledky</w:t>
      </w:r>
      <w:proofErr w:type="gramEnd"/>
      <w:r w:rsidRPr="00FB59BB">
        <w:t xml:space="preserve"> činnosti Koordinátora BOZP (pokud je určen),</w:t>
      </w:r>
    </w:p>
    <w:p w14:paraId="1C784CB8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B59BB">
        <w:t>g)  výsledky</w:t>
      </w:r>
      <w:proofErr w:type="gramEnd"/>
      <w:r w:rsidRPr="00FB59BB">
        <w:t xml:space="preserve"> činnosti odborně způsobilé osoby pro ekologický dozor (pokud je určen).</w:t>
      </w:r>
    </w:p>
    <w:p w14:paraId="4E23F713" w14:textId="77777777" w:rsidR="00122084" w:rsidRPr="00FB59BB" w:rsidRDefault="00122084" w:rsidP="00680766">
      <w:pPr>
        <w:pStyle w:val="Text2-1"/>
      </w:pPr>
      <w:r w:rsidRPr="00FB59BB">
        <w:t>V čl. 3.2.3 se ruší text „</w:t>
      </w:r>
      <w:proofErr w:type="gramStart"/>
      <w:r w:rsidRPr="00FB59BB">
        <w:t>….a finančního</w:t>
      </w:r>
      <w:proofErr w:type="gramEnd"/>
      <w:r w:rsidRPr="00FB59BB">
        <w:t xml:space="preserve"> plnění“.</w:t>
      </w:r>
    </w:p>
    <w:p w14:paraId="54CA71A3" w14:textId="77777777" w:rsidR="00680766" w:rsidRPr="00FB59BB" w:rsidRDefault="00680766" w:rsidP="00680766">
      <w:pPr>
        <w:pStyle w:val="Text2-1"/>
      </w:pPr>
      <w:r w:rsidRPr="00FB59BB">
        <w:t xml:space="preserve">Čl. 3.3.1. VTP se mění takto: </w:t>
      </w:r>
    </w:p>
    <w:p w14:paraId="75765CF8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Stavební deník (viz 3.1.2.) bude uložen na pracovišti člena osoby Zhotovitele zmocněné vedením stavby dle SOD.</w:t>
      </w:r>
    </w:p>
    <w:p w14:paraId="58D97F5E" w14:textId="77777777" w:rsidR="00680766" w:rsidRPr="00FB59BB" w:rsidRDefault="00680766" w:rsidP="00680766">
      <w:pPr>
        <w:pStyle w:val="Text2-1"/>
      </w:pPr>
      <w:r w:rsidRPr="00FB59BB">
        <w:t>Čl. 3.3.5. VTP se ruší.</w:t>
      </w:r>
    </w:p>
    <w:p w14:paraId="2AF81AEE" w14:textId="77777777" w:rsidR="00680766" w:rsidRPr="00FB59BB" w:rsidRDefault="00680766" w:rsidP="00680766">
      <w:pPr>
        <w:pStyle w:val="Text2-1"/>
      </w:pPr>
      <w:r w:rsidRPr="00FB59BB">
        <w:t xml:space="preserve">Čl. 3.3.6. VTP se mění takto: </w:t>
      </w:r>
    </w:p>
    <w:p w14:paraId="0B2DF7E1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Objednatel provádí potvrzování (potvrzení podpisem přečtení záznamů) Stavebního deníku až po jejich předchozím potvrzení Zhotovitelem.</w:t>
      </w:r>
    </w:p>
    <w:p w14:paraId="7D8B16ED" w14:textId="77777777" w:rsidR="00680766" w:rsidRPr="00FB59BB" w:rsidRDefault="00680766" w:rsidP="00680766">
      <w:pPr>
        <w:pStyle w:val="Text2-1"/>
      </w:pPr>
      <w:r w:rsidRPr="00FB59BB">
        <w:t xml:space="preserve">Čl. 3.3.7. VTP se mění takto: </w:t>
      </w:r>
    </w:p>
    <w:p w14:paraId="5BFB7809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 xml:space="preserve"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</w:t>
      </w:r>
      <w:r w:rsidRPr="00FB59BB">
        <w:lastRenderedPageBreak/>
        <w:t>se Objednatel ve lhůtě 5 pracovních dní ode dne, kdy mu byl předložen záznam, má se za to, že Objednatel s obsahem záznamu souhlasí.</w:t>
      </w:r>
    </w:p>
    <w:p w14:paraId="5938C783" w14:textId="77777777" w:rsidR="00680766" w:rsidRPr="00FB59BB" w:rsidRDefault="00680766" w:rsidP="00680766">
      <w:pPr>
        <w:pStyle w:val="Text2-1"/>
      </w:pPr>
      <w:r w:rsidRPr="00FB59BB">
        <w:t xml:space="preserve">Čl. 3.3.8. VTP se mění takto: </w:t>
      </w:r>
    </w:p>
    <w:p w14:paraId="724AC90C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Pr="00FB59BB" w:rsidRDefault="00680766" w:rsidP="00B9150D">
      <w:pPr>
        <w:pStyle w:val="Text2-1"/>
        <w:ind w:left="1814" w:hanging="1814"/>
      </w:pPr>
      <w:r w:rsidRPr="00FB59BB">
        <w:t>V čl. 4.1.2. VTP se ruší text „… a finančního plnění“.</w:t>
      </w:r>
      <w:r w:rsidR="00F0110B" w:rsidRPr="00FB59BB">
        <w:t xml:space="preserve"> Text „…14 kalendářních dnů…“ se mění na „</w:t>
      </w:r>
      <w:proofErr w:type="gramStart"/>
      <w:r w:rsidR="00F0110B" w:rsidRPr="00FB59BB">
        <w:t>….7 kalendářních</w:t>
      </w:r>
      <w:proofErr w:type="gramEnd"/>
      <w:r w:rsidR="00F0110B" w:rsidRPr="00FB59BB">
        <w:t xml:space="preserve"> dnů…“.</w:t>
      </w:r>
    </w:p>
    <w:p w14:paraId="0CBC097E" w14:textId="77777777" w:rsidR="00680766" w:rsidRPr="00FB59BB" w:rsidRDefault="00680766" w:rsidP="00680766">
      <w:pPr>
        <w:pStyle w:val="Text2-1"/>
      </w:pPr>
      <w:r w:rsidRPr="00FB59BB">
        <w:t>V čl. 4.1.4. VTP se ruší text „…části – Geodetická dokumentace“.</w:t>
      </w:r>
    </w:p>
    <w:p w14:paraId="24C4E2B8" w14:textId="77777777" w:rsidR="00680766" w:rsidRPr="00FB59BB" w:rsidRDefault="00680766" w:rsidP="00680766">
      <w:pPr>
        <w:pStyle w:val="Text2-1"/>
      </w:pPr>
      <w:r w:rsidRPr="00FB59BB">
        <w:t>Čl. 4.1.7. VTP se ruší.</w:t>
      </w:r>
    </w:p>
    <w:p w14:paraId="303A6C4F" w14:textId="77777777" w:rsidR="00680766" w:rsidRPr="00FB59BB" w:rsidRDefault="00680766" w:rsidP="00680766">
      <w:pPr>
        <w:pStyle w:val="Text2-1"/>
      </w:pPr>
      <w:r w:rsidRPr="00FB59BB">
        <w:t>Čl. 4.1.8. VTP se ruší.</w:t>
      </w:r>
    </w:p>
    <w:p w14:paraId="4C59E6C5" w14:textId="77777777" w:rsidR="00680766" w:rsidRPr="00FB59BB" w:rsidRDefault="00680766" w:rsidP="00680766">
      <w:pPr>
        <w:pStyle w:val="Text2-1"/>
      </w:pPr>
      <w:r w:rsidRPr="00FB59BB">
        <w:t>V čl. 4.2.1. VTP se ruší druhá a třetí věta textu.</w:t>
      </w:r>
    </w:p>
    <w:p w14:paraId="2FF6E5C4" w14:textId="77777777" w:rsidR="00680766" w:rsidRPr="00FB59BB" w:rsidRDefault="00680766" w:rsidP="00680766">
      <w:pPr>
        <w:pStyle w:val="Text2-1"/>
      </w:pPr>
      <w:r w:rsidRPr="00FB59BB">
        <w:t>Čl. 4.2.2. VTP se ruší.</w:t>
      </w:r>
    </w:p>
    <w:p w14:paraId="2DD94DA5" w14:textId="77777777" w:rsidR="00680766" w:rsidRPr="00FB59BB" w:rsidRDefault="00680766" w:rsidP="00680766">
      <w:pPr>
        <w:pStyle w:val="Text2-1"/>
      </w:pPr>
      <w:r w:rsidRPr="00FB59BB">
        <w:t>V čl. 4.2.9. VTP se mění lhůta z 21 dnů na 7 dnů.</w:t>
      </w:r>
    </w:p>
    <w:p w14:paraId="04848AB0" w14:textId="77777777" w:rsidR="00680766" w:rsidRPr="00FB59BB" w:rsidRDefault="00680766" w:rsidP="00680766">
      <w:pPr>
        <w:pStyle w:val="Text2-1"/>
      </w:pPr>
      <w:r w:rsidRPr="00FB59BB">
        <w:t xml:space="preserve">Čl. </w:t>
      </w:r>
      <w:proofErr w:type="gramStart"/>
      <w:r w:rsidRPr="00FB59BB">
        <w:t>4.2.18</w:t>
      </w:r>
      <w:proofErr w:type="gramEnd"/>
      <w:r w:rsidRPr="00FB59BB">
        <w:t>. VTP se mění takto:</w:t>
      </w:r>
    </w:p>
    <w:p w14:paraId="6BC929F2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B59BB">
        <w:t xml:space="preserve"> Před započetím stavby pořídí Zhotovitel fotodokumentaci o stavu komunikací.</w:t>
      </w:r>
      <w:r w:rsidRPr="00FB59BB"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Pr="00FB59BB" w:rsidRDefault="00680766" w:rsidP="00680766">
      <w:pPr>
        <w:pStyle w:val="Text2-1"/>
      </w:pPr>
      <w:r w:rsidRPr="00FB59BB">
        <w:t>Čl. 4.3.2. VTP se ruší.</w:t>
      </w:r>
    </w:p>
    <w:p w14:paraId="073F75E8" w14:textId="77777777" w:rsidR="00680766" w:rsidRPr="00FB59BB" w:rsidRDefault="00680766" w:rsidP="00680766">
      <w:pPr>
        <w:pStyle w:val="Text2-1"/>
      </w:pPr>
      <w:r w:rsidRPr="00FB59BB">
        <w:t>Čl. 4.3.3. VTP se mění takto:</w:t>
      </w:r>
    </w:p>
    <w:p w14:paraId="289B0785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Zhotovitel se zavazuje zpracovat havarijní plán pro případný únik ropných látek ve smyslu zákona č. 254/2001 Sb. [10].</w:t>
      </w:r>
      <w:r w:rsidR="00F0110B" w:rsidRPr="00FB59BB">
        <w:t xml:space="preserve"> Zhotovitel bude řešit způsob odstavení stavebních strojů, zásobování strojů pohonnými hmotami, ochranu proti znečištění povrchových a podzemních vod a ovzduší. </w:t>
      </w:r>
    </w:p>
    <w:p w14:paraId="5E7C42AB" w14:textId="77777777" w:rsidR="00680766" w:rsidRPr="00FB59BB" w:rsidRDefault="00680766" w:rsidP="00680766">
      <w:pPr>
        <w:pStyle w:val="Text2-1"/>
      </w:pPr>
      <w:r w:rsidRPr="00FB59BB">
        <w:t>Čl. 5.1.4. VTP se ruší.</w:t>
      </w:r>
    </w:p>
    <w:p w14:paraId="601693A7" w14:textId="77777777" w:rsidR="00680766" w:rsidRPr="00FB59BB" w:rsidRDefault="00680766" w:rsidP="00680766">
      <w:pPr>
        <w:pStyle w:val="Text2-1"/>
      </w:pPr>
      <w:r w:rsidRPr="00FB59BB">
        <w:t xml:space="preserve">V čl. </w:t>
      </w:r>
      <w:proofErr w:type="gramStart"/>
      <w:r w:rsidRPr="00FB59BB">
        <w:t>5.1.10</w:t>
      </w:r>
      <w:proofErr w:type="gramEnd"/>
      <w:r w:rsidRPr="00FB59BB">
        <w:t xml:space="preserve">. VTP se text „5 pracovních dnů“ nahrazuje textem „2 pracovní dny“. </w:t>
      </w:r>
    </w:p>
    <w:p w14:paraId="5D2B5F55" w14:textId="77777777" w:rsidR="00680766" w:rsidRPr="00FB59BB" w:rsidRDefault="00680766" w:rsidP="00B9150D">
      <w:pPr>
        <w:pStyle w:val="Text2-1"/>
        <w:ind w:left="1814" w:hanging="1814"/>
      </w:pPr>
      <w:r w:rsidRPr="00FB59BB">
        <w:t>V čl. 5.2.4. VTP se mění lhůta ze čtyř týdnů na dva týdny. Ruší se text “</w:t>
      </w:r>
      <w:proofErr w:type="gramStart"/>
      <w:r w:rsidRPr="00FB59BB">
        <w:t>…. a písemně</w:t>
      </w:r>
      <w:proofErr w:type="gramEnd"/>
      <w:r w:rsidRPr="00FB59BB">
        <w:t xml:space="preserve"> přizvat dotčené orgány veřejné správy (odbor životního prostředí příslušného úřadu)“. </w:t>
      </w:r>
    </w:p>
    <w:p w14:paraId="63F52EC5" w14:textId="77777777" w:rsidR="00680766" w:rsidRPr="00FB59BB" w:rsidRDefault="00680766" w:rsidP="00680766">
      <w:pPr>
        <w:pStyle w:val="Text2-1"/>
      </w:pPr>
      <w:r w:rsidRPr="00FB59BB">
        <w:t>Čl. 6.3.1. VTP se ruší.</w:t>
      </w:r>
    </w:p>
    <w:p w14:paraId="5010352D" w14:textId="77777777" w:rsidR="00680766" w:rsidRPr="00FB59BB" w:rsidRDefault="00680766" w:rsidP="00680766">
      <w:pPr>
        <w:pStyle w:val="Text2-1"/>
      </w:pPr>
      <w:r w:rsidRPr="00FB59BB">
        <w:t>Čl. 7.</w:t>
      </w:r>
      <w:r w:rsidR="009A45C5" w:rsidRPr="00FB59BB">
        <w:t>1.</w:t>
      </w:r>
      <w:r w:rsidRPr="00FB59BB">
        <w:t xml:space="preserve">7. VTP se mění takto: </w:t>
      </w:r>
    </w:p>
    <w:p w14:paraId="18D4D19F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 xml:space="preserve">Pokud je podzemních vedení a zařízení technické infrastruktury ve správě místně příslušné OJ SŽ, Zhotovitel se zavazuje zažádat písemnou </w:t>
      </w:r>
      <w:r w:rsidRPr="00FB59BB">
        <w:lastRenderedPageBreak/>
        <w:t xml:space="preserve">objednávkou o jejich vytyčení minimálně 5 pracovních dnů před zahájením výkopových prací. Tyto činnosti jsou součástí Ceny Díla. </w:t>
      </w:r>
    </w:p>
    <w:p w14:paraId="377A852C" w14:textId="77777777" w:rsidR="00680766" w:rsidRPr="00FB59BB" w:rsidRDefault="00680766" w:rsidP="00B9150D">
      <w:pPr>
        <w:pStyle w:val="Text2-1"/>
        <w:ind w:left="1871" w:hanging="1871"/>
      </w:pPr>
      <w:r w:rsidRPr="00FB59BB">
        <w:t xml:space="preserve">V čl. </w:t>
      </w:r>
      <w:proofErr w:type="gramStart"/>
      <w:r w:rsidRPr="00FB59BB">
        <w:t>7.1.11</w:t>
      </w:r>
      <w:proofErr w:type="gramEnd"/>
      <w:r w:rsidRPr="00FB59BB">
        <w:t>. VTP se text „po rekonstrukci“ nahrazuje textem „po opravě a údržbě“, a text rekonstrukce“ se nahrazuje textem „oprava a údržba“.</w:t>
      </w:r>
    </w:p>
    <w:p w14:paraId="7253BC9A" w14:textId="77777777" w:rsidR="00680766" w:rsidRPr="00FB59BB" w:rsidRDefault="00680766" w:rsidP="00680766">
      <w:pPr>
        <w:pStyle w:val="Text2-1"/>
      </w:pPr>
      <w:r w:rsidRPr="00FB59BB">
        <w:t xml:space="preserve">Čl. 7.2.1. VTP se mění takto: </w:t>
      </w:r>
    </w:p>
    <w:p w14:paraId="11775510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>Objednatel se zavazuje zajistit a projednat žádosti o vyhotovení výlukových rozkazů v souladu s Interními předpisy Objednatele - SŽDC D7/2 [7</w:t>
      </w:r>
      <w:r w:rsidR="002F50C1" w:rsidRPr="00FB59BB">
        <w:t>0</w:t>
      </w:r>
      <w:r w:rsidRPr="00FB59BB">
        <w:t>].</w:t>
      </w:r>
    </w:p>
    <w:p w14:paraId="2A06F6B1" w14:textId="77777777" w:rsidR="00680766" w:rsidRPr="00FB59BB" w:rsidRDefault="00680766" w:rsidP="00680766">
      <w:pPr>
        <w:pStyle w:val="Text2-1"/>
      </w:pPr>
      <w:r w:rsidRPr="00FB59BB">
        <w:t>V čl. 8.1.1. VTP se ruší text „posuzovací a schvalovací protokol“.</w:t>
      </w:r>
    </w:p>
    <w:p w14:paraId="6832C0C3" w14:textId="77777777" w:rsidR="00680766" w:rsidRPr="00FB59BB" w:rsidRDefault="00680766" w:rsidP="00B9150D">
      <w:pPr>
        <w:pStyle w:val="Text2-1"/>
        <w:ind w:left="1814" w:hanging="1814"/>
      </w:pPr>
      <w:r w:rsidRPr="00FB59BB">
        <w:t>V čl. 8.1.4. VTP se ruší text „</w:t>
      </w:r>
      <w:r w:rsidR="00AB4EC0" w:rsidRPr="00FB59BB">
        <w:t>Náklady spojené s dopracováním PDPS jsou uvedené samostatné položce v soupisu prací příslušných SO a PS, u kterých je opodstatněné takovéto činnosti vyžadovat.</w:t>
      </w:r>
      <w:r w:rsidRPr="00FB59BB">
        <w:t>“.</w:t>
      </w:r>
    </w:p>
    <w:p w14:paraId="7E19D838" w14:textId="77777777" w:rsidR="00680766" w:rsidRPr="00FB59BB" w:rsidRDefault="00680766" w:rsidP="00680766">
      <w:pPr>
        <w:pStyle w:val="Text2-1"/>
      </w:pPr>
      <w:r w:rsidRPr="00FB59BB">
        <w:t>Čl. 8.1.4. VTP, odstavec c) se mění takto:</w:t>
      </w:r>
    </w:p>
    <w:p w14:paraId="4088E550" w14:textId="77777777" w:rsidR="00680766" w:rsidRPr="00FB59BB" w:rsidRDefault="00D178B4" w:rsidP="00D178B4">
      <w:pPr>
        <w:pStyle w:val="Text2-1"/>
        <w:numPr>
          <w:ilvl w:val="0"/>
          <w:numId w:val="0"/>
        </w:numPr>
        <w:ind w:left="1871"/>
      </w:pPr>
      <w:r w:rsidRPr="00FB59BB">
        <w:t xml:space="preserve">Zhotovitel předá </w:t>
      </w:r>
      <w:r w:rsidR="009A45C5" w:rsidRPr="00FB59BB">
        <w:t xml:space="preserve">15 </w:t>
      </w:r>
      <w:r w:rsidR="00680766" w:rsidRPr="00FB59BB">
        <w:t xml:space="preserve">dní před zahájením prací dle </w:t>
      </w:r>
      <w:r w:rsidR="00AB4EC0" w:rsidRPr="00FB59BB">
        <w:t>RDS</w:t>
      </w:r>
      <w:r w:rsidR="00680766" w:rsidRPr="00FB59BB">
        <w:t xml:space="preserve"> jedno pracovní vyhotovení </w:t>
      </w:r>
      <w:r w:rsidR="00AB4EC0" w:rsidRPr="00FB59BB">
        <w:t>RDS</w:t>
      </w:r>
      <w:r w:rsidR="00680766" w:rsidRPr="00FB59BB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6B920F" w14:textId="77777777" w:rsidR="00680766" w:rsidRPr="00FB59BB" w:rsidRDefault="00680766" w:rsidP="00680766">
      <w:pPr>
        <w:pStyle w:val="Text2-1"/>
      </w:pPr>
      <w:r w:rsidRPr="00FB59BB">
        <w:t>Čl. 8.1.4. VTP, odstavec e) se mění takto:</w:t>
      </w:r>
    </w:p>
    <w:p w14:paraId="5FCF1F2A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 xml:space="preserve">Po odsouhlasení zpracovatelem Projektové dokumentace (pokud je vyhotovena), zapracování případných připomínek a schválení Objednatelem předá Zhotovitel Objednateli dokumentaci </w:t>
      </w:r>
      <w:r w:rsidR="00F25725" w:rsidRPr="00FB59BB">
        <w:t>RDS</w:t>
      </w:r>
      <w:r w:rsidRPr="00FB59BB">
        <w:t xml:space="preserve"> SO a PS do </w:t>
      </w:r>
      <w:r w:rsidR="009A45C5" w:rsidRPr="00FB59BB">
        <w:t xml:space="preserve">7 </w:t>
      </w:r>
      <w:r w:rsidRPr="00FB59BB">
        <w:t xml:space="preserve">dnů před zahájením prací ve 3 vyhotoveních v listinné podobě a v 1 vyhotovení v elektronické podobě. </w:t>
      </w:r>
    </w:p>
    <w:p w14:paraId="616380E4" w14:textId="77777777" w:rsidR="00680766" w:rsidRPr="00FB59BB" w:rsidRDefault="00680766" w:rsidP="00680766">
      <w:pPr>
        <w:pStyle w:val="Text2-1"/>
      </w:pPr>
      <w:r w:rsidRPr="00FB59BB">
        <w:t xml:space="preserve">V čl. 8.1.5. VTP se mění lhůta z 90 dnů na </w:t>
      </w:r>
      <w:r w:rsidR="009A45C5" w:rsidRPr="00FB59BB">
        <w:t xml:space="preserve">30 </w:t>
      </w:r>
      <w:r w:rsidRPr="00FB59BB">
        <w:t>dnů.</w:t>
      </w:r>
    </w:p>
    <w:p w14:paraId="41549ED1" w14:textId="77777777" w:rsidR="00680766" w:rsidRPr="00FB59BB" w:rsidRDefault="00680766" w:rsidP="00680766">
      <w:pPr>
        <w:pStyle w:val="Text2-1"/>
      </w:pPr>
      <w:r w:rsidRPr="00FB59BB">
        <w:t xml:space="preserve">V čl. 8.1.6. VTP se mění lhůta ze 45 dnů na </w:t>
      </w:r>
      <w:r w:rsidR="009A45C5" w:rsidRPr="00FB59BB">
        <w:t xml:space="preserve">15 </w:t>
      </w:r>
      <w:r w:rsidRPr="00FB59BB">
        <w:t>dnů.</w:t>
      </w:r>
    </w:p>
    <w:p w14:paraId="665D98A8" w14:textId="77777777" w:rsidR="00680766" w:rsidRPr="00FB59BB" w:rsidRDefault="00680766" w:rsidP="00680766">
      <w:pPr>
        <w:pStyle w:val="Text2-1"/>
      </w:pPr>
      <w:r w:rsidRPr="00FB59BB">
        <w:t>V čl. 8.2.2. VTP se ruší text“… a Směrnice SŽDC č. 117 [7</w:t>
      </w:r>
      <w:r w:rsidR="00B82624" w:rsidRPr="00FB59BB">
        <w:t>3</w:t>
      </w:r>
      <w:r w:rsidRPr="00FB59BB">
        <w:t>]“</w:t>
      </w:r>
      <w:r w:rsidR="005F0E69" w:rsidRPr="00FB59BB">
        <w:t>.</w:t>
      </w:r>
    </w:p>
    <w:p w14:paraId="2FB651FA" w14:textId="77777777" w:rsidR="00680766" w:rsidRPr="00FB59BB" w:rsidRDefault="00680766" w:rsidP="00680766">
      <w:pPr>
        <w:pStyle w:val="Text2-1"/>
      </w:pPr>
      <w:r w:rsidRPr="00FB59BB">
        <w:t>Čl. 8.2.3. VTP se ruší.</w:t>
      </w:r>
    </w:p>
    <w:p w14:paraId="0073C1B6" w14:textId="77777777" w:rsidR="00680766" w:rsidRPr="00FB59BB" w:rsidRDefault="00680766" w:rsidP="00B9150D">
      <w:pPr>
        <w:pStyle w:val="Text2-1"/>
        <w:ind w:left="1814" w:hanging="1814"/>
      </w:pPr>
      <w:r w:rsidRPr="00FB59BB">
        <w:t>V čl. 8.2.8. VTP se ruší text „</w:t>
      </w:r>
      <w:proofErr w:type="gramStart"/>
      <w:r w:rsidRPr="00FB59BB">
        <w:t>…..v rozsahu</w:t>
      </w:r>
      <w:proofErr w:type="gramEnd"/>
      <w:r w:rsidRPr="00FB59BB">
        <w:t xml:space="preserve"> požadavků přílohy „H“ – Dokladová část dle Směrnice GŘ č. 11 [6</w:t>
      </w:r>
      <w:r w:rsidR="00B82624" w:rsidRPr="00FB59BB">
        <w:t>4</w:t>
      </w:r>
      <w:r w:rsidRPr="00FB59BB">
        <w:t>]“. Ruší se odstavec b).</w:t>
      </w:r>
    </w:p>
    <w:p w14:paraId="73DB0714" w14:textId="77777777" w:rsidR="00680766" w:rsidRPr="00FB59BB" w:rsidRDefault="00680766" w:rsidP="00680766">
      <w:pPr>
        <w:pStyle w:val="Text2-1"/>
      </w:pPr>
      <w:r w:rsidRPr="00FB59BB">
        <w:t>Čl. 8.3.3. VTP se mění takto:</w:t>
      </w:r>
    </w:p>
    <w:p w14:paraId="34AB91AA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 xml:space="preserve">Předání Dokumentace skutečného provedení stavby týkající se Díla Zhotovitelem Objednateli proběhne v listinné podobě ve 3 vyhotoveních pro technickou část do 2 měsíců, pro </w:t>
      </w:r>
      <w:r w:rsidR="004550ED" w:rsidRPr="00FB59BB">
        <w:t xml:space="preserve">souborné zpracování </w:t>
      </w:r>
      <w:r w:rsidRPr="00FB59BB">
        <w:t>geodetick</w:t>
      </w:r>
      <w:r w:rsidR="004550ED" w:rsidRPr="00FB59BB">
        <w:t>é</w:t>
      </w:r>
      <w:r w:rsidRPr="00FB59BB">
        <w:t xml:space="preserve"> část</w:t>
      </w:r>
      <w:r w:rsidR="004550ED" w:rsidRPr="00FB59BB">
        <w:t>i</w:t>
      </w:r>
      <w:r w:rsidRPr="00FB59BB">
        <w:t xml:space="preserve"> do 2 měsíců a kompletní dokumentace v elektronické podobě v rozsahu dle odstavce 8.3.5 těchto VTP do 3 měsíců ode dne, kdy byl vydán </w:t>
      </w:r>
      <w:r w:rsidR="00AF2CCC" w:rsidRPr="00FB59BB">
        <w:t xml:space="preserve">poslední </w:t>
      </w:r>
      <w:r w:rsidRPr="00FB59BB">
        <w:t>Zápis o předání a převzetí Díla, nejpozději však do termínu ukončení smluvního vztahu.</w:t>
      </w:r>
    </w:p>
    <w:p w14:paraId="34FFEE77" w14:textId="77777777" w:rsidR="00680766" w:rsidRPr="00FB59BB" w:rsidRDefault="00680766" w:rsidP="00680766">
      <w:pPr>
        <w:pStyle w:val="Text2-1"/>
      </w:pPr>
      <w:r w:rsidRPr="00FB59BB">
        <w:t>Čl. 8.3.4. VTP se ruší.</w:t>
      </w:r>
    </w:p>
    <w:p w14:paraId="596C1E8D" w14:textId="77777777" w:rsidR="00680766" w:rsidRPr="00FB59BB" w:rsidRDefault="00680766" w:rsidP="00680766">
      <w:pPr>
        <w:pStyle w:val="Text2-1"/>
      </w:pPr>
      <w:r w:rsidRPr="00FB59BB">
        <w:t>Čl. 8.3.5. VTP se mění takto:</w:t>
      </w:r>
    </w:p>
    <w:p w14:paraId="23DCE077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>Odevzdání dokumentace bude v elektronické podobě provedeno dle pravidel pro vzájemnou výměnu digitálních dat mezi drážními a mimodrážními organizacemi [7</w:t>
      </w:r>
      <w:r w:rsidR="00AF2CCC" w:rsidRPr="00FB59BB">
        <w:t>2</w:t>
      </w:r>
      <w:r w:rsidRPr="00FB59BB">
        <w:t xml:space="preserve">] </w:t>
      </w:r>
      <w:r w:rsidR="00AF2CCC" w:rsidRPr="00FB59BB">
        <w:t>[73]</w:t>
      </w:r>
      <w:r w:rsidRPr="00FB59BB">
        <w:t>následovně:</w:t>
      </w:r>
    </w:p>
    <w:p w14:paraId="6B9BF584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>2 × CD (DVD) – kompletní dokumentace stavby v otevřené formě</w:t>
      </w:r>
    </w:p>
    <w:p w14:paraId="5926C34F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>2 × CD (DVD) – kompletní dokumentace stavby v uzavřené formě</w:t>
      </w:r>
    </w:p>
    <w:p w14:paraId="3F1F9F5E" w14:textId="77777777" w:rsidR="00AF2CCC" w:rsidRPr="00FB59BB" w:rsidRDefault="00AF2CCC" w:rsidP="00AF2CCC">
      <w:pPr>
        <w:pStyle w:val="Text2-1"/>
      </w:pPr>
      <w:r w:rsidRPr="00FB59BB">
        <w:t xml:space="preserve">V čl. 8.3.6. VTP se ruší text“… </w:t>
      </w:r>
      <w:proofErr w:type="gramStart"/>
      <w:r w:rsidRPr="00FB59BB">
        <w:t>*.XML</w:t>
      </w:r>
      <w:proofErr w:type="gramEnd"/>
      <w:r w:rsidRPr="00FB59BB">
        <w:t xml:space="preserve"> (datový předpis XDC)“.</w:t>
      </w:r>
    </w:p>
    <w:p w14:paraId="3B31A1AE" w14:textId="77777777" w:rsidR="00680766" w:rsidRPr="00FB59BB" w:rsidRDefault="00680766" w:rsidP="00680766">
      <w:pPr>
        <w:pStyle w:val="Text2-1"/>
      </w:pPr>
      <w:r w:rsidRPr="00FB59BB">
        <w:t>Čl. 10.2.5. VTP se mění takto:</w:t>
      </w:r>
    </w:p>
    <w:p w14:paraId="7A146374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lastRenderedPageBreak/>
        <w:t xml:space="preserve">Zhotovitel se zavazuje zajistit u svých zaměstnanců a zaměstnanců </w:t>
      </w:r>
      <w:r w:rsidR="00AF2CCC" w:rsidRPr="00FB59BB">
        <w:t>p</w:t>
      </w:r>
      <w:r w:rsidRPr="00FB59BB">
        <w:t>oddodavatelů prokazatelné seznámení s plánem BOZP Díla [19] a doložit splnění této povinnosti písemně před předáním Staveniště Zhotoviteli.</w:t>
      </w:r>
    </w:p>
    <w:p w14:paraId="2402A531" w14:textId="77777777" w:rsidR="008F5F18" w:rsidRPr="00FB59BB" w:rsidRDefault="008F5F18" w:rsidP="008F5F18">
      <w:pPr>
        <w:pStyle w:val="Text2-1"/>
        <w:numPr>
          <w:ilvl w:val="2"/>
          <w:numId w:val="7"/>
        </w:numPr>
      </w:pPr>
      <w:r w:rsidRPr="00FB59BB">
        <w:t xml:space="preserve">Pro přesnou identifikaci podzemních sítí, metalických a optických kabelů, kanalizace, vody a plynu budou použity RFID </w:t>
      </w:r>
      <w:proofErr w:type="spellStart"/>
      <w:r w:rsidRPr="00FB59BB">
        <w:t>markery</w:t>
      </w:r>
      <w:proofErr w:type="spellEnd"/>
      <w:r w:rsidRPr="00FB59BB">
        <w:t xml:space="preserve">. Mohou se používat pouze </w:t>
      </w:r>
      <w:proofErr w:type="spellStart"/>
      <w:r w:rsidRPr="00FB59BB">
        <w:t>markery</w:t>
      </w:r>
      <w:proofErr w:type="spellEnd"/>
      <w:r w:rsidRPr="00FB59BB"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Pr="00FB59BB" w:rsidRDefault="008F5F18" w:rsidP="008F5F18">
      <w:pPr>
        <w:pStyle w:val="Textbezslovn"/>
      </w:pPr>
      <w:r w:rsidRPr="00FB59BB">
        <w:t xml:space="preserve">Minimální požadavky na použití </w:t>
      </w:r>
      <w:proofErr w:type="spellStart"/>
      <w:r w:rsidRPr="00FB59BB">
        <w:t>markerů</w:t>
      </w:r>
      <w:proofErr w:type="spellEnd"/>
      <w:r w:rsidRPr="00FB59BB">
        <w:t xml:space="preserve"> jsou následující:</w:t>
      </w:r>
    </w:p>
    <w:p w14:paraId="40A0D90F" w14:textId="77777777" w:rsidR="008F5F18" w:rsidRPr="00FB59BB" w:rsidRDefault="008F5F18" w:rsidP="008F5F18">
      <w:pPr>
        <w:pStyle w:val="Odstavec1-1a"/>
        <w:numPr>
          <w:ilvl w:val="0"/>
          <w:numId w:val="19"/>
        </w:numPr>
      </w:pPr>
      <w:r w:rsidRPr="00FB59BB">
        <w:t xml:space="preserve">Silová zařízení a kabely (včetně kabelů určených k napájení zabezpečovacích zařízení) – červený </w:t>
      </w:r>
      <w:proofErr w:type="spellStart"/>
      <w:r w:rsidRPr="00FB59BB">
        <w:t>marker</w:t>
      </w:r>
      <w:proofErr w:type="spellEnd"/>
      <w:r w:rsidRPr="00FB59BB">
        <w:t xml:space="preserve"> (169,8 kHz)</w:t>
      </w:r>
    </w:p>
    <w:p w14:paraId="75B3EE83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>trasy kabelů (v případě požadavku umístění po cca 50 m), přípojky, zakopané spojky, křížení kabelů, servisní smyčky, paty instalačních trubek, ohyby, změny hloubky, poklopy, rozvodové smyčky.</w:t>
      </w:r>
    </w:p>
    <w:p w14:paraId="12D1FE2B" w14:textId="77777777" w:rsidR="008F5F18" w:rsidRPr="00FB59BB" w:rsidRDefault="008F5F18" w:rsidP="008F5F18">
      <w:pPr>
        <w:pStyle w:val="Odstavec1-1a"/>
        <w:numPr>
          <w:ilvl w:val="0"/>
          <w:numId w:val="6"/>
        </w:numPr>
      </w:pPr>
      <w:r w:rsidRPr="00FB59BB">
        <w:t xml:space="preserve">Rozvody vody a jejich zařízení - modrý </w:t>
      </w:r>
      <w:proofErr w:type="spellStart"/>
      <w:r w:rsidRPr="00FB59BB">
        <w:t>marker</w:t>
      </w:r>
      <w:proofErr w:type="spellEnd"/>
      <w:r w:rsidRPr="00FB59BB">
        <w:t xml:space="preserve"> (145,7 kHz)</w:t>
      </w:r>
    </w:p>
    <w:p w14:paraId="1D1084BA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>trasy potrubí, paty servisních sloupců, potrubí z PVC, všechny typy ventilů, křížení, rozdvojky, čistící výstupy, konce obalů.</w:t>
      </w:r>
    </w:p>
    <w:p w14:paraId="1DC08387" w14:textId="77777777" w:rsidR="008F5F18" w:rsidRPr="00FB59BB" w:rsidRDefault="008F5F18" w:rsidP="008F5F18">
      <w:pPr>
        <w:pStyle w:val="Odstavec1-1a"/>
        <w:keepNext/>
        <w:numPr>
          <w:ilvl w:val="0"/>
          <w:numId w:val="6"/>
        </w:numPr>
      </w:pPr>
      <w:r w:rsidRPr="00FB59BB">
        <w:t xml:space="preserve">Rozvody plynu a jejich zařízení – žlutý </w:t>
      </w:r>
      <w:proofErr w:type="spellStart"/>
      <w:r w:rsidRPr="00FB59BB">
        <w:t>marker</w:t>
      </w:r>
      <w:proofErr w:type="spellEnd"/>
      <w:r w:rsidRPr="00FB59BB">
        <w:t xml:space="preserve"> (383,0 kHz)</w:t>
      </w:r>
    </w:p>
    <w:p w14:paraId="7D828F1B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 xml:space="preserve">trasy potrubí, paty rozvodných sloupů, paty servisních sloupů, křížení, všechny typy ventilů, měřicí skříně, ukončovací armatury, hloubkové změny, překladové armatury, stlačená místa, armatury na regulaci tlaku, </w:t>
      </w:r>
      <w:proofErr w:type="spellStart"/>
      <w:r w:rsidRPr="00FB59BB">
        <w:t>elektrotavné</w:t>
      </w:r>
      <w:proofErr w:type="spellEnd"/>
      <w:r w:rsidRPr="00FB59BB">
        <w:t xml:space="preserve"> spojky, všechny typy armatur a spojů.</w:t>
      </w:r>
    </w:p>
    <w:p w14:paraId="14B90070" w14:textId="77777777" w:rsidR="008F5F18" w:rsidRPr="00FB59BB" w:rsidRDefault="008F5F18" w:rsidP="008F5F18">
      <w:pPr>
        <w:pStyle w:val="Odstavec1-1a"/>
        <w:numPr>
          <w:ilvl w:val="0"/>
          <w:numId w:val="6"/>
        </w:numPr>
      </w:pPr>
      <w:r w:rsidRPr="00FB59BB">
        <w:t xml:space="preserve">Sdělovací zařízení a kabely – oranžový </w:t>
      </w:r>
      <w:proofErr w:type="spellStart"/>
      <w:r w:rsidRPr="00FB59BB">
        <w:t>marker</w:t>
      </w:r>
      <w:proofErr w:type="spellEnd"/>
      <w:r w:rsidRPr="00FB59BB">
        <w:t xml:space="preserve"> (101,4 kHz)</w:t>
      </w:r>
    </w:p>
    <w:p w14:paraId="18528575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>trasy kabelů sdělovacích optických a HDPE (v případě požadavku umístění po cca 50 m a na lomové body), uložení kabelových metalických spojek, anomálie na kabelové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 w:rsidRPr="00FB59BB">
        <w:t>markery</w:t>
      </w:r>
      <w:proofErr w:type="spellEnd"/>
      <w:r w:rsidRPr="00FB59BB">
        <w:t xml:space="preserve"> v </w:t>
      </w:r>
      <w:proofErr w:type="spellStart"/>
      <w:r w:rsidRPr="00FB59BB">
        <w:t>zapisovatelném</w:t>
      </w:r>
      <w:proofErr w:type="spellEnd"/>
      <w:r w:rsidRPr="00FB59BB">
        <w:t xml:space="preserve"> provedení).</w:t>
      </w:r>
    </w:p>
    <w:p w14:paraId="30D698E5" w14:textId="77777777" w:rsidR="008F5F18" w:rsidRPr="00FB59BB" w:rsidRDefault="008F5F18" w:rsidP="008F5F18">
      <w:pPr>
        <w:pStyle w:val="Odstavec1-1a"/>
        <w:numPr>
          <w:ilvl w:val="0"/>
          <w:numId w:val="6"/>
        </w:numPr>
      </w:pPr>
      <w:r w:rsidRPr="00FB59BB">
        <w:t xml:space="preserve">Zabezpečovací zařízení – fialový </w:t>
      </w:r>
      <w:proofErr w:type="spellStart"/>
      <w:r w:rsidRPr="00FB59BB">
        <w:t>marker</w:t>
      </w:r>
      <w:proofErr w:type="spellEnd"/>
      <w:r w:rsidRPr="00FB59BB">
        <w:t xml:space="preserve"> (66,35 kHz)</w:t>
      </w:r>
    </w:p>
    <w:p w14:paraId="33B4564B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 xml:space="preserve">trasy kabelů zabezpečovacích, včetně kabelů optických a HDPE – doporučené umístění </w:t>
      </w:r>
      <w:proofErr w:type="spellStart"/>
      <w:r w:rsidRPr="00FB59BB">
        <w:t>markeru</w:t>
      </w:r>
      <w:proofErr w:type="spellEnd"/>
      <w:r w:rsidRPr="00FB59BB">
        <w:t xml:space="preserve"> po cca 50 m a na lomové body, uložení kabelových metalických spojek (</w:t>
      </w:r>
      <w:proofErr w:type="spellStart"/>
      <w:r w:rsidRPr="00FB59BB">
        <w:t>markery</w:t>
      </w:r>
      <w:proofErr w:type="spellEnd"/>
      <w:r w:rsidRPr="00FB59BB">
        <w:t xml:space="preserve"> v </w:t>
      </w:r>
      <w:proofErr w:type="spellStart"/>
      <w:r w:rsidRPr="00FB59BB">
        <w:t>zapisovatelném</w:t>
      </w:r>
      <w:proofErr w:type="spellEnd"/>
      <w:r w:rsidRPr="00FB59BB">
        <w:t xml:space="preserve"> provedení), anomálie na kabelové trase (např. změny hloubky, odbočné body) – v případě požadavku správce </w:t>
      </w:r>
      <w:proofErr w:type="spellStart"/>
      <w:r w:rsidRPr="00FB59BB">
        <w:t>markery</w:t>
      </w:r>
      <w:proofErr w:type="spellEnd"/>
      <w:r w:rsidRPr="00FB59BB">
        <w:t xml:space="preserve"> v </w:t>
      </w:r>
      <w:proofErr w:type="spellStart"/>
      <w:r w:rsidRPr="00FB59BB">
        <w:t>zapisovatelném</w:t>
      </w:r>
      <w:proofErr w:type="spellEnd"/>
      <w:r w:rsidRPr="00FB59BB">
        <w:t xml:space="preserve"> provedení, kabelové rezervy metalických, optických a kombinovaných (hybridních) kabelů (</w:t>
      </w:r>
      <w:proofErr w:type="spellStart"/>
      <w:r w:rsidRPr="00FB59BB">
        <w:t>markery</w:t>
      </w:r>
      <w:proofErr w:type="spellEnd"/>
      <w:r w:rsidRPr="00FB59BB">
        <w:t xml:space="preserve"> v </w:t>
      </w:r>
      <w:proofErr w:type="spellStart"/>
      <w:r w:rsidRPr="00FB59BB">
        <w:t>zapisovatelném</w:t>
      </w:r>
      <w:proofErr w:type="spellEnd"/>
      <w:r w:rsidRPr="00FB59BB">
        <w:t xml:space="preserve"> provedení), uložení spojek optických a kombinovaných (hybridních) kabelů (</w:t>
      </w:r>
      <w:proofErr w:type="spellStart"/>
      <w:r w:rsidRPr="00FB59BB">
        <w:t>markery</w:t>
      </w:r>
      <w:proofErr w:type="spellEnd"/>
      <w:r w:rsidRPr="00FB59BB">
        <w:t xml:space="preserve"> v </w:t>
      </w:r>
      <w:proofErr w:type="spellStart"/>
      <w:r w:rsidRPr="00FB59BB">
        <w:t>zapisovatelném</w:t>
      </w:r>
      <w:proofErr w:type="spellEnd"/>
      <w:r w:rsidRPr="00FB59BB">
        <w:t xml:space="preserve"> provedení).</w:t>
      </w:r>
    </w:p>
    <w:p w14:paraId="285F5191" w14:textId="77777777" w:rsidR="008F5F18" w:rsidRPr="00FB59BB" w:rsidRDefault="008F5F18" w:rsidP="008F5F18">
      <w:pPr>
        <w:pStyle w:val="Odstavec1-1a"/>
        <w:numPr>
          <w:ilvl w:val="0"/>
          <w:numId w:val="6"/>
        </w:numPr>
      </w:pPr>
      <w:r w:rsidRPr="00FB59BB">
        <w:t xml:space="preserve">Odpadní voda – zelený </w:t>
      </w:r>
      <w:proofErr w:type="spellStart"/>
      <w:r w:rsidRPr="00FB59BB">
        <w:t>marker</w:t>
      </w:r>
      <w:proofErr w:type="spellEnd"/>
      <w:r w:rsidRPr="00FB59BB">
        <w:t xml:space="preserve"> (121,6 kHz)</w:t>
      </w:r>
    </w:p>
    <w:p w14:paraId="6BC8E4BD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>ventily, všechny typy armatur, čistící výstupy, paty servisních sloupců, vedlejší vedení, značení tras nekovových objektů.</w:t>
      </w:r>
    </w:p>
    <w:p w14:paraId="14FC284A" w14:textId="77777777" w:rsidR="008F5F18" w:rsidRPr="00FB59BB" w:rsidRDefault="008F5F18" w:rsidP="008F5F18">
      <w:pPr>
        <w:pStyle w:val="Textbezslovn"/>
      </w:pPr>
      <w:r w:rsidRPr="00FB59BB">
        <w:t>Označníky je nutno k uloženým kabelům, potrubím a podzemním zařízením pevně upevňovat (např. plastovou vázací páskou).</w:t>
      </w:r>
    </w:p>
    <w:p w14:paraId="28A25BA7" w14:textId="77777777" w:rsidR="008F5F18" w:rsidRPr="00FB59BB" w:rsidRDefault="008F5F18" w:rsidP="008F5F18">
      <w:pPr>
        <w:pStyle w:val="Textbezslovn"/>
      </w:pPr>
      <w:r w:rsidRPr="00FB59BB">
        <w:t xml:space="preserve">U sdělovacích a zabezpečovacích kabelů OŘ se bude informace o </w:t>
      </w:r>
      <w:proofErr w:type="spellStart"/>
      <w:r w:rsidRPr="00FB59BB">
        <w:t>markerech</w:t>
      </w:r>
      <w:proofErr w:type="spellEnd"/>
      <w:r w:rsidRPr="00FB59BB">
        <w:t xml:space="preserve"> zadávat do pasportu do volitelné položky 2 pod označením „RFID“.</w:t>
      </w:r>
    </w:p>
    <w:p w14:paraId="77A2D50E" w14:textId="77777777" w:rsidR="008F5F18" w:rsidRPr="00FB59BB" w:rsidRDefault="008F5F18" w:rsidP="008F5F18">
      <w:pPr>
        <w:pStyle w:val="Textbezslovn"/>
      </w:pPr>
      <w:r w:rsidRPr="00FB59BB">
        <w:t>U složek, které nemají žádnou elektronickou databázi, se bude tato informace zadávat ve stejném znění do dokumentace.</w:t>
      </w:r>
    </w:p>
    <w:p w14:paraId="3CD46D8D" w14:textId="77777777" w:rsidR="008F5F18" w:rsidRPr="00FB59BB" w:rsidRDefault="008F5F18" w:rsidP="008F5F18">
      <w:pPr>
        <w:pStyle w:val="Textbezslovn"/>
      </w:pPr>
      <w:r w:rsidRPr="00FB59BB">
        <w:t xml:space="preserve">Informace o použití </w:t>
      </w:r>
      <w:proofErr w:type="spellStart"/>
      <w:r w:rsidRPr="00FB59BB">
        <w:t>markerů</w:t>
      </w:r>
      <w:proofErr w:type="spellEnd"/>
      <w:r w:rsidRPr="00FB59BB">
        <w:t xml:space="preserve"> bude zaznamenaná do DSPS.</w:t>
      </w:r>
    </w:p>
    <w:p w14:paraId="3C7B909E" w14:textId="77777777" w:rsidR="008F5F18" w:rsidRPr="00FB59BB" w:rsidRDefault="008F5F18" w:rsidP="008F5F18">
      <w:pPr>
        <w:pStyle w:val="Textbezslovn"/>
      </w:pPr>
      <w:r w:rsidRPr="00FB59BB">
        <w:t xml:space="preserve">Do digitální dokumentace se budou zaznamenávat </w:t>
      </w:r>
      <w:proofErr w:type="spellStart"/>
      <w:r w:rsidRPr="00FB59BB">
        <w:t>markery</w:t>
      </w:r>
      <w:proofErr w:type="spellEnd"/>
      <w:r w:rsidRPr="00FB59BB">
        <w:t xml:space="preserve"> ve tvaru kolečka s velkým písmenem M uprostřed ve všech 6</w:t>
      </w:r>
      <w:r w:rsidR="005F0E69" w:rsidRPr="00FB59BB">
        <w:t xml:space="preserve"> </w:t>
      </w:r>
      <w:r w:rsidRPr="00FB59BB"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 w:rsidRPr="00FB59BB">
        <w:t>markeru</w:t>
      </w:r>
      <w:proofErr w:type="spellEnd"/>
      <w:r w:rsidRPr="00FB59BB">
        <w:t>.</w:t>
      </w:r>
    </w:p>
    <w:p w14:paraId="06749678" w14:textId="77777777" w:rsidR="00DF7BAA" w:rsidRPr="00FB59BB" w:rsidRDefault="00DF7BAA" w:rsidP="00DF7BAA">
      <w:pPr>
        <w:pStyle w:val="Nadpis2-2"/>
      </w:pPr>
      <w:bookmarkStart w:id="26" w:name="_Toc21501952"/>
      <w:r w:rsidRPr="00FB59BB">
        <w:lastRenderedPageBreak/>
        <w:t>Zeměměřická činnost zhotovitele</w:t>
      </w:r>
      <w:bookmarkEnd w:id="26"/>
    </w:p>
    <w:p w14:paraId="41BD36A9" w14:textId="5AA73BC9" w:rsidR="00084867" w:rsidRPr="00FB59BB" w:rsidRDefault="00084867" w:rsidP="00D64B21">
      <w:pPr>
        <w:pStyle w:val="Text2-1"/>
      </w:pPr>
      <w:r w:rsidRPr="00FB59BB">
        <w:t xml:space="preserve">Kontakt pro zjištění informací o bodech ŽBP je </w:t>
      </w:r>
      <w:r w:rsidR="00446218" w:rsidRPr="00FB59BB">
        <w:t xml:space="preserve">úředně oprávněný zeměměřičský inženýr Objednatele (dále jen </w:t>
      </w:r>
      <w:r w:rsidR="00576A07" w:rsidRPr="00FB59BB">
        <w:t>„</w:t>
      </w:r>
      <w:r w:rsidR="00446218" w:rsidRPr="00FB59BB">
        <w:t>ÚOZI Objednatele“</w:t>
      </w:r>
      <w:r w:rsidR="00576A07" w:rsidRPr="00FB59BB">
        <w:t>)</w:t>
      </w:r>
      <w:r w:rsidR="00446218" w:rsidRPr="00FB59BB">
        <w:t xml:space="preserve"> </w:t>
      </w:r>
      <w:r w:rsidR="00D64B21" w:rsidRPr="00FB59BB">
        <w:t xml:space="preserve"> - Ing. Ivan Liška, tel.: 606 709 855, email: LiskaI@spravazeleznic.cz.</w:t>
      </w:r>
    </w:p>
    <w:p w14:paraId="12E6CCA9" w14:textId="362583BC" w:rsidR="00446218" w:rsidRPr="00FB59BB" w:rsidRDefault="00446218" w:rsidP="00446218">
      <w:pPr>
        <w:pStyle w:val="Text2-1"/>
      </w:pPr>
      <w:r w:rsidRPr="00FB59BB">
        <w:t xml:space="preserve">Poskytování geodetických podkladů se řídí Pokynem generálního ředitele </w:t>
      </w:r>
      <w:r w:rsidR="007C0C8F" w:rsidRPr="00FB59BB">
        <w:t xml:space="preserve">               </w:t>
      </w:r>
      <w:r w:rsidRPr="00FB59BB">
        <w:t>SŽ PO-06/2020-GŘ.</w:t>
      </w:r>
    </w:p>
    <w:p w14:paraId="3B462C03" w14:textId="77777777" w:rsidR="00446218" w:rsidRPr="00FB59BB" w:rsidRDefault="00446218" w:rsidP="00446218">
      <w:pPr>
        <w:pStyle w:val="Text2-1"/>
      </w:pPr>
      <w:r w:rsidRPr="00FB59BB"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Pr="00FB59BB" w:rsidRDefault="00446218" w:rsidP="00446218">
      <w:pPr>
        <w:pStyle w:val="Text2-1"/>
      </w:pPr>
      <w:r w:rsidRPr="00FB59BB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Pr="00FB59BB" w:rsidRDefault="00446218" w:rsidP="00446218">
      <w:pPr>
        <w:pStyle w:val="Text2-1"/>
      </w:pPr>
      <w:r w:rsidRPr="00FB59BB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Pr="00FB59BB" w:rsidRDefault="00446218" w:rsidP="00446218">
      <w:pPr>
        <w:pStyle w:val="Text2-1"/>
      </w:pPr>
      <w:r w:rsidRPr="00FB59BB"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Pr="00FB59BB" w:rsidRDefault="00446218" w:rsidP="00446218">
      <w:pPr>
        <w:pStyle w:val="Text2-1"/>
      </w:pPr>
      <w:r w:rsidRPr="00FB59BB"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 w:rsidRPr="00FB59BB">
        <w:t>6.2.1 a 6.4.3 VTP</w:t>
      </w:r>
      <w:r w:rsidRPr="00FB59BB">
        <w:t xml:space="preserve"> a předá ÚOZI Objednatele ke kontrole.</w:t>
      </w:r>
    </w:p>
    <w:p w14:paraId="1233E40B" w14:textId="77777777" w:rsidR="00446218" w:rsidRPr="00FB59BB" w:rsidRDefault="00446218" w:rsidP="00446218">
      <w:pPr>
        <w:pStyle w:val="Text2-1"/>
      </w:pPr>
      <w:r w:rsidRPr="00FB59BB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Pr="00FB59BB" w:rsidRDefault="00446218" w:rsidP="00446218">
      <w:pPr>
        <w:pStyle w:val="Text2-1"/>
      </w:pPr>
      <w:r w:rsidRPr="00FB59BB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Pr="00FB59BB" w:rsidRDefault="00446218" w:rsidP="00446218">
      <w:pPr>
        <w:pStyle w:val="Text2-1"/>
      </w:pPr>
      <w:r w:rsidRPr="00FB59BB"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Pr="00FB59BB" w:rsidRDefault="00446218" w:rsidP="00446218">
      <w:pPr>
        <w:pStyle w:val="Text2-1"/>
      </w:pPr>
      <w:r w:rsidRPr="00FB59BB"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 w:rsidRPr="00FB59BB">
        <w:t xml:space="preserve">č. </w:t>
      </w:r>
      <w:r w:rsidRPr="00FB59BB">
        <w:t>107, dokumentaci k ověření PPK (viz také Metodický pokyn SŽDC M20/MP004 Metodický pokyn pro měření prostorové polohy koleje</w:t>
      </w:r>
      <w:r w:rsidR="00377F85" w:rsidRPr="00FB59BB">
        <w:t>)</w:t>
      </w:r>
      <w:r w:rsidRPr="00FB59BB">
        <w:t>.</w:t>
      </w:r>
    </w:p>
    <w:p w14:paraId="28ABF54E" w14:textId="77777777" w:rsidR="00446218" w:rsidRPr="00FB59BB" w:rsidRDefault="00067EA3" w:rsidP="00446218">
      <w:pPr>
        <w:pStyle w:val="Text2-1"/>
      </w:pPr>
      <w:r w:rsidRPr="00FB59BB">
        <w:t xml:space="preserve">Čl. 6.4.1 VTP se mění takto: </w:t>
      </w:r>
      <w:r w:rsidR="00446218" w:rsidRPr="00FB59BB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 w:rsidRPr="00FB59BB">
        <w:t>Bpv</w:t>
      </w:r>
      <w:proofErr w:type="spellEnd"/>
      <w:r w:rsidR="00446218" w:rsidRPr="00FB59BB">
        <w:t>.</w:t>
      </w:r>
    </w:p>
    <w:p w14:paraId="67EE83D4" w14:textId="77777777" w:rsidR="00446218" w:rsidRPr="00FB59BB" w:rsidRDefault="00067EA3" w:rsidP="00446218">
      <w:pPr>
        <w:pStyle w:val="Text2-1"/>
      </w:pPr>
      <w:r w:rsidRPr="00FB59BB">
        <w:t xml:space="preserve">Čl. 6.4.5 VTP se mění takto: </w:t>
      </w:r>
      <w:r w:rsidR="00446218" w:rsidRPr="00FB59BB">
        <w:t xml:space="preserve">Zpracování geodetické části dokumentace skutečného provedení PS a SO nebo jejich částí a souborného zpracování geodetické části DSPS v </w:t>
      </w:r>
      <w:r w:rsidR="00446218" w:rsidRPr="00FB59BB">
        <w:lastRenderedPageBreak/>
        <w:t xml:space="preserve">rámci provádění díla bude Zhotovitelem provedeno přiměřeně podle Směrnice č. 117 Předávání digitální dokumentace z investiční výstavby SŽDC. </w:t>
      </w:r>
    </w:p>
    <w:p w14:paraId="44445BB2" w14:textId="77777777" w:rsidR="00446218" w:rsidRPr="00FB59BB" w:rsidRDefault="00446218" w:rsidP="00446218">
      <w:pPr>
        <w:pStyle w:val="Text2-1"/>
      </w:pPr>
      <w:r w:rsidRPr="00FB59BB"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3910FE13" w:rsidR="00446218" w:rsidRPr="00FB59BB" w:rsidRDefault="00446218" w:rsidP="00446218">
      <w:pPr>
        <w:pStyle w:val="Text2-1"/>
      </w:pPr>
      <w:r w:rsidRPr="00FB59BB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</w:t>
      </w:r>
      <w:r w:rsidR="008E1068" w:rsidRPr="00FB59BB">
        <w:t>t prvky, které mají předepsanou</w:t>
      </w:r>
      <w:r w:rsidR="00C90DBF" w:rsidRPr="00FB59BB">
        <w:t xml:space="preserve"> </w:t>
      </w:r>
      <w:r w:rsidRPr="00FB59BB">
        <w:t>2. třídu přesnosti.</w:t>
      </w:r>
    </w:p>
    <w:p w14:paraId="4971679C" w14:textId="77777777" w:rsidR="00446218" w:rsidRPr="00FB59BB" w:rsidRDefault="00446218" w:rsidP="00446218">
      <w:pPr>
        <w:pStyle w:val="Text2-1"/>
      </w:pPr>
      <w:r w:rsidRPr="00FB59BB">
        <w:t xml:space="preserve">Po úpravě GPK Zhotovitel zajistí zaměření všech kolejových objektů (např. </w:t>
      </w:r>
      <w:proofErr w:type="spellStart"/>
      <w:r w:rsidRPr="00FB59BB">
        <w:t>balíza</w:t>
      </w:r>
      <w:proofErr w:type="spellEnd"/>
      <w:r w:rsidRPr="00FB59BB">
        <w:t xml:space="preserve">, kolejnicový </w:t>
      </w:r>
      <w:proofErr w:type="spellStart"/>
      <w:r w:rsidRPr="00FB59BB">
        <w:t>mazník</w:t>
      </w:r>
      <w:proofErr w:type="spellEnd"/>
      <w:r w:rsidRPr="00FB59BB">
        <w:t>, snímač počítače náprav, kolejová brzda, výkolejka a další), u kterých došlo ke změně polohy a výšky při úpravě GPK a následně zapracuje do DSPS.</w:t>
      </w:r>
    </w:p>
    <w:p w14:paraId="1EA09747" w14:textId="77777777" w:rsidR="00446218" w:rsidRPr="00FB59BB" w:rsidRDefault="00446218" w:rsidP="00446218">
      <w:pPr>
        <w:pStyle w:val="Text2-1"/>
      </w:pPr>
      <w:r w:rsidRPr="00FB59BB"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 w:rsidRPr="00FB59BB">
        <w:t>větší než</w:t>
      </w:r>
      <w:proofErr w:type="gramEnd"/>
      <w:r w:rsidRPr="00FB59BB"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77777777" w:rsidR="00446218" w:rsidRPr="00FB59BB" w:rsidRDefault="00446218" w:rsidP="00446218">
      <w:pPr>
        <w:pStyle w:val="Text2-1"/>
      </w:pPr>
      <w:r w:rsidRPr="00FB59BB">
        <w:t>Pro stanovení rozsahu šířky věcného břemene pro PS, SO, které jsou anebo budou ve správě či vlastnictví Správy železnic</w:t>
      </w:r>
      <w:r w:rsidR="00935987" w:rsidRPr="00FB59BB">
        <w:t>,</w:t>
      </w:r>
      <w:r w:rsidRPr="00FB59BB">
        <w:t xml:space="preserve"> platí tabulka Rozsah věcných břemen ke stažení na webovém odkazu https://www.spravazeleznic.cz/stavby-zakazky/podklady-pro-zhotovitele/zaborovy-elaborat.</w:t>
      </w:r>
    </w:p>
    <w:p w14:paraId="2FA2A081" w14:textId="77777777" w:rsidR="00446218" w:rsidRPr="00FB59BB" w:rsidRDefault="00446218" w:rsidP="00446218">
      <w:pPr>
        <w:pStyle w:val="Text2-1"/>
      </w:pPr>
      <w:r w:rsidRPr="00FB59BB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7C5BB0F" w14:textId="77777777" w:rsidR="00DF7BAA" w:rsidRPr="00FB59BB" w:rsidRDefault="00DF7BAA" w:rsidP="00DF7BAA">
      <w:pPr>
        <w:pStyle w:val="Nadpis2-2"/>
      </w:pPr>
      <w:bookmarkStart w:id="27" w:name="_Toc6410438"/>
      <w:bookmarkStart w:id="28" w:name="_Toc21501953"/>
      <w:r w:rsidRPr="00FB59BB">
        <w:t>Doklady překládané zhotovitelem</w:t>
      </w:r>
      <w:bookmarkEnd w:id="27"/>
      <w:bookmarkEnd w:id="28"/>
    </w:p>
    <w:p w14:paraId="770ED6C2" w14:textId="77777777" w:rsidR="00DF7BAA" w:rsidRPr="00FB59BB" w:rsidRDefault="00DF7BAA" w:rsidP="00DF7BAA">
      <w:pPr>
        <w:pStyle w:val="Text2-1"/>
      </w:pPr>
      <w:r w:rsidRPr="00FB59BB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51942B63" w14:textId="77777777" w:rsidR="00DF7BAA" w:rsidRPr="00FB59BB" w:rsidRDefault="00DF7BAA" w:rsidP="00DF7BAA">
      <w:pPr>
        <w:pStyle w:val="Odrka1-1"/>
        <w:numPr>
          <w:ilvl w:val="0"/>
          <w:numId w:val="5"/>
        </w:numPr>
        <w:spacing w:after="60"/>
      </w:pPr>
      <w:r w:rsidRPr="00FB59BB">
        <w:t>Z-06 c) Vedoucí prací pro montáž zabezpečovacích zařízení;</w:t>
      </w:r>
    </w:p>
    <w:p w14:paraId="37A04043" w14:textId="77777777" w:rsidR="00DF7BAA" w:rsidRPr="00FB59BB" w:rsidRDefault="00DF7BAA" w:rsidP="00DF7BAA">
      <w:pPr>
        <w:pStyle w:val="Text2-1"/>
      </w:pPr>
      <w:r w:rsidRPr="00FB59BB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13299794" w14:textId="77777777" w:rsidR="00DF7BAA" w:rsidRPr="00FB59BB" w:rsidRDefault="00DF7BAA" w:rsidP="00DF7BAA">
      <w:pPr>
        <w:pStyle w:val="Nadpis2-2"/>
      </w:pPr>
      <w:bookmarkStart w:id="29" w:name="_Toc6410439"/>
      <w:bookmarkStart w:id="30" w:name="_Toc21501954"/>
      <w:r w:rsidRPr="00FB59BB">
        <w:t>Dokumentace zhotovitele pro stavbu</w:t>
      </w:r>
      <w:bookmarkEnd w:id="29"/>
      <w:bookmarkEnd w:id="30"/>
    </w:p>
    <w:p w14:paraId="0CF9EBD2" w14:textId="5A02EECD" w:rsidR="002D3CF4" w:rsidRPr="00FB59BB" w:rsidRDefault="00130E62" w:rsidP="002D3CF4">
      <w:pPr>
        <w:pStyle w:val="Text2-1"/>
      </w:pPr>
      <w:r w:rsidRPr="00FB59BB">
        <w:t xml:space="preserve">Součástí předmětu díla je i vyhotovení </w:t>
      </w:r>
      <w:r w:rsidR="00100266" w:rsidRPr="00FB59BB">
        <w:t>d</w:t>
      </w:r>
      <w:r w:rsidRPr="00FB59BB">
        <w:t>okumentace</w:t>
      </w:r>
      <w:r w:rsidR="00100266" w:rsidRPr="00FB59BB">
        <w:t xml:space="preserve"> skutečného provedení</w:t>
      </w:r>
      <w:r w:rsidRPr="00FB59BB">
        <w:t xml:space="preserve"> </w:t>
      </w:r>
      <w:r w:rsidR="00100266" w:rsidRPr="00FB59BB">
        <w:t>opravy</w:t>
      </w:r>
      <w:r w:rsidR="002D3CF4" w:rsidRPr="00FB59BB">
        <w:t xml:space="preserve"> (výrobní, montážní, dílenské</w:t>
      </w:r>
      <w:r w:rsidRPr="00FB59BB">
        <w:t>) pro</w:t>
      </w:r>
      <w:r w:rsidR="002D3CF4" w:rsidRPr="00FB59BB">
        <w:t xml:space="preserve"> PZS </w:t>
      </w:r>
      <w:proofErr w:type="gramStart"/>
      <w:r w:rsidR="002D3CF4" w:rsidRPr="00FB59BB">
        <w:t>km 2,570</w:t>
      </w:r>
      <w:proofErr w:type="gramEnd"/>
    </w:p>
    <w:p w14:paraId="0830C5FB" w14:textId="77777777" w:rsidR="00DF7BAA" w:rsidRPr="00FB59BB" w:rsidRDefault="00DF7BAA" w:rsidP="00084867">
      <w:pPr>
        <w:pStyle w:val="Text2-1"/>
      </w:pPr>
      <w:r w:rsidRPr="00FB59BB">
        <w:t>Za dodání schválené související výkresové dokumentace pro ostatní stavební postupy zodpovídá Zhotovitel stavby v souladu se Směrnicí GŘ č. 11/2006, Příloha č. 4.</w:t>
      </w:r>
    </w:p>
    <w:p w14:paraId="5227D6A5" w14:textId="77777777" w:rsidR="00DF7BAA" w:rsidRPr="00FB59BB" w:rsidRDefault="00DF7BAA" w:rsidP="00DF7BAA">
      <w:pPr>
        <w:pStyle w:val="Text2-1"/>
      </w:pPr>
      <w:r w:rsidRPr="00FB59BB"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14:paraId="2066B1A4" w14:textId="77777777" w:rsidR="00DF7BAA" w:rsidRPr="00FB59BB" w:rsidRDefault="00DF7BAA" w:rsidP="00DF7BAA">
      <w:pPr>
        <w:pStyle w:val="Nadpis2-2"/>
      </w:pPr>
      <w:bookmarkStart w:id="31" w:name="_Toc6410440"/>
      <w:bookmarkStart w:id="32" w:name="_Toc21501955"/>
      <w:r w:rsidRPr="00FB59BB">
        <w:t>Dokumentace skutečného provedení stavby</w:t>
      </w:r>
      <w:bookmarkEnd w:id="31"/>
      <w:bookmarkEnd w:id="32"/>
    </w:p>
    <w:p w14:paraId="54F40B0B" w14:textId="77777777" w:rsidR="00DF7BAA" w:rsidRPr="00FB59BB" w:rsidRDefault="00DF7BAA" w:rsidP="00DF7BAA">
      <w:pPr>
        <w:pStyle w:val="Text2-1"/>
      </w:pPr>
      <w:r w:rsidRPr="00FB59BB">
        <w:t>Součástí dokumentace dle skutečného stavu provedení kromě jiného budou:</w:t>
      </w:r>
    </w:p>
    <w:p w14:paraId="31588BB9" w14:textId="728F3C49" w:rsidR="00DF7BAA" w:rsidRPr="00FB59BB" w:rsidRDefault="002D3CF4" w:rsidP="00DF7BAA">
      <w:pPr>
        <w:pStyle w:val="Odrka1-1"/>
        <w:numPr>
          <w:ilvl w:val="0"/>
          <w:numId w:val="5"/>
        </w:numPr>
        <w:spacing w:after="60"/>
      </w:pPr>
      <w:r w:rsidRPr="00FB59BB">
        <w:t>Geodetická dokumentace k nově položeným kabelům</w:t>
      </w:r>
    </w:p>
    <w:p w14:paraId="50ED4617" w14:textId="77777777" w:rsidR="00DF7BAA" w:rsidRPr="00FB59BB" w:rsidRDefault="00DF7BAA" w:rsidP="00DF7BAA">
      <w:pPr>
        <w:pStyle w:val="Nadpis2-2"/>
      </w:pPr>
      <w:bookmarkStart w:id="33" w:name="_Toc6410441"/>
      <w:bookmarkStart w:id="34" w:name="_Toc21501956"/>
      <w:r w:rsidRPr="00FB59BB">
        <w:lastRenderedPageBreak/>
        <w:t>Zabezpečovací zařízení</w:t>
      </w:r>
      <w:bookmarkEnd w:id="33"/>
      <w:bookmarkEnd w:id="34"/>
    </w:p>
    <w:p w14:paraId="39A6C8A8" w14:textId="06987163" w:rsidR="00DF7BAA" w:rsidRPr="00FB59BB" w:rsidRDefault="00100266" w:rsidP="00DF7BAA">
      <w:pPr>
        <w:pStyle w:val="Text2-1"/>
      </w:pPr>
      <w:r w:rsidRPr="00FB59BB">
        <w:t>Současný stav</w:t>
      </w:r>
    </w:p>
    <w:p w14:paraId="21428668" w14:textId="572C8101" w:rsidR="00100266" w:rsidRPr="00FB59BB" w:rsidRDefault="00100266" w:rsidP="00100266">
      <w:pPr>
        <w:pStyle w:val="Text2-1"/>
        <w:numPr>
          <w:ilvl w:val="0"/>
          <w:numId w:val="0"/>
        </w:numPr>
        <w:ind w:left="709"/>
      </w:pPr>
      <w:r w:rsidRPr="00FB59BB">
        <w:t xml:space="preserve">Trať Boří Les – Lednice je provozována dle předpisu </w:t>
      </w:r>
      <w:r w:rsidR="00D64B21" w:rsidRPr="00FB59BB">
        <w:t xml:space="preserve">SŽDC </w:t>
      </w:r>
      <w:r w:rsidRPr="00FB59BB">
        <w:t>D3. Výhybky v</w:t>
      </w:r>
      <w:r w:rsidR="00FB59BB" w:rsidRPr="00FB59BB">
        <w:t>e</w:t>
      </w:r>
      <w:r w:rsidR="003207E1" w:rsidRPr="00FB59BB">
        <w:t> </w:t>
      </w:r>
      <w:r w:rsidRPr="00FB59BB">
        <w:t>stanicích Poštorná a Lednice jsou zabezpečeny výměnovými zámky</w:t>
      </w:r>
      <w:r w:rsidR="003C3282" w:rsidRPr="00FB59BB">
        <w:t>,</w:t>
      </w:r>
      <w:r w:rsidRPr="00FB59BB">
        <w:t xml:space="preserve"> od kterých výsledné klíče jsou drženy v EZ v ŽST Boří Les.</w:t>
      </w:r>
      <w:r w:rsidR="00331E26" w:rsidRPr="00FB59BB">
        <w:t xml:space="preserve"> Mezi</w:t>
      </w:r>
      <w:r w:rsidR="003207E1" w:rsidRPr="00FB59BB">
        <w:t xml:space="preserve"> </w:t>
      </w:r>
      <w:r w:rsidR="00331E26" w:rsidRPr="00FB59BB">
        <w:t>ŽST Poštorná a Lednice se v </w:t>
      </w:r>
      <w:proofErr w:type="gramStart"/>
      <w:r w:rsidR="00331E26" w:rsidRPr="00FB59BB">
        <w:t>km 2,570</w:t>
      </w:r>
      <w:proofErr w:type="gramEnd"/>
      <w:r w:rsidR="00331E26" w:rsidRPr="00FB59BB">
        <w:t xml:space="preserve"> nachází přejezdové zařízení kategorie PZS 3SBI. Indikace od přejezdu jsou přenášeny do RDP Břeclav.</w:t>
      </w:r>
    </w:p>
    <w:p w14:paraId="1440D505" w14:textId="3C62EB90" w:rsidR="00100266" w:rsidRPr="00FB59BB" w:rsidRDefault="00100266" w:rsidP="00DF7BAA">
      <w:pPr>
        <w:pStyle w:val="Text2-1"/>
      </w:pPr>
      <w:r w:rsidRPr="00FB59BB">
        <w:t>Požadovaný stav</w:t>
      </w:r>
    </w:p>
    <w:p w14:paraId="70E6DA58" w14:textId="77777777" w:rsidR="00331E26" w:rsidRPr="00FB59BB" w:rsidRDefault="00331E26" w:rsidP="00331E26">
      <w:pPr>
        <w:pStyle w:val="Text2-1"/>
        <w:numPr>
          <w:ilvl w:val="0"/>
          <w:numId w:val="0"/>
        </w:numPr>
        <w:ind w:left="709"/>
      </w:pPr>
      <w:r w:rsidRPr="00FB59BB">
        <w:t xml:space="preserve">Bude provedena úprava zabezpečovacího zařízení umožňující jízdy vlaků dle předpisu SŽDC D1. </w:t>
      </w:r>
    </w:p>
    <w:p w14:paraId="39F3B9D2" w14:textId="05618639" w:rsidR="00331E26" w:rsidRPr="00FB59BB" w:rsidRDefault="00331E26" w:rsidP="00331E26">
      <w:pPr>
        <w:pStyle w:val="Text2-1"/>
        <w:numPr>
          <w:ilvl w:val="0"/>
          <w:numId w:val="0"/>
        </w:numPr>
        <w:ind w:left="709"/>
      </w:pPr>
      <w:r w:rsidRPr="00FB59BB">
        <w:t xml:space="preserve">V </w:t>
      </w:r>
      <w:proofErr w:type="spellStart"/>
      <w:proofErr w:type="gramStart"/>
      <w:r w:rsidR="003207E1" w:rsidRPr="00FB59BB">
        <w:t>n.z</w:t>
      </w:r>
      <w:proofErr w:type="spellEnd"/>
      <w:r w:rsidR="003207E1" w:rsidRPr="00FB59BB">
        <w:t>.</w:t>
      </w:r>
      <w:proofErr w:type="gramEnd"/>
      <w:r w:rsidR="003207E1" w:rsidRPr="00FB59BB">
        <w:t xml:space="preserve"> </w:t>
      </w:r>
      <w:r w:rsidRPr="00FB59BB">
        <w:t>Poštorná a Lednice bude pouze jedna dopravní kolej. Z toho důvodu bude provedena úprava oznámkování výhybek dle schválených závěrových tabulek. Budou využity stávající výměnové zámky. Výsledné klíče od výhybek (celkem 10ks) budou uzamčeny v ústředním zámku umístěném v ŽST Boří Les. Výsledné klíče z ústředního zámku (vždy dva pro každou stanici) budou v základním stavu uzamčeny ve stávajících EZ ovládaných z RDP.</w:t>
      </w:r>
      <w:r w:rsidR="00D36A10" w:rsidRPr="00FB59BB">
        <w:t xml:space="preserve"> Tyto klíče se budou používat pouze při plánovaném využití manipulačních kolejí.</w:t>
      </w:r>
    </w:p>
    <w:p w14:paraId="3113BE4B" w14:textId="6CFDBA98" w:rsidR="00D36A10" w:rsidRPr="00FB59BB" w:rsidRDefault="00D36A10" w:rsidP="00331E26">
      <w:pPr>
        <w:pStyle w:val="Text2-1"/>
        <w:numPr>
          <w:ilvl w:val="0"/>
          <w:numId w:val="0"/>
        </w:numPr>
        <w:ind w:left="709"/>
      </w:pPr>
      <w:r w:rsidRPr="00FB59BB">
        <w:t xml:space="preserve">PZS </w:t>
      </w:r>
      <w:proofErr w:type="gramStart"/>
      <w:r w:rsidRPr="00FB59BB">
        <w:t>km 2,570</w:t>
      </w:r>
      <w:proofErr w:type="gramEnd"/>
      <w:r w:rsidRPr="00FB59BB">
        <w:t xml:space="preserve"> bude upraveno pro přenos informací o stavu přejezdu na drážní vozidlo. Součástí opravy bude před přejezdem zřízení </w:t>
      </w:r>
      <w:proofErr w:type="spellStart"/>
      <w:r w:rsidRPr="00FB59BB">
        <w:t>přejezdníků</w:t>
      </w:r>
      <w:proofErr w:type="spellEnd"/>
      <w:r w:rsidRPr="00FB59BB">
        <w:t xml:space="preserve">, </w:t>
      </w:r>
      <w:r w:rsidR="008E1068" w:rsidRPr="00FB59BB">
        <w:t xml:space="preserve">nezbytná </w:t>
      </w:r>
      <w:r w:rsidRPr="00FB59BB">
        <w:t xml:space="preserve">úprava zapojení reléového </w:t>
      </w:r>
      <w:r w:rsidR="004D3268" w:rsidRPr="00FB59BB">
        <w:t xml:space="preserve">stojanu pro svícení </w:t>
      </w:r>
      <w:proofErr w:type="spellStart"/>
      <w:r w:rsidR="004D3268" w:rsidRPr="00FB59BB">
        <w:t>přejezdníků</w:t>
      </w:r>
      <w:proofErr w:type="spellEnd"/>
      <w:r w:rsidR="004D3268" w:rsidRPr="00FB59BB">
        <w:t xml:space="preserve"> a</w:t>
      </w:r>
      <w:r w:rsidRPr="00FB59BB">
        <w:t xml:space="preserve"> </w:t>
      </w:r>
      <w:r w:rsidR="004D3268" w:rsidRPr="00FB59BB">
        <w:t>pokládka potřebných kabelů</w:t>
      </w:r>
      <w:r w:rsidRPr="00FB59BB">
        <w:t xml:space="preserve">. </w:t>
      </w:r>
      <w:r w:rsidR="004D3268" w:rsidRPr="00FB59BB">
        <w:t xml:space="preserve">Rozsah kabelizace byl stanoven na </w:t>
      </w:r>
      <w:r w:rsidR="00162DC1" w:rsidRPr="00FB59BB">
        <w:t>m</w:t>
      </w:r>
      <w:r w:rsidR="004D3268" w:rsidRPr="00FB59BB">
        <w:t>ístním šetření</w:t>
      </w:r>
      <w:r w:rsidR="00162DC1" w:rsidRPr="00FB59BB">
        <w:t xml:space="preserve"> „Oprava kabelů v úseku km 2,175 až 3,118 trati Boří les – Lednice“</w:t>
      </w:r>
      <w:r w:rsidR="008E1068" w:rsidRPr="00FB59BB">
        <w:t xml:space="preserve"> dne </w:t>
      </w:r>
      <w:proofErr w:type="gramStart"/>
      <w:r w:rsidR="008E1068" w:rsidRPr="00FB59BB">
        <w:t>14.10.2020</w:t>
      </w:r>
      <w:proofErr w:type="gramEnd"/>
      <w:r w:rsidR="008E1068" w:rsidRPr="00FB59BB">
        <w:t xml:space="preserve"> a bude předán zhotoviteli</w:t>
      </w:r>
      <w:r w:rsidR="004D3268" w:rsidRPr="00FB59BB">
        <w:t xml:space="preserve">. Vzhledem k tomu, že </w:t>
      </w:r>
      <w:r w:rsidR="00350FEA" w:rsidRPr="00FB59BB">
        <w:t>pro kabely k </w:t>
      </w:r>
      <w:proofErr w:type="spellStart"/>
      <w:r w:rsidR="00350FEA" w:rsidRPr="00FB59BB">
        <w:t>přejezdníkům</w:t>
      </w:r>
      <w:proofErr w:type="spellEnd"/>
      <w:r w:rsidR="00350FEA" w:rsidRPr="00FB59BB">
        <w:t xml:space="preserve"> budou prováděny výkopy, tak </w:t>
      </w:r>
      <w:r w:rsidR="004D3268" w:rsidRPr="00FB59BB">
        <w:t xml:space="preserve">kabelová trasa </w:t>
      </w:r>
      <w:r w:rsidR="00350FEA" w:rsidRPr="00FB59BB">
        <w:t xml:space="preserve">se využije </w:t>
      </w:r>
      <w:r w:rsidR="003207E1" w:rsidRPr="00FB59BB">
        <w:t xml:space="preserve">i </w:t>
      </w:r>
      <w:r w:rsidR="00350FEA" w:rsidRPr="00FB59BB">
        <w:t xml:space="preserve">pro nové kabely k počítačům náprav </w:t>
      </w:r>
      <w:r w:rsidR="002A66C9" w:rsidRPr="00FB59BB">
        <w:t>PB1 a PB4</w:t>
      </w:r>
      <w:r w:rsidR="00350FEA" w:rsidRPr="00FB59BB">
        <w:t xml:space="preserve">, traťový kabel a dvou trubek HDPE. </w:t>
      </w:r>
      <w:r w:rsidR="002A66C9" w:rsidRPr="00FB59BB">
        <w:t>Doplnění</w:t>
      </w:r>
      <w:r w:rsidR="00350FEA" w:rsidRPr="00FB59BB">
        <w:t xml:space="preserve"> </w:t>
      </w:r>
      <w:proofErr w:type="spellStart"/>
      <w:r w:rsidR="00350FEA" w:rsidRPr="00FB59BB">
        <w:t>přejezdník</w:t>
      </w:r>
      <w:r w:rsidR="002A66C9" w:rsidRPr="00FB59BB">
        <w:t>ů</w:t>
      </w:r>
      <w:proofErr w:type="spellEnd"/>
      <w:r w:rsidR="00350FEA" w:rsidRPr="00FB59BB">
        <w:t xml:space="preserve"> si vyžádá prodloužení přibližovacího úseku (posunu počítacího bodu</w:t>
      </w:r>
      <w:r w:rsidR="002A66C9" w:rsidRPr="00FB59BB">
        <w:t xml:space="preserve"> PB4).</w:t>
      </w:r>
      <w:r w:rsidR="00350FEA" w:rsidRPr="00FB59BB">
        <w:t xml:space="preserve"> </w:t>
      </w:r>
    </w:p>
    <w:p w14:paraId="4E6CA8E0" w14:textId="77777777" w:rsidR="00DF7BAA" w:rsidRPr="00FB59BB" w:rsidRDefault="00DF7BAA" w:rsidP="00DF7BAA">
      <w:pPr>
        <w:pStyle w:val="Nadpis2-2"/>
      </w:pPr>
      <w:bookmarkStart w:id="35" w:name="_Toc6410442"/>
      <w:bookmarkStart w:id="36" w:name="_Toc21501957"/>
      <w:r w:rsidRPr="00FB59BB">
        <w:t>Sdělovací zařízení</w:t>
      </w:r>
      <w:bookmarkEnd w:id="35"/>
      <w:bookmarkEnd w:id="36"/>
    </w:p>
    <w:p w14:paraId="39977D08" w14:textId="4AAB9FFA" w:rsidR="00DF7BAA" w:rsidRPr="00FB59BB" w:rsidRDefault="009769C5" w:rsidP="00DF7BAA">
      <w:pPr>
        <w:pStyle w:val="Text2-1"/>
      </w:pPr>
      <w:r w:rsidRPr="00FB59BB">
        <w:t>Nový traťový kabel 10XN x 0,8 bude na konci výkopu a v místě reléového domku PZS ukončen kabelovém objektu SIS. Přepojení kabelu zajistí CTD na své náklady</w:t>
      </w:r>
      <w:r w:rsidR="00DF7BAA" w:rsidRPr="00FB59BB">
        <w:t>.</w:t>
      </w:r>
      <w:r w:rsidR="003207E1" w:rsidRPr="00FB59BB">
        <w:t xml:space="preserve"> V </w:t>
      </w:r>
      <w:proofErr w:type="spellStart"/>
      <w:proofErr w:type="gramStart"/>
      <w:r w:rsidR="003207E1" w:rsidRPr="00FB59BB">
        <w:t>n.z</w:t>
      </w:r>
      <w:proofErr w:type="spellEnd"/>
      <w:r w:rsidR="003207E1" w:rsidRPr="00FB59BB">
        <w:t>.</w:t>
      </w:r>
      <w:proofErr w:type="gramEnd"/>
      <w:r w:rsidR="003207E1" w:rsidRPr="00FB59BB">
        <w:t xml:space="preserve"> Poštorná a Lednice budou na samostatném pilíři osazeny venkovní telefonní objekty (VTO), </w:t>
      </w:r>
      <w:r w:rsidR="001A7086" w:rsidRPr="00FB59BB">
        <w:t>zapojené do výpichu z traťového kabelu. D</w:t>
      </w:r>
      <w:r w:rsidR="003207E1" w:rsidRPr="00FB59BB">
        <w:t xml:space="preserve">odávku VTO zajistí objednavatel prací – SSZT Brno. </w:t>
      </w:r>
    </w:p>
    <w:p w14:paraId="03A465B7" w14:textId="77777777" w:rsidR="00DF7BAA" w:rsidRPr="00FB59BB" w:rsidRDefault="00DF7BAA" w:rsidP="00DF7BAA">
      <w:pPr>
        <w:pStyle w:val="Nadpis2-2"/>
      </w:pPr>
      <w:bookmarkStart w:id="37" w:name="_Toc6410443"/>
      <w:bookmarkStart w:id="38" w:name="_Toc21501958"/>
      <w:r w:rsidRPr="00FB59BB">
        <w:t>Silnoproudá technologie včetně DŘT, trakční a energetická zařízení</w:t>
      </w:r>
      <w:bookmarkEnd w:id="37"/>
      <w:bookmarkEnd w:id="38"/>
    </w:p>
    <w:p w14:paraId="54DECDBC" w14:textId="6EA04E2A" w:rsidR="00DF7BAA" w:rsidRPr="00FB59BB" w:rsidRDefault="009769C5" w:rsidP="00162DC1">
      <w:pPr>
        <w:pStyle w:val="Text2-1"/>
        <w:numPr>
          <w:ilvl w:val="0"/>
          <w:numId w:val="0"/>
        </w:numPr>
        <w:ind w:firstLine="709"/>
      </w:pPr>
      <w:r w:rsidRPr="00FB59BB">
        <w:t>Neobsazeno</w:t>
      </w:r>
    </w:p>
    <w:p w14:paraId="02877E3E" w14:textId="77777777" w:rsidR="00DF7BAA" w:rsidRPr="00FB59BB" w:rsidRDefault="00DF7BAA" w:rsidP="00DF7BAA">
      <w:pPr>
        <w:pStyle w:val="Nadpis2-2"/>
      </w:pPr>
      <w:bookmarkStart w:id="39" w:name="_Toc6410444"/>
      <w:bookmarkStart w:id="40" w:name="_Toc21501959"/>
      <w:r w:rsidRPr="00FB59BB">
        <w:t>Ostatní technologická zařízení</w:t>
      </w:r>
      <w:bookmarkEnd w:id="39"/>
      <w:bookmarkEnd w:id="40"/>
    </w:p>
    <w:p w14:paraId="2302B4F1" w14:textId="634FB75B" w:rsidR="00DF7BAA" w:rsidRPr="00FB59BB" w:rsidRDefault="00162DC1" w:rsidP="009769C5">
      <w:pPr>
        <w:pStyle w:val="Text2-1"/>
        <w:numPr>
          <w:ilvl w:val="0"/>
          <w:numId w:val="0"/>
        </w:numPr>
        <w:ind w:left="737"/>
      </w:pPr>
      <w:r w:rsidRPr="00FB59BB">
        <w:t>Neobsazeno</w:t>
      </w:r>
    </w:p>
    <w:p w14:paraId="39E43FAB" w14:textId="77777777" w:rsidR="00DF7BAA" w:rsidRPr="00FB59BB" w:rsidRDefault="00DF7BAA" w:rsidP="00DF7BAA">
      <w:pPr>
        <w:pStyle w:val="Nadpis2-2"/>
      </w:pPr>
      <w:bookmarkStart w:id="41" w:name="_Toc6410445"/>
      <w:bookmarkStart w:id="42" w:name="_Toc21501960"/>
      <w:r w:rsidRPr="00FB59BB">
        <w:t>Železniční svršek</w:t>
      </w:r>
      <w:bookmarkEnd w:id="41"/>
      <w:r w:rsidRPr="00FB59BB">
        <w:t xml:space="preserve"> </w:t>
      </w:r>
      <w:bookmarkEnd w:id="42"/>
    </w:p>
    <w:p w14:paraId="046B63DC" w14:textId="0FF42931" w:rsidR="00DF7BAA" w:rsidRPr="00FB59BB" w:rsidRDefault="00162DC1" w:rsidP="001A7086">
      <w:pPr>
        <w:pStyle w:val="Text2-1"/>
        <w:numPr>
          <w:ilvl w:val="0"/>
          <w:numId w:val="0"/>
        </w:numPr>
        <w:ind w:left="709"/>
      </w:pPr>
      <w:r w:rsidRPr="00FB59BB">
        <w:t xml:space="preserve">Přechody kabelů přes koleje jsou řešeny v zápisu z místního šetření „Oprava kabelů v úseku km 2,175 až 3,118 trati Boří les – Lednice“ ze dne </w:t>
      </w:r>
      <w:proofErr w:type="gramStart"/>
      <w:r w:rsidRPr="00FB59BB">
        <w:t>14.10.2020</w:t>
      </w:r>
      <w:proofErr w:type="gramEnd"/>
      <w:r w:rsidR="001A7086" w:rsidRPr="00FB59BB">
        <w:t>.</w:t>
      </w:r>
    </w:p>
    <w:p w14:paraId="6F5CD935" w14:textId="77777777" w:rsidR="00DF7BAA" w:rsidRPr="00FB59BB" w:rsidRDefault="00DF7BAA" w:rsidP="00DF7BAA">
      <w:pPr>
        <w:pStyle w:val="Nadpis2-2"/>
      </w:pPr>
      <w:bookmarkStart w:id="43" w:name="_Toc6410446"/>
      <w:bookmarkStart w:id="44" w:name="_Toc21501961"/>
      <w:r w:rsidRPr="00FB59BB">
        <w:t>Železniční spodek</w:t>
      </w:r>
      <w:bookmarkEnd w:id="43"/>
      <w:bookmarkEnd w:id="44"/>
    </w:p>
    <w:p w14:paraId="5805C0B0" w14:textId="35678725" w:rsidR="00DF7BAA" w:rsidRPr="00FB59BB" w:rsidRDefault="00162DC1" w:rsidP="00162DC1">
      <w:pPr>
        <w:pStyle w:val="Text2-1"/>
        <w:numPr>
          <w:ilvl w:val="0"/>
          <w:numId w:val="0"/>
        </w:numPr>
        <w:ind w:left="709"/>
      </w:pPr>
      <w:r w:rsidRPr="00FB59BB">
        <w:t xml:space="preserve">Přechody kabelů přes koleje jsou řešeny v zápisu z místního šetření „Oprava kabelů v úseku km 2,175 až 3,118 trati Boří les – Lednice“ ze dne </w:t>
      </w:r>
      <w:proofErr w:type="gramStart"/>
      <w:r w:rsidRPr="00FB59BB">
        <w:t>14.10.2020</w:t>
      </w:r>
      <w:proofErr w:type="gramEnd"/>
      <w:r w:rsidR="001A7086" w:rsidRPr="00FB59BB">
        <w:t>.</w:t>
      </w:r>
    </w:p>
    <w:p w14:paraId="6FBDF248" w14:textId="5DBDFF79" w:rsidR="00DF7BAA" w:rsidRPr="00FB59BB" w:rsidRDefault="00DF7BAA" w:rsidP="00DF7BAA">
      <w:pPr>
        <w:pStyle w:val="Nadpis2-2"/>
      </w:pPr>
      <w:bookmarkStart w:id="45" w:name="_Toc6410447"/>
      <w:bookmarkStart w:id="46" w:name="_Toc21501962"/>
      <w:r w:rsidRPr="00FB59BB">
        <w:t>Nástupiště</w:t>
      </w:r>
      <w:bookmarkEnd w:id="45"/>
      <w:bookmarkEnd w:id="46"/>
    </w:p>
    <w:p w14:paraId="6504A5E5" w14:textId="74C2347E" w:rsidR="00DF7BAA" w:rsidRPr="00FB59BB" w:rsidRDefault="00B20D5C" w:rsidP="00DF7BAA">
      <w:pPr>
        <w:pStyle w:val="Text2-1"/>
      </w:pPr>
      <w:r w:rsidRPr="00FB59BB">
        <w:t>Neobsazeno</w:t>
      </w:r>
    </w:p>
    <w:p w14:paraId="7E5D3833" w14:textId="77777777" w:rsidR="00DF7BAA" w:rsidRPr="00FB59BB" w:rsidRDefault="00DF7BAA" w:rsidP="00DF7BAA">
      <w:pPr>
        <w:pStyle w:val="Nadpis2-2"/>
      </w:pPr>
      <w:bookmarkStart w:id="47" w:name="_Toc6410448"/>
      <w:bookmarkStart w:id="48" w:name="_Toc21501963"/>
      <w:r w:rsidRPr="00FB59BB">
        <w:t>Železniční přejezdy</w:t>
      </w:r>
      <w:bookmarkEnd w:id="47"/>
      <w:bookmarkEnd w:id="48"/>
    </w:p>
    <w:p w14:paraId="5941FFF3" w14:textId="4B975ED7" w:rsidR="00DF7BAA" w:rsidRPr="00FB59BB" w:rsidRDefault="00B20D5C" w:rsidP="00DF7BAA">
      <w:pPr>
        <w:pStyle w:val="Text2-1"/>
      </w:pPr>
      <w:r w:rsidRPr="00FB59BB">
        <w:t>Neobsazeno</w:t>
      </w:r>
    </w:p>
    <w:p w14:paraId="5404FE32" w14:textId="77777777" w:rsidR="00DF7BAA" w:rsidRPr="00FB59BB" w:rsidRDefault="00DF7BAA" w:rsidP="00DF7BAA">
      <w:pPr>
        <w:pStyle w:val="Nadpis2-2"/>
      </w:pPr>
      <w:bookmarkStart w:id="49" w:name="_Toc6410449"/>
      <w:bookmarkStart w:id="50" w:name="_Toc21501964"/>
      <w:r w:rsidRPr="00FB59BB">
        <w:lastRenderedPageBreak/>
        <w:t>Mosty, propustky a zdi</w:t>
      </w:r>
      <w:bookmarkEnd w:id="49"/>
      <w:bookmarkEnd w:id="50"/>
    </w:p>
    <w:p w14:paraId="0EEA529D" w14:textId="749D0192" w:rsidR="00B20D5C" w:rsidRPr="00FB59BB" w:rsidRDefault="00B20D5C" w:rsidP="00B20D5C">
      <w:pPr>
        <w:pStyle w:val="Text2-1"/>
      </w:pPr>
      <w:bookmarkStart w:id="51" w:name="_Toc6410450"/>
      <w:bookmarkStart w:id="52" w:name="_Toc21501965"/>
      <w:r w:rsidRPr="00FB59BB">
        <w:t>Způsob uložení kabelů přes mosty a propustky je popsán v zápise z</w:t>
      </w:r>
      <w:r w:rsidR="00162DC1" w:rsidRPr="00FB59BB">
        <w:t> místního šetření</w:t>
      </w:r>
      <w:r w:rsidRPr="00FB59BB">
        <w:t xml:space="preserve"> „Oprava kabelů v úseku </w:t>
      </w:r>
      <w:proofErr w:type="gramStart"/>
      <w:r w:rsidRPr="00FB59BB">
        <w:t>km 2,175</w:t>
      </w:r>
      <w:proofErr w:type="gramEnd"/>
      <w:r w:rsidRPr="00FB59BB">
        <w:t xml:space="preserve"> až 3,118 trati Boří les – Lednice“</w:t>
      </w:r>
      <w:r w:rsidR="001A7086" w:rsidRPr="00FB59BB">
        <w:t>.</w:t>
      </w:r>
    </w:p>
    <w:p w14:paraId="1E688FC1" w14:textId="6C350C10" w:rsidR="00DF7BAA" w:rsidRPr="00FB59BB" w:rsidRDefault="00DF7BAA" w:rsidP="00DF7BAA">
      <w:pPr>
        <w:pStyle w:val="Nadpis2-2"/>
      </w:pPr>
      <w:r w:rsidRPr="00FB59BB">
        <w:t>Ostatní inženýrské objekty</w:t>
      </w:r>
      <w:bookmarkEnd w:id="51"/>
      <w:bookmarkEnd w:id="52"/>
    </w:p>
    <w:p w14:paraId="2C5FADA4" w14:textId="2227E254" w:rsidR="00DF7BAA" w:rsidRPr="00FB59BB" w:rsidRDefault="00B20D5C" w:rsidP="00162DC1">
      <w:pPr>
        <w:pStyle w:val="Text2-1"/>
        <w:numPr>
          <w:ilvl w:val="0"/>
          <w:numId w:val="0"/>
        </w:numPr>
        <w:ind w:left="709"/>
      </w:pPr>
      <w:r w:rsidRPr="00FB59BB">
        <w:t>Neobsazeno</w:t>
      </w:r>
    </w:p>
    <w:p w14:paraId="6D952DD7" w14:textId="77777777" w:rsidR="00DF7BAA" w:rsidRPr="00FB59BB" w:rsidRDefault="00DF7BAA" w:rsidP="00DF7BAA">
      <w:pPr>
        <w:pStyle w:val="Nadpis2-2"/>
      </w:pPr>
      <w:bookmarkStart w:id="53" w:name="_Toc6410451"/>
      <w:bookmarkStart w:id="54" w:name="_Toc21501966"/>
      <w:r w:rsidRPr="00FB59BB">
        <w:t>Železniční tunely</w:t>
      </w:r>
      <w:bookmarkEnd w:id="53"/>
      <w:bookmarkEnd w:id="54"/>
    </w:p>
    <w:p w14:paraId="0F0C72F7" w14:textId="3F9F6DB8" w:rsidR="00DF7BAA" w:rsidRPr="00FB59BB" w:rsidRDefault="00B20D5C" w:rsidP="00162DC1">
      <w:pPr>
        <w:pStyle w:val="Text2-1"/>
        <w:numPr>
          <w:ilvl w:val="0"/>
          <w:numId w:val="0"/>
        </w:numPr>
        <w:ind w:left="709"/>
      </w:pPr>
      <w:r w:rsidRPr="00FB59BB">
        <w:t>Neobsazeno</w:t>
      </w:r>
    </w:p>
    <w:p w14:paraId="6BA329E5" w14:textId="77777777" w:rsidR="00DF7BAA" w:rsidRPr="00FB59BB" w:rsidRDefault="00DF7BAA" w:rsidP="00DF7BAA">
      <w:pPr>
        <w:pStyle w:val="Nadpis2-2"/>
      </w:pPr>
      <w:bookmarkStart w:id="55" w:name="_Toc6410452"/>
      <w:bookmarkStart w:id="56" w:name="_Toc21501967"/>
      <w:r w:rsidRPr="00FB59BB">
        <w:t>Pozemní komunikace</w:t>
      </w:r>
      <w:bookmarkEnd w:id="55"/>
      <w:bookmarkEnd w:id="56"/>
    </w:p>
    <w:p w14:paraId="7185DA39" w14:textId="374D418B" w:rsidR="00B20D5C" w:rsidRPr="00FB59BB" w:rsidRDefault="00B20D5C" w:rsidP="00162DC1">
      <w:pPr>
        <w:pStyle w:val="Text2-1"/>
        <w:numPr>
          <w:ilvl w:val="0"/>
          <w:numId w:val="0"/>
        </w:numPr>
        <w:ind w:left="709"/>
      </w:pPr>
      <w:r w:rsidRPr="00FB59BB">
        <w:t xml:space="preserve">Přechody kabelů přes komunikace jsou popsány v zápise z pochůzky „Oprava kabelů v úseku </w:t>
      </w:r>
      <w:proofErr w:type="gramStart"/>
      <w:r w:rsidRPr="00FB59BB">
        <w:t>km 2,175</w:t>
      </w:r>
      <w:proofErr w:type="gramEnd"/>
      <w:r w:rsidRPr="00FB59BB">
        <w:t xml:space="preserve"> až 3,118 trati Boří les – Lednice“</w:t>
      </w:r>
    </w:p>
    <w:p w14:paraId="0FE0BBF5" w14:textId="77777777" w:rsidR="00DF7BAA" w:rsidRPr="00FB59BB" w:rsidRDefault="00DF7BAA" w:rsidP="00DF7BAA">
      <w:pPr>
        <w:pStyle w:val="Nadpis2-2"/>
      </w:pPr>
      <w:bookmarkStart w:id="57" w:name="_Toc6410453"/>
      <w:bookmarkStart w:id="58" w:name="_Toc21501968"/>
      <w:proofErr w:type="spellStart"/>
      <w:r w:rsidRPr="00FB59BB">
        <w:t>Kabelovody</w:t>
      </w:r>
      <w:proofErr w:type="spellEnd"/>
      <w:r w:rsidRPr="00FB59BB">
        <w:t>, kolektory</w:t>
      </w:r>
      <w:bookmarkEnd w:id="57"/>
      <w:bookmarkEnd w:id="58"/>
    </w:p>
    <w:p w14:paraId="3B9760F9" w14:textId="7C798BAB" w:rsidR="00DF7BAA" w:rsidRPr="00FB59BB" w:rsidRDefault="00B20D5C" w:rsidP="00DF7BAA">
      <w:pPr>
        <w:pStyle w:val="Text2-1"/>
      </w:pPr>
      <w:r w:rsidRPr="00FB59BB">
        <w:t>Neobsazeno</w:t>
      </w:r>
    </w:p>
    <w:p w14:paraId="3970086C" w14:textId="77777777" w:rsidR="00DF7BAA" w:rsidRPr="00FB59BB" w:rsidRDefault="00DF7BAA" w:rsidP="00DF7BAA">
      <w:pPr>
        <w:pStyle w:val="Nadpis2-2"/>
      </w:pPr>
      <w:bookmarkStart w:id="59" w:name="_Toc6410454"/>
      <w:bookmarkStart w:id="60" w:name="_Toc21501969"/>
      <w:r w:rsidRPr="00FB59BB">
        <w:t>Protihlukové objekty</w:t>
      </w:r>
      <w:bookmarkEnd w:id="59"/>
      <w:bookmarkEnd w:id="60"/>
    </w:p>
    <w:p w14:paraId="19FFFA84" w14:textId="04CB88FF" w:rsidR="00DF7BAA" w:rsidRPr="00FB59BB" w:rsidRDefault="00B20D5C" w:rsidP="00DF7BAA">
      <w:pPr>
        <w:pStyle w:val="Text2-1"/>
      </w:pPr>
      <w:r w:rsidRPr="00FB59BB">
        <w:t>Neobsazeno</w:t>
      </w:r>
    </w:p>
    <w:p w14:paraId="0C3A6748" w14:textId="77777777" w:rsidR="00DF7BAA" w:rsidRPr="00FB59BB" w:rsidRDefault="00DF7BAA" w:rsidP="00DF7BAA">
      <w:pPr>
        <w:pStyle w:val="Nadpis2-2"/>
      </w:pPr>
      <w:bookmarkStart w:id="61" w:name="_Toc6410455"/>
      <w:bookmarkStart w:id="62" w:name="_Toc21501970"/>
      <w:r w:rsidRPr="00FB59BB">
        <w:t>Pozemní stavební objekty</w:t>
      </w:r>
      <w:bookmarkEnd w:id="61"/>
      <w:bookmarkEnd w:id="62"/>
    </w:p>
    <w:p w14:paraId="3798FA04" w14:textId="0027F247" w:rsidR="00DF7BAA" w:rsidRPr="00FB59BB" w:rsidRDefault="00B20D5C" w:rsidP="00DF7BAA">
      <w:pPr>
        <w:pStyle w:val="Text2-1"/>
      </w:pPr>
      <w:r w:rsidRPr="00FB59BB">
        <w:t>Neobsazeno</w:t>
      </w:r>
      <w:r w:rsidR="00DF7BAA" w:rsidRPr="00FB59BB">
        <w:t>.</w:t>
      </w:r>
    </w:p>
    <w:p w14:paraId="02BC4286" w14:textId="77777777" w:rsidR="00DF7BAA" w:rsidRPr="00FB59BB" w:rsidRDefault="00DF7BAA" w:rsidP="00DF7BAA">
      <w:pPr>
        <w:pStyle w:val="Nadpis2-2"/>
      </w:pPr>
      <w:bookmarkStart w:id="63" w:name="_Toc6410456"/>
      <w:bookmarkStart w:id="64" w:name="_Toc21501971"/>
      <w:r w:rsidRPr="00FB59BB">
        <w:t>Trakční a energická zařízení</w:t>
      </w:r>
      <w:bookmarkEnd w:id="63"/>
      <w:bookmarkEnd w:id="64"/>
    </w:p>
    <w:p w14:paraId="0B50C4B5" w14:textId="6E84A9CD" w:rsidR="00DF7BAA" w:rsidRPr="00FB59BB" w:rsidRDefault="00B20D5C" w:rsidP="00DF7BAA">
      <w:pPr>
        <w:pStyle w:val="Text2-1"/>
      </w:pPr>
      <w:r w:rsidRPr="00FB59BB">
        <w:t>Neobsazeno</w:t>
      </w:r>
      <w:r w:rsidR="00DF7BAA" w:rsidRPr="00FB59BB">
        <w:t>.</w:t>
      </w:r>
    </w:p>
    <w:p w14:paraId="349705CF" w14:textId="77777777" w:rsidR="00DF7BAA" w:rsidRPr="00FB59BB" w:rsidRDefault="00DF7BAA" w:rsidP="00DF7BAA">
      <w:pPr>
        <w:pStyle w:val="Nadpis2-2"/>
      </w:pPr>
      <w:bookmarkStart w:id="65" w:name="_Toc6410457"/>
      <w:bookmarkStart w:id="66" w:name="_Toc21501972"/>
      <w:r w:rsidRPr="00FB59BB">
        <w:t>Vyzískaný materiál</w:t>
      </w:r>
      <w:bookmarkEnd w:id="65"/>
      <w:bookmarkEnd w:id="66"/>
    </w:p>
    <w:p w14:paraId="20C6AD8F" w14:textId="5B4738A2" w:rsidR="00DF7BAA" w:rsidRPr="00FB59BB" w:rsidRDefault="00B93566" w:rsidP="00DF7BAA">
      <w:pPr>
        <w:pStyle w:val="Text2-1"/>
      </w:pPr>
      <w:r w:rsidRPr="00FB59BB">
        <w:rPr>
          <w:b/>
        </w:rPr>
        <w:t xml:space="preserve"> </w:t>
      </w:r>
      <w:r w:rsidR="00B20D5C" w:rsidRPr="00FB59BB">
        <w:t>Nepředpokládá se s </w:t>
      </w:r>
      <w:proofErr w:type="spellStart"/>
      <w:r w:rsidR="00B20D5C" w:rsidRPr="00FB59BB">
        <w:t>výziskem</w:t>
      </w:r>
      <w:proofErr w:type="spellEnd"/>
      <w:r w:rsidR="00B20D5C" w:rsidRPr="00FB59BB">
        <w:t xml:space="preserve"> materiálu.</w:t>
      </w:r>
      <w:r w:rsidR="00DF7BAA" w:rsidRPr="00FB59BB">
        <w:t xml:space="preserve"> </w:t>
      </w:r>
    </w:p>
    <w:p w14:paraId="00FD099A" w14:textId="77777777" w:rsidR="00DF7BAA" w:rsidRPr="00FB59BB" w:rsidRDefault="00DF7BAA" w:rsidP="00DF7BAA">
      <w:pPr>
        <w:pStyle w:val="Nadpis2-2"/>
      </w:pPr>
      <w:bookmarkStart w:id="67" w:name="_Toc6410458"/>
      <w:bookmarkStart w:id="68" w:name="_Toc21501973"/>
      <w:r w:rsidRPr="00FB59BB">
        <w:t>Životní prostředí a nakládání s odpady</w:t>
      </w:r>
      <w:bookmarkEnd w:id="67"/>
      <w:bookmarkEnd w:id="68"/>
    </w:p>
    <w:p w14:paraId="2D32B47B" w14:textId="77777777" w:rsidR="00BF2861" w:rsidRPr="00FB59BB" w:rsidRDefault="00BF2861" w:rsidP="009C5FBC">
      <w:pPr>
        <w:pStyle w:val="Text2-2"/>
        <w:numPr>
          <w:ilvl w:val="0"/>
          <w:numId w:val="0"/>
        </w:numPr>
        <w:ind w:left="737"/>
      </w:pPr>
      <w:r w:rsidRPr="00FB59BB">
        <w:t xml:space="preserve">Zhotovitel stavby si zajistí rozsah skládek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4D04BA59" w14:textId="77777777" w:rsidR="00DF7BAA" w:rsidRPr="00FB59BB" w:rsidRDefault="00DF7BAA" w:rsidP="00DF7BAA">
      <w:pPr>
        <w:pStyle w:val="Nadpis2-1"/>
      </w:pPr>
      <w:bookmarkStart w:id="69" w:name="_Toc6410460"/>
      <w:bookmarkStart w:id="70" w:name="_Toc21501974"/>
      <w:r w:rsidRPr="00FB59BB">
        <w:t>ORGANIZACE VÝSTAVBY, VÝLUKY</w:t>
      </w:r>
      <w:bookmarkEnd w:id="69"/>
      <w:bookmarkEnd w:id="70"/>
    </w:p>
    <w:p w14:paraId="5F07BE86" w14:textId="77777777" w:rsidR="00DF7BAA" w:rsidRPr="00FB59BB" w:rsidRDefault="00DF7BAA" w:rsidP="009C5FBC">
      <w:pPr>
        <w:pStyle w:val="Text2-1"/>
        <w:numPr>
          <w:ilvl w:val="0"/>
          <w:numId w:val="0"/>
        </w:numPr>
        <w:ind w:left="709"/>
      </w:pPr>
      <w:r w:rsidRPr="00FB59BB">
        <w:t>V harmonogramu postupu prací je nutno dle ZOV v Projektové dokumentaci respektovat zejména následující požadavky a termíny:</w:t>
      </w:r>
    </w:p>
    <w:p w14:paraId="472512A4" w14:textId="39B47C9F" w:rsidR="00DF7BAA" w:rsidRPr="00FB59BB" w:rsidRDefault="00DF7BAA" w:rsidP="00DF7BAA">
      <w:pPr>
        <w:pStyle w:val="Odrka1-1"/>
        <w:numPr>
          <w:ilvl w:val="0"/>
          <w:numId w:val="5"/>
        </w:numPr>
        <w:spacing w:after="60"/>
      </w:pPr>
      <w:r w:rsidRPr="00FB59BB">
        <w:t xml:space="preserve">termín zahájení </w:t>
      </w:r>
      <w:r w:rsidR="009C5FBC" w:rsidRPr="00FB59BB">
        <w:t>ihned po podpisu smlouvy,</w:t>
      </w:r>
      <w:r w:rsidRPr="00FB59BB">
        <w:t xml:space="preserve"> ukončení stavby</w:t>
      </w:r>
      <w:r w:rsidR="009C5FBC" w:rsidRPr="00FB59BB">
        <w:t xml:space="preserve"> do </w:t>
      </w:r>
      <w:proofErr w:type="gramStart"/>
      <w:r w:rsidR="009C5FBC" w:rsidRPr="00FB59BB">
        <w:t>30.4.2021</w:t>
      </w:r>
      <w:proofErr w:type="gramEnd"/>
    </w:p>
    <w:p w14:paraId="2D2C0259" w14:textId="4D741FFD" w:rsidR="00DF7BAA" w:rsidRPr="00FB59BB" w:rsidRDefault="00DF7BAA" w:rsidP="00DF7BAA">
      <w:pPr>
        <w:pStyle w:val="Odrka1-1"/>
        <w:numPr>
          <w:ilvl w:val="0"/>
          <w:numId w:val="5"/>
        </w:numPr>
        <w:spacing w:after="60"/>
      </w:pPr>
      <w:r w:rsidRPr="00FB59BB">
        <w:t>výluk</w:t>
      </w:r>
      <w:r w:rsidR="009C5FBC" w:rsidRPr="00FB59BB">
        <w:t>y</w:t>
      </w:r>
      <w:r w:rsidRPr="00FB59BB">
        <w:t xml:space="preserve"> </w:t>
      </w:r>
      <w:r w:rsidR="009C5FBC" w:rsidRPr="00FB59BB">
        <w:t>jsou plánované v první polovině dubna 2021</w:t>
      </w:r>
    </w:p>
    <w:p w14:paraId="0C62DBCA" w14:textId="3381B344" w:rsidR="00DF7BAA" w:rsidRPr="00FB59BB" w:rsidRDefault="00DF7BAA" w:rsidP="00DF7BAA">
      <w:pPr>
        <w:pStyle w:val="Odrka1-1"/>
        <w:numPr>
          <w:ilvl w:val="0"/>
          <w:numId w:val="5"/>
        </w:numPr>
        <w:spacing w:after="60"/>
      </w:pPr>
      <w:r w:rsidRPr="00FB59BB">
        <w:t>uzavírky pozemních komunikací</w:t>
      </w:r>
      <w:r w:rsidR="009C5FBC" w:rsidRPr="00FB59BB">
        <w:t xml:space="preserve"> se nepředpokládají</w:t>
      </w:r>
    </w:p>
    <w:p w14:paraId="29D7C88C" w14:textId="77777777" w:rsidR="00DF7BAA" w:rsidRPr="00FB59BB" w:rsidRDefault="00DF7BAA" w:rsidP="00DF7BAA">
      <w:pPr>
        <w:pStyle w:val="Nadpis2-1"/>
      </w:pPr>
      <w:bookmarkStart w:id="71" w:name="_Toc6410461"/>
      <w:bookmarkStart w:id="72" w:name="_Toc21501975"/>
      <w:r w:rsidRPr="00FB59BB">
        <w:t>SOUVISEJÍCÍ DOKUMENTY A PŘEDPISY</w:t>
      </w:r>
      <w:bookmarkEnd w:id="71"/>
      <w:bookmarkEnd w:id="72"/>
    </w:p>
    <w:p w14:paraId="56357043" w14:textId="77777777" w:rsidR="00DF7BAA" w:rsidRPr="00FB59BB" w:rsidRDefault="00DF7BAA" w:rsidP="00DF7BAA">
      <w:pPr>
        <w:pStyle w:val="Text2-1"/>
      </w:pPr>
      <w:r w:rsidRPr="00FB59BB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Pr="00FB59BB" w:rsidRDefault="00DF7BAA" w:rsidP="00DF7BAA">
      <w:pPr>
        <w:pStyle w:val="Text2-1"/>
      </w:pPr>
      <w:r w:rsidRPr="00FB59BB">
        <w:t>Objednatel umožňuje Zhotoviteli přístup ke všem svým interním předpisům a dokumentům následujícím způsobem:</w:t>
      </w:r>
    </w:p>
    <w:p w14:paraId="0BD31B08" w14:textId="77777777" w:rsidR="00DF7BAA" w:rsidRPr="00FB59BB" w:rsidRDefault="00DF7BAA" w:rsidP="00DF7BAA">
      <w:pPr>
        <w:pStyle w:val="Textbezslovn"/>
        <w:spacing w:after="0"/>
        <w:rPr>
          <w:rStyle w:val="Tun"/>
        </w:rPr>
      </w:pPr>
      <w:r w:rsidRPr="00FB59BB">
        <w:rPr>
          <w:rStyle w:val="Tun"/>
        </w:rPr>
        <w:t xml:space="preserve">Správa </w:t>
      </w:r>
      <w:r w:rsidR="00A5763B" w:rsidRPr="00FB59BB">
        <w:rPr>
          <w:rStyle w:val="Tun"/>
        </w:rPr>
        <w:t>železnic</w:t>
      </w:r>
      <w:r w:rsidRPr="00FB59BB">
        <w:rPr>
          <w:rStyle w:val="Tun"/>
        </w:rPr>
        <w:t>, státní organizace</w:t>
      </w:r>
    </w:p>
    <w:p w14:paraId="3CC0C98A" w14:textId="7A391C61" w:rsidR="00DF7BAA" w:rsidRPr="00FB59BB" w:rsidRDefault="001A7086" w:rsidP="00DF7BAA">
      <w:pPr>
        <w:pStyle w:val="Textbezslovn"/>
        <w:spacing w:after="0"/>
        <w:rPr>
          <w:rStyle w:val="Tun"/>
        </w:rPr>
      </w:pPr>
      <w:r w:rsidRPr="00FB59BB">
        <w:rPr>
          <w:rStyle w:val="Tun"/>
        </w:rPr>
        <w:lastRenderedPageBreak/>
        <w:t>Centrum telematiky a diagnostiky</w:t>
      </w:r>
      <w:r w:rsidR="00DF7BAA" w:rsidRPr="00FB59BB">
        <w:rPr>
          <w:rStyle w:val="Tun"/>
        </w:rPr>
        <w:t xml:space="preserve">, </w:t>
      </w:r>
    </w:p>
    <w:p w14:paraId="4B007F7C" w14:textId="77777777" w:rsidR="00EC613E" w:rsidRPr="00FB59BB" w:rsidRDefault="00EC613E" w:rsidP="00EC613E">
      <w:pPr>
        <w:pStyle w:val="Textbezslovn"/>
        <w:spacing w:after="0"/>
        <w:rPr>
          <w:rStyle w:val="Tun"/>
        </w:rPr>
      </w:pPr>
      <w:r w:rsidRPr="00FB59BB">
        <w:rPr>
          <w:rStyle w:val="Tun"/>
        </w:rPr>
        <w:t>Oddělení distribuce dokumentace</w:t>
      </w:r>
    </w:p>
    <w:p w14:paraId="6D279568" w14:textId="77777777" w:rsidR="00EC613E" w:rsidRPr="00FB59BB" w:rsidRDefault="00B93566" w:rsidP="00EC613E">
      <w:pPr>
        <w:pStyle w:val="Textbezslovn"/>
        <w:spacing w:after="0"/>
      </w:pPr>
      <w:r w:rsidRPr="00FB59BB">
        <w:t>Jeremenkova 103/23</w:t>
      </w:r>
    </w:p>
    <w:p w14:paraId="229B9D0F" w14:textId="77777777" w:rsidR="00EC613E" w:rsidRPr="00FB59BB" w:rsidRDefault="00EC613E" w:rsidP="00EC613E">
      <w:pPr>
        <w:pStyle w:val="Textbezslovn"/>
        <w:spacing w:after="0"/>
      </w:pPr>
      <w:r w:rsidRPr="00FB59BB">
        <w:t>779 00 Olomouc</w:t>
      </w:r>
    </w:p>
    <w:p w14:paraId="46E5200A" w14:textId="77777777" w:rsidR="00EC613E" w:rsidRPr="00FB59BB" w:rsidRDefault="00EC613E" w:rsidP="00EC613E">
      <w:pPr>
        <w:pStyle w:val="Textbezslovn"/>
        <w:spacing w:after="0"/>
      </w:pPr>
      <w:r w:rsidRPr="00FB59BB">
        <w:t>kontaktní osoba: p. Jarmila Strnadová, tel.: 972 742 396, mobil: 725 039 782</w:t>
      </w:r>
    </w:p>
    <w:p w14:paraId="5F0B066F" w14:textId="77777777" w:rsidR="00EC613E" w:rsidRPr="00FB59BB" w:rsidRDefault="00EC613E" w:rsidP="00EC613E">
      <w:pPr>
        <w:pStyle w:val="Textbezslovn"/>
        <w:spacing w:after="0"/>
      </w:pPr>
      <w:r w:rsidRPr="00FB59BB">
        <w:t>e-mail: typdok@tudc.cz</w:t>
      </w:r>
    </w:p>
    <w:p w14:paraId="4502B241" w14:textId="7A9C0AC8" w:rsidR="00EC613E" w:rsidRPr="00FB59BB" w:rsidRDefault="00EC613E" w:rsidP="00EC613E">
      <w:pPr>
        <w:pStyle w:val="Textbezslovn"/>
      </w:pPr>
      <w:r w:rsidRPr="00FB59BB">
        <w:t xml:space="preserve">www: </w:t>
      </w:r>
      <w:hyperlink r:id="rId10" w:history="1">
        <w:r w:rsidRPr="00FB59BB">
          <w:rPr>
            <w:rStyle w:val="Hypertextovodkaz"/>
            <w:color w:val="auto"/>
          </w:rPr>
          <w:t>www.tudc.cz</w:t>
        </w:r>
      </w:hyperlink>
      <w:r w:rsidRPr="00FB59BB">
        <w:t xml:space="preserve"> nebo </w:t>
      </w:r>
      <w:hyperlink r:id="rId11" w:history="1">
        <w:r w:rsidR="001A7086" w:rsidRPr="00FB59BB">
          <w:rPr>
            <w:rStyle w:val="Hypertextovodkaz"/>
            <w:color w:val="auto"/>
          </w:rPr>
          <w:t>www.spravazeleznic.cz</w:t>
        </w:r>
      </w:hyperlink>
      <w:r w:rsidRPr="00FB59BB">
        <w:t xml:space="preserve"> v sekci „O nás / Vnitřní předpisy / odkaz Dokumenty a předpisy“</w:t>
      </w:r>
    </w:p>
    <w:p w14:paraId="137D50F7" w14:textId="77777777" w:rsidR="00DF7BAA" w:rsidRPr="00FB59BB" w:rsidRDefault="00DF7BAA" w:rsidP="00DF7BAA">
      <w:pPr>
        <w:pStyle w:val="Nadpis2-1"/>
      </w:pPr>
      <w:bookmarkStart w:id="73" w:name="_Toc6410462"/>
      <w:bookmarkStart w:id="74" w:name="_Toc21501976"/>
      <w:r w:rsidRPr="00FB59BB">
        <w:t>PŘÍLOHY</w:t>
      </w:r>
      <w:bookmarkEnd w:id="73"/>
      <w:bookmarkEnd w:id="74"/>
    </w:p>
    <w:p w14:paraId="137A8FC9" w14:textId="36E05353" w:rsidR="00DF7BAA" w:rsidRPr="00FB59BB" w:rsidRDefault="009C5FBC" w:rsidP="009C5FBC">
      <w:pPr>
        <w:pStyle w:val="Textbezodsazen"/>
        <w:ind w:left="709"/>
      </w:pPr>
      <w:r w:rsidRPr="00FB59BB">
        <w:t xml:space="preserve">Zápis z pochůzky „Oprava kabelů v úseku km 2,175 až 3,118 trati Boří les – Lednice“ ze dne </w:t>
      </w:r>
      <w:proofErr w:type="gramStart"/>
      <w:r w:rsidRPr="00FB59BB">
        <w:t>14.10.2020</w:t>
      </w:r>
      <w:proofErr w:type="gramEnd"/>
      <w:r w:rsidR="00B82E85" w:rsidRPr="00FB59BB">
        <w:t>.</w:t>
      </w:r>
    </w:p>
    <w:bookmarkEnd w:id="0"/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E5420" w14:textId="77777777" w:rsidR="0074634B" w:rsidRDefault="0074634B" w:rsidP="00962258">
      <w:pPr>
        <w:spacing w:after="0" w:line="240" w:lineRule="auto"/>
      </w:pPr>
      <w:r>
        <w:separator/>
      </w:r>
    </w:p>
  </w:endnote>
  <w:endnote w:type="continuationSeparator" w:id="0">
    <w:p w14:paraId="4C5F5C32" w14:textId="77777777" w:rsidR="0074634B" w:rsidRDefault="007463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C3282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21FF57FD" w:rsidR="003C3282" w:rsidRPr="00542905" w:rsidRDefault="003C3282" w:rsidP="00614E71">
          <w:pPr>
            <w:pStyle w:val="Zpat"/>
            <w:rPr>
              <w:rStyle w:val="slostrnky"/>
            </w:rPr>
          </w:pPr>
          <w:r w:rsidRPr="00542905">
            <w:rPr>
              <w:rStyle w:val="slostrnky"/>
            </w:rPr>
            <w:fldChar w:fldCharType="begin"/>
          </w:r>
          <w:r w:rsidRPr="00542905">
            <w:rPr>
              <w:rStyle w:val="slostrnky"/>
            </w:rPr>
            <w:instrText>PAGE   \* MERGEFORMAT</w:instrText>
          </w:r>
          <w:r w:rsidRPr="00542905">
            <w:rPr>
              <w:rStyle w:val="slostrnky"/>
            </w:rPr>
            <w:fldChar w:fldCharType="separate"/>
          </w:r>
          <w:r w:rsidR="00FB59BB">
            <w:rPr>
              <w:rStyle w:val="slostrnky"/>
              <w:noProof/>
            </w:rPr>
            <w:t>2</w:t>
          </w:r>
          <w:r w:rsidRPr="00542905">
            <w:rPr>
              <w:rStyle w:val="slostrnky"/>
            </w:rPr>
            <w:fldChar w:fldCharType="end"/>
          </w:r>
          <w:r w:rsidRPr="00542905">
            <w:rPr>
              <w:rStyle w:val="slostrnky"/>
            </w:rPr>
            <w:t>/</w:t>
          </w:r>
          <w:r w:rsidRPr="00542905">
            <w:rPr>
              <w:rStyle w:val="slostrnky"/>
            </w:rPr>
            <w:fldChar w:fldCharType="begin"/>
          </w:r>
          <w:r w:rsidRPr="00542905">
            <w:rPr>
              <w:rStyle w:val="slostrnky"/>
            </w:rPr>
            <w:instrText xml:space="preserve"> NUMPAGES   \* MERGEFORMAT </w:instrText>
          </w:r>
          <w:r w:rsidRPr="00542905">
            <w:rPr>
              <w:rStyle w:val="slostrnky"/>
            </w:rPr>
            <w:fldChar w:fldCharType="separate"/>
          </w:r>
          <w:r w:rsidR="00FB59BB">
            <w:rPr>
              <w:rStyle w:val="slostrnky"/>
              <w:noProof/>
            </w:rPr>
            <w:t>12</w:t>
          </w:r>
          <w:r w:rsidRPr="00542905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22DB4214" w:rsidR="003C3282" w:rsidRPr="00542905" w:rsidRDefault="0074634B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FB59BB">
            <w:rPr>
              <w:noProof/>
            </w:rPr>
            <w:t>Oprava zabezpečení a výstroje trati Boří les - Lednice</w:t>
          </w:r>
          <w:r>
            <w:rPr>
              <w:noProof/>
            </w:rPr>
            <w:fldChar w:fldCharType="end"/>
          </w:r>
        </w:p>
        <w:p w14:paraId="7F468745" w14:textId="77777777" w:rsidR="003C3282" w:rsidRPr="00542905" w:rsidRDefault="003C3282" w:rsidP="003462EB">
          <w:pPr>
            <w:pStyle w:val="Zpatvlevo"/>
          </w:pPr>
          <w:r w:rsidRPr="00542905">
            <w:t xml:space="preserve">Příloha č. 2 c) </w:t>
          </w:r>
        </w:p>
        <w:p w14:paraId="4FC04CB0" w14:textId="77777777" w:rsidR="003C3282" w:rsidRPr="00542905" w:rsidRDefault="003C3282" w:rsidP="00DF7BAA">
          <w:pPr>
            <w:pStyle w:val="Zpatvlevo"/>
          </w:pPr>
          <w:r w:rsidRPr="00542905">
            <w:t xml:space="preserve">Zvláštní technické podmínky - Zhotovení stavby </w:t>
          </w:r>
        </w:p>
      </w:tc>
    </w:tr>
  </w:tbl>
  <w:p w14:paraId="17B56569" w14:textId="77777777" w:rsidR="003C3282" w:rsidRPr="00614E71" w:rsidRDefault="003C328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C3282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06AC26AE" w:rsidR="003C3282" w:rsidRPr="00542905" w:rsidRDefault="0074634B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FB59BB">
            <w:rPr>
              <w:noProof/>
            </w:rPr>
            <w:t>Oprava zabezpečení a výstroje trati Boří les - Lednice</w:t>
          </w:r>
          <w:r>
            <w:rPr>
              <w:noProof/>
            </w:rPr>
            <w:fldChar w:fldCharType="end"/>
          </w:r>
        </w:p>
        <w:p w14:paraId="5E1D2D32" w14:textId="77777777" w:rsidR="003C3282" w:rsidRPr="00542905" w:rsidRDefault="003C3282" w:rsidP="003B111D">
          <w:pPr>
            <w:pStyle w:val="Zpatvpravo"/>
          </w:pPr>
          <w:r w:rsidRPr="00542905">
            <w:t>Příloha č. 2 c)</w:t>
          </w:r>
        </w:p>
        <w:p w14:paraId="205BC769" w14:textId="77777777" w:rsidR="003C3282" w:rsidRPr="006A10C4" w:rsidRDefault="003C328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542905">
            <w:t>Zvláštní technické podmínky - Zhoto</w:t>
          </w:r>
          <w:r w:rsidRPr="006A10C4">
            <w:t>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0A2C010D" w:rsidR="003C3282" w:rsidRPr="006A10C4" w:rsidRDefault="003C3282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FB59BB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FB59BB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435253F" w14:textId="77777777" w:rsidR="003C3282" w:rsidRPr="00B8518B" w:rsidRDefault="003C328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3C3282" w:rsidRPr="00B8518B" w:rsidRDefault="003C3282" w:rsidP="00460660">
    <w:pPr>
      <w:pStyle w:val="Zpat"/>
      <w:rPr>
        <w:sz w:val="2"/>
        <w:szCs w:val="2"/>
      </w:rPr>
    </w:pPr>
  </w:p>
  <w:p w14:paraId="0C534B82" w14:textId="77777777" w:rsidR="003C3282" w:rsidRDefault="003C3282" w:rsidP="00054FC6">
    <w:pPr>
      <w:pStyle w:val="Zpat"/>
      <w:rPr>
        <w:rFonts w:cs="Calibri"/>
        <w:szCs w:val="12"/>
      </w:rPr>
    </w:pPr>
  </w:p>
  <w:p w14:paraId="72845FD6" w14:textId="77777777" w:rsidR="003C3282" w:rsidRPr="005D19D8" w:rsidRDefault="003C3282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3C3282" w:rsidRPr="00460660" w:rsidRDefault="003C328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9EA52" w14:textId="77777777" w:rsidR="0074634B" w:rsidRDefault="0074634B" w:rsidP="00962258">
      <w:pPr>
        <w:spacing w:after="0" w:line="240" w:lineRule="auto"/>
      </w:pPr>
      <w:r>
        <w:separator/>
      </w:r>
    </w:p>
  </w:footnote>
  <w:footnote w:type="continuationSeparator" w:id="0">
    <w:p w14:paraId="144533A5" w14:textId="77777777" w:rsidR="0074634B" w:rsidRDefault="007463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C3282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3C3282" w:rsidRPr="006A10C4" w:rsidRDefault="003C328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3C3282" w:rsidRPr="006A10C4" w:rsidRDefault="003C328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3C3282" w:rsidRPr="006A10C4" w:rsidRDefault="003C3282" w:rsidP="006A10C4">
          <w:pPr>
            <w:pStyle w:val="Druhdokumentu"/>
            <w:spacing w:after="0"/>
          </w:pPr>
        </w:p>
      </w:tc>
    </w:tr>
  </w:tbl>
  <w:p w14:paraId="4CE49ED7" w14:textId="77777777" w:rsidR="003C3282" w:rsidRPr="00D6163D" w:rsidRDefault="003C328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C3282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3C3282" w:rsidRPr="006A10C4" w:rsidRDefault="003C328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3C3282" w:rsidRPr="006A10C4" w:rsidRDefault="003C328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3C3282" w:rsidRPr="006A10C4" w:rsidRDefault="003C3282" w:rsidP="006A10C4">
          <w:pPr>
            <w:pStyle w:val="Druhdokumentu"/>
            <w:spacing w:after="0"/>
          </w:pPr>
        </w:p>
      </w:tc>
    </w:tr>
    <w:tr w:rsidR="003C3282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3C3282" w:rsidRPr="006A10C4" w:rsidRDefault="003C328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3C3282" w:rsidRPr="006A10C4" w:rsidRDefault="003C328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3C3282" w:rsidRPr="006A10C4" w:rsidRDefault="003C3282" w:rsidP="006A10C4">
          <w:pPr>
            <w:pStyle w:val="Druhdokumentu"/>
            <w:spacing w:after="0"/>
          </w:pPr>
        </w:p>
      </w:tc>
    </w:tr>
  </w:tbl>
  <w:p w14:paraId="22594FAA" w14:textId="77777777" w:rsidR="003C3282" w:rsidRPr="00D6163D" w:rsidRDefault="003C3282" w:rsidP="00FC6389">
    <w:pPr>
      <w:pStyle w:val="Zhlav"/>
      <w:rPr>
        <w:sz w:val="8"/>
        <w:szCs w:val="8"/>
      </w:rPr>
    </w:pPr>
  </w:p>
  <w:p w14:paraId="5751DFB5" w14:textId="77777777" w:rsidR="003C3282" w:rsidRPr="00460660" w:rsidRDefault="003C328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3143"/>
    <w:rsid w:val="000A6E75"/>
    <w:rsid w:val="000B408F"/>
    <w:rsid w:val="000B4EB8"/>
    <w:rsid w:val="000C41F2"/>
    <w:rsid w:val="000D22C4"/>
    <w:rsid w:val="000D27D1"/>
    <w:rsid w:val="000E1A7F"/>
    <w:rsid w:val="000F15F1"/>
    <w:rsid w:val="00100266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4E2E"/>
    <w:rsid w:val="00146BCB"/>
    <w:rsid w:val="0015027B"/>
    <w:rsid w:val="00153B6C"/>
    <w:rsid w:val="00162DC1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A7086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5425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A66C9"/>
    <w:rsid w:val="002B6B58"/>
    <w:rsid w:val="002C0924"/>
    <w:rsid w:val="002C31BF"/>
    <w:rsid w:val="002D2102"/>
    <w:rsid w:val="002D3CF4"/>
    <w:rsid w:val="002D5B86"/>
    <w:rsid w:val="002D7FD6"/>
    <w:rsid w:val="002E0CD7"/>
    <w:rsid w:val="002E0CFB"/>
    <w:rsid w:val="002E5C7B"/>
    <w:rsid w:val="002F4333"/>
    <w:rsid w:val="002F50C1"/>
    <w:rsid w:val="00304DAF"/>
    <w:rsid w:val="00307207"/>
    <w:rsid w:val="00311165"/>
    <w:rsid w:val="003130A4"/>
    <w:rsid w:val="003207E1"/>
    <w:rsid w:val="003229ED"/>
    <w:rsid w:val="003254A3"/>
    <w:rsid w:val="003264D8"/>
    <w:rsid w:val="00327EEF"/>
    <w:rsid w:val="00331E26"/>
    <w:rsid w:val="0033239F"/>
    <w:rsid w:val="00334918"/>
    <w:rsid w:val="003418A3"/>
    <w:rsid w:val="0034274B"/>
    <w:rsid w:val="003462EB"/>
    <w:rsid w:val="0034719F"/>
    <w:rsid w:val="00350A35"/>
    <w:rsid w:val="00350FEA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282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A3209"/>
    <w:rsid w:val="004C4399"/>
    <w:rsid w:val="004C787C"/>
    <w:rsid w:val="004D3268"/>
    <w:rsid w:val="004D7D8C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2905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4634B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94499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697A"/>
    <w:rsid w:val="008D7D0F"/>
    <w:rsid w:val="008E1068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769C5"/>
    <w:rsid w:val="00980B51"/>
    <w:rsid w:val="00992D9C"/>
    <w:rsid w:val="009941FC"/>
    <w:rsid w:val="00996CB8"/>
    <w:rsid w:val="009A404E"/>
    <w:rsid w:val="009A45C5"/>
    <w:rsid w:val="009B2E97"/>
    <w:rsid w:val="009B5146"/>
    <w:rsid w:val="009C418E"/>
    <w:rsid w:val="009C4260"/>
    <w:rsid w:val="009C442C"/>
    <w:rsid w:val="009C5FB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048D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0D5C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2E85"/>
    <w:rsid w:val="00B8518B"/>
    <w:rsid w:val="00B861EA"/>
    <w:rsid w:val="00B9150D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36A10"/>
    <w:rsid w:val="00D4108E"/>
    <w:rsid w:val="00D521D0"/>
    <w:rsid w:val="00D56FCA"/>
    <w:rsid w:val="00D6163D"/>
    <w:rsid w:val="00D64B21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9B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pravazeleznic.cz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BAE761-B419-46FB-92B5-997B494DB8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0</TotalTime>
  <Pages>12</Pages>
  <Words>4312</Words>
  <Characters>25447</Characters>
  <Application>Microsoft Office Word</Application>
  <DocSecurity>0</DocSecurity>
  <Lines>212</Lines>
  <Paragraphs>59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29700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Homola Zdeněk, Ing.</cp:lastModifiedBy>
  <cp:revision>2</cp:revision>
  <cp:lastPrinted>2019-03-07T15:42:00Z</cp:lastPrinted>
  <dcterms:created xsi:type="dcterms:W3CDTF">2021-02-15T08:19:00Z</dcterms:created>
  <dcterms:modified xsi:type="dcterms:W3CDTF">2021-02-15T08:19:00Z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