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47AA59" w14:textId="77777777" w:rsidR="004469CF" w:rsidRPr="00C67B4B" w:rsidRDefault="004469CF" w:rsidP="009A1FB5">
      <w:pPr>
        <w:pStyle w:val="Nadpis1"/>
        <w:jc w:val="center"/>
        <w:rPr>
          <w:rStyle w:val="Nzevknihy"/>
          <w:b/>
          <w:bCs w:val="0"/>
          <w:smallCaps w:val="0"/>
          <w:spacing w:val="-6"/>
        </w:rPr>
      </w:pPr>
      <w:bookmarkStart w:id="0" w:name="_Toc17713252"/>
      <w:bookmarkStart w:id="1" w:name="_Toc28863905"/>
      <w:bookmarkStart w:id="2" w:name="_Toc34379490"/>
      <w:bookmarkStart w:id="3" w:name="_Toc40163608"/>
      <w:bookmarkStart w:id="4" w:name="_Toc46307564"/>
      <w:bookmarkStart w:id="5" w:name="_Toc57537967"/>
      <w:bookmarkStart w:id="6" w:name="_Toc60915129"/>
      <w:r w:rsidRPr="00C67B4B">
        <w:rPr>
          <w:rStyle w:val="Nzevknihy"/>
          <w:b/>
          <w:bCs w:val="0"/>
          <w:smallCaps w:val="0"/>
          <w:spacing w:val="-6"/>
        </w:rPr>
        <w:t>Technická zpráva zadávací dokumentace stavby</w:t>
      </w:r>
      <w:bookmarkEnd w:id="0"/>
      <w:bookmarkEnd w:id="1"/>
      <w:bookmarkEnd w:id="2"/>
      <w:bookmarkEnd w:id="3"/>
      <w:bookmarkEnd w:id="4"/>
      <w:bookmarkEnd w:id="5"/>
      <w:bookmarkEnd w:id="6"/>
    </w:p>
    <w:p w14:paraId="335ED733" w14:textId="77777777" w:rsidR="004469CF" w:rsidRDefault="004469CF" w:rsidP="004469CF">
      <w:pPr>
        <w:jc w:val="center"/>
        <w:rPr>
          <w:rStyle w:val="Nzevknihy"/>
          <w:rFonts w:ascii="Arial" w:hAnsi="Arial" w:cs="Arial"/>
          <w:smallCaps w:val="0"/>
          <w:sz w:val="36"/>
          <w:szCs w:val="36"/>
        </w:rPr>
      </w:pPr>
    </w:p>
    <w:p w14:paraId="58728236" w14:textId="77777777" w:rsidR="004469CF" w:rsidRPr="005D1958" w:rsidRDefault="004469CF" w:rsidP="004469CF">
      <w:pPr>
        <w:jc w:val="center"/>
        <w:rPr>
          <w:rStyle w:val="Nzevknihy"/>
          <w:rFonts w:ascii="Arial" w:hAnsi="Arial" w:cs="Arial"/>
          <w:smallCaps w:val="0"/>
          <w:sz w:val="36"/>
          <w:szCs w:val="36"/>
        </w:rPr>
      </w:pPr>
    </w:p>
    <w:p w14:paraId="3BFA44C8" w14:textId="77777777" w:rsidR="004469CF" w:rsidRPr="00C53871" w:rsidRDefault="004469CF" w:rsidP="004469CF">
      <w:pPr>
        <w:pStyle w:val="Nadpis2"/>
        <w:jc w:val="center"/>
        <w:rPr>
          <w:rStyle w:val="Nzevknihy"/>
          <w:rFonts w:asciiTheme="minorHAnsi" w:hAnsiTheme="minorHAnsi" w:cs="Arial"/>
          <w:b/>
          <w:smallCaps w:val="0"/>
          <w:sz w:val="20"/>
        </w:rPr>
      </w:pPr>
      <w:bookmarkStart w:id="7" w:name="_Toc17713253"/>
      <w:bookmarkStart w:id="8" w:name="_Toc28863906"/>
      <w:bookmarkStart w:id="9" w:name="_Toc34379491"/>
      <w:bookmarkStart w:id="10" w:name="_Toc40163609"/>
      <w:bookmarkStart w:id="11" w:name="_Toc46307565"/>
      <w:bookmarkStart w:id="12" w:name="_Toc57537968"/>
      <w:bookmarkStart w:id="13" w:name="_Toc60915130"/>
      <w:r w:rsidRPr="00C53871">
        <w:t>„</w:t>
      </w:r>
      <w:r w:rsidR="008C4ED6" w:rsidRPr="008C4ED6">
        <w:t>Oprava TV v úseku Bohumín - Bohumín Vrbice</w:t>
      </w:r>
      <w:r w:rsidRPr="00C53871">
        <w:t>“</w:t>
      </w:r>
      <w:bookmarkEnd w:id="7"/>
      <w:bookmarkEnd w:id="8"/>
      <w:bookmarkEnd w:id="9"/>
      <w:bookmarkEnd w:id="10"/>
      <w:bookmarkEnd w:id="11"/>
      <w:bookmarkEnd w:id="12"/>
      <w:bookmarkEnd w:id="13"/>
    </w:p>
    <w:p w14:paraId="0B2D8D78" w14:textId="77777777" w:rsidR="004469CF" w:rsidRPr="00E054D3" w:rsidRDefault="004469CF" w:rsidP="004469CF">
      <w:pPr>
        <w:jc w:val="center"/>
        <w:rPr>
          <w:rFonts w:asciiTheme="minorHAnsi" w:hAnsiTheme="minorHAnsi"/>
          <w:sz w:val="18"/>
          <w:szCs w:val="18"/>
        </w:rPr>
      </w:pPr>
      <w:r w:rsidRPr="00E054D3">
        <w:rPr>
          <w:rFonts w:asciiTheme="minorHAnsi" w:hAnsiTheme="minorHAnsi"/>
          <w:sz w:val="18"/>
          <w:szCs w:val="18"/>
        </w:rPr>
        <w:t>(</w:t>
      </w:r>
      <w:r w:rsidR="00A01136">
        <w:rPr>
          <w:rFonts w:asciiTheme="minorHAnsi" w:hAnsiTheme="minorHAnsi"/>
          <w:sz w:val="18"/>
          <w:szCs w:val="18"/>
        </w:rPr>
        <w:t>postavení nov</w:t>
      </w:r>
      <w:r w:rsidR="008C4ED6">
        <w:rPr>
          <w:rFonts w:asciiTheme="minorHAnsi" w:hAnsiTheme="minorHAnsi"/>
          <w:sz w:val="18"/>
          <w:szCs w:val="18"/>
        </w:rPr>
        <w:t>ých TP</w:t>
      </w:r>
      <w:r w:rsidR="0060611B">
        <w:rPr>
          <w:rFonts w:asciiTheme="minorHAnsi" w:hAnsiTheme="minorHAnsi"/>
          <w:sz w:val="18"/>
          <w:szCs w:val="18"/>
        </w:rPr>
        <w:t>, výměna šikmých konzol</w:t>
      </w:r>
      <w:r w:rsidR="008C4ED6">
        <w:rPr>
          <w:rFonts w:asciiTheme="minorHAnsi" w:hAnsiTheme="minorHAnsi"/>
          <w:sz w:val="18"/>
          <w:szCs w:val="18"/>
        </w:rPr>
        <w:t xml:space="preserve"> a průrazek</w:t>
      </w:r>
      <w:r w:rsidRPr="00E054D3">
        <w:rPr>
          <w:rFonts w:asciiTheme="minorHAnsi" w:hAnsiTheme="minorHAnsi"/>
          <w:sz w:val="18"/>
          <w:szCs w:val="18"/>
        </w:rPr>
        <w:t>)</w:t>
      </w:r>
    </w:p>
    <w:p w14:paraId="6D98DBC7" w14:textId="77777777" w:rsidR="004469CF" w:rsidRDefault="004469CF" w:rsidP="004469CF">
      <w:pPr>
        <w:rPr>
          <w:highlight w:val="yellow"/>
        </w:rPr>
      </w:pPr>
    </w:p>
    <w:p w14:paraId="1C34616C" w14:textId="77777777" w:rsidR="004469CF" w:rsidRPr="002E3FD8" w:rsidRDefault="002E3FD8" w:rsidP="004469CF">
      <w:pPr>
        <w:rPr>
          <w:rFonts w:asciiTheme="minorHAnsi" w:hAnsiTheme="minorHAnsi"/>
          <w:sz w:val="18"/>
          <w:szCs w:val="18"/>
        </w:rPr>
      </w:pPr>
      <w:r w:rsidRPr="002E3FD8">
        <w:rPr>
          <w:rFonts w:asciiTheme="minorHAnsi" w:hAnsiTheme="minorHAnsi"/>
          <w:sz w:val="18"/>
          <w:szCs w:val="18"/>
        </w:rPr>
        <w:t xml:space="preserve">PA </w:t>
      </w:r>
      <w:r w:rsidR="008C4ED6" w:rsidRPr="008C4ED6">
        <w:rPr>
          <w:rFonts w:ascii="Verdana" w:hAnsi="Verdana"/>
          <w:color w:val="000000"/>
          <w:sz w:val="20"/>
        </w:rPr>
        <w:t>635200096</w:t>
      </w:r>
    </w:p>
    <w:p w14:paraId="208A3717" w14:textId="77777777" w:rsidR="004469CF" w:rsidRDefault="004469CF" w:rsidP="004469CF">
      <w:pPr>
        <w:rPr>
          <w:highlight w:val="yellow"/>
        </w:rPr>
      </w:pPr>
    </w:p>
    <w:p w14:paraId="71703270" w14:textId="77777777" w:rsidR="004469CF" w:rsidRDefault="004469CF" w:rsidP="004469CF">
      <w:pPr>
        <w:rPr>
          <w:highlight w:val="yellow"/>
        </w:rPr>
      </w:pPr>
    </w:p>
    <w:p w14:paraId="784BDEA8" w14:textId="77777777" w:rsidR="004469CF" w:rsidRDefault="004469CF" w:rsidP="004469CF">
      <w:pPr>
        <w:rPr>
          <w:highlight w:val="yellow"/>
        </w:rPr>
      </w:pPr>
    </w:p>
    <w:p w14:paraId="11A9C97F" w14:textId="77777777" w:rsidR="004469CF" w:rsidRDefault="004469CF" w:rsidP="004469CF">
      <w:pPr>
        <w:rPr>
          <w:highlight w:val="yellow"/>
        </w:rPr>
      </w:pPr>
    </w:p>
    <w:p w14:paraId="39A3C75B" w14:textId="77777777" w:rsidR="004469CF" w:rsidRPr="00C53871" w:rsidRDefault="004469CF" w:rsidP="004469CF">
      <w:pPr>
        <w:pStyle w:val="Nadpis5"/>
        <w:ind w:left="1008" w:hanging="1008"/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Identifikační údaje části stavby</w:t>
      </w:r>
    </w:p>
    <w:p w14:paraId="5B23CD11" w14:textId="77777777" w:rsidR="004469CF" w:rsidRPr="00C53871" w:rsidRDefault="004469CF" w:rsidP="004469CF">
      <w:pPr>
        <w:ind w:left="2127" w:hanging="2127"/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b/>
          <w:sz w:val="18"/>
          <w:szCs w:val="18"/>
        </w:rPr>
        <w:t>Název:</w:t>
      </w:r>
      <w:r w:rsidRPr="00C53871">
        <w:rPr>
          <w:rFonts w:asciiTheme="minorHAnsi" w:hAnsiTheme="minorHAnsi"/>
          <w:b/>
          <w:sz w:val="18"/>
          <w:szCs w:val="18"/>
        </w:rPr>
        <w:tab/>
      </w:r>
      <w:r w:rsidR="008C4ED6" w:rsidRPr="008C4ED6">
        <w:rPr>
          <w:rFonts w:asciiTheme="minorHAnsi" w:hAnsiTheme="minorHAnsi"/>
          <w:sz w:val="18"/>
          <w:szCs w:val="18"/>
        </w:rPr>
        <w:t>Oprava TV v úseku Bohumín - Bohumín Vrbice</w:t>
      </w:r>
    </w:p>
    <w:p w14:paraId="077EEB4F" w14:textId="77777777" w:rsidR="004469CF" w:rsidRPr="00C53871" w:rsidRDefault="004469CF" w:rsidP="004469CF">
      <w:pPr>
        <w:ind w:left="2127" w:hanging="2127"/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b/>
          <w:sz w:val="18"/>
          <w:szCs w:val="18"/>
        </w:rPr>
        <w:t>Kraj:</w:t>
      </w:r>
      <w:r w:rsidRPr="00C53871">
        <w:rPr>
          <w:rFonts w:asciiTheme="minorHAnsi" w:hAnsiTheme="minorHAnsi"/>
          <w:sz w:val="18"/>
          <w:szCs w:val="18"/>
        </w:rPr>
        <w:tab/>
        <w:t>Moravskoslezský</w:t>
      </w:r>
    </w:p>
    <w:p w14:paraId="2B15D8EB" w14:textId="77777777" w:rsidR="004469CF" w:rsidRPr="00C53871" w:rsidRDefault="004469CF" w:rsidP="004469CF">
      <w:pPr>
        <w:ind w:left="2127" w:hanging="2127"/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b/>
          <w:sz w:val="18"/>
          <w:szCs w:val="18"/>
        </w:rPr>
        <w:t>Investor:</w:t>
      </w:r>
      <w:r w:rsidRPr="00C53871">
        <w:rPr>
          <w:rFonts w:asciiTheme="minorHAnsi" w:hAnsiTheme="minorHAnsi"/>
          <w:sz w:val="18"/>
          <w:szCs w:val="18"/>
        </w:rPr>
        <w:tab/>
      </w:r>
      <w:r w:rsidR="009A1FB5" w:rsidRPr="009A1FB5">
        <w:rPr>
          <w:rFonts w:asciiTheme="minorHAnsi" w:hAnsiTheme="minorHAnsi"/>
          <w:sz w:val="18"/>
          <w:szCs w:val="18"/>
        </w:rPr>
        <w:t>Správa železnic, státní organizace</w:t>
      </w:r>
    </w:p>
    <w:p w14:paraId="002F7116" w14:textId="77777777" w:rsidR="004469CF" w:rsidRPr="00C53871" w:rsidRDefault="004469CF" w:rsidP="004469CF">
      <w:pPr>
        <w:ind w:left="2127" w:hanging="2127"/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b/>
          <w:sz w:val="18"/>
          <w:szCs w:val="18"/>
        </w:rPr>
        <w:t>Zadavatel:</w:t>
      </w:r>
      <w:r w:rsidRPr="00C53871">
        <w:rPr>
          <w:rFonts w:asciiTheme="minorHAnsi" w:hAnsiTheme="minorHAnsi"/>
          <w:sz w:val="18"/>
          <w:szCs w:val="18"/>
        </w:rPr>
        <w:tab/>
      </w:r>
      <w:r w:rsidR="009A1FB5" w:rsidRPr="009A1FB5">
        <w:rPr>
          <w:rFonts w:asciiTheme="minorHAnsi" w:hAnsiTheme="minorHAnsi"/>
          <w:sz w:val="18"/>
          <w:szCs w:val="18"/>
        </w:rPr>
        <w:t>Správa železnic, státní organizace</w:t>
      </w:r>
      <w:r w:rsidRPr="00C53871">
        <w:rPr>
          <w:rFonts w:asciiTheme="minorHAnsi" w:hAnsiTheme="minorHAnsi"/>
          <w:sz w:val="18"/>
          <w:szCs w:val="18"/>
        </w:rPr>
        <w:t>, Oblastní ředitelství Ostrava</w:t>
      </w:r>
    </w:p>
    <w:p w14:paraId="371217EF" w14:textId="77777777" w:rsidR="004469CF" w:rsidRPr="00C53871" w:rsidRDefault="004469CF" w:rsidP="004469CF">
      <w:pPr>
        <w:ind w:left="2127" w:hanging="2127"/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b/>
          <w:sz w:val="18"/>
          <w:szCs w:val="18"/>
        </w:rPr>
        <w:t>Provozovatel:</w:t>
      </w:r>
      <w:r w:rsidRPr="00C53871">
        <w:rPr>
          <w:rFonts w:asciiTheme="minorHAnsi" w:hAnsiTheme="minorHAnsi"/>
          <w:sz w:val="18"/>
          <w:szCs w:val="18"/>
        </w:rPr>
        <w:tab/>
      </w:r>
      <w:r w:rsidR="009A1FB5" w:rsidRPr="009A1FB5">
        <w:rPr>
          <w:rFonts w:asciiTheme="minorHAnsi" w:hAnsiTheme="minorHAnsi"/>
          <w:sz w:val="18"/>
          <w:szCs w:val="18"/>
        </w:rPr>
        <w:t>Správa železnic, státní organizace</w:t>
      </w:r>
      <w:r w:rsidRPr="00C53871">
        <w:rPr>
          <w:rFonts w:asciiTheme="minorHAnsi" w:hAnsiTheme="minorHAnsi"/>
          <w:sz w:val="18"/>
          <w:szCs w:val="18"/>
        </w:rPr>
        <w:t>, Oblastní ředitelství Ostrava</w:t>
      </w:r>
    </w:p>
    <w:p w14:paraId="4C2CF57B" w14:textId="77777777" w:rsidR="00066CC0" w:rsidRDefault="004469CF" w:rsidP="004469CF">
      <w:pPr>
        <w:pStyle w:val="Bezmezer"/>
      </w:pPr>
      <w:r w:rsidRPr="00C53871">
        <w:rPr>
          <w:b/>
        </w:rPr>
        <w:t>Místo akce:</w:t>
      </w:r>
      <w:r w:rsidRPr="00C53871">
        <w:tab/>
      </w:r>
      <w:r w:rsidRPr="00C53871">
        <w:tab/>
      </w:r>
    </w:p>
    <w:p w14:paraId="73D246BF" w14:textId="77777777" w:rsidR="00066CC0" w:rsidRDefault="00E54F11" w:rsidP="002B0021">
      <w:pPr>
        <w:pStyle w:val="Bezmezer"/>
        <w:numPr>
          <w:ilvl w:val="0"/>
          <w:numId w:val="40"/>
        </w:numPr>
        <w:ind w:left="1134" w:hanging="567"/>
      </w:pPr>
      <w:r>
        <w:t>ŽST</w:t>
      </w:r>
      <w:r w:rsidR="0054316A">
        <w:t xml:space="preserve"> </w:t>
      </w:r>
      <w:r w:rsidR="008C4ED6">
        <w:t>Bohumín</w:t>
      </w:r>
      <w:r w:rsidR="002B0021">
        <w:t xml:space="preserve"> </w:t>
      </w:r>
      <w:r w:rsidR="00066CC0">
        <w:t>(</w:t>
      </w:r>
      <w:r w:rsidR="00066CC0" w:rsidRPr="002B0021">
        <w:rPr>
          <w:szCs w:val="22"/>
        </w:rPr>
        <w:t xml:space="preserve">km </w:t>
      </w:r>
      <w:r w:rsidR="0049316C" w:rsidRPr="00F76CC9">
        <w:rPr>
          <w:szCs w:val="22"/>
        </w:rPr>
        <w:t>2</w:t>
      </w:r>
      <w:r w:rsidR="000A2367">
        <w:rPr>
          <w:szCs w:val="22"/>
        </w:rPr>
        <w:t>73</w:t>
      </w:r>
      <w:r w:rsidR="0049316C" w:rsidRPr="00F76CC9">
        <w:rPr>
          <w:szCs w:val="22"/>
        </w:rPr>
        <w:t>,</w:t>
      </w:r>
      <w:r w:rsidR="000A2367">
        <w:rPr>
          <w:szCs w:val="22"/>
        </w:rPr>
        <w:t>45</w:t>
      </w:r>
      <w:r w:rsidR="0049316C" w:rsidRPr="00F76CC9">
        <w:rPr>
          <w:szCs w:val="22"/>
        </w:rPr>
        <w:t>0</w:t>
      </w:r>
      <w:r w:rsidR="00066CC0" w:rsidRPr="00F76CC9">
        <w:rPr>
          <w:szCs w:val="22"/>
        </w:rPr>
        <w:t xml:space="preserve"> – </w:t>
      </w:r>
      <w:r w:rsidR="002B0021" w:rsidRPr="00F76CC9">
        <w:rPr>
          <w:rFonts w:cs="Times New Roman"/>
        </w:rPr>
        <w:t>2</w:t>
      </w:r>
      <w:r w:rsidR="000A2367">
        <w:rPr>
          <w:rFonts w:cs="Times New Roman"/>
        </w:rPr>
        <w:t>77</w:t>
      </w:r>
      <w:r w:rsidR="002B0021" w:rsidRPr="00F76CC9">
        <w:rPr>
          <w:rFonts w:cs="Times New Roman"/>
        </w:rPr>
        <w:t>,</w:t>
      </w:r>
      <w:r w:rsidR="000A2367">
        <w:rPr>
          <w:rFonts w:cs="Times New Roman"/>
        </w:rPr>
        <w:t>4</w:t>
      </w:r>
      <w:r w:rsidR="00F76CC9" w:rsidRPr="00F76CC9">
        <w:rPr>
          <w:rFonts w:cs="Times New Roman"/>
        </w:rPr>
        <w:t>0</w:t>
      </w:r>
      <w:r w:rsidR="002B0021" w:rsidRPr="00F76CC9">
        <w:rPr>
          <w:rFonts w:cs="Times New Roman"/>
        </w:rPr>
        <w:t xml:space="preserve">0 </w:t>
      </w:r>
      <w:r w:rsidR="00066CC0" w:rsidRPr="00F76CC9">
        <w:t xml:space="preserve"> na trati </w:t>
      </w:r>
      <w:r w:rsidR="008C4ED6">
        <w:rPr>
          <w:rFonts w:cs="Arial"/>
        </w:rPr>
        <w:t>Bohumín</w:t>
      </w:r>
      <w:r w:rsidR="00F76CC9" w:rsidRPr="00F76CC9">
        <w:rPr>
          <w:rFonts w:cs="Arial"/>
        </w:rPr>
        <w:t xml:space="preserve"> – </w:t>
      </w:r>
      <w:r w:rsidR="008C4ED6">
        <w:rPr>
          <w:rFonts w:cs="Arial"/>
        </w:rPr>
        <w:t>Přerov</w:t>
      </w:r>
      <w:r w:rsidR="00066CC0" w:rsidRPr="00C53871">
        <w:t>)</w:t>
      </w:r>
    </w:p>
    <w:p w14:paraId="64F11022" w14:textId="77777777" w:rsidR="004469CF" w:rsidRDefault="004469CF" w:rsidP="004469CF">
      <w:pPr>
        <w:ind w:left="2127" w:hanging="2127"/>
      </w:pPr>
    </w:p>
    <w:p w14:paraId="0F04E735" w14:textId="77777777" w:rsidR="004469CF" w:rsidRDefault="004469CF" w:rsidP="004469CF">
      <w:pPr>
        <w:ind w:left="2127" w:hanging="2127"/>
      </w:pPr>
    </w:p>
    <w:p w14:paraId="4A26A396" w14:textId="77777777" w:rsidR="004469CF" w:rsidRDefault="004469CF" w:rsidP="004469CF"/>
    <w:p w14:paraId="475E8855" w14:textId="77777777" w:rsidR="00E54F11" w:rsidRDefault="00E54F11" w:rsidP="004469CF"/>
    <w:p w14:paraId="10A112BA" w14:textId="77777777" w:rsidR="00E54F11" w:rsidRDefault="00E54F11" w:rsidP="004469CF"/>
    <w:p w14:paraId="0E5827FD" w14:textId="77777777" w:rsidR="00E54F11" w:rsidRDefault="00E54F11" w:rsidP="004469CF"/>
    <w:p w14:paraId="6702D426" w14:textId="77777777" w:rsidR="0062713F" w:rsidRDefault="0062713F" w:rsidP="004469CF"/>
    <w:p w14:paraId="72919B54" w14:textId="77777777" w:rsidR="0062713F" w:rsidRDefault="0062713F" w:rsidP="004469CF"/>
    <w:p w14:paraId="5700EA70" w14:textId="77777777" w:rsidR="004469CF" w:rsidRPr="005B6028" w:rsidRDefault="004469CF" w:rsidP="004469CF"/>
    <w:p w14:paraId="592EAD84" w14:textId="77777777" w:rsidR="004469CF" w:rsidRPr="00C53871" w:rsidRDefault="004469CF" w:rsidP="004469CF">
      <w:pPr>
        <w:rPr>
          <w:rFonts w:asciiTheme="minorHAnsi" w:hAnsiTheme="minorHAnsi"/>
          <w:b/>
          <w:sz w:val="18"/>
          <w:szCs w:val="18"/>
        </w:rPr>
      </w:pPr>
      <w:r w:rsidRPr="00C53871">
        <w:rPr>
          <w:rFonts w:asciiTheme="minorHAnsi" w:hAnsiTheme="minorHAnsi"/>
          <w:b/>
          <w:sz w:val="18"/>
          <w:szCs w:val="18"/>
        </w:rPr>
        <w:t>Vypracoval:</w:t>
      </w:r>
      <w:r w:rsidRPr="00C53871">
        <w:rPr>
          <w:rFonts w:asciiTheme="minorHAnsi" w:hAnsiTheme="minorHAnsi"/>
          <w:b/>
          <w:sz w:val="18"/>
          <w:szCs w:val="18"/>
        </w:rPr>
        <w:tab/>
      </w:r>
      <w:r w:rsidRPr="00C53871">
        <w:rPr>
          <w:rFonts w:asciiTheme="minorHAnsi" w:hAnsiTheme="minorHAnsi"/>
          <w:b/>
          <w:sz w:val="18"/>
          <w:szCs w:val="18"/>
        </w:rPr>
        <w:tab/>
      </w:r>
      <w:r>
        <w:rPr>
          <w:rFonts w:asciiTheme="minorHAnsi" w:hAnsiTheme="minorHAnsi"/>
          <w:b/>
          <w:sz w:val="18"/>
          <w:szCs w:val="18"/>
        </w:rPr>
        <w:tab/>
      </w:r>
      <w:r w:rsidRPr="00C53871">
        <w:rPr>
          <w:rFonts w:asciiTheme="minorHAnsi" w:hAnsiTheme="minorHAnsi"/>
          <w:b/>
          <w:sz w:val="18"/>
          <w:szCs w:val="18"/>
        </w:rPr>
        <w:t>Kontroloval:</w:t>
      </w:r>
      <w:r w:rsidRPr="00C53871">
        <w:rPr>
          <w:rFonts w:asciiTheme="minorHAnsi" w:hAnsiTheme="minorHAnsi"/>
          <w:b/>
          <w:sz w:val="18"/>
          <w:szCs w:val="18"/>
        </w:rPr>
        <w:tab/>
      </w:r>
      <w:r w:rsidRPr="00C53871">
        <w:rPr>
          <w:rFonts w:asciiTheme="minorHAnsi" w:hAnsiTheme="minorHAnsi"/>
          <w:b/>
          <w:sz w:val="18"/>
          <w:szCs w:val="18"/>
        </w:rPr>
        <w:tab/>
      </w:r>
      <w:r>
        <w:rPr>
          <w:rFonts w:asciiTheme="minorHAnsi" w:hAnsiTheme="minorHAnsi"/>
          <w:b/>
          <w:sz w:val="18"/>
          <w:szCs w:val="18"/>
        </w:rPr>
        <w:tab/>
      </w:r>
      <w:r w:rsidRPr="00C53871">
        <w:rPr>
          <w:rFonts w:asciiTheme="minorHAnsi" w:hAnsiTheme="minorHAnsi"/>
          <w:b/>
          <w:sz w:val="18"/>
          <w:szCs w:val="18"/>
        </w:rPr>
        <w:tab/>
        <w:t>Schválil:</w:t>
      </w:r>
    </w:p>
    <w:p w14:paraId="6EC39131" w14:textId="77777777" w:rsidR="004469CF" w:rsidRPr="00C53871" w:rsidRDefault="004469CF" w:rsidP="004469CF">
      <w:p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 xml:space="preserve">Martin GAZDA </w:t>
      </w:r>
      <w:r w:rsidRPr="00C53871"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 w:rsidRPr="00C53871">
        <w:rPr>
          <w:rFonts w:asciiTheme="minorHAnsi" w:hAnsiTheme="minorHAnsi"/>
          <w:sz w:val="18"/>
          <w:szCs w:val="18"/>
        </w:rPr>
        <w:tab/>
        <w:t>Tomáš Bárta</w:t>
      </w:r>
      <w:r w:rsidRPr="00C53871"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 w:rsidRPr="00C53871">
        <w:rPr>
          <w:rFonts w:asciiTheme="minorHAnsi" w:hAnsiTheme="minorHAnsi"/>
          <w:sz w:val="18"/>
          <w:szCs w:val="18"/>
        </w:rPr>
        <w:tab/>
        <w:t>Ing. Jaromír HUBAČ</w:t>
      </w:r>
    </w:p>
    <w:p w14:paraId="5FA608BF" w14:textId="77777777" w:rsidR="004469CF" w:rsidRPr="00C53871" w:rsidRDefault="004469CF" w:rsidP="004469CF">
      <w:pPr>
        <w:rPr>
          <w:rFonts w:asciiTheme="minorHAnsi" w:hAnsiTheme="minorHAnsi"/>
          <w:sz w:val="18"/>
          <w:szCs w:val="18"/>
        </w:rPr>
      </w:pPr>
    </w:p>
    <w:p w14:paraId="7FAA82A4" w14:textId="77777777" w:rsidR="004469CF" w:rsidRPr="00C53871" w:rsidRDefault="004469CF" w:rsidP="004469CF">
      <w:pPr>
        <w:rPr>
          <w:rFonts w:asciiTheme="minorHAnsi" w:hAnsiTheme="minorHAnsi"/>
          <w:sz w:val="18"/>
          <w:szCs w:val="18"/>
        </w:rPr>
      </w:pPr>
    </w:p>
    <w:p w14:paraId="4B62C610" w14:textId="77777777" w:rsidR="004469CF" w:rsidRDefault="004469CF" w:rsidP="004469CF">
      <w:pPr>
        <w:rPr>
          <w:rFonts w:asciiTheme="minorHAnsi" w:hAnsiTheme="minorHAnsi"/>
          <w:sz w:val="18"/>
          <w:szCs w:val="18"/>
        </w:rPr>
      </w:pPr>
    </w:p>
    <w:p w14:paraId="275530A7" w14:textId="77777777" w:rsidR="00A143FF" w:rsidRDefault="00A143FF" w:rsidP="004469CF">
      <w:pPr>
        <w:rPr>
          <w:rFonts w:asciiTheme="minorHAnsi" w:hAnsiTheme="minorHAnsi"/>
          <w:sz w:val="18"/>
          <w:szCs w:val="18"/>
        </w:rPr>
      </w:pPr>
    </w:p>
    <w:p w14:paraId="0A382C2C" w14:textId="77777777" w:rsidR="00A143FF" w:rsidRPr="00C53871" w:rsidRDefault="00A143FF" w:rsidP="004469CF">
      <w:pPr>
        <w:rPr>
          <w:rFonts w:asciiTheme="minorHAnsi" w:hAnsiTheme="minorHAnsi"/>
          <w:sz w:val="18"/>
          <w:szCs w:val="18"/>
        </w:rPr>
      </w:pPr>
    </w:p>
    <w:p w14:paraId="28033BA0" w14:textId="77777777" w:rsidR="004469CF" w:rsidRPr="00C53871" w:rsidRDefault="004469CF" w:rsidP="004469CF">
      <w:pPr>
        <w:rPr>
          <w:rFonts w:asciiTheme="minorHAnsi" w:hAnsiTheme="minorHAnsi"/>
          <w:sz w:val="18"/>
          <w:szCs w:val="18"/>
        </w:rPr>
      </w:pPr>
    </w:p>
    <w:p w14:paraId="1F131FFA" w14:textId="77777777" w:rsidR="004469CF" w:rsidRPr="00C53871" w:rsidRDefault="004469CF" w:rsidP="004469CF">
      <w:pPr>
        <w:rPr>
          <w:rFonts w:asciiTheme="minorHAnsi" w:hAnsiTheme="minorHAnsi"/>
          <w:sz w:val="18"/>
          <w:szCs w:val="18"/>
        </w:rPr>
      </w:pPr>
    </w:p>
    <w:p w14:paraId="3BBE6BCC" w14:textId="77777777" w:rsidR="004469CF" w:rsidRPr="00C53871" w:rsidRDefault="004469CF" w:rsidP="004469CF">
      <w:p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Dne</w:t>
      </w:r>
      <w:r>
        <w:rPr>
          <w:rFonts w:asciiTheme="minorHAnsi" w:hAnsiTheme="minorHAnsi"/>
          <w:sz w:val="18"/>
          <w:szCs w:val="18"/>
        </w:rPr>
        <w:t>:</w:t>
      </w:r>
      <w:r w:rsidRPr="00C53871">
        <w:rPr>
          <w:rFonts w:asciiTheme="minorHAnsi" w:hAnsiTheme="minorHAnsi"/>
          <w:sz w:val="18"/>
          <w:szCs w:val="18"/>
        </w:rPr>
        <w:t xml:space="preserve"> </w:t>
      </w:r>
      <w:r w:rsidR="008C4ED6">
        <w:rPr>
          <w:rFonts w:asciiTheme="minorHAnsi" w:hAnsiTheme="minorHAnsi"/>
          <w:sz w:val="18"/>
          <w:szCs w:val="18"/>
        </w:rPr>
        <w:t>1</w:t>
      </w:r>
      <w:r w:rsidR="00BA455C">
        <w:rPr>
          <w:rFonts w:asciiTheme="minorHAnsi" w:hAnsiTheme="minorHAnsi"/>
          <w:sz w:val="18"/>
          <w:szCs w:val="18"/>
        </w:rPr>
        <w:t>2</w:t>
      </w:r>
      <w:r>
        <w:rPr>
          <w:rFonts w:asciiTheme="minorHAnsi" w:hAnsiTheme="minorHAnsi"/>
          <w:sz w:val="18"/>
          <w:szCs w:val="18"/>
        </w:rPr>
        <w:t>.</w:t>
      </w:r>
      <w:r w:rsidR="008C4ED6">
        <w:rPr>
          <w:rFonts w:asciiTheme="minorHAnsi" w:hAnsiTheme="minorHAnsi"/>
          <w:sz w:val="18"/>
          <w:szCs w:val="18"/>
        </w:rPr>
        <w:t>01</w:t>
      </w:r>
      <w:r>
        <w:rPr>
          <w:rFonts w:asciiTheme="minorHAnsi" w:hAnsiTheme="minorHAnsi"/>
          <w:sz w:val="18"/>
          <w:szCs w:val="18"/>
        </w:rPr>
        <w:t>.202</w:t>
      </w:r>
      <w:r w:rsidR="008C4ED6">
        <w:rPr>
          <w:rFonts w:asciiTheme="minorHAnsi" w:hAnsiTheme="minorHAnsi"/>
          <w:sz w:val="18"/>
          <w:szCs w:val="18"/>
        </w:rPr>
        <w:t>1</w:t>
      </w:r>
    </w:p>
    <w:p w14:paraId="133A50DF" w14:textId="77777777" w:rsidR="004469CF" w:rsidRPr="006E1ECB" w:rsidRDefault="004469CF" w:rsidP="004469CF">
      <w:pPr>
        <w:pStyle w:val="Nadpis3"/>
        <w:rPr>
          <w:rFonts w:asciiTheme="minorHAnsi" w:hAnsiTheme="minorHAnsi"/>
          <w:sz w:val="18"/>
          <w:szCs w:val="18"/>
        </w:rPr>
      </w:pPr>
      <w:r w:rsidRPr="004469CF">
        <w:rPr>
          <w:b w:val="0"/>
        </w:rPr>
        <w:br w:type="page"/>
      </w:r>
      <w:bookmarkStart w:id="14" w:name="_Toc1111816"/>
      <w:bookmarkStart w:id="15" w:name="_Toc17713254"/>
      <w:bookmarkStart w:id="16" w:name="_Toc28863907"/>
      <w:bookmarkStart w:id="17" w:name="_Toc34379492"/>
      <w:bookmarkStart w:id="18" w:name="_Toc40163610"/>
      <w:bookmarkStart w:id="19" w:name="_Toc46307566"/>
      <w:bookmarkStart w:id="20" w:name="_Toc57537969"/>
      <w:bookmarkStart w:id="21" w:name="_Toc60915131"/>
      <w:r w:rsidRPr="006E1ECB">
        <w:rPr>
          <w:rFonts w:asciiTheme="minorHAnsi" w:hAnsiTheme="minorHAnsi"/>
          <w:color w:val="auto"/>
          <w:sz w:val="18"/>
          <w:szCs w:val="18"/>
        </w:rPr>
        <w:lastRenderedPageBreak/>
        <w:t>Obsah: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3F3D33BC" w14:textId="77777777" w:rsidR="00E56796" w:rsidRPr="00E56796" w:rsidRDefault="004469CF" w:rsidP="00E56796">
      <w:pPr>
        <w:pStyle w:val="Obsah1"/>
        <w:rPr>
          <w:rFonts w:eastAsiaTheme="minorEastAsia" w:cstheme="minorBidi"/>
          <w:szCs w:val="22"/>
        </w:rPr>
      </w:pPr>
      <w:r w:rsidRPr="00E56796">
        <w:fldChar w:fldCharType="begin"/>
      </w:r>
      <w:r w:rsidRPr="00E56796">
        <w:instrText xml:space="preserve"> TOC \o "1-3" \h \z \u </w:instrText>
      </w:r>
      <w:r w:rsidRPr="00E56796">
        <w:fldChar w:fldCharType="separate"/>
      </w:r>
    </w:p>
    <w:p w14:paraId="29F67A08" w14:textId="77777777" w:rsidR="00E56796" w:rsidRPr="00E56796" w:rsidRDefault="007D54A9">
      <w:pPr>
        <w:pStyle w:val="Obsah1"/>
        <w:rPr>
          <w:rFonts w:eastAsiaTheme="minorEastAsia" w:cstheme="minorBidi"/>
          <w:b w:val="0"/>
          <w:sz w:val="22"/>
          <w:szCs w:val="22"/>
        </w:rPr>
      </w:pPr>
      <w:hyperlink w:anchor="_Toc60915132" w:history="1">
        <w:r w:rsidR="00E56796" w:rsidRPr="00E56796">
          <w:rPr>
            <w:rStyle w:val="Hypertextovodkaz"/>
          </w:rPr>
          <w:t>1.</w:t>
        </w:r>
        <w:r w:rsidR="00E56796" w:rsidRPr="00E56796">
          <w:rPr>
            <w:rFonts w:eastAsiaTheme="minorEastAsia" w:cstheme="minorBidi"/>
            <w:b w:val="0"/>
            <w:sz w:val="22"/>
            <w:szCs w:val="22"/>
          </w:rPr>
          <w:tab/>
        </w:r>
        <w:r w:rsidR="00E56796" w:rsidRPr="00E56796">
          <w:rPr>
            <w:rStyle w:val="Hypertextovodkaz"/>
          </w:rPr>
          <w:t>Obecná část zadávací dokumentace stavby</w:t>
        </w:r>
        <w:r w:rsidR="00E56796" w:rsidRPr="00E56796">
          <w:rPr>
            <w:webHidden/>
          </w:rPr>
          <w:tab/>
        </w:r>
        <w:r w:rsidR="00E56796" w:rsidRPr="00E56796">
          <w:rPr>
            <w:webHidden/>
          </w:rPr>
          <w:fldChar w:fldCharType="begin"/>
        </w:r>
        <w:r w:rsidR="00E56796" w:rsidRPr="00E56796">
          <w:rPr>
            <w:webHidden/>
          </w:rPr>
          <w:instrText xml:space="preserve"> PAGEREF _Toc60915132 \h </w:instrText>
        </w:r>
        <w:r w:rsidR="00E56796" w:rsidRPr="00E56796">
          <w:rPr>
            <w:webHidden/>
          </w:rPr>
        </w:r>
        <w:r w:rsidR="00E56796" w:rsidRPr="00E56796">
          <w:rPr>
            <w:webHidden/>
          </w:rPr>
          <w:fldChar w:fldCharType="separate"/>
        </w:r>
        <w:r w:rsidR="00267835">
          <w:rPr>
            <w:webHidden/>
          </w:rPr>
          <w:t>3</w:t>
        </w:r>
        <w:r w:rsidR="00E56796" w:rsidRPr="00E56796">
          <w:rPr>
            <w:webHidden/>
          </w:rPr>
          <w:fldChar w:fldCharType="end"/>
        </w:r>
      </w:hyperlink>
    </w:p>
    <w:p w14:paraId="6FB44A5D" w14:textId="77777777" w:rsidR="00E56796" w:rsidRPr="00E56796" w:rsidRDefault="007D54A9">
      <w:pPr>
        <w:pStyle w:val="Obsah1"/>
        <w:rPr>
          <w:rFonts w:eastAsiaTheme="minorEastAsia" w:cstheme="minorBidi"/>
          <w:b w:val="0"/>
          <w:sz w:val="22"/>
          <w:szCs w:val="22"/>
        </w:rPr>
      </w:pPr>
      <w:hyperlink w:anchor="_Toc60915133" w:history="1">
        <w:r w:rsidR="00E56796" w:rsidRPr="00E56796">
          <w:rPr>
            <w:rStyle w:val="Hypertextovodkaz"/>
          </w:rPr>
          <w:t>2.</w:t>
        </w:r>
        <w:r w:rsidR="00E56796" w:rsidRPr="00E56796">
          <w:rPr>
            <w:rFonts w:eastAsiaTheme="minorEastAsia" w:cstheme="minorBidi"/>
            <w:b w:val="0"/>
            <w:sz w:val="22"/>
            <w:szCs w:val="22"/>
          </w:rPr>
          <w:tab/>
        </w:r>
        <w:r w:rsidR="00E56796" w:rsidRPr="00E56796">
          <w:rPr>
            <w:rStyle w:val="Hypertextovodkaz"/>
          </w:rPr>
          <w:t>Umístnění a vlastnické vztahy</w:t>
        </w:r>
        <w:r w:rsidR="00E56796" w:rsidRPr="00E56796">
          <w:rPr>
            <w:webHidden/>
          </w:rPr>
          <w:tab/>
        </w:r>
        <w:r w:rsidR="00E56796" w:rsidRPr="00E56796">
          <w:rPr>
            <w:webHidden/>
          </w:rPr>
          <w:fldChar w:fldCharType="begin"/>
        </w:r>
        <w:r w:rsidR="00E56796" w:rsidRPr="00E56796">
          <w:rPr>
            <w:webHidden/>
          </w:rPr>
          <w:instrText xml:space="preserve"> PAGEREF _Toc60915133 \h </w:instrText>
        </w:r>
        <w:r w:rsidR="00E56796" w:rsidRPr="00E56796">
          <w:rPr>
            <w:webHidden/>
          </w:rPr>
        </w:r>
        <w:r w:rsidR="00E56796" w:rsidRPr="00E56796">
          <w:rPr>
            <w:webHidden/>
          </w:rPr>
          <w:fldChar w:fldCharType="separate"/>
        </w:r>
        <w:r w:rsidR="00267835">
          <w:rPr>
            <w:webHidden/>
          </w:rPr>
          <w:t>3</w:t>
        </w:r>
        <w:r w:rsidR="00E56796" w:rsidRPr="00E56796">
          <w:rPr>
            <w:webHidden/>
          </w:rPr>
          <w:fldChar w:fldCharType="end"/>
        </w:r>
      </w:hyperlink>
    </w:p>
    <w:p w14:paraId="7295BA3C" w14:textId="77777777" w:rsidR="00E56796" w:rsidRPr="00E56796" w:rsidRDefault="007D54A9">
      <w:pPr>
        <w:pStyle w:val="Obsah1"/>
        <w:rPr>
          <w:rFonts w:eastAsiaTheme="minorEastAsia" w:cstheme="minorBidi"/>
          <w:b w:val="0"/>
          <w:sz w:val="22"/>
          <w:szCs w:val="22"/>
        </w:rPr>
      </w:pPr>
      <w:hyperlink w:anchor="_Toc60915134" w:history="1">
        <w:r w:rsidR="00E56796" w:rsidRPr="00E56796">
          <w:rPr>
            <w:rStyle w:val="Hypertextovodkaz"/>
          </w:rPr>
          <w:t>3.</w:t>
        </w:r>
        <w:r w:rsidR="00E56796" w:rsidRPr="00E56796">
          <w:rPr>
            <w:rFonts w:eastAsiaTheme="minorEastAsia" w:cstheme="minorBidi"/>
            <w:b w:val="0"/>
            <w:sz w:val="22"/>
            <w:szCs w:val="22"/>
          </w:rPr>
          <w:tab/>
        </w:r>
        <w:r w:rsidR="00E56796" w:rsidRPr="00E56796">
          <w:rPr>
            <w:rStyle w:val="Hypertextovodkaz"/>
          </w:rPr>
          <w:t>SO 01 Úprava trakčního vedení</w:t>
        </w:r>
        <w:r w:rsidR="00E56796" w:rsidRPr="00E56796">
          <w:rPr>
            <w:webHidden/>
          </w:rPr>
          <w:tab/>
        </w:r>
        <w:r w:rsidR="00E56796" w:rsidRPr="00E56796">
          <w:rPr>
            <w:webHidden/>
          </w:rPr>
          <w:fldChar w:fldCharType="begin"/>
        </w:r>
        <w:r w:rsidR="00E56796" w:rsidRPr="00E56796">
          <w:rPr>
            <w:webHidden/>
          </w:rPr>
          <w:instrText xml:space="preserve"> PAGEREF _Toc60915134 \h </w:instrText>
        </w:r>
        <w:r w:rsidR="00E56796" w:rsidRPr="00E56796">
          <w:rPr>
            <w:webHidden/>
          </w:rPr>
        </w:r>
        <w:r w:rsidR="00E56796" w:rsidRPr="00E56796">
          <w:rPr>
            <w:webHidden/>
          </w:rPr>
          <w:fldChar w:fldCharType="separate"/>
        </w:r>
        <w:r w:rsidR="00267835">
          <w:rPr>
            <w:webHidden/>
          </w:rPr>
          <w:t>3</w:t>
        </w:r>
        <w:r w:rsidR="00E56796" w:rsidRPr="00E56796">
          <w:rPr>
            <w:webHidden/>
          </w:rPr>
          <w:fldChar w:fldCharType="end"/>
        </w:r>
      </w:hyperlink>
    </w:p>
    <w:p w14:paraId="751671BA" w14:textId="77777777" w:rsidR="00E56796" w:rsidRPr="00E56796" w:rsidRDefault="007D54A9">
      <w:pPr>
        <w:pStyle w:val="Obsah2"/>
        <w:rPr>
          <w:rFonts w:eastAsiaTheme="minorEastAsia" w:cstheme="minorBidi"/>
          <w:sz w:val="22"/>
          <w:szCs w:val="22"/>
        </w:rPr>
      </w:pPr>
      <w:hyperlink w:anchor="_Toc60915135" w:history="1">
        <w:r w:rsidR="00E56796" w:rsidRPr="00E56796">
          <w:rPr>
            <w:rStyle w:val="Hypertextovodkaz"/>
          </w:rPr>
          <w:t>3.1</w:t>
        </w:r>
        <w:r w:rsidR="00E56796" w:rsidRPr="00E56796">
          <w:rPr>
            <w:rFonts w:eastAsiaTheme="minorEastAsia" w:cstheme="minorBidi"/>
            <w:sz w:val="22"/>
            <w:szCs w:val="22"/>
          </w:rPr>
          <w:tab/>
        </w:r>
        <w:r w:rsidR="00E56796" w:rsidRPr="00E56796">
          <w:rPr>
            <w:rStyle w:val="Hypertextovodkaz"/>
          </w:rPr>
          <w:t>Vymezení rozsahu a obsahu stavby</w:t>
        </w:r>
        <w:r w:rsidR="00E56796" w:rsidRPr="00E56796">
          <w:rPr>
            <w:webHidden/>
          </w:rPr>
          <w:tab/>
        </w:r>
        <w:r w:rsidR="00E56796" w:rsidRPr="00E56796">
          <w:rPr>
            <w:webHidden/>
          </w:rPr>
          <w:fldChar w:fldCharType="begin"/>
        </w:r>
        <w:r w:rsidR="00E56796" w:rsidRPr="00E56796">
          <w:rPr>
            <w:webHidden/>
          </w:rPr>
          <w:instrText xml:space="preserve"> PAGEREF _Toc60915135 \h </w:instrText>
        </w:r>
        <w:r w:rsidR="00E56796" w:rsidRPr="00E56796">
          <w:rPr>
            <w:webHidden/>
          </w:rPr>
        </w:r>
        <w:r w:rsidR="00E56796" w:rsidRPr="00E56796">
          <w:rPr>
            <w:webHidden/>
          </w:rPr>
          <w:fldChar w:fldCharType="separate"/>
        </w:r>
        <w:r w:rsidR="00267835">
          <w:rPr>
            <w:webHidden/>
          </w:rPr>
          <w:t>3</w:t>
        </w:r>
        <w:r w:rsidR="00E56796" w:rsidRPr="00E56796">
          <w:rPr>
            <w:webHidden/>
          </w:rPr>
          <w:fldChar w:fldCharType="end"/>
        </w:r>
      </w:hyperlink>
    </w:p>
    <w:p w14:paraId="7915D5FE" w14:textId="77777777" w:rsidR="00E56796" w:rsidRPr="00E56796" w:rsidRDefault="007D54A9">
      <w:pPr>
        <w:pStyle w:val="Obsah1"/>
        <w:rPr>
          <w:rFonts w:eastAsiaTheme="minorEastAsia" w:cstheme="minorBidi"/>
          <w:b w:val="0"/>
          <w:sz w:val="22"/>
          <w:szCs w:val="22"/>
        </w:rPr>
      </w:pPr>
      <w:hyperlink w:anchor="_Toc60915136" w:history="1">
        <w:r w:rsidR="00E56796" w:rsidRPr="00E56796">
          <w:rPr>
            <w:rStyle w:val="Hypertextovodkaz"/>
          </w:rPr>
          <w:t>4.</w:t>
        </w:r>
        <w:r w:rsidR="00E56796" w:rsidRPr="00E56796">
          <w:rPr>
            <w:rFonts w:eastAsiaTheme="minorEastAsia" w:cstheme="minorBidi"/>
            <w:b w:val="0"/>
            <w:sz w:val="22"/>
            <w:szCs w:val="22"/>
          </w:rPr>
          <w:tab/>
        </w:r>
        <w:r w:rsidR="00E56796" w:rsidRPr="00E56796">
          <w:rPr>
            <w:rStyle w:val="Hypertextovodkaz"/>
          </w:rPr>
          <w:t>SO 02 Výměna průrazek</w:t>
        </w:r>
        <w:r w:rsidR="00E56796" w:rsidRPr="00E56796">
          <w:rPr>
            <w:webHidden/>
          </w:rPr>
          <w:tab/>
        </w:r>
        <w:r w:rsidR="00E56796" w:rsidRPr="00E56796">
          <w:rPr>
            <w:webHidden/>
          </w:rPr>
          <w:fldChar w:fldCharType="begin"/>
        </w:r>
        <w:r w:rsidR="00E56796" w:rsidRPr="00E56796">
          <w:rPr>
            <w:webHidden/>
          </w:rPr>
          <w:instrText xml:space="preserve"> PAGEREF _Toc60915136 \h </w:instrText>
        </w:r>
        <w:r w:rsidR="00E56796" w:rsidRPr="00E56796">
          <w:rPr>
            <w:webHidden/>
          </w:rPr>
        </w:r>
        <w:r w:rsidR="00E56796" w:rsidRPr="00E56796">
          <w:rPr>
            <w:webHidden/>
          </w:rPr>
          <w:fldChar w:fldCharType="separate"/>
        </w:r>
        <w:r w:rsidR="00267835">
          <w:rPr>
            <w:webHidden/>
          </w:rPr>
          <w:t>3</w:t>
        </w:r>
        <w:r w:rsidR="00E56796" w:rsidRPr="00E56796">
          <w:rPr>
            <w:webHidden/>
          </w:rPr>
          <w:fldChar w:fldCharType="end"/>
        </w:r>
      </w:hyperlink>
    </w:p>
    <w:p w14:paraId="55BF60FE" w14:textId="77777777" w:rsidR="00E56796" w:rsidRPr="00E56796" w:rsidRDefault="007D54A9">
      <w:pPr>
        <w:pStyle w:val="Obsah2"/>
        <w:rPr>
          <w:rFonts w:eastAsiaTheme="minorEastAsia" w:cstheme="minorBidi"/>
          <w:sz w:val="22"/>
          <w:szCs w:val="22"/>
        </w:rPr>
      </w:pPr>
      <w:hyperlink w:anchor="_Toc60915137" w:history="1">
        <w:r w:rsidR="00E56796" w:rsidRPr="00E56796">
          <w:rPr>
            <w:rStyle w:val="Hypertextovodkaz"/>
          </w:rPr>
          <w:t>4.1</w:t>
        </w:r>
        <w:r w:rsidR="00E56796" w:rsidRPr="00E56796">
          <w:rPr>
            <w:rFonts w:eastAsiaTheme="minorEastAsia" w:cstheme="minorBidi"/>
            <w:sz w:val="22"/>
            <w:szCs w:val="22"/>
          </w:rPr>
          <w:tab/>
        </w:r>
        <w:r w:rsidR="00E56796" w:rsidRPr="00E56796">
          <w:rPr>
            <w:rStyle w:val="Hypertextovodkaz"/>
          </w:rPr>
          <w:t>Vymezení rozsahu a obsahu stavby</w:t>
        </w:r>
        <w:r w:rsidR="00E56796" w:rsidRPr="00E56796">
          <w:rPr>
            <w:webHidden/>
          </w:rPr>
          <w:tab/>
        </w:r>
        <w:r w:rsidR="00E56796" w:rsidRPr="00E56796">
          <w:rPr>
            <w:webHidden/>
          </w:rPr>
          <w:fldChar w:fldCharType="begin"/>
        </w:r>
        <w:r w:rsidR="00E56796" w:rsidRPr="00E56796">
          <w:rPr>
            <w:webHidden/>
          </w:rPr>
          <w:instrText xml:space="preserve"> PAGEREF _Toc60915137 \h </w:instrText>
        </w:r>
        <w:r w:rsidR="00E56796" w:rsidRPr="00E56796">
          <w:rPr>
            <w:webHidden/>
          </w:rPr>
        </w:r>
        <w:r w:rsidR="00E56796" w:rsidRPr="00E56796">
          <w:rPr>
            <w:webHidden/>
          </w:rPr>
          <w:fldChar w:fldCharType="separate"/>
        </w:r>
        <w:r w:rsidR="00267835">
          <w:rPr>
            <w:webHidden/>
          </w:rPr>
          <w:t>3</w:t>
        </w:r>
        <w:r w:rsidR="00E56796" w:rsidRPr="00E56796">
          <w:rPr>
            <w:webHidden/>
          </w:rPr>
          <w:fldChar w:fldCharType="end"/>
        </w:r>
      </w:hyperlink>
    </w:p>
    <w:p w14:paraId="29F8C385" w14:textId="77777777" w:rsidR="00E56796" w:rsidRPr="00E56796" w:rsidRDefault="007D54A9">
      <w:pPr>
        <w:pStyle w:val="Obsah1"/>
        <w:rPr>
          <w:rFonts w:eastAsiaTheme="minorEastAsia" w:cstheme="minorBidi"/>
          <w:b w:val="0"/>
          <w:sz w:val="22"/>
          <w:szCs w:val="22"/>
        </w:rPr>
      </w:pPr>
      <w:hyperlink w:anchor="_Toc60915139" w:history="1">
        <w:r w:rsidR="00E56796" w:rsidRPr="00E56796">
          <w:rPr>
            <w:rStyle w:val="Hypertextovodkaz"/>
          </w:rPr>
          <w:t>5.</w:t>
        </w:r>
        <w:r w:rsidR="00E56796" w:rsidRPr="00E56796">
          <w:rPr>
            <w:rFonts w:eastAsiaTheme="minorEastAsia" w:cstheme="minorBidi"/>
            <w:b w:val="0"/>
            <w:sz w:val="22"/>
            <w:szCs w:val="22"/>
          </w:rPr>
          <w:tab/>
        </w:r>
        <w:r w:rsidR="00E56796" w:rsidRPr="00E56796">
          <w:rPr>
            <w:rStyle w:val="Hypertextovodkaz"/>
          </w:rPr>
          <w:t>Bezpečnostní normy a předpisy</w:t>
        </w:r>
        <w:r w:rsidR="00E56796" w:rsidRPr="00E56796">
          <w:rPr>
            <w:webHidden/>
          </w:rPr>
          <w:tab/>
        </w:r>
        <w:r w:rsidR="00E56796" w:rsidRPr="00E56796">
          <w:rPr>
            <w:webHidden/>
          </w:rPr>
          <w:fldChar w:fldCharType="begin"/>
        </w:r>
        <w:r w:rsidR="00E56796" w:rsidRPr="00E56796">
          <w:rPr>
            <w:webHidden/>
          </w:rPr>
          <w:instrText xml:space="preserve"> PAGEREF _Toc60915139 \h </w:instrText>
        </w:r>
        <w:r w:rsidR="00E56796" w:rsidRPr="00E56796">
          <w:rPr>
            <w:webHidden/>
          </w:rPr>
        </w:r>
        <w:r w:rsidR="00E56796" w:rsidRPr="00E56796">
          <w:rPr>
            <w:webHidden/>
          </w:rPr>
          <w:fldChar w:fldCharType="separate"/>
        </w:r>
        <w:r w:rsidR="00267835">
          <w:rPr>
            <w:webHidden/>
          </w:rPr>
          <w:t>4</w:t>
        </w:r>
        <w:r w:rsidR="00E56796" w:rsidRPr="00E56796">
          <w:rPr>
            <w:webHidden/>
          </w:rPr>
          <w:fldChar w:fldCharType="end"/>
        </w:r>
      </w:hyperlink>
    </w:p>
    <w:p w14:paraId="47719796" w14:textId="77777777" w:rsidR="004469CF" w:rsidRDefault="004469CF" w:rsidP="004469CF">
      <w:r w:rsidRPr="00E56796">
        <w:rPr>
          <w:rFonts w:asciiTheme="minorHAnsi" w:hAnsiTheme="minorHAnsi"/>
          <w:sz w:val="18"/>
          <w:szCs w:val="18"/>
        </w:rPr>
        <w:fldChar w:fldCharType="end"/>
      </w:r>
    </w:p>
    <w:p w14:paraId="6BD14043" w14:textId="77777777" w:rsidR="004469CF" w:rsidRDefault="004469CF" w:rsidP="004469CF"/>
    <w:p w14:paraId="559B4452" w14:textId="77777777" w:rsidR="004469CF" w:rsidRDefault="004469CF" w:rsidP="004469CF"/>
    <w:p w14:paraId="4098F2E7" w14:textId="77777777" w:rsidR="004469CF" w:rsidRDefault="004469CF" w:rsidP="004469CF"/>
    <w:p w14:paraId="46AB5E16" w14:textId="77777777" w:rsidR="004469CF" w:rsidRDefault="004469CF" w:rsidP="004469CF"/>
    <w:p w14:paraId="3745477C" w14:textId="77777777" w:rsidR="004469CF" w:rsidRDefault="004469CF" w:rsidP="004469CF"/>
    <w:p w14:paraId="77D4438C" w14:textId="77777777" w:rsidR="004469CF" w:rsidRPr="007D54A9" w:rsidRDefault="004469CF" w:rsidP="004469CF">
      <w:pPr>
        <w:rPr>
          <w:rFonts w:asciiTheme="minorHAnsi" w:hAnsiTheme="minorHAnsi"/>
          <w:b/>
          <w:sz w:val="18"/>
          <w:szCs w:val="18"/>
        </w:rPr>
      </w:pPr>
      <w:r w:rsidRPr="007D54A9">
        <w:rPr>
          <w:rFonts w:asciiTheme="minorHAnsi" w:hAnsiTheme="minorHAnsi"/>
          <w:b/>
          <w:sz w:val="18"/>
          <w:szCs w:val="18"/>
        </w:rPr>
        <w:t>Přílohy:</w:t>
      </w:r>
    </w:p>
    <w:p w14:paraId="25305A75" w14:textId="77777777" w:rsidR="006234D3" w:rsidRPr="007D54A9" w:rsidRDefault="006234D3" w:rsidP="004469CF">
      <w:pPr>
        <w:rPr>
          <w:rFonts w:asciiTheme="minorHAnsi" w:hAnsiTheme="minorHAnsi"/>
          <w:sz w:val="18"/>
          <w:szCs w:val="18"/>
        </w:rPr>
      </w:pPr>
    </w:p>
    <w:p w14:paraId="4B0AF313" w14:textId="22E0A146" w:rsidR="00776208" w:rsidRPr="007D54A9" w:rsidRDefault="006234D3" w:rsidP="006234D3">
      <w:pPr>
        <w:pStyle w:val="Odstavecseseznamem"/>
        <w:numPr>
          <w:ilvl w:val="0"/>
          <w:numId w:val="45"/>
        </w:numPr>
        <w:rPr>
          <w:rFonts w:asciiTheme="minorHAnsi" w:hAnsiTheme="minorHAnsi"/>
          <w:sz w:val="18"/>
          <w:szCs w:val="18"/>
        </w:rPr>
      </w:pPr>
      <w:r w:rsidRPr="007D54A9">
        <w:rPr>
          <w:rFonts w:asciiTheme="minorHAnsi" w:hAnsiTheme="minorHAnsi"/>
          <w:sz w:val="18"/>
          <w:szCs w:val="18"/>
        </w:rPr>
        <w:t xml:space="preserve">Projektová dokumentace zpracovaná pod názvem „PD - Oprava kolejí č. 93, 94 a 94a Bohumín Vrbice </w:t>
      </w:r>
      <w:r w:rsidR="007D54A9">
        <w:rPr>
          <w:rFonts w:asciiTheme="minorHAnsi" w:hAnsiTheme="minorHAnsi"/>
          <w:sz w:val="18"/>
          <w:szCs w:val="18"/>
        </w:rPr>
        <w:t>–</w:t>
      </w:r>
      <w:r w:rsidRPr="007D54A9">
        <w:rPr>
          <w:rFonts w:asciiTheme="minorHAnsi" w:hAnsiTheme="minorHAnsi"/>
          <w:sz w:val="18"/>
          <w:szCs w:val="18"/>
        </w:rPr>
        <w:t xml:space="preserve"> Bohumín</w:t>
      </w:r>
      <w:r w:rsidR="007D54A9">
        <w:rPr>
          <w:rFonts w:asciiTheme="minorHAnsi" w:hAnsiTheme="minorHAnsi"/>
          <w:sz w:val="18"/>
          <w:szCs w:val="18"/>
        </w:rPr>
        <w:t>,</w:t>
      </w:r>
      <w:r w:rsidR="007D361C" w:rsidRPr="007D54A9">
        <w:rPr>
          <w:rFonts w:asciiTheme="minorHAnsi" w:hAnsiTheme="minorHAnsi"/>
          <w:sz w:val="18"/>
          <w:szCs w:val="18"/>
        </w:rPr>
        <w:t xml:space="preserve"> SO 01 Úprava trakčního vedení</w:t>
      </w:r>
      <w:r w:rsidR="007D54A9">
        <w:rPr>
          <w:rFonts w:asciiTheme="minorHAnsi" w:hAnsiTheme="minorHAnsi"/>
          <w:sz w:val="18"/>
          <w:szCs w:val="18"/>
        </w:rPr>
        <w:t>“</w:t>
      </w:r>
    </w:p>
    <w:p w14:paraId="7E1BFF0F" w14:textId="77777777" w:rsidR="006234D3" w:rsidRPr="006234D3" w:rsidRDefault="006234D3" w:rsidP="006234D3">
      <w:pPr>
        <w:pStyle w:val="Odstavecseseznamem"/>
        <w:numPr>
          <w:ilvl w:val="0"/>
          <w:numId w:val="45"/>
        </w:numPr>
        <w:rPr>
          <w:rFonts w:ascii="Verdana" w:hAnsi="Verdana"/>
          <w:sz w:val="18"/>
          <w:szCs w:val="18"/>
        </w:rPr>
      </w:pPr>
      <w:r w:rsidRPr="006234D3">
        <w:rPr>
          <w:rFonts w:ascii="Verdana" w:hAnsi="Verdana"/>
          <w:sz w:val="18"/>
          <w:szCs w:val="18"/>
        </w:rPr>
        <w:t>Provozní dokumentace – KSUaTP, ŽST Bohumín, 1. část</w:t>
      </w:r>
    </w:p>
    <w:p w14:paraId="1314D684" w14:textId="77777777" w:rsidR="006234D3" w:rsidRPr="006234D3" w:rsidRDefault="006234D3" w:rsidP="006234D3">
      <w:pPr>
        <w:pStyle w:val="Odstavecseseznamem"/>
        <w:numPr>
          <w:ilvl w:val="0"/>
          <w:numId w:val="45"/>
        </w:numPr>
        <w:rPr>
          <w:rFonts w:ascii="Verdana" w:hAnsi="Verdana"/>
          <w:sz w:val="18"/>
          <w:szCs w:val="18"/>
        </w:rPr>
      </w:pPr>
      <w:r w:rsidRPr="006234D3">
        <w:rPr>
          <w:rFonts w:ascii="Verdana" w:hAnsi="Verdana"/>
          <w:sz w:val="18"/>
          <w:szCs w:val="18"/>
        </w:rPr>
        <w:t>Provozní dokumentace – KSUaTP, ŽST Bohumín, 2. část</w:t>
      </w:r>
    </w:p>
    <w:p w14:paraId="2176475E" w14:textId="77777777" w:rsidR="004469CF" w:rsidRPr="008D6FD7" w:rsidRDefault="004469CF" w:rsidP="004469CF">
      <w:pPr>
        <w:rPr>
          <w:rFonts w:asciiTheme="minorHAnsi" w:hAnsiTheme="minorHAnsi"/>
          <w:sz w:val="18"/>
          <w:szCs w:val="18"/>
        </w:rPr>
      </w:pPr>
    </w:p>
    <w:p w14:paraId="519CAA94" w14:textId="77777777" w:rsidR="004469CF" w:rsidRDefault="004469CF" w:rsidP="004469CF"/>
    <w:p w14:paraId="0248C9E9" w14:textId="77777777" w:rsidR="004469CF" w:rsidRDefault="004469CF" w:rsidP="004469CF"/>
    <w:p w14:paraId="3D769077" w14:textId="77777777" w:rsidR="004469CF" w:rsidRDefault="004469CF" w:rsidP="004469CF"/>
    <w:p w14:paraId="0890EE24" w14:textId="77777777" w:rsidR="004469CF" w:rsidRDefault="004469CF" w:rsidP="004469CF"/>
    <w:p w14:paraId="3B0C9B71" w14:textId="77777777" w:rsidR="004469CF" w:rsidRDefault="004469CF" w:rsidP="004469CF"/>
    <w:p w14:paraId="6DB41903" w14:textId="77777777" w:rsidR="004469CF" w:rsidRDefault="004469CF" w:rsidP="004469CF"/>
    <w:p w14:paraId="31307590" w14:textId="77777777" w:rsidR="004469CF" w:rsidRDefault="004469CF" w:rsidP="004469CF"/>
    <w:p w14:paraId="2B1AD753" w14:textId="77777777" w:rsidR="004469CF" w:rsidRDefault="004469CF" w:rsidP="004469CF">
      <w:pPr>
        <w:rPr>
          <w:i/>
        </w:rPr>
      </w:pPr>
    </w:p>
    <w:p w14:paraId="3FC365F7" w14:textId="77777777" w:rsidR="004469CF" w:rsidRDefault="004469CF" w:rsidP="004469CF">
      <w:pPr>
        <w:rPr>
          <w:i/>
        </w:rPr>
      </w:pPr>
    </w:p>
    <w:p w14:paraId="462B9444" w14:textId="77777777" w:rsidR="004469CF" w:rsidRDefault="004469CF" w:rsidP="004469CF">
      <w:pPr>
        <w:rPr>
          <w:i/>
        </w:rPr>
      </w:pPr>
    </w:p>
    <w:p w14:paraId="10E3BEE3" w14:textId="77777777" w:rsidR="004469CF" w:rsidRDefault="004469CF" w:rsidP="004469CF">
      <w:pPr>
        <w:rPr>
          <w:i/>
        </w:rPr>
      </w:pPr>
    </w:p>
    <w:p w14:paraId="0C1EB733" w14:textId="77777777" w:rsidR="004469CF" w:rsidRDefault="004469CF" w:rsidP="004469CF">
      <w:pPr>
        <w:rPr>
          <w:i/>
        </w:rPr>
      </w:pPr>
      <w:r>
        <w:rPr>
          <w:i/>
        </w:rPr>
        <w:t xml:space="preserve"> </w:t>
      </w:r>
    </w:p>
    <w:p w14:paraId="1166E3DD" w14:textId="77777777" w:rsidR="004469CF" w:rsidRDefault="004469CF" w:rsidP="004469CF">
      <w:pPr>
        <w:rPr>
          <w:i/>
        </w:rPr>
      </w:pPr>
    </w:p>
    <w:p w14:paraId="334061F0" w14:textId="77777777" w:rsidR="004469CF" w:rsidRDefault="004469CF" w:rsidP="004469CF">
      <w:pPr>
        <w:rPr>
          <w:i/>
        </w:rPr>
      </w:pPr>
    </w:p>
    <w:p w14:paraId="47FA070F" w14:textId="77777777" w:rsidR="004469CF" w:rsidRPr="006B79F7" w:rsidRDefault="004469CF" w:rsidP="004469CF">
      <w:pPr>
        <w:rPr>
          <w:i/>
        </w:rPr>
      </w:pPr>
    </w:p>
    <w:p w14:paraId="5DEDA03E" w14:textId="77777777" w:rsidR="004469CF" w:rsidRDefault="004469CF" w:rsidP="004469CF">
      <w:pPr>
        <w:rPr>
          <w:i/>
        </w:rPr>
      </w:pPr>
    </w:p>
    <w:p w14:paraId="0029438B" w14:textId="77777777" w:rsidR="004469CF" w:rsidRDefault="004469CF" w:rsidP="004469CF">
      <w:pPr>
        <w:rPr>
          <w:i/>
        </w:rPr>
      </w:pPr>
    </w:p>
    <w:p w14:paraId="4A10D6E1" w14:textId="77777777" w:rsidR="004469CF" w:rsidRDefault="004469CF" w:rsidP="004469CF">
      <w:pPr>
        <w:rPr>
          <w:i/>
        </w:rPr>
      </w:pPr>
    </w:p>
    <w:p w14:paraId="0310561A" w14:textId="77777777" w:rsidR="004469CF" w:rsidRDefault="004469CF" w:rsidP="004469CF">
      <w:pPr>
        <w:rPr>
          <w:i/>
        </w:rPr>
      </w:pPr>
    </w:p>
    <w:p w14:paraId="24C3D593" w14:textId="77777777" w:rsidR="008C4ED6" w:rsidRDefault="008C4ED6" w:rsidP="004469CF">
      <w:pPr>
        <w:rPr>
          <w:i/>
        </w:rPr>
      </w:pPr>
    </w:p>
    <w:p w14:paraId="07E52FBD" w14:textId="77777777" w:rsidR="008C4ED6" w:rsidRDefault="008C4ED6" w:rsidP="004469CF">
      <w:pPr>
        <w:rPr>
          <w:i/>
        </w:rPr>
      </w:pPr>
    </w:p>
    <w:p w14:paraId="7E652D23" w14:textId="77777777" w:rsidR="006234D3" w:rsidRPr="006234D3" w:rsidRDefault="006234D3" w:rsidP="006234D3">
      <w:pPr>
        <w:rPr>
          <w:rFonts w:asciiTheme="minorHAnsi" w:hAnsiTheme="minorHAnsi"/>
          <w:i/>
          <w:sz w:val="18"/>
          <w:szCs w:val="18"/>
        </w:rPr>
      </w:pPr>
      <w:r w:rsidRPr="006234D3">
        <w:rPr>
          <w:rFonts w:asciiTheme="minorHAnsi" w:hAnsiTheme="minorHAnsi"/>
          <w:i/>
          <w:sz w:val="18"/>
          <w:szCs w:val="18"/>
        </w:rPr>
        <w:t>Při vyplňování dokladů ke stavbě (zajišťovací protokoly, faktury, stavební deník, revize atd.)</w:t>
      </w:r>
    </w:p>
    <w:p w14:paraId="0A81A2DC" w14:textId="77777777" w:rsidR="006234D3" w:rsidRPr="006234D3" w:rsidRDefault="006234D3" w:rsidP="006234D3">
      <w:pPr>
        <w:rPr>
          <w:rFonts w:asciiTheme="minorHAnsi" w:hAnsiTheme="minorHAnsi"/>
          <w:i/>
          <w:sz w:val="18"/>
          <w:szCs w:val="18"/>
        </w:rPr>
      </w:pPr>
      <w:r w:rsidRPr="006234D3">
        <w:rPr>
          <w:rFonts w:asciiTheme="minorHAnsi" w:hAnsiTheme="minorHAnsi"/>
          <w:i/>
          <w:sz w:val="18"/>
          <w:szCs w:val="18"/>
        </w:rPr>
        <w:t>dodržujte jediný správný název stavby tj. „Oprava TV v úseku Bohumín - Bohumín Vrbice“</w:t>
      </w:r>
    </w:p>
    <w:p w14:paraId="2A51913D" w14:textId="77777777" w:rsidR="004469CF" w:rsidRPr="006234D3" w:rsidRDefault="006234D3" w:rsidP="004469CF">
      <w:pPr>
        <w:rPr>
          <w:rFonts w:asciiTheme="minorHAnsi" w:hAnsiTheme="minorHAnsi"/>
          <w:i/>
          <w:sz w:val="18"/>
          <w:szCs w:val="18"/>
        </w:rPr>
      </w:pPr>
      <w:r w:rsidRPr="006234D3">
        <w:rPr>
          <w:rFonts w:asciiTheme="minorHAnsi" w:hAnsiTheme="minorHAnsi"/>
          <w:i/>
          <w:sz w:val="18"/>
          <w:szCs w:val="18"/>
        </w:rPr>
        <w:t>SO 01 Úprava trakčního vedení</w:t>
      </w:r>
    </w:p>
    <w:p w14:paraId="163D974C" w14:textId="77777777" w:rsidR="004469CF" w:rsidRPr="006234D3" w:rsidRDefault="006234D3" w:rsidP="004469CF">
      <w:pPr>
        <w:rPr>
          <w:rFonts w:asciiTheme="minorHAnsi" w:hAnsiTheme="minorHAnsi"/>
          <w:i/>
          <w:sz w:val="18"/>
          <w:szCs w:val="18"/>
        </w:rPr>
      </w:pPr>
      <w:r w:rsidRPr="006234D3">
        <w:rPr>
          <w:rFonts w:asciiTheme="minorHAnsi" w:hAnsiTheme="minorHAnsi"/>
          <w:i/>
          <w:sz w:val="18"/>
          <w:szCs w:val="18"/>
        </w:rPr>
        <w:t>SO 02</w:t>
      </w:r>
      <w:r>
        <w:rPr>
          <w:rFonts w:asciiTheme="minorHAnsi" w:hAnsiTheme="minorHAnsi"/>
          <w:i/>
          <w:sz w:val="18"/>
          <w:szCs w:val="18"/>
        </w:rPr>
        <w:t xml:space="preserve"> Výměna průrazek</w:t>
      </w:r>
    </w:p>
    <w:p w14:paraId="53E1F2AF" w14:textId="77777777" w:rsidR="004469CF" w:rsidRPr="006B79F7" w:rsidRDefault="004469CF" w:rsidP="004469CF">
      <w:pPr>
        <w:rPr>
          <w:i/>
        </w:rPr>
      </w:pPr>
    </w:p>
    <w:p w14:paraId="1E2806A2" w14:textId="77777777" w:rsidR="004469CF" w:rsidRPr="006B79F7" w:rsidRDefault="004469CF" w:rsidP="004469CF">
      <w:pPr>
        <w:rPr>
          <w:i/>
        </w:rPr>
      </w:pPr>
    </w:p>
    <w:p w14:paraId="00932D47" w14:textId="77777777" w:rsidR="004469CF" w:rsidRDefault="004469CF" w:rsidP="004469CF"/>
    <w:p w14:paraId="293CA7A7" w14:textId="77777777" w:rsidR="008C13CA" w:rsidRDefault="008C13CA" w:rsidP="004469CF"/>
    <w:p w14:paraId="16F8879D" w14:textId="77777777" w:rsidR="004469CF" w:rsidRDefault="004469CF" w:rsidP="004469CF"/>
    <w:p w14:paraId="57775E20" w14:textId="77777777" w:rsidR="004469CF" w:rsidRDefault="004469CF" w:rsidP="004469CF"/>
    <w:p w14:paraId="1962C9C8" w14:textId="77777777" w:rsidR="004469CF" w:rsidRDefault="004469CF" w:rsidP="004469CF"/>
    <w:p w14:paraId="7DE3B8D9" w14:textId="77777777" w:rsidR="004469CF" w:rsidRDefault="004469CF" w:rsidP="004469CF"/>
    <w:p w14:paraId="243749B4" w14:textId="77777777" w:rsidR="004469CF" w:rsidRDefault="004469CF" w:rsidP="004469CF">
      <w:pPr>
        <w:pStyle w:val="Nadpis1"/>
        <w:keepLines w:val="0"/>
        <w:numPr>
          <w:ilvl w:val="0"/>
          <w:numId w:val="36"/>
        </w:numPr>
        <w:suppressAutoHyphens w:val="0"/>
        <w:autoSpaceDE/>
        <w:autoSpaceDN/>
        <w:spacing w:before="240" w:after="240"/>
        <w:jc w:val="left"/>
      </w:pPr>
      <w:bookmarkStart w:id="22" w:name="_Toc284315757"/>
      <w:bookmarkStart w:id="23" w:name="_Toc435765906"/>
      <w:bookmarkStart w:id="24" w:name="_Toc442697158"/>
      <w:bookmarkStart w:id="25" w:name="_Toc442701406"/>
      <w:bookmarkStart w:id="26" w:name="_Toc60915132"/>
      <w:r>
        <w:lastRenderedPageBreak/>
        <w:t>Obecn</w:t>
      </w:r>
      <w:bookmarkEnd w:id="22"/>
      <w:r>
        <w:t xml:space="preserve">á </w:t>
      </w:r>
      <w:bookmarkEnd w:id="23"/>
      <w:bookmarkEnd w:id="24"/>
      <w:bookmarkEnd w:id="25"/>
      <w:r>
        <w:t>část zadávací dokumentace stavby</w:t>
      </w:r>
      <w:bookmarkEnd w:id="26"/>
    </w:p>
    <w:p w14:paraId="78135561" w14:textId="77777777" w:rsidR="004469CF" w:rsidRPr="00C53871" w:rsidRDefault="004469CF" w:rsidP="004469CF">
      <w:pPr>
        <w:rPr>
          <w:rFonts w:asciiTheme="minorHAnsi" w:hAnsiTheme="minorHAnsi"/>
          <w:sz w:val="18"/>
          <w:szCs w:val="18"/>
        </w:rPr>
      </w:pPr>
      <w:bookmarkStart w:id="27" w:name="_Toc284315759"/>
      <w:r w:rsidRPr="00C53871">
        <w:rPr>
          <w:rFonts w:asciiTheme="minorHAnsi" w:hAnsiTheme="minorHAnsi"/>
          <w:sz w:val="18"/>
          <w:szCs w:val="18"/>
        </w:rPr>
        <w:t>Zadávací dokumentace se týká opravn</w:t>
      </w:r>
      <w:r w:rsidR="00D2785F">
        <w:rPr>
          <w:rFonts w:asciiTheme="minorHAnsi" w:hAnsiTheme="minorHAnsi"/>
          <w:sz w:val="18"/>
          <w:szCs w:val="18"/>
        </w:rPr>
        <w:t>ých</w:t>
      </w:r>
      <w:r w:rsidRPr="00C53871">
        <w:rPr>
          <w:rFonts w:asciiTheme="minorHAnsi" w:hAnsiTheme="minorHAnsi"/>
          <w:sz w:val="18"/>
          <w:szCs w:val="18"/>
        </w:rPr>
        <w:t xml:space="preserve"> pr</w:t>
      </w:r>
      <w:r w:rsidR="00D2785F">
        <w:rPr>
          <w:rFonts w:asciiTheme="minorHAnsi" w:hAnsiTheme="minorHAnsi"/>
          <w:sz w:val="18"/>
          <w:szCs w:val="18"/>
        </w:rPr>
        <w:t>a</w:t>
      </w:r>
      <w:r w:rsidRPr="00C53871">
        <w:rPr>
          <w:rFonts w:asciiTheme="minorHAnsi" w:hAnsiTheme="minorHAnsi"/>
          <w:sz w:val="18"/>
          <w:szCs w:val="18"/>
        </w:rPr>
        <w:t>c</w:t>
      </w:r>
      <w:r w:rsidR="00D2785F">
        <w:rPr>
          <w:rFonts w:asciiTheme="minorHAnsi" w:hAnsiTheme="minorHAnsi"/>
          <w:sz w:val="18"/>
          <w:szCs w:val="18"/>
        </w:rPr>
        <w:t>í</w:t>
      </w:r>
      <w:r w:rsidRPr="00C53871">
        <w:rPr>
          <w:rFonts w:asciiTheme="minorHAnsi" w:hAnsiTheme="minorHAnsi"/>
          <w:sz w:val="18"/>
          <w:szCs w:val="18"/>
        </w:rPr>
        <w:t xml:space="preserve"> na trakčním vedení v obvodu OŘ Ostrava s názvem stavby „</w:t>
      </w:r>
      <w:r w:rsidR="00D2785F" w:rsidRPr="008C4ED6">
        <w:rPr>
          <w:rFonts w:asciiTheme="minorHAnsi" w:hAnsiTheme="minorHAnsi"/>
          <w:sz w:val="18"/>
          <w:szCs w:val="18"/>
        </w:rPr>
        <w:t>Oprava TV v úseku Bohumín - Bohumín Vrbice</w:t>
      </w:r>
      <w:r w:rsidRPr="00C53871">
        <w:rPr>
          <w:rFonts w:asciiTheme="minorHAnsi" w:hAnsiTheme="minorHAnsi"/>
          <w:sz w:val="18"/>
          <w:szCs w:val="18"/>
        </w:rPr>
        <w:t xml:space="preserve">“. </w:t>
      </w:r>
      <w:r w:rsidRPr="005B0AE0">
        <w:rPr>
          <w:rFonts w:asciiTheme="minorHAnsi" w:hAnsiTheme="minorHAnsi"/>
          <w:sz w:val="18"/>
          <w:szCs w:val="18"/>
        </w:rPr>
        <w:t xml:space="preserve">Stavba zahrnuje </w:t>
      </w:r>
      <w:r w:rsidR="00D2785F">
        <w:rPr>
          <w:rFonts w:asciiTheme="minorHAnsi" w:hAnsiTheme="minorHAnsi"/>
          <w:sz w:val="18"/>
          <w:szCs w:val="18"/>
        </w:rPr>
        <w:t xml:space="preserve">postavení nových TP, </w:t>
      </w:r>
      <w:r w:rsidR="00BF6F55">
        <w:rPr>
          <w:rFonts w:asciiTheme="minorHAnsi" w:hAnsiTheme="minorHAnsi"/>
          <w:sz w:val="18"/>
          <w:szCs w:val="18"/>
        </w:rPr>
        <w:t xml:space="preserve">výměnu </w:t>
      </w:r>
      <w:r w:rsidR="00B2280F" w:rsidRPr="00B2280F">
        <w:rPr>
          <w:rFonts w:asciiTheme="minorHAnsi" w:hAnsiTheme="minorHAnsi"/>
          <w:sz w:val="18"/>
          <w:szCs w:val="18"/>
        </w:rPr>
        <w:t>nevyhovujících systémů kotvení</w:t>
      </w:r>
      <w:r w:rsidR="00B2280F">
        <w:rPr>
          <w:rFonts w:asciiTheme="minorHAnsi" w:hAnsiTheme="minorHAnsi"/>
          <w:sz w:val="18"/>
          <w:szCs w:val="18"/>
        </w:rPr>
        <w:t xml:space="preserve">, </w:t>
      </w:r>
      <w:r w:rsidR="00D2785F">
        <w:rPr>
          <w:rFonts w:asciiTheme="minorHAnsi" w:hAnsiTheme="minorHAnsi"/>
          <w:sz w:val="18"/>
          <w:szCs w:val="18"/>
        </w:rPr>
        <w:t>šikmých konzol</w:t>
      </w:r>
      <w:r w:rsidR="007708D7">
        <w:rPr>
          <w:rFonts w:asciiTheme="minorHAnsi" w:hAnsiTheme="minorHAnsi"/>
          <w:sz w:val="18"/>
          <w:szCs w:val="18"/>
        </w:rPr>
        <w:t xml:space="preserve">, </w:t>
      </w:r>
      <w:r w:rsidR="00D2785F">
        <w:rPr>
          <w:rFonts w:asciiTheme="minorHAnsi" w:hAnsiTheme="minorHAnsi"/>
          <w:sz w:val="18"/>
          <w:szCs w:val="18"/>
        </w:rPr>
        <w:t xml:space="preserve">průrazek, </w:t>
      </w:r>
      <w:r w:rsidR="007708D7">
        <w:rPr>
          <w:rFonts w:asciiTheme="minorHAnsi" w:hAnsiTheme="minorHAnsi"/>
          <w:sz w:val="18"/>
          <w:szCs w:val="18"/>
        </w:rPr>
        <w:t>výšková a směrová regulace TV.</w:t>
      </w:r>
    </w:p>
    <w:p w14:paraId="18BF6606" w14:textId="77777777" w:rsidR="004469CF" w:rsidRPr="00327000" w:rsidRDefault="004469CF" w:rsidP="004469CF">
      <w:pPr>
        <w:rPr>
          <w:sz w:val="24"/>
          <w:szCs w:val="24"/>
        </w:rPr>
      </w:pPr>
    </w:p>
    <w:p w14:paraId="01B9AA5B" w14:textId="77777777" w:rsidR="004469CF" w:rsidRDefault="004469CF" w:rsidP="004469CF">
      <w:pPr>
        <w:pStyle w:val="Nadpis1"/>
        <w:keepLines w:val="0"/>
        <w:numPr>
          <w:ilvl w:val="0"/>
          <w:numId w:val="36"/>
        </w:numPr>
        <w:suppressAutoHyphens w:val="0"/>
        <w:autoSpaceDE/>
        <w:autoSpaceDN/>
        <w:spacing w:before="240" w:after="0"/>
        <w:jc w:val="left"/>
      </w:pPr>
      <w:bookmarkStart w:id="28" w:name="_Toc60915133"/>
      <w:r>
        <w:t>Umístnění a vlastnické vztahy</w:t>
      </w:r>
      <w:bookmarkEnd w:id="28"/>
    </w:p>
    <w:p w14:paraId="4AC9250C" w14:textId="77777777" w:rsidR="004469CF" w:rsidRDefault="004469CF" w:rsidP="004469CF">
      <w:pPr>
        <w:rPr>
          <w:sz w:val="24"/>
          <w:szCs w:val="24"/>
        </w:rPr>
      </w:pPr>
      <w:bookmarkStart w:id="29" w:name="_Toc435765908"/>
      <w:bookmarkStart w:id="30" w:name="_Toc442697160"/>
      <w:bookmarkStart w:id="31" w:name="_Toc442701408"/>
    </w:p>
    <w:p w14:paraId="219F1BD9" w14:textId="77777777" w:rsidR="004469CF" w:rsidRPr="00C53871" w:rsidRDefault="004469CF" w:rsidP="004469CF">
      <w:p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Míst</w:t>
      </w:r>
      <w:r w:rsidR="002B0021">
        <w:rPr>
          <w:rFonts w:asciiTheme="minorHAnsi" w:hAnsiTheme="minorHAnsi"/>
          <w:sz w:val="18"/>
          <w:szCs w:val="18"/>
        </w:rPr>
        <w:t>a</w:t>
      </w:r>
      <w:r w:rsidRPr="00C53871">
        <w:rPr>
          <w:rFonts w:asciiTheme="minorHAnsi" w:hAnsiTheme="minorHAnsi"/>
          <w:sz w:val="18"/>
          <w:szCs w:val="18"/>
        </w:rPr>
        <w:t xml:space="preserve"> stavby se nachází </w:t>
      </w:r>
      <w:r w:rsidR="00A21213">
        <w:rPr>
          <w:rFonts w:asciiTheme="minorHAnsi" w:hAnsiTheme="minorHAnsi"/>
          <w:sz w:val="18"/>
          <w:szCs w:val="18"/>
        </w:rPr>
        <w:t xml:space="preserve">v </w:t>
      </w:r>
      <w:r w:rsidR="000A2367" w:rsidRPr="000A2367">
        <w:rPr>
          <w:rFonts w:asciiTheme="minorHAnsi" w:hAnsiTheme="minorHAnsi"/>
          <w:sz w:val="18"/>
          <w:szCs w:val="18"/>
        </w:rPr>
        <w:t>ŽST Bohumín (km 273,450 – 277,400  na trati Bohumín – Přerov)</w:t>
      </w:r>
      <w:r w:rsidR="00A21213">
        <w:rPr>
          <w:rFonts w:asciiTheme="minorHAnsi" w:hAnsiTheme="minorHAnsi"/>
          <w:sz w:val="18"/>
          <w:szCs w:val="18"/>
        </w:rPr>
        <w:t xml:space="preserve"> </w:t>
      </w:r>
      <w:r w:rsidR="002B0021" w:rsidRPr="00C53871">
        <w:rPr>
          <w:rFonts w:asciiTheme="minorHAnsi" w:hAnsiTheme="minorHAnsi"/>
          <w:sz w:val="18"/>
          <w:szCs w:val="18"/>
        </w:rPr>
        <w:t>v obvodu OŘ Ostrava</w:t>
      </w:r>
      <w:r w:rsidRPr="00C53871">
        <w:rPr>
          <w:rFonts w:asciiTheme="minorHAnsi" w:hAnsiTheme="minorHAnsi"/>
          <w:sz w:val="18"/>
          <w:szCs w:val="18"/>
        </w:rPr>
        <w:t>.</w:t>
      </w:r>
      <w:bookmarkEnd w:id="29"/>
      <w:bookmarkEnd w:id="30"/>
      <w:bookmarkEnd w:id="31"/>
    </w:p>
    <w:p w14:paraId="6FFC202E" w14:textId="77777777" w:rsidR="004469CF" w:rsidRPr="00C53871" w:rsidRDefault="004469CF" w:rsidP="004469CF">
      <w:pPr>
        <w:spacing w:line="264" w:lineRule="auto"/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Trakční vedení a jeho části jsou v majetku Správy železni</w:t>
      </w:r>
      <w:r w:rsidR="009A1FB5">
        <w:rPr>
          <w:rFonts w:asciiTheme="minorHAnsi" w:hAnsiTheme="minorHAnsi"/>
          <w:sz w:val="18"/>
          <w:szCs w:val="18"/>
        </w:rPr>
        <w:t>c</w:t>
      </w:r>
      <w:r w:rsidRPr="00C53871">
        <w:rPr>
          <w:rFonts w:asciiTheme="minorHAnsi" w:hAnsiTheme="minorHAnsi"/>
          <w:sz w:val="18"/>
          <w:szCs w:val="18"/>
        </w:rPr>
        <w:t>, státní organizace. Jedná se o celostátní elektrizovanou železniční trať napájenou systémem 3kV DC.</w:t>
      </w:r>
    </w:p>
    <w:p w14:paraId="366B8870" w14:textId="77777777" w:rsidR="004469CF" w:rsidRDefault="004469CF" w:rsidP="00C91E85">
      <w:pPr>
        <w:pStyle w:val="Nadpis1"/>
        <w:keepLines w:val="0"/>
        <w:numPr>
          <w:ilvl w:val="0"/>
          <w:numId w:val="36"/>
        </w:numPr>
        <w:suppressAutoHyphens w:val="0"/>
        <w:autoSpaceDE/>
        <w:autoSpaceDN/>
        <w:spacing w:before="240" w:after="0"/>
        <w:jc w:val="left"/>
      </w:pPr>
      <w:bookmarkStart w:id="32" w:name="_Toc60915134"/>
      <w:bookmarkEnd w:id="27"/>
      <w:r>
        <w:t>SO 0</w:t>
      </w:r>
      <w:r w:rsidR="0054316A">
        <w:t>1</w:t>
      </w:r>
      <w:r>
        <w:t xml:space="preserve"> </w:t>
      </w:r>
      <w:r w:rsidR="000A2367">
        <w:t>Úprava trakčního vedení</w:t>
      </w:r>
      <w:bookmarkEnd w:id="32"/>
    </w:p>
    <w:p w14:paraId="565DF0C0" w14:textId="77777777" w:rsidR="004469CF" w:rsidRDefault="004469CF" w:rsidP="004469CF">
      <w:pPr>
        <w:tabs>
          <w:tab w:val="left" w:pos="7938"/>
        </w:tabs>
        <w:jc w:val="left"/>
        <w:rPr>
          <w:sz w:val="24"/>
          <w:szCs w:val="24"/>
        </w:rPr>
      </w:pPr>
    </w:p>
    <w:p w14:paraId="6CE9DB33" w14:textId="77777777" w:rsidR="004469CF" w:rsidRPr="00C53871" w:rsidRDefault="004469CF" w:rsidP="004469CF">
      <w:pPr>
        <w:tabs>
          <w:tab w:val="left" w:pos="7938"/>
        </w:tabs>
        <w:jc w:val="left"/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 xml:space="preserve">SO zahrnuje opravu </w:t>
      </w:r>
      <w:r>
        <w:rPr>
          <w:rFonts w:asciiTheme="minorHAnsi" w:hAnsiTheme="minorHAnsi"/>
          <w:sz w:val="18"/>
          <w:szCs w:val="18"/>
        </w:rPr>
        <w:t xml:space="preserve">trakčního vedení v </w:t>
      </w:r>
      <w:r w:rsidRPr="00C53871">
        <w:rPr>
          <w:rFonts w:asciiTheme="minorHAnsi" w:hAnsiTheme="minorHAnsi"/>
          <w:sz w:val="18"/>
          <w:szCs w:val="18"/>
        </w:rPr>
        <w:t xml:space="preserve"> </w:t>
      </w:r>
      <w:r w:rsidR="00760165">
        <w:rPr>
          <w:rFonts w:asciiTheme="minorHAnsi" w:hAnsiTheme="minorHAnsi"/>
          <w:sz w:val="18"/>
          <w:szCs w:val="18"/>
        </w:rPr>
        <w:t>ŽST</w:t>
      </w:r>
      <w:r w:rsidR="0054316A" w:rsidRPr="0054316A">
        <w:rPr>
          <w:rFonts w:asciiTheme="minorHAnsi" w:hAnsiTheme="minorHAnsi"/>
          <w:sz w:val="18"/>
          <w:szCs w:val="18"/>
        </w:rPr>
        <w:t xml:space="preserve"> </w:t>
      </w:r>
      <w:r w:rsidR="000A2367">
        <w:rPr>
          <w:rFonts w:asciiTheme="minorHAnsi" w:hAnsiTheme="minorHAnsi"/>
          <w:sz w:val="18"/>
          <w:szCs w:val="18"/>
        </w:rPr>
        <w:t>Bohumín</w:t>
      </w:r>
      <w:r w:rsidRPr="00C53871">
        <w:rPr>
          <w:rFonts w:asciiTheme="minorHAnsi" w:hAnsiTheme="minorHAnsi"/>
          <w:sz w:val="18"/>
          <w:szCs w:val="18"/>
        </w:rPr>
        <w:t xml:space="preserve"> dle schválené projektové dokumentace.</w:t>
      </w:r>
    </w:p>
    <w:p w14:paraId="628B317B" w14:textId="77777777" w:rsidR="004469CF" w:rsidRPr="00C53871" w:rsidRDefault="004469CF" w:rsidP="004469CF">
      <w:pPr>
        <w:tabs>
          <w:tab w:val="left" w:pos="7938"/>
        </w:tabs>
        <w:jc w:val="left"/>
        <w:rPr>
          <w:rFonts w:asciiTheme="minorHAnsi" w:hAnsiTheme="minorHAnsi"/>
          <w:sz w:val="18"/>
          <w:szCs w:val="18"/>
        </w:rPr>
      </w:pPr>
    </w:p>
    <w:p w14:paraId="10F62290" w14:textId="77777777" w:rsidR="004469CF" w:rsidRPr="00A47F04" w:rsidRDefault="004469CF" w:rsidP="004469CF">
      <w:pPr>
        <w:pStyle w:val="Nadpis2"/>
      </w:pPr>
      <w:bookmarkStart w:id="33" w:name="_Toc60915135"/>
      <w:r>
        <w:t>3.1</w:t>
      </w:r>
      <w:r>
        <w:tab/>
        <w:t>Vymezení rozsahu a obsahu stavby</w:t>
      </w:r>
      <w:bookmarkEnd w:id="33"/>
    </w:p>
    <w:p w14:paraId="4D98B0D9" w14:textId="77777777" w:rsidR="003D316F" w:rsidRDefault="003D316F" w:rsidP="00291345">
      <w:pPr>
        <w:pStyle w:val="Bezmezer"/>
        <w:numPr>
          <w:ilvl w:val="0"/>
          <w:numId w:val="35"/>
        </w:numPr>
      </w:pPr>
      <w:r>
        <w:t>Betonáž nových základů.</w:t>
      </w:r>
    </w:p>
    <w:p w14:paraId="75C55A0F" w14:textId="77777777" w:rsidR="003D316F" w:rsidRDefault="003D316F" w:rsidP="00291345">
      <w:pPr>
        <w:pStyle w:val="Bezmezer"/>
        <w:numPr>
          <w:ilvl w:val="0"/>
          <w:numId w:val="35"/>
        </w:numPr>
      </w:pPr>
      <w:r>
        <w:t>Postavení nov</w:t>
      </w:r>
      <w:r w:rsidR="00D2785F">
        <w:t>ých</w:t>
      </w:r>
      <w:r>
        <w:t xml:space="preserve"> </w:t>
      </w:r>
      <w:r w:rsidR="00D2785F">
        <w:t>TP</w:t>
      </w:r>
      <w:r>
        <w:t>.</w:t>
      </w:r>
    </w:p>
    <w:p w14:paraId="2F1CDA80" w14:textId="77777777" w:rsidR="00291345" w:rsidRDefault="00D2785F" w:rsidP="00291345">
      <w:pPr>
        <w:pStyle w:val="Bezmezer"/>
        <w:numPr>
          <w:ilvl w:val="0"/>
          <w:numId w:val="35"/>
        </w:numPr>
      </w:pPr>
      <w:r>
        <w:t>Montáž nových šikmých konzol</w:t>
      </w:r>
      <w:r w:rsidR="00291345">
        <w:t>.</w:t>
      </w:r>
    </w:p>
    <w:p w14:paraId="00F72D75" w14:textId="77777777" w:rsidR="003D316F" w:rsidRDefault="003D316F" w:rsidP="00291345">
      <w:pPr>
        <w:pStyle w:val="Bezmezer"/>
        <w:numPr>
          <w:ilvl w:val="0"/>
          <w:numId w:val="35"/>
        </w:numPr>
      </w:pPr>
      <w:r>
        <w:t xml:space="preserve">Demontáž stávajících </w:t>
      </w:r>
      <w:r w:rsidR="00D2785F">
        <w:t>šikmých konzol</w:t>
      </w:r>
      <w:r>
        <w:t>.</w:t>
      </w:r>
    </w:p>
    <w:p w14:paraId="25978386" w14:textId="77777777" w:rsidR="00291345" w:rsidRDefault="00D2785F" w:rsidP="00291345">
      <w:pPr>
        <w:pStyle w:val="Bezmezer"/>
        <w:numPr>
          <w:ilvl w:val="0"/>
          <w:numId w:val="35"/>
        </w:numPr>
      </w:pPr>
      <w:r>
        <w:t>Dem</w:t>
      </w:r>
      <w:r w:rsidR="00291345">
        <w:t xml:space="preserve">ontáž </w:t>
      </w:r>
      <w:r>
        <w:t>TP a ukolejnění</w:t>
      </w:r>
      <w:r w:rsidR="003D316F">
        <w:t>.</w:t>
      </w:r>
    </w:p>
    <w:p w14:paraId="409D70FD" w14:textId="77777777" w:rsidR="008C13CA" w:rsidRDefault="00D2785F" w:rsidP="008C13CA">
      <w:pPr>
        <w:numPr>
          <w:ilvl w:val="0"/>
          <w:numId w:val="35"/>
        </w:numPr>
        <w:jc w:val="left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M</w:t>
      </w:r>
      <w:r w:rsidR="003D316F">
        <w:rPr>
          <w:rFonts w:asciiTheme="minorHAnsi" w:hAnsiTheme="minorHAnsi"/>
          <w:sz w:val="18"/>
          <w:szCs w:val="18"/>
        </w:rPr>
        <w:t xml:space="preserve">ontáž </w:t>
      </w:r>
      <w:r>
        <w:rPr>
          <w:rFonts w:asciiTheme="minorHAnsi" w:hAnsiTheme="minorHAnsi"/>
          <w:sz w:val="18"/>
          <w:szCs w:val="18"/>
        </w:rPr>
        <w:t>nového ukolejnění</w:t>
      </w:r>
      <w:r w:rsidR="008C13CA">
        <w:rPr>
          <w:rFonts w:asciiTheme="minorHAnsi" w:hAnsiTheme="minorHAnsi"/>
          <w:sz w:val="18"/>
          <w:szCs w:val="18"/>
        </w:rPr>
        <w:t>.</w:t>
      </w:r>
    </w:p>
    <w:p w14:paraId="73047FEC" w14:textId="77777777" w:rsidR="008C13CA" w:rsidRDefault="003D316F" w:rsidP="008C13CA">
      <w:pPr>
        <w:numPr>
          <w:ilvl w:val="0"/>
          <w:numId w:val="35"/>
        </w:numPr>
        <w:jc w:val="left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Výšková a směrová regulace TV</w:t>
      </w:r>
      <w:r w:rsidR="008C13CA">
        <w:rPr>
          <w:rFonts w:asciiTheme="minorHAnsi" w:hAnsiTheme="minorHAnsi"/>
          <w:sz w:val="18"/>
          <w:szCs w:val="18"/>
        </w:rPr>
        <w:t>.</w:t>
      </w:r>
    </w:p>
    <w:p w14:paraId="0EAC795F" w14:textId="77777777" w:rsidR="003D316F" w:rsidRDefault="003D316F" w:rsidP="008C13CA">
      <w:pPr>
        <w:numPr>
          <w:ilvl w:val="0"/>
          <w:numId w:val="35"/>
        </w:numPr>
        <w:jc w:val="left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Zbourání starého základu</w:t>
      </w:r>
      <w:r w:rsidR="00E76579">
        <w:rPr>
          <w:rFonts w:asciiTheme="minorHAnsi" w:hAnsiTheme="minorHAnsi"/>
          <w:sz w:val="18"/>
          <w:szCs w:val="18"/>
        </w:rPr>
        <w:t>.</w:t>
      </w:r>
    </w:p>
    <w:p w14:paraId="09B8F613" w14:textId="77777777" w:rsidR="004469CF" w:rsidRPr="00C53871" w:rsidRDefault="004469CF" w:rsidP="004469CF">
      <w:pPr>
        <w:numPr>
          <w:ilvl w:val="0"/>
          <w:numId w:val="35"/>
        </w:numPr>
        <w:jc w:val="left"/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Likvidace odpadu</w:t>
      </w:r>
      <w:r w:rsidR="009A1FB5">
        <w:rPr>
          <w:rFonts w:asciiTheme="minorHAnsi" w:hAnsiTheme="minorHAnsi"/>
          <w:sz w:val="18"/>
          <w:szCs w:val="18"/>
        </w:rPr>
        <w:t>.</w:t>
      </w:r>
    </w:p>
    <w:p w14:paraId="17C4F219" w14:textId="77777777" w:rsidR="004469CF" w:rsidRPr="00C53871" w:rsidRDefault="004469CF" w:rsidP="004469CF">
      <w:pPr>
        <w:numPr>
          <w:ilvl w:val="0"/>
          <w:numId w:val="35"/>
        </w:numPr>
        <w:jc w:val="left"/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Souhlasný stav s projektovo</w:t>
      </w:r>
      <w:bookmarkStart w:id="34" w:name="_GoBack"/>
      <w:bookmarkEnd w:id="34"/>
      <w:r w:rsidRPr="00C53871">
        <w:rPr>
          <w:rFonts w:asciiTheme="minorHAnsi" w:hAnsiTheme="minorHAnsi"/>
          <w:sz w:val="18"/>
          <w:szCs w:val="18"/>
        </w:rPr>
        <w:t>u dokumentací – oprava dle skutečného provedení (DSP)</w:t>
      </w:r>
      <w:r w:rsidR="009A1FB5">
        <w:rPr>
          <w:rFonts w:asciiTheme="minorHAnsi" w:hAnsiTheme="minorHAnsi"/>
          <w:sz w:val="18"/>
          <w:szCs w:val="18"/>
        </w:rPr>
        <w:t>.</w:t>
      </w:r>
    </w:p>
    <w:p w14:paraId="79886F96" w14:textId="77777777" w:rsidR="004469CF" w:rsidRPr="00C53871" w:rsidRDefault="004469CF" w:rsidP="004469CF">
      <w:pPr>
        <w:jc w:val="left"/>
        <w:rPr>
          <w:rFonts w:asciiTheme="minorHAnsi" w:hAnsiTheme="minorHAnsi"/>
          <w:sz w:val="18"/>
          <w:szCs w:val="18"/>
        </w:rPr>
      </w:pPr>
    </w:p>
    <w:p w14:paraId="022DCAC7" w14:textId="77777777" w:rsidR="004469CF" w:rsidRPr="00C53871" w:rsidRDefault="004469CF" w:rsidP="004469CF">
      <w:pPr>
        <w:jc w:val="left"/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Vydání revizní zprávy, protokolů TV, průkaz způsobilosti zajistí objednatel vlastními kapacitami.</w:t>
      </w:r>
    </w:p>
    <w:p w14:paraId="31C8DC61" w14:textId="6A182263" w:rsidR="004469CF" w:rsidRPr="007D54A9" w:rsidRDefault="004469CF" w:rsidP="004469CF">
      <w:pPr>
        <w:jc w:val="left"/>
        <w:rPr>
          <w:rFonts w:asciiTheme="minorHAnsi" w:hAnsiTheme="minorHAnsi"/>
          <w:i/>
          <w:sz w:val="18"/>
          <w:szCs w:val="18"/>
          <w:u w:val="single"/>
        </w:rPr>
      </w:pPr>
      <w:r w:rsidRPr="00C53871">
        <w:rPr>
          <w:rFonts w:asciiTheme="minorHAnsi" w:hAnsiTheme="minorHAnsi"/>
          <w:i/>
          <w:sz w:val="18"/>
          <w:szCs w:val="18"/>
          <w:u w:val="single"/>
        </w:rPr>
        <w:t>Podrobný rozsah stavby obsahuje projektová dokumentace s názvem „</w:t>
      </w:r>
      <w:r w:rsidR="00A01136" w:rsidRPr="00A01136">
        <w:rPr>
          <w:rFonts w:asciiTheme="minorHAnsi" w:hAnsiTheme="minorHAnsi"/>
          <w:i/>
          <w:sz w:val="18"/>
          <w:szCs w:val="18"/>
          <w:u w:val="single"/>
        </w:rPr>
        <w:t xml:space="preserve">PD - Oprava </w:t>
      </w:r>
      <w:r w:rsidR="00D2785F">
        <w:rPr>
          <w:rFonts w:asciiTheme="minorHAnsi" w:hAnsiTheme="minorHAnsi"/>
          <w:i/>
          <w:sz w:val="18"/>
          <w:szCs w:val="18"/>
          <w:u w:val="single"/>
        </w:rPr>
        <w:t>kolejí č. 93, 94 a 94a Bohumín Vrbice - Bohumín</w:t>
      </w:r>
      <w:r w:rsidRPr="007D54A9">
        <w:rPr>
          <w:rFonts w:asciiTheme="minorHAnsi" w:hAnsiTheme="minorHAnsi"/>
          <w:i/>
          <w:sz w:val="18"/>
          <w:szCs w:val="18"/>
          <w:u w:val="single"/>
        </w:rPr>
        <w:t>“</w:t>
      </w:r>
      <w:r w:rsidR="007D54A9" w:rsidRPr="007D54A9">
        <w:rPr>
          <w:rFonts w:asciiTheme="minorHAnsi" w:hAnsiTheme="minorHAnsi"/>
          <w:i/>
          <w:sz w:val="18"/>
          <w:szCs w:val="18"/>
          <w:u w:val="single"/>
        </w:rPr>
        <w:t>,</w:t>
      </w:r>
      <w:r w:rsidR="00A550E0" w:rsidRPr="007D54A9">
        <w:rPr>
          <w:rFonts w:asciiTheme="minorHAnsi" w:hAnsiTheme="minorHAnsi"/>
          <w:i/>
          <w:sz w:val="18"/>
          <w:szCs w:val="18"/>
        </w:rPr>
        <w:t xml:space="preserve"> SO 01 Úprava trakčního vedení</w:t>
      </w:r>
    </w:p>
    <w:p w14:paraId="01BB55E7" w14:textId="77777777" w:rsidR="00E54F11" w:rsidRPr="00527DB4" w:rsidRDefault="00E54F11" w:rsidP="004469CF">
      <w:pPr>
        <w:jc w:val="left"/>
        <w:rPr>
          <w:rFonts w:asciiTheme="minorHAnsi" w:hAnsiTheme="minorHAnsi"/>
          <w:i/>
          <w:sz w:val="18"/>
          <w:szCs w:val="18"/>
          <w:u w:val="single"/>
        </w:rPr>
      </w:pPr>
    </w:p>
    <w:p w14:paraId="0ADB2F2D" w14:textId="77777777" w:rsidR="004469CF" w:rsidRPr="00E11F92" w:rsidRDefault="004469CF" w:rsidP="004469CF">
      <w:pPr>
        <w:jc w:val="left"/>
        <w:rPr>
          <w:sz w:val="24"/>
          <w:szCs w:val="24"/>
        </w:rPr>
      </w:pPr>
    </w:p>
    <w:p w14:paraId="15AD83EE" w14:textId="77777777" w:rsidR="004469CF" w:rsidRDefault="00E56796" w:rsidP="004469CF">
      <w:pPr>
        <w:pStyle w:val="Nadpis1"/>
        <w:keepLines w:val="0"/>
        <w:numPr>
          <w:ilvl w:val="0"/>
          <w:numId w:val="36"/>
        </w:numPr>
        <w:suppressAutoHyphens w:val="0"/>
        <w:autoSpaceDE/>
        <w:autoSpaceDN/>
        <w:spacing w:before="240" w:after="240"/>
        <w:jc w:val="left"/>
      </w:pPr>
      <w:bookmarkStart w:id="35" w:name="_Toc60915136"/>
      <w:r>
        <w:t>SO 02 Výměna průrazek</w:t>
      </w:r>
      <w:bookmarkEnd w:id="35"/>
    </w:p>
    <w:p w14:paraId="3CAAFCDF" w14:textId="77777777" w:rsidR="00E56796" w:rsidRPr="00FB3966" w:rsidRDefault="00E56796" w:rsidP="00E56796">
      <w:pPr>
        <w:tabs>
          <w:tab w:val="left" w:pos="7938"/>
        </w:tabs>
        <w:rPr>
          <w:rFonts w:ascii="Verdana" w:hAnsi="Verdana"/>
          <w:sz w:val="18"/>
          <w:szCs w:val="18"/>
        </w:rPr>
      </w:pPr>
      <w:r w:rsidRPr="00FB3966">
        <w:rPr>
          <w:rFonts w:ascii="Verdana" w:hAnsi="Verdana"/>
          <w:sz w:val="18"/>
          <w:szCs w:val="18"/>
        </w:rPr>
        <w:t xml:space="preserve">Systém ukolejnění trakčních podpěr </w:t>
      </w:r>
      <w:r>
        <w:rPr>
          <w:rFonts w:ascii="Verdana" w:hAnsi="Verdana"/>
          <w:sz w:val="18"/>
          <w:szCs w:val="18"/>
        </w:rPr>
        <w:t>v ŽST Bohumín</w:t>
      </w:r>
      <w:r w:rsidRPr="00FB3966">
        <w:rPr>
          <w:rFonts w:ascii="Verdana" w:hAnsi="Verdana"/>
          <w:sz w:val="18"/>
          <w:szCs w:val="18"/>
        </w:rPr>
        <w:t xml:space="preserve"> se nachází na hranici své životnosti, v provozu cca 15-17 let. Z důvodu zachování bezpečnosti a ochrany před nebezpečným dotykovým napětím se stávající průrazky vymění za nové. </w:t>
      </w:r>
    </w:p>
    <w:p w14:paraId="06B3C32E" w14:textId="77777777" w:rsidR="00E56796" w:rsidRPr="00C53871" w:rsidRDefault="00E56796" w:rsidP="00E56796">
      <w:pPr>
        <w:tabs>
          <w:tab w:val="left" w:pos="7938"/>
        </w:tabs>
        <w:jc w:val="left"/>
        <w:rPr>
          <w:rFonts w:asciiTheme="minorHAnsi" w:hAnsiTheme="minorHAnsi"/>
          <w:sz w:val="18"/>
          <w:szCs w:val="18"/>
        </w:rPr>
      </w:pPr>
    </w:p>
    <w:p w14:paraId="39537482" w14:textId="77777777" w:rsidR="00E56796" w:rsidRPr="00A47F04" w:rsidRDefault="00E56796" w:rsidP="00E56796">
      <w:pPr>
        <w:pStyle w:val="Nadpis2"/>
      </w:pPr>
      <w:bookmarkStart w:id="36" w:name="_Toc47429642"/>
      <w:bookmarkStart w:id="37" w:name="_Toc60915137"/>
      <w:r>
        <w:t>4.1</w:t>
      </w:r>
      <w:r>
        <w:tab/>
        <w:t>Vymezení rozsahu a obsahu stavby</w:t>
      </w:r>
      <w:bookmarkEnd w:id="36"/>
      <w:bookmarkEnd w:id="37"/>
    </w:p>
    <w:p w14:paraId="51A96CED" w14:textId="77777777" w:rsidR="00E56796" w:rsidRPr="00564B35" w:rsidRDefault="00E56796" w:rsidP="00E56796">
      <w:pPr>
        <w:pStyle w:val="Nadpis3"/>
        <w:keepLines w:val="0"/>
        <w:numPr>
          <w:ilvl w:val="0"/>
          <w:numId w:val="35"/>
        </w:numPr>
        <w:autoSpaceDE/>
        <w:autoSpaceDN/>
        <w:spacing w:after="0"/>
        <w:jc w:val="left"/>
        <w:rPr>
          <w:rFonts w:ascii="Verdana" w:hAnsi="Verdana" w:cs="Times New Roman"/>
          <w:b w:val="0"/>
          <w:color w:val="auto"/>
          <w:sz w:val="18"/>
          <w:szCs w:val="18"/>
        </w:rPr>
      </w:pPr>
      <w:bookmarkStart w:id="38" w:name="_Toc526411600"/>
      <w:bookmarkStart w:id="39" w:name="_Toc526504616"/>
      <w:bookmarkStart w:id="40" w:name="_Toc528225364"/>
      <w:bookmarkStart w:id="41" w:name="_Toc528298527"/>
      <w:bookmarkStart w:id="42" w:name="_Toc528559276"/>
      <w:bookmarkStart w:id="43" w:name="_Toc21510878"/>
      <w:bookmarkStart w:id="44" w:name="_Toc47429643"/>
      <w:bookmarkStart w:id="45" w:name="_Toc60915138"/>
      <w:r w:rsidRPr="00564B35">
        <w:rPr>
          <w:rFonts w:ascii="Verdana" w:hAnsi="Verdana" w:cs="Times New Roman"/>
          <w:b w:val="0"/>
          <w:color w:val="auto"/>
          <w:sz w:val="18"/>
          <w:szCs w:val="18"/>
        </w:rPr>
        <w:t>Demontáž stávajících průrazek</w:t>
      </w:r>
      <w:bookmarkEnd w:id="38"/>
      <w:bookmarkEnd w:id="39"/>
      <w:bookmarkEnd w:id="40"/>
      <w:bookmarkEnd w:id="41"/>
      <w:bookmarkEnd w:id="42"/>
      <w:bookmarkEnd w:id="43"/>
      <w:bookmarkEnd w:id="44"/>
      <w:r>
        <w:rPr>
          <w:rFonts w:ascii="Verdana" w:hAnsi="Verdana" w:cs="Times New Roman"/>
          <w:b w:val="0"/>
          <w:color w:val="auto"/>
          <w:sz w:val="18"/>
          <w:szCs w:val="18"/>
        </w:rPr>
        <w:t>.</w:t>
      </w:r>
      <w:bookmarkEnd w:id="45"/>
    </w:p>
    <w:p w14:paraId="6BC4A7CC" w14:textId="77777777" w:rsidR="00E56796" w:rsidRDefault="00E56796" w:rsidP="00E56796">
      <w:pPr>
        <w:numPr>
          <w:ilvl w:val="0"/>
          <w:numId w:val="35"/>
        </w:numPr>
        <w:jc w:val="left"/>
        <w:rPr>
          <w:rFonts w:ascii="Verdana" w:hAnsi="Verdana"/>
          <w:sz w:val="18"/>
          <w:szCs w:val="18"/>
        </w:rPr>
      </w:pPr>
      <w:r w:rsidRPr="00FB3966">
        <w:rPr>
          <w:rFonts w:ascii="Verdana" w:hAnsi="Verdana"/>
          <w:sz w:val="18"/>
          <w:szCs w:val="18"/>
        </w:rPr>
        <w:t>Montáž nových průrazek</w:t>
      </w:r>
      <w:r>
        <w:rPr>
          <w:rFonts w:ascii="Verdana" w:hAnsi="Verdana"/>
          <w:sz w:val="18"/>
          <w:szCs w:val="18"/>
        </w:rPr>
        <w:t>.</w:t>
      </w:r>
    </w:p>
    <w:p w14:paraId="726625EE" w14:textId="77777777" w:rsidR="00E56796" w:rsidRDefault="00E56796" w:rsidP="00E56796">
      <w:pPr>
        <w:numPr>
          <w:ilvl w:val="0"/>
          <w:numId w:val="35"/>
        </w:numPr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Demontáž ukolejnění na TP č. 736 a 737.</w:t>
      </w:r>
    </w:p>
    <w:p w14:paraId="53CA2028" w14:textId="77777777" w:rsidR="00E56796" w:rsidRPr="00FB3966" w:rsidRDefault="00E56796" w:rsidP="00E56796">
      <w:pPr>
        <w:numPr>
          <w:ilvl w:val="0"/>
          <w:numId w:val="35"/>
        </w:numPr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Montáž nového ukolejnění na TP č. 35 a 37 k SK 25b</w:t>
      </w:r>
      <w:r w:rsidR="00EC42F6">
        <w:rPr>
          <w:rFonts w:ascii="Verdana" w:hAnsi="Verdana"/>
          <w:sz w:val="18"/>
          <w:szCs w:val="18"/>
        </w:rPr>
        <w:t>K</w:t>
      </w:r>
      <w:r>
        <w:rPr>
          <w:rFonts w:ascii="Verdana" w:hAnsi="Verdana"/>
          <w:sz w:val="18"/>
          <w:szCs w:val="18"/>
        </w:rPr>
        <w:t>.</w:t>
      </w:r>
    </w:p>
    <w:p w14:paraId="0C4092C0" w14:textId="77777777" w:rsidR="00E56796" w:rsidRPr="00FB3966" w:rsidRDefault="00E56796" w:rsidP="00E56796">
      <w:pPr>
        <w:numPr>
          <w:ilvl w:val="0"/>
          <w:numId w:val="35"/>
        </w:numPr>
        <w:jc w:val="left"/>
        <w:rPr>
          <w:rFonts w:ascii="Verdana" w:hAnsi="Verdana"/>
          <w:sz w:val="18"/>
          <w:szCs w:val="18"/>
        </w:rPr>
      </w:pPr>
      <w:r w:rsidRPr="00FB3966">
        <w:rPr>
          <w:rFonts w:ascii="Verdana" w:hAnsi="Verdana"/>
          <w:sz w:val="18"/>
          <w:szCs w:val="18"/>
        </w:rPr>
        <w:t>Likvidace odpadu</w:t>
      </w:r>
    </w:p>
    <w:p w14:paraId="244A78AA" w14:textId="77777777" w:rsidR="00E56796" w:rsidRPr="00C53871" w:rsidRDefault="00E56796" w:rsidP="00E56796">
      <w:pPr>
        <w:numPr>
          <w:ilvl w:val="0"/>
          <w:numId w:val="35"/>
        </w:numPr>
        <w:jc w:val="left"/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Souhlasný stav s projektovou dokumentací – oprava dle skutečného provedení (DSP)</w:t>
      </w:r>
      <w:r>
        <w:rPr>
          <w:rFonts w:asciiTheme="minorHAnsi" w:hAnsiTheme="minorHAnsi"/>
          <w:sz w:val="18"/>
          <w:szCs w:val="18"/>
        </w:rPr>
        <w:t>.</w:t>
      </w:r>
    </w:p>
    <w:p w14:paraId="5803CBFA" w14:textId="77777777" w:rsidR="009F392E" w:rsidRPr="00E56796" w:rsidRDefault="009F392E" w:rsidP="00E56796"/>
    <w:p w14:paraId="24B514D5" w14:textId="77777777" w:rsidR="00E56796" w:rsidRDefault="00E56796" w:rsidP="00E56796">
      <w:pPr>
        <w:pStyle w:val="Nadpis1"/>
        <w:keepLines w:val="0"/>
        <w:numPr>
          <w:ilvl w:val="0"/>
          <w:numId w:val="36"/>
        </w:numPr>
        <w:suppressAutoHyphens w:val="0"/>
        <w:autoSpaceDE/>
        <w:autoSpaceDN/>
        <w:spacing w:before="240" w:after="240"/>
        <w:jc w:val="left"/>
      </w:pPr>
      <w:bookmarkStart w:id="46" w:name="_Toc60915139"/>
      <w:r>
        <w:lastRenderedPageBreak/>
        <w:t>Bezpečnostní normy a předpisy</w:t>
      </w:r>
      <w:bookmarkEnd w:id="46"/>
    </w:p>
    <w:p w14:paraId="51ECEF24" w14:textId="77777777" w:rsidR="00E56796" w:rsidRPr="00C53871" w:rsidRDefault="00E56796" w:rsidP="00E56796">
      <w:p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 xml:space="preserve">Před zahájením montážních prací musí být zaměstnanci montážní organizace prokazatelně proškoleni z příslušných norem, předpisů a musí se dodržovat veškerá bezpečnostní opatření v souladu s ČSN EN 50 110-1 ed.2 a navazující TNŽ 34 3109, provozních předpisů provozovatele a ostatních přidružených norem. </w:t>
      </w:r>
    </w:p>
    <w:p w14:paraId="099F2806" w14:textId="77777777" w:rsidR="00E56796" w:rsidRPr="00C53871" w:rsidRDefault="00E56796" w:rsidP="00E56796">
      <w:p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K zajištění bezpečnosti a ochrany zdraví při práci v obvodu dráhy je nutno respektovat předpis SŽDC Bp1 Předpis o bezpečnosti a ochraně zdraví při práci.</w:t>
      </w:r>
    </w:p>
    <w:p w14:paraId="39CF2FE4" w14:textId="77777777" w:rsidR="00E56796" w:rsidRPr="00C53871" w:rsidRDefault="00E56796" w:rsidP="00E56796">
      <w:pPr>
        <w:rPr>
          <w:rFonts w:asciiTheme="minorHAnsi" w:hAnsiTheme="minorHAnsi"/>
          <w:sz w:val="18"/>
          <w:szCs w:val="18"/>
        </w:rPr>
      </w:pPr>
    </w:p>
    <w:p w14:paraId="5C6D2321" w14:textId="77777777" w:rsidR="00E56796" w:rsidRPr="00C53871" w:rsidRDefault="00E56796" w:rsidP="00E56796">
      <w:p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 xml:space="preserve">Požadavky na kvalifikaci dodavatele: </w:t>
      </w:r>
    </w:p>
    <w:p w14:paraId="61E99901" w14:textId="77777777" w:rsidR="00E56796" w:rsidRPr="00C53871" w:rsidRDefault="00E56796" w:rsidP="00E56796">
      <w:pPr>
        <w:numPr>
          <w:ilvl w:val="0"/>
          <w:numId w:val="34"/>
        </w:num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 xml:space="preserve">Prokázání odborné způsobilosti dle Předpisu SŽDC Zam1 v platném znění, typu E-07 - řízení a zajišťování oprav, rekonstrukcí, popř. modernizace železniční trati zařízení správy elektrotechniky energetiky. </w:t>
      </w:r>
    </w:p>
    <w:p w14:paraId="599FAA68" w14:textId="77777777" w:rsidR="00E56796" w:rsidRPr="00C53871" w:rsidRDefault="00E56796" w:rsidP="00E56796">
      <w:pPr>
        <w:numPr>
          <w:ilvl w:val="0"/>
          <w:numId w:val="34"/>
        </w:num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Doklad k doložení elektrotechnické kvalifikace dle vyhlášky č. 100/1995 Sb. příl. 4, čl. 8b) osoba znalá s vyšší kvalifikací</w:t>
      </w:r>
    </w:p>
    <w:p w14:paraId="5D5938F6" w14:textId="77777777" w:rsidR="00E56796" w:rsidRPr="00C53871" w:rsidRDefault="00E56796" w:rsidP="00E56796">
      <w:pPr>
        <w:rPr>
          <w:rFonts w:asciiTheme="minorHAnsi" w:hAnsiTheme="minorHAnsi"/>
          <w:sz w:val="18"/>
          <w:szCs w:val="18"/>
        </w:rPr>
      </w:pPr>
    </w:p>
    <w:p w14:paraId="42EB25C3" w14:textId="77777777" w:rsidR="00E56796" w:rsidRPr="00C53871" w:rsidRDefault="00E56796" w:rsidP="00E56796">
      <w:p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Při realizaci dodržovat TKP SŽDC a platné ČSN zejména:</w:t>
      </w:r>
    </w:p>
    <w:p w14:paraId="52146EFF" w14:textId="77777777" w:rsidR="00E56796" w:rsidRPr="00C53871" w:rsidRDefault="00E56796" w:rsidP="00E56796">
      <w:pPr>
        <w:numPr>
          <w:ilvl w:val="0"/>
          <w:numId w:val="34"/>
        </w:num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ČSN 33 3505 ed. 2 Předpisy pro elektrické trakční napájecí a spínací stanice</w:t>
      </w:r>
    </w:p>
    <w:p w14:paraId="74F31F93" w14:textId="77777777" w:rsidR="00E56796" w:rsidRPr="00C53871" w:rsidRDefault="00E56796" w:rsidP="00E56796">
      <w:pPr>
        <w:numPr>
          <w:ilvl w:val="0"/>
          <w:numId w:val="34"/>
        </w:num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ČSN 34 1500 ed. 2 Elektrotechnické předpisy. Předpisy pro elektrické trakční zařízení</w:t>
      </w:r>
    </w:p>
    <w:p w14:paraId="2E0F3CAB" w14:textId="77777777" w:rsidR="00E56796" w:rsidRPr="00C53871" w:rsidRDefault="00E56796" w:rsidP="00E56796">
      <w:pPr>
        <w:numPr>
          <w:ilvl w:val="0"/>
          <w:numId w:val="34"/>
        </w:num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ČSN 33 2000-5-54 ed. 2 Elektrické instalace nízkého napětí - Část 5-54: Výběr a stavba elektrických zařízení - Uzemnění, ochranné vodiče a vodiče ochranného pospojování</w:t>
      </w:r>
    </w:p>
    <w:p w14:paraId="1997461D" w14:textId="77777777" w:rsidR="00E56796" w:rsidRPr="00C53871" w:rsidRDefault="00E56796" w:rsidP="00E56796">
      <w:pPr>
        <w:numPr>
          <w:ilvl w:val="0"/>
          <w:numId w:val="34"/>
        </w:num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ČSN 33 2000-5-52 Elektrotechnické předpisy – Elektrická zařízení – Část 5:Výběr a stavba elektrických zařízení – Kapitola 52:Výběr soustav a stavba vedení</w:t>
      </w:r>
    </w:p>
    <w:p w14:paraId="5B697FC7" w14:textId="77777777" w:rsidR="00E56796" w:rsidRPr="00C53871" w:rsidRDefault="00E56796" w:rsidP="00E56796">
      <w:pPr>
        <w:numPr>
          <w:ilvl w:val="0"/>
          <w:numId w:val="34"/>
        </w:num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ČSN EN 50 122-1 Drážní zařízení – Pevná trakční zařízení – Část 1 – Ochranná opatření vztahující se na elektrickou bezpečnost a uzemňování</w:t>
      </w:r>
    </w:p>
    <w:p w14:paraId="7957ECCD" w14:textId="77777777" w:rsidR="00E56796" w:rsidRPr="00C53871" w:rsidRDefault="00E56796" w:rsidP="00E56796">
      <w:pPr>
        <w:numPr>
          <w:ilvl w:val="0"/>
          <w:numId w:val="34"/>
        </w:num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ČSN EN 50 122-2 Drážní zařízení – Pevná trakční zařízení – Část 2 – Ochranná opatření proti účinkům bludných proudů, způsobených DC trakčními proudovými soustavami</w:t>
      </w:r>
    </w:p>
    <w:p w14:paraId="3D2469D0" w14:textId="77777777" w:rsidR="00E56796" w:rsidRPr="00C53871" w:rsidRDefault="00E56796" w:rsidP="00E56796">
      <w:pPr>
        <w:numPr>
          <w:ilvl w:val="0"/>
          <w:numId w:val="34"/>
        </w:num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ČSN EN 62305-1 (-2, -3, -4) Ochrana před bleskem</w:t>
      </w:r>
    </w:p>
    <w:p w14:paraId="38FC156C" w14:textId="77777777" w:rsidR="00E56796" w:rsidRPr="00C53871" w:rsidRDefault="00E56796" w:rsidP="00E56796">
      <w:pPr>
        <w:numPr>
          <w:ilvl w:val="0"/>
          <w:numId w:val="34"/>
        </w:num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ČSN 73 6005 Prostorové uspořádání sítí technického vybavení</w:t>
      </w:r>
    </w:p>
    <w:p w14:paraId="39CEA74D" w14:textId="77777777" w:rsidR="00E56796" w:rsidRPr="004469CF" w:rsidRDefault="00E56796" w:rsidP="00E56796">
      <w:pPr>
        <w:numPr>
          <w:ilvl w:val="0"/>
          <w:numId w:val="34"/>
        </w:numPr>
      </w:pPr>
      <w:r w:rsidRPr="001D6067">
        <w:rPr>
          <w:rFonts w:asciiTheme="minorHAnsi" w:hAnsiTheme="minorHAnsi"/>
          <w:sz w:val="18"/>
          <w:szCs w:val="18"/>
        </w:rPr>
        <w:t>ČSN 33 2000-4-41 ed. 2 Elektrické instalace nízkého napětí - Část 4-41: Ochranná opatření pro zajištění bezpečnosti - Ochrana před úrazem elektrickým proudem</w:t>
      </w:r>
    </w:p>
    <w:p w14:paraId="47F5115C" w14:textId="77777777" w:rsidR="00E56796" w:rsidRPr="004469CF" w:rsidRDefault="00E56796" w:rsidP="00E56796"/>
    <w:sectPr w:rsidR="00E56796" w:rsidRPr="004469C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F9A24C" w14:textId="77777777" w:rsidR="00A619F4" w:rsidRDefault="00A619F4" w:rsidP="00962258">
      <w:r>
        <w:separator/>
      </w:r>
    </w:p>
  </w:endnote>
  <w:endnote w:type="continuationSeparator" w:id="0">
    <w:p w14:paraId="4DC08B92" w14:textId="77777777" w:rsidR="00A619F4" w:rsidRDefault="00A619F4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FA1A6F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C9B87BD" w14:textId="53250D6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D54A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D54A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B333C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6D541A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E43F1D8" w14:textId="77777777" w:rsidR="00F1715C" w:rsidRDefault="00F1715C" w:rsidP="00D831A3">
          <w:pPr>
            <w:pStyle w:val="Zpat"/>
          </w:pPr>
        </w:p>
      </w:tc>
    </w:tr>
  </w:tbl>
  <w:p w14:paraId="778F0DB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E0F8E29" wp14:editId="55CD7E4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3AB07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77168C4" wp14:editId="64CD094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7B538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85C763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D39880" w14:textId="38955B2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D54A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D54A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8E4F2C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8041AC" w14:textId="77777777" w:rsidR="0049593E" w:rsidRDefault="00F1715C" w:rsidP="00460660">
          <w:pPr>
            <w:pStyle w:val="Zpat"/>
          </w:pPr>
          <w:r>
            <w:t xml:space="preserve">zapsána v obchodním rejstříku vedeném </w:t>
          </w:r>
        </w:p>
        <w:p w14:paraId="17643289" w14:textId="77777777" w:rsidR="00F1715C" w:rsidRDefault="00F1715C" w:rsidP="00460660">
          <w:pPr>
            <w:pStyle w:val="Zpat"/>
          </w:pPr>
          <w:r>
            <w:t>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9F37D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D2069CA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872919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F407F31" w14:textId="77777777" w:rsidR="00F1715C" w:rsidRDefault="00F1715C" w:rsidP="00460660">
          <w:pPr>
            <w:pStyle w:val="Zpat"/>
          </w:pPr>
        </w:p>
      </w:tc>
    </w:tr>
  </w:tbl>
  <w:p w14:paraId="2E2FAF6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1DA4F1F" wp14:editId="6F1A204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679E0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854BFE5" wp14:editId="4652A3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291BD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668448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104E62" w14:textId="77777777" w:rsidR="00A619F4" w:rsidRDefault="00A619F4" w:rsidP="00962258">
      <w:r>
        <w:separator/>
      </w:r>
    </w:p>
  </w:footnote>
  <w:footnote w:type="continuationSeparator" w:id="0">
    <w:p w14:paraId="10B18BEF" w14:textId="77777777" w:rsidR="00A619F4" w:rsidRDefault="00A619F4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D8A9C3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4B5EF9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2B6182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C959E6" w14:textId="77777777" w:rsidR="00F1715C" w:rsidRPr="00D6163D" w:rsidRDefault="00F1715C" w:rsidP="00D6163D">
          <w:pPr>
            <w:pStyle w:val="Druhdokumentu"/>
          </w:pPr>
        </w:p>
      </w:tc>
    </w:tr>
  </w:tbl>
  <w:p w14:paraId="499753F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B13A5F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E0CBF8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FDBE8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828420" w14:textId="77777777" w:rsidR="00F1715C" w:rsidRPr="00D6163D" w:rsidRDefault="00F1715C" w:rsidP="00FC6389">
          <w:pPr>
            <w:pStyle w:val="Druhdokumentu"/>
          </w:pPr>
        </w:p>
      </w:tc>
    </w:tr>
    <w:tr w:rsidR="009F392E" w14:paraId="435FF87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BD3464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3CFA0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55184CA" w14:textId="77777777" w:rsidR="009F392E" w:rsidRPr="00D6163D" w:rsidRDefault="009F392E" w:rsidP="00FC6389">
          <w:pPr>
            <w:pStyle w:val="Druhdokumentu"/>
          </w:pPr>
        </w:p>
      </w:tc>
    </w:tr>
  </w:tbl>
  <w:p w14:paraId="53CC118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28EA0672" wp14:editId="3505FD7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CA0EA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B806BC"/>
    <w:multiLevelType w:val="hybridMultilevel"/>
    <w:tmpl w:val="215AC4EA"/>
    <w:lvl w:ilvl="0" w:tplc="B8B206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B5EC7"/>
    <w:multiLevelType w:val="hybridMultilevel"/>
    <w:tmpl w:val="759096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56688"/>
    <w:multiLevelType w:val="hybridMultilevel"/>
    <w:tmpl w:val="16D4189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A306279"/>
    <w:multiLevelType w:val="hybridMultilevel"/>
    <w:tmpl w:val="C8C492D8"/>
    <w:lvl w:ilvl="0" w:tplc="13864566">
      <w:start w:val="70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B030541"/>
    <w:multiLevelType w:val="hybridMultilevel"/>
    <w:tmpl w:val="56FA1D8A"/>
    <w:lvl w:ilvl="0" w:tplc="D4D69D64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5A4719B4"/>
    <w:multiLevelType w:val="hybridMultilevel"/>
    <w:tmpl w:val="E66450B6"/>
    <w:lvl w:ilvl="0" w:tplc="A290F86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1039DA"/>
    <w:multiLevelType w:val="hybridMultilevel"/>
    <w:tmpl w:val="514A0E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9E0803"/>
    <w:multiLevelType w:val="hybridMultilevel"/>
    <w:tmpl w:val="176CD8C6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60155ECD"/>
    <w:multiLevelType w:val="hybridMultilevel"/>
    <w:tmpl w:val="A04CFB08"/>
    <w:lvl w:ilvl="0" w:tplc="1018B5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815F9F"/>
    <w:multiLevelType w:val="hybridMultilevel"/>
    <w:tmpl w:val="EC5E88E6"/>
    <w:lvl w:ilvl="0" w:tplc="B8B206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F0A8C"/>
    <w:multiLevelType w:val="multilevel"/>
    <w:tmpl w:val="0D34D660"/>
    <w:numStyleLink w:val="ListBulletmultilevel"/>
  </w:abstractNum>
  <w:abstractNum w:abstractNumId="18" w15:restartNumberingAfterBreak="0">
    <w:nsid w:val="72CA0201"/>
    <w:multiLevelType w:val="hybridMultilevel"/>
    <w:tmpl w:val="13EEFD30"/>
    <w:lvl w:ilvl="0" w:tplc="D4D69D6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9D3749B"/>
    <w:multiLevelType w:val="hybridMultilevel"/>
    <w:tmpl w:val="5D923840"/>
    <w:lvl w:ilvl="0" w:tplc="B8B206B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8"/>
  </w:num>
  <w:num w:numId="6">
    <w:abstractNumId w:val="9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4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9"/>
  </w:num>
  <w:num w:numId="17">
    <w:abstractNumId w:val="6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9"/>
  </w:num>
  <w:num w:numId="23">
    <w:abstractNumId w:val="4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9"/>
  </w:num>
  <w:num w:numId="29">
    <w:abstractNumId w:val="6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16"/>
  </w:num>
  <w:num w:numId="35">
    <w:abstractNumId w:val="7"/>
  </w:num>
  <w:num w:numId="36">
    <w:abstractNumId w:val="3"/>
  </w:num>
  <w:num w:numId="37">
    <w:abstractNumId w:val="15"/>
  </w:num>
  <w:num w:numId="38">
    <w:abstractNumId w:val="5"/>
  </w:num>
  <w:num w:numId="39">
    <w:abstractNumId w:val="13"/>
  </w:num>
  <w:num w:numId="40">
    <w:abstractNumId w:val="14"/>
  </w:num>
  <w:num w:numId="41">
    <w:abstractNumId w:val="18"/>
  </w:num>
  <w:num w:numId="42">
    <w:abstractNumId w:val="20"/>
  </w:num>
  <w:num w:numId="43">
    <w:abstractNumId w:val="1"/>
  </w:num>
  <w:num w:numId="44">
    <w:abstractNumId w:val="12"/>
  </w:num>
  <w:num w:numId="4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9CF"/>
    <w:rsid w:val="00066CC0"/>
    <w:rsid w:val="00072C1E"/>
    <w:rsid w:val="000A2367"/>
    <w:rsid w:val="000E23A7"/>
    <w:rsid w:val="0010693F"/>
    <w:rsid w:val="00114472"/>
    <w:rsid w:val="001550BC"/>
    <w:rsid w:val="001604A1"/>
    <w:rsid w:val="001605B9"/>
    <w:rsid w:val="00170EC5"/>
    <w:rsid w:val="001747C1"/>
    <w:rsid w:val="00181821"/>
    <w:rsid w:val="00184743"/>
    <w:rsid w:val="001C5D4C"/>
    <w:rsid w:val="001D6067"/>
    <w:rsid w:val="00207DF5"/>
    <w:rsid w:val="0022738B"/>
    <w:rsid w:val="00260263"/>
    <w:rsid w:val="00260FFA"/>
    <w:rsid w:val="00267835"/>
    <w:rsid w:val="00280E07"/>
    <w:rsid w:val="00291345"/>
    <w:rsid w:val="002B0021"/>
    <w:rsid w:val="002C31BF"/>
    <w:rsid w:val="002D08B1"/>
    <w:rsid w:val="002E0CD7"/>
    <w:rsid w:val="002E232D"/>
    <w:rsid w:val="002E3FD8"/>
    <w:rsid w:val="00341DCF"/>
    <w:rsid w:val="00357BC6"/>
    <w:rsid w:val="00364F69"/>
    <w:rsid w:val="003956C6"/>
    <w:rsid w:val="003D316F"/>
    <w:rsid w:val="00441430"/>
    <w:rsid w:val="004469CF"/>
    <w:rsid w:val="00450F07"/>
    <w:rsid w:val="00453CD3"/>
    <w:rsid w:val="00460660"/>
    <w:rsid w:val="00486107"/>
    <w:rsid w:val="00491827"/>
    <w:rsid w:val="0049316C"/>
    <w:rsid w:val="0049593E"/>
    <w:rsid w:val="004B348C"/>
    <w:rsid w:val="004C4399"/>
    <w:rsid w:val="004C787C"/>
    <w:rsid w:val="004E143C"/>
    <w:rsid w:val="004E3A53"/>
    <w:rsid w:val="004F20BC"/>
    <w:rsid w:val="004F4B9B"/>
    <w:rsid w:val="004F69EA"/>
    <w:rsid w:val="00505252"/>
    <w:rsid w:val="00511AB9"/>
    <w:rsid w:val="00523EA7"/>
    <w:rsid w:val="0054316A"/>
    <w:rsid w:val="00553375"/>
    <w:rsid w:val="00557C28"/>
    <w:rsid w:val="005736B7"/>
    <w:rsid w:val="00575E5A"/>
    <w:rsid w:val="005F1404"/>
    <w:rsid w:val="0060611B"/>
    <w:rsid w:val="0061068E"/>
    <w:rsid w:val="006234D3"/>
    <w:rsid w:val="00623AC0"/>
    <w:rsid w:val="0062713F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0165"/>
    <w:rsid w:val="0076286B"/>
    <w:rsid w:val="007657A6"/>
    <w:rsid w:val="00766846"/>
    <w:rsid w:val="007708D7"/>
    <w:rsid w:val="00776208"/>
    <w:rsid w:val="0077673A"/>
    <w:rsid w:val="007846E1"/>
    <w:rsid w:val="007954F9"/>
    <w:rsid w:val="007B570C"/>
    <w:rsid w:val="007C589B"/>
    <w:rsid w:val="007D361C"/>
    <w:rsid w:val="007D54A9"/>
    <w:rsid w:val="007E4A6E"/>
    <w:rsid w:val="007F56A7"/>
    <w:rsid w:val="0080767C"/>
    <w:rsid w:val="00807DD0"/>
    <w:rsid w:val="00813361"/>
    <w:rsid w:val="008659F3"/>
    <w:rsid w:val="00886D4B"/>
    <w:rsid w:val="00895406"/>
    <w:rsid w:val="008A3568"/>
    <w:rsid w:val="008C13CA"/>
    <w:rsid w:val="008C4ED6"/>
    <w:rsid w:val="008D03B9"/>
    <w:rsid w:val="008D6FD7"/>
    <w:rsid w:val="008E5F4A"/>
    <w:rsid w:val="008F18D6"/>
    <w:rsid w:val="00904780"/>
    <w:rsid w:val="00922385"/>
    <w:rsid w:val="009223DF"/>
    <w:rsid w:val="00923DE9"/>
    <w:rsid w:val="00936091"/>
    <w:rsid w:val="00940D8A"/>
    <w:rsid w:val="00947C5E"/>
    <w:rsid w:val="009620C8"/>
    <w:rsid w:val="00962258"/>
    <w:rsid w:val="009678B7"/>
    <w:rsid w:val="009833E1"/>
    <w:rsid w:val="00992D9C"/>
    <w:rsid w:val="00996CB8"/>
    <w:rsid w:val="009A1FB5"/>
    <w:rsid w:val="009B14A9"/>
    <w:rsid w:val="009B2E97"/>
    <w:rsid w:val="009E07F4"/>
    <w:rsid w:val="009F392E"/>
    <w:rsid w:val="00A01136"/>
    <w:rsid w:val="00A065EE"/>
    <w:rsid w:val="00A143FF"/>
    <w:rsid w:val="00A21213"/>
    <w:rsid w:val="00A550E0"/>
    <w:rsid w:val="00A6177B"/>
    <w:rsid w:val="00A619F4"/>
    <w:rsid w:val="00A66136"/>
    <w:rsid w:val="00AA4647"/>
    <w:rsid w:val="00AA4CBB"/>
    <w:rsid w:val="00AA65FA"/>
    <w:rsid w:val="00AA7351"/>
    <w:rsid w:val="00AD056F"/>
    <w:rsid w:val="00AD6731"/>
    <w:rsid w:val="00AF361D"/>
    <w:rsid w:val="00B15D0D"/>
    <w:rsid w:val="00B2280F"/>
    <w:rsid w:val="00B75EE1"/>
    <w:rsid w:val="00B77481"/>
    <w:rsid w:val="00B8518B"/>
    <w:rsid w:val="00BA455C"/>
    <w:rsid w:val="00BD7E91"/>
    <w:rsid w:val="00BE5023"/>
    <w:rsid w:val="00BF6F55"/>
    <w:rsid w:val="00C02D0A"/>
    <w:rsid w:val="00C03A6E"/>
    <w:rsid w:val="00C44F6A"/>
    <w:rsid w:val="00C47AE3"/>
    <w:rsid w:val="00C655A1"/>
    <w:rsid w:val="00C67F61"/>
    <w:rsid w:val="00C91E85"/>
    <w:rsid w:val="00CC7FAE"/>
    <w:rsid w:val="00CD1FC4"/>
    <w:rsid w:val="00D21061"/>
    <w:rsid w:val="00D25C19"/>
    <w:rsid w:val="00D2785F"/>
    <w:rsid w:val="00D4108E"/>
    <w:rsid w:val="00D6163D"/>
    <w:rsid w:val="00D73D46"/>
    <w:rsid w:val="00D831A3"/>
    <w:rsid w:val="00D95429"/>
    <w:rsid w:val="00DC0AFB"/>
    <w:rsid w:val="00DC75F3"/>
    <w:rsid w:val="00DD0736"/>
    <w:rsid w:val="00DD46F3"/>
    <w:rsid w:val="00DE56F2"/>
    <w:rsid w:val="00DF116D"/>
    <w:rsid w:val="00E030C1"/>
    <w:rsid w:val="00E33073"/>
    <w:rsid w:val="00E54F11"/>
    <w:rsid w:val="00E56796"/>
    <w:rsid w:val="00E76579"/>
    <w:rsid w:val="00EB104F"/>
    <w:rsid w:val="00EB651C"/>
    <w:rsid w:val="00EB7AC5"/>
    <w:rsid w:val="00EC42F6"/>
    <w:rsid w:val="00ED14BD"/>
    <w:rsid w:val="00F0533E"/>
    <w:rsid w:val="00F1048D"/>
    <w:rsid w:val="00F12DEC"/>
    <w:rsid w:val="00F1715C"/>
    <w:rsid w:val="00F30363"/>
    <w:rsid w:val="00F310F8"/>
    <w:rsid w:val="00F31B7D"/>
    <w:rsid w:val="00F35939"/>
    <w:rsid w:val="00F45607"/>
    <w:rsid w:val="00F5558F"/>
    <w:rsid w:val="00F659EB"/>
    <w:rsid w:val="00F76CC9"/>
    <w:rsid w:val="00F86BA6"/>
    <w:rsid w:val="00F90DA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597721A"/>
  <w14:defaultImageDpi w14:val="32767"/>
  <w15:docId w15:val="{6F3588BD-0FF9-42F8-A91A-393E739D3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796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2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7954F9"/>
    <w:pPr>
      <w:tabs>
        <w:tab w:val="left" w:pos="880"/>
        <w:tab w:val="right" w:leader="dot" w:pos="8692"/>
      </w:tabs>
      <w:spacing w:after="100"/>
      <w:ind w:left="180"/>
    </w:pPr>
    <w:rPr>
      <w:rFonts w:asciiTheme="minorHAnsi" w:hAnsiTheme="minorHAnsi"/>
      <w:noProof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rsid w:val="004469CF"/>
    <w:pPr>
      <w:tabs>
        <w:tab w:val="left" w:pos="660"/>
        <w:tab w:val="right" w:leader="dot" w:pos="8692"/>
      </w:tabs>
      <w:spacing w:after="100"/>
    </w:pPr>
    <w:rPr>
      <w:rFonts w:asciiTheme="minorHAnsi" w:hAnsiTheme="minorHAnsi"/>
      <w:b/>
      <w:noProof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Nzevknihy">
    <w:name w:val="Book Title"/>
    <w:uiPriority w:val="33"/>
    <w:qFormat/>
    <w:rsid w:val="004469CF"/>
    <w:rPr>
      <w:b/>
      <w:bCs/>
      <w:smallCaps/>
      <w:spacing w:val="5"/>
    </w:rPr>
  </w:style>
  <w:style w:type="character" w:customStyle="1" w:styleId="FontStyle43">
    <w:name w:val="Font Style43"/>
    <w:uiPriority w:val="99"/>
    <w:rsid w:val="00260263"/>
    <w:rPr>
      <w:rFonts w:ascii="Arial" w:hAnsi="Arial" w:cs="Arial" w:hint="default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7D36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361C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361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36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361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azda\Documents\vzory%20dokumentace\nov&#233;%20&#353;ablony%202020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documentManagement/types"/>
    <ds:schemaRef ds:uri="http://schemas.microsoft.com/sharepoint/v3/field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2E5F312-1D2A-4C3A-BDC4-83F27F3A7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255</TotalTime>
  <Pages>4</Pages>
  <Words>836</Words>
  <Characters>4934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Gazda Martin</dc:creator>
  <cp:lastModifiedBy>Jüttnerová Andrea, Mgr.</cp:lastModifiedBy>
  <cp:revision>18</cp:revision>
  <cp:lastPrinted>2021-01-14T06:59:00Z</cp:lastPrinted>
  <dcterms:created xsi:type="dcterms:W3CDTF">2020-11-29T09:19:00Z</dcterms:created>
  <dcterms:modified xsi:type="dcterms:W3CDTF">2021-02-22T11:56:00Z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