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DF098F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DF098F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666BB">
        <w:rPr>
          <w:rFonts w:ascii="Verdana" w:hAnsi="Verdana"/>
          <w:sz w:val="18"/>
          <w:szCs w:val="18"/>
        </w:rPr>
        <w:t xml:space="preserve">    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DF098F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Který </w:t>
      </w:r>
      <w:r w:rsidR="00AD3797" w:rsidRPr="00EF2B56">
        <w:rPr>
          <w:rFonts w:ascii="Verdana" w:hAnsi="Verdana"/>
          <w:sz w:val="18"/>
          <w:szCs w:val="18"/>
        </w:rPr>
        <w:t>pod</w:t>
      </w:r>
      <w:r w:rsidR="00AD3797" w:rsidRPr="00DF098F">
        <w:rPr>
          <w:rFonts w:ascii="Verdana" w:hAnsi="Verdana"/>
          <w:sz w:val="18"/>
          <w:szCs w:val="18"/>
        </w:rPr>
        <w:t xml:space="preserve">ává nabídku </w:t>
      </w:r>
      <w:r w:rsidR="00BB5F55" w:rsidRPr="00DF098F">
        <w:rPr>
          <w:rFonts w:ascii="Verdana" w:hAnsi="Verdana"/>
          <w:sz w:val="18"/>
          <w:szCs w:val="18"/>
        </w:rPr>
        <w:t xml:space="preserve">na veřejnou </w:t>
      </w:r>
      <w:r w:rsidR="00AD3797" w:rsidRPr="00DF098F">
        <w:rPr>
          <w:rFonts w:ascii="Verdana" w:hAnsi="Verdana"/>
          <w:sz w:val="18"/>
          <w:szCs w:val="18"/>
        </w:rPr>
        <w:t>zakázku s n</w:t>
      </w:r>
      <w:bookmarkStart w:id="0" w:name="_GoBack"/>
      <w:bookmarkEnd w:id="0"/>
      <w:r w:rsidR="00AD3797" w:rsidRPr="00DF098F">
        <w:rPr>
          <w:rFonts w:ascii="Verdana" w:hAnsi="Verdana"/>
          <w:sz w:val="18"/>
          <w:szCs w:val="18"/>
        </w:rPr>
        <w:t>ázvem „</w:t>
      </w:r>
      <w:r w:rsidR="00E13F7D" w:rsidRPr="00E13F7D">
        <w:rPr>
          <w:rFonts w:ascii="Verdana" w:hAnsi="Verdana" w:cs="Arial"/>
          <w:b/>
          <w:color w:val="000000" w:themeColor="text1"/>
          <w:sz w:val="18"/>
          <w:szCs w:val="18"/>
        </w:rPr>
        <w:t xml:space="preserve">Pravidelné servisní revize, prohlídky, </w:t>
      </w:r>
      <w:r w:rsidR="00E13F7D" w:rsidRPr="00E13F7D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periodické a hlavní opravy a specializovaná údržba speciálního hnacího vozidla MUV 71.1 – 011</w:t>
      </w:r>
      <w:r w:rsidR="00AD3797" w:rsidRPr="00DF098F">
        <w:rPr>
          <w:rFonts w:ascii="Verdana" w:hAnsi="Verdana"/>
          <w:sz w:val="18"/>
          <w:szCs w:val="18"/>
        </w:rPr>
        <w:t xml:space="preserve">“, </w:t>
      </w:r>
      <w:r w:rsidR="00AD3797"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13F7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13F7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DF098F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6335"/>
    <w:rsid w:val="00046DCD"/>
    <w:rsid w:val="000627AF"/>
    <w:rsid w:val="000666B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8FF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206"/>
    <w:rsid w:val="00DC7EB9"/>
    <w:rsid w:val="00DF098F"/>
    <w:rsid w:val="00E12A77"/>
    <w:rsid w:val="00E13F7D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484A"/>
  <w15:docId w15:val="{3E9370E1-5174-4D47-9597-39916F8D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AA45948-F0E6-4FDE-924C-361ABAB23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6</cp:revision>
  <cp:lastPrinted>2016-08-01T07:54:00Z</cp:lastPrinted>
  <dcterms:created xsi:type="dcterms:W3CDTF">2020-10-27T11:53:00Z</dcterms:created>
  <dcterms:modified xsi:type="dcterms:W3CDTF">2021-01-25T09:34:00Z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