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79" w:rsidRDefault="003D7679" w:rsidP="00DB2281">
      <w:pPr>
        <w:pStyle w:val="Nadpis1"/>
        <w:ind w:left="-142"/>
        <w:rPr>
          <w:rFonts w:eastAsia="Times New Roman"/>
          <w:kern w:val="28"/>
        </w:rPr>
      </w:pPr>
      <w:bookmarkStart w:id="0" w:name="_Toc762012"/>
    </w:p>
    <w:p w:rsidR="003D7679" w:rsidRDefault="003D7679" w:rsidP="00DB2281">
      <w:pPr>
        <w:pStyle w:val="Nadpis1"/>
        <w:ind w:left="-142"/>
        <w:rPr>
          <w:rFonts w:eastAsia="Times New Roman"/>
          <w:kern w:val="28"/>
        </w:rPr>
      </w:pPr>
    </w:p>
    <w:p w:rsidR="00281FA1" w:rsidRDefault="00281FA1" w:rsidP="00DB2281">
      <w:pPr>
        <w:pStyle w:val="Nadpis1"/>
        <w:ind w:left="-142"/>
        <w:rPr>
          <w:rFonts w:eastAsia="Times New Roman"/>
          <w:kern w:val="28"/>
        </w:rPr>
      </w:pPr>
      <w:bookmarkStart w:id="1" w:name="_Toc61871493"/>
      <w:r>
        <w:rPr>
          <w:rFonts w:eastAsia="Times New Roman"/>
          <w:kern w:val="28"/>
        </w:rPr>
        <w:t>Technická zpráva</w:t>
      </w:r>
      <w:bookmarkEnd w:id="1"/>
      <w:r>
        <w:rPr>
          <w:rFonts w:eastAsia="Times New Roman"/>
          <w:kern w:val="28"/>
        </w:rPr>
        <w:t xml:space="preserve"> </w:t>
      </w:r>
    </w:p>
    <w:p w:rsidR="003D7679" w:rsidRPr="00402CFB" w:rsidRDefault="00281FA1" w:rsidP="00DB2281">
      <w:pPr>
        <w:pStyle w:val="Nadpis1"/>
        <w:ind w:left="-142"/>
        <w:rPr>
          <w:rFonts w:eastAsia="Times New Roman"/>
          <w:kern w:val="28"/>
          <w:szCs w:val="44"/>
        </w:rPr>
      </w:pPr>
      <w:bookmarkStart w:id="2" w:name="_Toc61871494"/>
      <w:r>
        <w:rPr>
          <w:rFonts w:eastAsia="Times New Roman"/>
          <w:kern w:val="28"/>
        </w:rPr>
        <w:t>z</w:t>
      </w:r>
      <w:r w:rsidR="003D7679" w:rsidRPr="00402CFB">
        <w:rPr>
          <w:rFonts w:eastAsia="Times New Roman"/>
          <w:kern w:val="28"/>
        </w:rPr>
        <w:t>adávací dokumentace zakázky</w:t>
      </w:r>
      <w:bookmarkEnd w:id="0"/>
      <w:bookmarkEnd w:id="2"/>
    </w:p>
    <w:p w:rsidR="003D7679" w:rsidRPr="00275208" w:rsidRDefault="00DB2281" w:rsidP="00DB2281">
      <w:pPr>
        <w:pStyle w:val="Nadpis2"/>
      </w:pPr>
      <w:bookmarkStart w:id="3" w:name="_Toc61871495"/>
      <w:r w:rsidRPr="00DB2281">
        <w:t>Oprava rozvodu elektrické energie v úseku Kopřivnice – Štramberk</w:t>
      </w:r>
      <w:bookmarkEnd w:id="3"/>
    </w:p>
    <w:p w:rsidR="003D7679" w:rsidRPr="003D7679" w:rsidRDefault="003D7679" w:rsidP="00DB2281">
      <w:pPr>
        <w:pStyle w:val="Nzev"/>
        <w:ind w:left="-142"/>
        <w:rPr>
          <w:sz w:val="28"/>
          <w:szCs w:val="36"/>
        </w:rPr>
      </w:pPr>
    </w:p>
    <w:p w:rsidR="003D7679" w:rsidRPr="003D7679" w:rsidRDefault="003D7679" w:rsidP="00DB2281">
      <w:pPr>
        <w:pStyle w:val="Nzev"/>
        <w:ind w:left="-142"/>
        <w:rPr>
          <w:sz w:val="28"/>
          <w:szCs w:val="36"/>
        </w:rPr>
      </w:pPr>
    </w:p>
    <w:p w:rsidR="003D7679" w:rsidRPr="003D7679" w:rsidRDefault="003D7679" w:rsidP="00DB2281">
      <w:pPr>
        <w:pStyle w:val="Nadpis5"/>
        <w:ind w:left="-142"/>
        <w:rPr>
          <w:sz w:val="20"/>
        </w:rPr>
      </w:pPr>
      <w:r w:rsidRPr="003D7679">
        <w:rPr>
          <w:sz w:val="20"/>
        </w:rPr>
        <w:t>Identifikační údaje stavby</w:t>
      </w:r>
    </w:p>
    <w:p w:rsidR="00A25C38" w:rsidRDefault="003D7679" w:rsidP="00DB2281">
      <w:pPr>
        <w:pStyle w:val="Nadpis5"/>
        <w:tabs>
          <w:tab w:val="left" w:pos="2127"/>
        </w:tabs>
        <w:ind w:left="-142"/>
        <w:rPr>
          <w:bCs/>
          <w:iCs/>
          <w:sz w:val="20"/>
        </w:rPr>
      </w:pPr>
      <w:r w:rsidRPr="003D7679">
        <w:rPr>
          <w:bCs/>
          <w:iCs/>
          <w:sz w:val="20"/>
        </w:rPr>
        <w:t>Název:</w:t>
      </w:r>
      <w:r w:rsidRPr="003D7679">
        <w:rPr>
          <w:b w:val="0"/>
          <w:sz w:val="20"/>
        </w:rPr>
        <w:t xml:space="preserve">  </w:t>
      </w:r>
      <w:r w:rsidRPr="003D7679">
        <w:rPr>
          <w:sz w:val="20"/>
        </w:rPr>
        <w:tab/>
      </w:r>
      <w:r w:rsidR="00A25C38" w:rsidRPr="00A25C38">
        <w:rPr>
          <w:bCs/>
          <w:iCs/>
          <w:sz w:val="20"/>
        </w:rPr>
        <w:t>Oprava rozvodu elektrické energie</w:t>
      </w:r>
      <w:r w:rsidR="00DB2281">
        <w:rPr>
          <w:bCs/>
          <w:iCs/>
          <w:sz w:val="20"/>
        </w:rPr>
        <w:t xml:space="preserve"> </w:t>
      </w:r>
    </w:p>
    <w:p w:rsidR="003D7679" w:rsidRPr="003D7679" w:rsidRDefault="00A25C38" w:rsidP="00DB2281">
      <w:pPr>
        <w:pStyle w:val="Nadpis5"/>
        <w:tabs>
          <w:tab w:val="left" w:pos="2127"/>
        </w:tabs>
        <w:ind w:left="-142"/>
        <w:rPr>
          <w:color w:val="FF0000"/>
          <w:sz w:val="20"/>
          <w:u w:val="single"/>
        </w:rPr>
      </w:pPr>
      <w:r>
        <w:rPr>
          <w:bCs/>
          <w:iCs/>
          <w:sz w:val="20"/>
        </w:rPr>
        <w:tab/>
      </w:r>
      <w:r w:rsidR="00DB2281">
        <w:rPr>
          <w:bCs/>
          <w:iCs/>
          <w:sz w:val="20"/>
        </w:rPr>
        <w:t>v úseku Kopřivnice - Štramberk</w:t>
      </w:r>
    </w:p>
    <w:p w:rsidR="003D7679" w:rsidRPr="003D7679" w:rsidRDefault="003D7679" w:rsidP="00DB2281">
      <w:pPr>
        <w:pStyle w:val="Nadpis5"/>
        <w:tabs>
          <w:tab w:val="left" w:pos="2127"/>
        </w:tabs>
        <w:ind w:left="-142"/>
        <w:jc w:val="left"/>
        <w:rPr>
          <w:b w:val="0"/>
          <w:bCs/>
          <w:iCs/>
          <w:sz w:val="20"/>
        </w:rPr>
      </w:pPr>
      <w:r w:rsidRPr="003D7679">
        <w:rPr>
          <w:bCs/>
          <w:iCs/>
          <w:sz w:val="20"/>
        </w:rPr>
        <w:t>Stupeň PD:</w:t>
      </w:r>
      <w:r w:rsidRPr="003D7679">
        <w:rPr>
          <w:b w:val="0"/>
          <w:sz w:val="20"/>
        </w:rPr>
        <w:t xml:space="preserve"> </w:t>
      </w:r>
      <w:r w:rsidR="00CD6E56">
        <w:rPr>
          <w:sz w:val="20"/>
        </w:rPr>
        <w:tab/>
      </w:r>
      <w:r w:rsidRPr="003D7679">
        <w:rPr>
          <w:b w:val="0"/>
          <w:bCs/>
          <w:iCs/>
          <w:sz w:val="20"/>
        </w:rPr>
        <w:t>PROJEKT</w:t>
      </w:r>
    </w:p>
    <w:p w:rsidR="003D7679" w:rsidRPr="003D7679" w:rsidRDefault="003D7679" w:rsidP="00DB2281">
      <w:pPr>
        <w:tabs>
          <w:tab w:val="left" w:pos="2127"/>
        </w:tabs>
        <w:ind w:left="-142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 xml:space="preserve">Kraj: </w:t>
      </w:r>
      <w:r w:rsidR="00CD6E56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Moravskoslezský</w:t>
      </w:r>
    </w:p>
    <w:p w:rsidR="003D7679" w:rsidRDefault="003D7679" w:rsidP="00DB2281">
      <w:pPr>
        <w:pStyle w:val="Zpat"/>
        <w:tabs>
          <w:tab w:val="clear" w:pos="4536"/>
          <w:tab w:val="left" w:pos="2127"/>
        </w:tabs>
        <w:ind w:left="-142"/>
      </w:pPr>
      <w:r w:rsidRPr="003D7679">
        <w:rPr>
          <w:rFonts w:asciiTheme="majorHAnsi" w:hAnsiTheme="majorHAnsi"/>
          <w:b/>
          <w:sz w:val="20"/>
        </w:rPr>
        <w:t>Investor:</w:t>
      </w:r>
      <w:r w:rsidR="00CD6E56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</w:t>
      </w:r>
    </w:p>
    <w:p w:rsidR="003D7679" w:rsidRPr="003D7679" w:rsidRDefault="003D7679" w:rsidP="00DB2281">
      <w:pPr>
        <w:pStyle w:val="Zpat"/>
        <w:tabs>
          <w:tab w:val="left" w:pos="2127"/>
        </w:tabs>
        <w:ind w:left="-142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Zadavatel:</w:t>
      </w:r>
      <w:r>
        <w:rPr>
          <w:rFonts w:asciiTheme="majorHAnsi" w:hAnsiTheme="majorHAnsi"/>
          <w:b/>
          <w:sz w:val="20"/>
        </w:rPr>
        <w:t xml:space="preserve">              </w:t>
      </w:r>
      <w:r w:rsidR="00DB2281">
        <w:rPr>
          <w:rFonts w:asciiTheme="majorHAnsi" w:hAnsiTheme="majorHAnsi"/>
          <w:b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organizace, Oblastní ředitelství Ostrava</w:t>
      </w:r>
    </w:p>
    <w:p w:rsidR="003D7679" w:rsidRPr="003D7679" w:rsidRDefault="003D7679" w:rsidP="00DB2281">
      <w:pPr>
        <w:pStyle w:val="Zpat"/>
        <w:tabs>
          <w:tab w:val="left" w:pos="2127"/>
        </w:tabs>
        <w:ind w:left="-142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Provozovatel:</w:t>
      </w:r>
      <w:r w:rsidR="00CD6E56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</w:t>
      </w:r>
      <w:r>
        <w:rPr>
          <w:rFonts w:asciiTheme="majorHAnsi" w:hAnsiTheme="majorHAnsi"/>
          <w:sz w:val="20"/>
        </w:rPr>
        <w:t xml:space="preserve">, </w:t>
      </w:r>
      <w:r w:rsidRPr="003D7679">
        <w:rPr>
          <w:rFonts w:asciiTheme="majorHAnsi" w:hAnsiTheme="majorHAnsi"/>
          <w:sz w:val="20"/>
        </w:rPr>
        <w:t>Oblastní ředitelství Ostrava</w:t>
      </w:r>
    </w:p>
    <w:p w:rsidR="00A6206D" w:rsidRDefault="00A6206D" w:rsidP="00A6206D">
      <w:pPr>
        <w:tabs>
          <w:tab w:val="left" w:pos="2127"/>
        </w:tabs>
        <w:ind w:left="-142"/>
        <w:rPr>
          <w:rFonts w:asciiTheme="majorHAnsi" w:hAnsiTheme="majorHAnsi"/>
          <w:b/>
          <w:sz w:val="20"/>
        </w:rPr>
      </w:pPr>
    </w:p>
    <w:p w:rsidR="00CD4473" w:rsidRDefault="003D7679" w:rsidP="004957CC">
      <w:pPr>
        <w:tabs>
          <w:tab w:val="left" w:pos="2127"/>
        </w:tabs>
        <w:ind w:left="2123" w:hanging="2265"/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Místo stavby:</w:t>
      </w:r>
      <w:r w:rsidR="00CD6E56" w:rsidRPr="004957CC">
        <w:rPr>
          <w:rFonts w:asciiTheme="majorHAnsi" w:hAnsiTheme="majorHAnsi"/>
          <w:b/>
          <w:sz w:val="20"/>
        </w:rPr>
        <w:tab/>
      </w:r>
      <w:r w:rsidR="00EF689D">
        <w:rPr>
          <w:rFonts w:asciiTheme="majorHAnsi" w:hAnsiTheme="majorHAnsi"/>
          <w:b/>
          <w:sz w:val="20"/>
        </w:rPr>
        <w:t xml:space="preserve">žst. </w:t>
      </w:r>
      <w:r w:rsidR="00EF299E">
        <w:rPr>
          <w:rFonts w:asciiTheme="majorHAnsi" w:hAnsiTheme="majorHAnsi"/>
          <w:b/>
          <w:sz w:val="20"/>
        </w:rPr>
        <w:t>Kopřivnice os.n.</w:t>
      </w:r>
    </w:p>
    <w:p w:rsidR="009B15DD" w:rsidRPr="004957CC" w:rsidRDefault="00CD4473" w:rsidP="004957CC">
      <w:pPr>
        <w:tabs>
          <w:tab w:val="left" w:pos="2127"/>
        </w:tabs>
        <w:ind w:left="2123" w:hanging="2265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ab/>
      </w:r>
      <w:r w:rsidR="002C6E1B">
        <w:rPr>
          <w:rFonts w:asciiTheme="majorHAnsi" w:hAnsiTheme="majorHAnsi"/>
          <w:b/>
          <w:sz w:val="20"/>
        </w:rPr>
        <w:t>v km 1</w:t>
      </w:r>
      <w:r w:rsidR="00A6206D">
        <w:rPr>
          <w:rFonts w:asciiTheme="majorHAnsi" w:hAnsiTheme="majorHAnsi"/>
          <w:b/>
          <w:sz w:val="20"/>
        </w:rPr>
        <w:t>7</w:t>
      </w:r>
      <w:r w:rsidR="002C6E1B">
        <w:rPr>
          <w:rFonts w:asciiTheme="majorHAnsi" w:hAnsiTheme="majorHAnsi"/>
          <w:b/>
          <w:sz w:val="20"/>
        </w:rPr>
        <w:t>,</w:t>
      </w:r>
      <w:r w:rsidR="00655282">
        <w:rPr>
          <w:rFonts w:asciiTheme="majorHAnsi" w:hAnsiTheme="majorHAnsi"/>
          <w:b/>
          <w:sz w:val="20"/>
        </w:rPr>
        <w:t>820</w:t>
      </w:r>
      <w:r w:rsidR="002C6E1B">
        <w:rPr>
          <w:rFonts w:asciiTheme="majorHAnsi" w:hAnsiTheme="majorHAnsi"/>
          <w:b/>
          <w:sz w:val="20"/>
        </w:rPr>
        <w:t xml:space="preserve"> – 1</w:t>
      </w:r>
      <w:r w:rsidR="00A6206D">
        <w:rPr>
          <w:rFonts w:asciiTheme="majorHAnsi" w:hAnsiTheme="majorHAnsi"/>
          <w:b/>
          <w:sz w:val="20"/>
        </w:rPr>
        <w:t>7</w:t>
      </w:r>
      <w:r w:rsidR="002C6E1B">
        <w:rPr>
          <w:rFonts w:asciiTheme="majorHAnsi" w:hAnsiTheme="majorHAnsi"/>
          <w:b/>
          <w:sz w:val="20"/>
        </w:rPr>
        <w:t>,</w:t>
      </w:r>
      <w:r w:rsidR="00655282">
        <w:rPr>
          <w:rFonts w:asciiTheme="majorHAnsi" w:hAnsiTheme="majorHAnsi"/>
          <w:b/>
          <w:sz w:val="20"/>
        </w:rPr>
        <w:t>899</w:t>
      </w:r>
      <w:r w:rsidR="002C6E1B">
        <w:rPr>
          <w:rFonts w:asciiTheme="majorHAnsi" w:hAnsiTheme="majorHAnsi"/>
          <w:b/>
          <w:sz w:val="20"/>
        </w:rPr>
        <w:t xml:space="preserve"> na trati Studénka - Veřovice</w:t>
      </w:r>
    </w:p>
    <w:p w:rsidR="004957CC" w:rsidRDefault="004957CC" w:rsidP="004957CC">
      <w:pPr>
        <w:tabs>
          <w:tab w:val="left" w:pos="2127"/>
        </w:tabs>
        <w:ind w:left="-142"/>
        <w:rPr>
          <w:rFonts w:asciiTheme="majorHAnsi" w:hAnsiTheme="majorHAnsi"/>
          <w:b/>
          <w:sz w:val="20"/>
        </w:rPr>
      </w:pPr>
    </w:p>
    <w:p w:rsidR="004957CC" w:rsidRDefault="004957CC" w:rsidP="004957CC">
      <w:pPr>
        <w:tabs>
          <w:tab w:val="left" w:pos="2127"/>
        </w:tabs>
        <w:ind w:left="-142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ab/>
      </w:r>
      <w:r>
        <w:rPr>
          <w:rFonts w:asciiTheme="majorHAnsi" w:hAnsiTheme="majorHAnsi"/>
          <w:b/>
          <w:sz w:val="20"/>
        </w:rPr>
        <w:t xml:space="preserve">mezistaniční úsek Kopřivnice </w:t>
      </w:r>
      <w:r w:rsidR="00655282">
        <w:rPr>
          <w:rFonts w:asciiTheme="majorHAnsi" w:hAnsiTheme="majorHAnsi"/>
          <w:b/>
          <w:sz w:val="20"/>
        </w:rPr>
        <w:t>os</w:t>
      </w:r>
      <w:r>
        <w:rPr>
          <w:rFonts w:asciiTheme="majorHAnsi" w:hAnsiTheme="majorHAnsi"/>
          <w:b/>
          <w:sz w:val="20"/>
        </w:rPr>
        <w:t xml:space="preserve">.n. – </w:t>
      </w:r>
      <w:r w:rsidR="00655282">
        <w:rPr>
          <w:rFonts w:asciiTheme="majorHAnsi" w:hAnsiTheme="majorHAnsi"/>
          <w:b/>
          <w:sz w:val="20"/>
        </w:rPr>
        <w:t>Štramberk</w:t>
      </w:r>
    </w:p>
    <w:p w:rsidR="004957CC" w:rsidRDefault="004957CC" w:rsidP="004957CC">
      <w:pPr>
        <w:tabs>
          <w:tab w:val="left" w:pos="2127"/>
        </w:tabs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sz w:val="20"/>
        </w:rPr>
        <w:tab/>
        <w:t xml:space="preserve">v km </w:t>
      </w:r>
      <w:r w:rsidR="00655282">
        <w:rPr>
          <w:rFonts w:asciiTheme="majorHAnsi" w:hAnsiTheme="majorHAnsi"/>
          <w:b/>
          <w:sz w:val="20"/>
        </w:rPr>
        <w:t>17,899</w:t>
      </w:r>
      <w:r>
        <w:rPr>
          <w:rFonts w:asciiTheme="majorHAnsi" w:hAnsiTheme="majorHAnsi"/>
          <w:b/>
          <w:sz w:val="20"/>
        </w:rPr>
        <w:t xml:space="preserve"> -  </w:t>
      </w:r>
      <w:r w:rsidR="00655282">
        <w:rPr>
          <w:rFonts w:asciiTheme="majorHAnsi" w:hAnsiTheme="majorHAnsi"/>
          <w:b/>
          <w:sz w:val="20"/>
        </w:rPr>
        <w:t>19,183</w:t>
      </w:r>
      <w:r>
        <w:rPr>
          <w:rFonts w:asciiTheme="majorHAnsi" w:hAnsiTheme="majorHAnsi"/>
          <w:b/>
          <w:sz w:val="20"/>
        </w:rPr>
        <w:t xml:space="preserve"> na trati Studénka - Veřovice</w:t>
      </w:r>
    </w:p>
    <w:p w:rsidR="006363E6" w:rsidRDefault="006363E6" w:rsidP="00DB2281">
      <w:pPr>
        <w:ind w:left="-142"/>
        <w:rPr>
          <w:rFonts w:asciiTheme="majorHAnsi" w:hAnsiTheme="majorHAnsi"/>
          <w:sz w:val="20"/>
        </w:rPr>
      </w:pPr>
    </w:p>
    <w:p w:rsidR="00CD4473" w:rsidRDefault="004957CC" w:rsidP="00655282">
      <w:pPr>
        <w:ind w:left="2124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žst.</w:t>
      </w:r>
      <w:r w:rsidR="00655282">
        <w:rPr>
          <w:rFonts w:asciiTheme="majorHAnsi" w:hAnsiTheme="majorHAnsi"/>
          <w:b/>
          <w:sz w:val="20"/>
        </w:rPr>
        <w:t xml:space="preserve"> Štramberk </w:t>
      </w:r>
    </w:p>
    <w:p w:rsidR="009B15DD" w:rsidRDefault="00655282" w:rsidP="00655282">
      <w:pPr>
        <w:ind w:left="2124"/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sz w:val="20"/>
        </w:rPr>
        <w:t xml:space="preserve">v km 19,183 </w:t>
      </w:r>
      <w:r w:rsidR="004957CC">
        <w:rPr>
          <w:rFonts w:asciiTheme="majorHAnsi" w:hAnsiTheme="majorHAnsi"/>
          <w:b/>
          <w:sz w:val="20"/>
        </w:rPr>
        <w:t xml:space="preserve">– </w:t>
      </w:r>
      <w:r w:rsidR="00E74676">
        <w:rPr>
          <w:rFonts w:asciiTheme="majorHAnsi" w:hAnsiTheme="majorHAnsi"/>
          <w:b/>
          <w:sz w:val="20"/>
        </w:rPr>
        <w:t>19,580</w:t>
      </w:r>
      <w:r w:rsidR="004957CC">
        <w:rPr>
          <w:rFonts w:asciiTheme="majorHAnsi" w:hAnsiTheme="majorHAnsi"/>
          <w:b/>
          <w:sz w:val="20"/>
        </w:rPr>
        <w:t xml:space="preserve"> na trati </w:t>
      </w:r>
      <w:r>
        <w:rPr>
          <w:rFonts w:asciiTheme="majorHAnsi" w:hAnsiTheme="majorHAnsi"/>
          <w:b/>
          <w:sz w:val="20"/>
        </w:rPr>
        <w:t>Studénka - Veřovice</w:t>
      </w:r>
    </w:p>
    <w:p w:rsidR="009B15DD" w:rsidRDefault="009B15DD" w:rsidP="00DB2281">
      <w:pPr>
        <w:ind w:left="-142"/>
        <w:rPr>
          <w:rFonts w:asciiTheme="majorHAnsi" w:hAnsiTheme="majorHAnsi"/>
          <w:sz w:val="20"/>
        </w:rPr>
      </w:pPr>
    </w:p>
    <w:p w:rsidR="009B15DD" w:rsidRDefault="009B15DD" w:rsidP="00DB2281">
      <w:pPr>
        <w:ind w:left="-142"/>
        <w:rPr>
          <w:rFonts w:asciiTheme="majorHAnsi" w:hAnsiTheme="majorHAnsi"/>
          <w:sz w:val="20"/>
        </w:rPr>
      </w:pPr>
    </w:p>
    <w:p w:rsidR="00EF689D" w:rsidRDefault="00EF689D" w:rsidP="00DB2281">
      <w:pPr>
        <w:ind w:left="-142"/>
        <w:rPr>
          <w:rFonts w:asciiTheme="majorHAnsi" w:hAnsiTheme="majorHAnsi"/>
          <w:b/>
          <w:sz w:val="20"/>
        </w:rPr>
      </w:pPr>
    </w:p>
    <w:p w:rsidR="00EF689D" w:rsidRDefault="00EF689D" w:rsidP="00DB2281">
      <w:pPr>
        <w:ind w:left="-142"/>
        <w:rPr>
          <w:rFonts w:asciiTheme="majorHAnsi" w:hAnsiTheme="majorHAnsi"/>
          <w:b/>
          <w:sz w:val="20"/>
        </w:rPr>
      </w:pPr>
    </w:p>
    <w:p w:rsidR="00EF689D" w:rsidRDefault="00EF689D" w:rsidP="00DB2281">
      <w:pPr>
        <w:ind w:left="-142"/>
        <w:rPr>
          <w:rFonts w:asciiTheme="majorHAnsi" w:hAnsiTheme="majorHAnsi"/>
          <w:b/>
          <w:sz w:val="20"/>
        </w:rPr>
      </w:pPr>
    </w:p>
    <w:p w:rsidR="003D7679" w:rsidRPr="003D7679" w:rsidRDefault="00926874" w:rsidP="00DB2281">
      <w:pPr>
        <w:tabs>
          <w:tab w:val="left" w:pos="2977"/>
          <w:tab w:val="left" w:pos="6096"/>
        </w:tabs>
        <w:ind w:left="-142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Vypracoval : </w:t>
      </w:r>
      <w:r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b/>
          <w:sz w:val="20"/>
        </w:rPr>
        <w:t>Kontroloval 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  <w:r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b/>
          <w:sz w:val="20"/>
        </w:rPr>
        <w:t>Schválil: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</w:p>
    <w:p w:rsidR="003D7679" w:rsidRPr="003D7679" w:rsidRDefault="00EF689D" w:rsidP="00DB2281">
      <w:pPr>
        <w:tabs>
          <w:tab w:val="left" w:pos="2977"/>
          <w:tab w:val="left" w:pos="6096"/>
        </w:tabs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Ing. Patrik </w:t>
      </w:r>
      <w:r w:rsidR="00333432">
        <w:rPr>
          <w:rFonts w:asciiTheme="majorHAnsi" w:hAnsiTheme="majorHAnsi"/>
          <w:sz w:val="20"/>
        </w:rPr>
        <w:t>PAVLOREK</w:t>
      </w:r>
      <w:r w:rsidR="00926874">
        <w:rPr>
          <w:rFonts w:asciiTheme="majorHAnsi" w:hAnsiTheme="majorHAnsi"/>
          <w:sz w:val="20"/>
        </w:rPr>
        <w:tab/>
        <w:t>Ing. Bogdan Fukala</w:t>
      </w:r>
      <w:r w:rsidR="00926874">
        <w:rPr>
          <w:rFonts w:asciiTheme="majorHAnsi" w:hAnsiTheme="majorHAnsi"/>
          <w:sz w:val="20"/>
        </w:rPr>
        <w:tab/>
      </w:r>
      <w:r w:rsidR="003D7679" w:rsidRPr="003D7679">
        <w:rPr>
          <w:rFonts w:asciiTheme="majorHAnsi" w:hAnsiTheme="majorHAnsi"/>
          <w:sz w:val="20"/>
        </w:rPr>
        <w:t>Ing. Jaromír Hubač</w:t>
      </w:r>
    </w:p>
    <w:p w:rsid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513963" w:rsidRDefault="00513963" w:rsidP="00DB2281">
      <w:pPr>
        <w:ind w:left="-142"/>
        <w:rPr>
          <w:rFonts w:asciiTheme="majorHAnsi" w:hAnsiTheme="majorHAnsi"/>
          <w:sz w:val="20"/>
        </w:rPr>
      </w:pPr>
    </w:p>
    <w:p w:rsidR="00513963" w:rsidRDefault="00513963" w:rsidP="00DB2281">
      <w:pPr>
        <w:ind w:left="-142"/>
        <w:rPr>
          <w:rFonts w:asciiTheme="majorHAnsi" w:hAnsiTheme="majorHAnsi"/>
          <w:sz w:val="20"/>
        </w:rPr>
      </w:pPr>
    </w:p>
    <w:p w:rsidR="00513963" w:rsidRPr="003D7679" w:rsidRDefault="00513963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 xml:space="preserve">Dne </w:t>
      </w:r>
      <w:r w:rsidR="004C18E6">
        <w:rPr>
          <w:rFonts w:asciiTheme="majorHAnsi" w:hAnsiTheme="majorHAnsi"/>
          <w:sz w:val="20"/>
        </w:rPr>
        <w:t>18</w:t>
      </w:r>
      <w:r w:rsidR="000B2FD2">
        <w:rPr>
          <w:rFonts w:asciiTheme="majorHAnsi" w:hAnsiTheme="majorHAnsi"/>
          <w:sz w:val="20"/>
        </w:rPr>
        <w:t>.</w:t>
      </w:r>
      <w:r w:rsidR="00DB2281">
        <w:rPr>
          <w:rFonts w:asciiTheme="majorHAnsi" w:hAnsiTheme="majorHAnsi"/>
          <w:sz w:val="20"/>
        </w:rPr>
        <w:t>1</w:t>
      </w:r>
      <w:r>
        <w:rPr>
          <w:rFonts w:asciiTheme="majorHAnsi" w:hAnsiTheme="majorHAnsi"/>
          <w:sz w:val="20"/>
        </w:rPr>
        <w:t>.202</w:t>
      </w:r>
      <w:r w:rsidR="00DB2281">
        <w:rPr>
          <w:rFonts w:asciiTheme="majorHAnsi" w:hAnsiTheme="majorHAnsi"/>
          <w:sz w:val="20"/>
        </w:rPr>
        <w:t>1</w:t>
      </w:r>
    </w:p>
    <w:p w:rsidR="003D7679" w:rsidRPr="003D7679" w:rsidRDefault="003D7679" w:rsidP="00DB2281">
      <w:pPr>
        <w:ind w:left="-142"/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sz w:val="20"/>
        </w:rPr>
        <w:br w:type="page"/>
      </w:r>
      <w:r w:rsidRPr="003D7679">
        <w:rPr>
          <w:rFonts w:asciiTheme="majorHAnsi" w:hAnsiTheme="majorHAnsi"/>
          <w:b/>
          <w:sz w:val="20"/>
        </w:rPr>
        <w:lastRenderedPageBreak/>
        <w:t>Obsah:</w:t>
      </w:r>
    </w:p>
    <w:p w:rsidR="00CD4473" w:rsidRDefault="00256A31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begin"/>
      </w:r>
      <w:r w:rsidR="003D7679" w:rsidRPr="003D7679">
        <w:rPr>
          <w:rFonts w:asciiTheme="majorHAnsi" w:hAnsiTheme="majorHAnsi"/>
          <w:iCs/>
          <w:noProof/>
          <w:color w:val="FF0000"/>
          <w:sz w:val="20"/>
        </w:rPr>
        <w:instrText xml:space="preserve"> TOC \o "1-3" \h \z </w:instrText>
      </w: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separate"/>
      </w:r>
      <w:hyperlink w:anchor="_Toc61871493" w:history="1">
        <w:r w:rsidR="00CD4473" w:rsidRPr="003F3050">
          <w:rPr>
            <w:rStyle w:val="Hypertextovodkaz"/>
            <w:noProof/>
            <w:kern w:val="28"/>
          </w:rPr>
          <w:t>Technická zpráva</w:t>
        </w:r>
        <w:r w:rsidR="00CD4473">
          <w:rPr>
            <w:noProof/>
            <w:webHidden/>
          </w:rPr>
          <w:tab/>
        </w:r>
        <w:r w:rsidR="00CD4473">
          <w:rPr>
            <w:noProof/>
            <w:webHidden/>
          </w:rPr>
          <w:fldChar w:fldCharType="begin"/>
        </w:r>
        <w:r w:rsidR="00CD4473">
          <w:rPr>
            <w:noProof/>
            <w:webHidden/>
          </w:rPr>
          <w:instrText xml:space="preserve"> PAGEREF _Toc61871493 \h </w:instrText>
        </w:r>
        <w:r w:rsidR="00CD4473">
          <w:rPr>
            <w:noProof/>
            <w:webHidden/>
          </w:rPr>
        </w:r>
        <w:r w:rsidR="00CD4473">
          <w:rPr>
            <w:noProof/>
            <w:webHidden/>
          </w:rPr>
          <w:fldChar w:fldCharType="separate"/>
        </w:r>
        <w:r w:rsidR="00CD4473">
          <w:rPr>
            <w:noProof/>
            <w:webHidden/>
          </w:rPr>
          <w:t>1</w:t>
        </w:r>
        <w:r w:rsidR="00CD4473">
          <w:rPr>
            <w:noProof/>
            <w:webHidden/>
          </w:rPr>
          <w:fldChar w:fldCharType="end"/>
        </w:r>
      </w:hyperlink>
    </w:p>
    <w:p w:rsidR="00CD4473" w:rsidRDefault="00CD4473">
      <w:pPr>
        <w:pStyle w:val="Obsah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871494" w:history="1">
        <w:r w:rsidRPr="003F3050">
          <w:rPr>
            <w:rStyle w:val="Hypertextovodkaz"/>
            <w:noProof/>
            <w:kern w:val="28"/>
          </w:rPr>
          <w:t>zadávací dokumentace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_Toc61871494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D4473" w:rsidRDefault="00CD4473">
      <w:pPr>
        <w:pStyle w:val="Obsah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871495" w:history="1">
        <w:r w:rsidRPr="003F3050">
          <w:rPr>
            <w:rStyle w:val="Hypertextovodkaz"/>
            <w:noProof/>
          </w:rPr>
          <w:t>Oprava rozvodu elektrické energie v úseku Kopřivnice – Štramberk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_Toc61871495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D4473" w:rsidRDefault="00CD4473">
      <w:pPr>
        <w:pStyle w:val="Obsah3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871496" w:history="1">
        <w:r w:rsidRPr="003F3050">
          <w:rPr>
            <w:rStyle w:val="Hypertextovodkaz"/>
            <w:bCs/>
            <w:caps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F3050">
          <w:rPr>
            <w:rStyle w:val="Hypertextovodkaz"/>
            <w:bCs/>
            <w:caps/>
            <w:noProof/>
          </w:rPr>
          <w:t>OBECNÁ ČÁST ZADÁVACÍ DOKUMENTACE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_Toc61871496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D4473" w:rsidRDefault="00CD4473">
      <w:pPr>
        <w:pStyle w:val="Obsah3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871497" w:history="1">
        <w:r w:rsidRPr="003F3050">
          <w:rPr>
            <w:rStyle w:val="Hypertextovodkaz"/>
            <w:caps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F3050">
          <w:rPr>
            <w:rStyle w:val="Hypertextovodkaz"/>
            <w:bCs/>
            <w:caps/>
            <w:noProof/>
          </w:rPr>
          <w:t>Umístnění a vlastnické vztahy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_Toc61871497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D4473" w:rsidRDefault="00CD4473">
      <w:pPr>
        <w:pStyle w:val="Obsah3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871498" w:history="1">
        <w:r w:rsidRPr="003F3050">
          <w:rPr>
            <w:rStyle w:val="Hypertextovodkaz"/>
            <w:cap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F3050">
          <w:rPr>
            <w:rStyle w:val="Hypertextovodkaz"/>
            <w:bCs/>
            <w:caps/>
            <w:noProof/>
          </w:rPr>
          <w:t>Vymezení rozsahu a obsahu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_Toc61871498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D4473" w:rsidRDefault="00CD4473">
      <w:pPr>
        <w:pStyle w:val="Obsah3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1871499" w:history="1">
        <w:r w:rsidRPr="003F3050">
          <w:rPr>
            <w:rStyle w:val="Hypertextovodkaz"/>
            <w:cap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3F3050">
          <w:rPr>
            <w:rStyle w:val="Hypertextovodkaz"/>
            <w:bCs/>
            <w:caps/>
            <w:noProof/>
          </w:rPr>
          <w:t>Bezpečnostní normy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_Toc61871499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D7679" w:rsidRPr="003D7679" w:rsidRDefault="00256A31" w:rsidP="00DB2281">
      <w:pPr>
        <w:ind w:left="-142"/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  <w:r w:rsidRPr="003D7679"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  <w:fldChar w:fldCharType="end"/>
      </w:r>
    </w:p>
    <w:p w:rsidR="003D7679" w:rsidRPr="003D7679" w:rsidRDefault="003D7679" w:rsidP="00DB2281">
      <w:pPr>
        <w:ind w:left="-142"/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  <w:bookmarkStart w:id="4" w:name="_GoBack"/>
      <w:bookmarkEnd w:id="4"/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Přílohy:</w:t>
      </w:r>
    </w:p>
    <w:p w:rsidR="003D7679" w:rsidRPr="003D7679" w:rsidRDefault="003D7679" w:rsidP="00DB2281">
      <w:pPr>
        <w:ind w:left="-142"/>
        <w:rPr>
          <w:rFonts w:asciiTheme="majorHAnsi" w:hAnsiTheme="majorHAnsi"/>
          <w:b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C37E8B" w:rsidRDefault="004D7E08" w:rsidP="00DE12D3">
      <w:pPr>
        <w:numPr>
          <w:ilvl w:val="0"/>
          <w:numId w:val="37"/>
        </w:numPr>
        <w:tabs>
          <w:tab w:val="clear" w:pos="720"/>
          <w:tab w:val="num" w:pos="426"/>
        </w:tabs>
        <w:ind w:left="-142" w:firstLine="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Dílčí část </w:t>
      </w:r>
      <w:r w:rsidR="00C37E8B" w:rsidRPr="00C37E8B">
        <w:rPr>
          <w:rFonts w:asciiTheme="majorHAnsi" w:hAnsiTheme="majorHAnsi"/>
          <w:sz w:val="20"/>
        </w:rPr>
        <w:t xml:space="preserve">PD - </w:t>
      </w:r>
      <w:r w:rsidR="0074310A" w:rsidRPr="0074310A">
        <w:rPr>
          <w:rFonts w:asciiTheme="majorHAnsi" w:hAnsiTheme="majorHAnsi"/>
          <w:sz w:val="20"/>
        </w:rPr>
        <w:t>Oprava rozvodu 6kV v úseku Kopřivnice</w:t>
      </w:r>
      <w:r w:rsidR="00205AEC">
        <w:rPr>
          <w:rFonts w:asciiTheme="majorHAnsi" w:hAnsiTheme="majorHAnsi"/>
          <w:sz w:val="20"/>
        </w:rPr>
        <w:t xml:space="preserve"> - Štramberk</w:t>
      </w:r>
      <w:r w:rsidR="002D6A6A">
        <w:rPr>
          <w:rFonts w:asciiTheme="majorHAnsi" w:hAnsiTheme="majorHAnsi"/>
          <w:sz w:val="20"/>
        </w:rPr>
        <w:t xml:space="preserve"> (SO 0</w:t>
      </w:r>
      <w:r w:rsidR="00DE12D3">
        <w:rPr>
          <w:rFonts w:asciiTheme="majorHAnsi" w:hAnsiTheme="majorHAnsi"/>
          <w:sz w:val="20"/>
        </w:rPr>
        <w:t>2, SO 03</w:t>
      </w:r>
      <w:r w:rsidR="002D6A6A">
        <w:rPr>
          <w:rFonts w:asciiTheme="majorHAnsi" w:hAnsiTheme="majorHAnsi"/>
          <w:sz w:val="20"/>
        </w:rPr>
        <w:t>)</w:t>
      </w: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C37E8B" w:rsidRDefault="00C37E8B" w:rsidP="00DB2281">
      <w:pPr>
        <w:ind w:left="-142"/>
        <w:rPr>
          <w:rFonts w:asciiTheme="majorHAnsi" w:hAnsiTheme="majorHAnsi"/>
          <w:sz w:val="20"/>
        </w:rPr>
      </w:pPr>
    </w:p>
    <w:p w:rsidR="00C37E8B" w:rsidRDefault="00C37E8B" w:rsidP="00DB2281">
      <w:pPr>
        <w:ind w:left="-142"/>
        <w:rPr>
          <w:rFonts w:asciiTheme="majorHAnsi" w:hAnsiTheme="majorHAnsi"/>
          <w:sz w:val="20"/>
        </w:rPr>
      </w:pPr>
    </w:p>
    <w:p w:rsid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ind w:left="-142" w:firstLine="0"/>
        <w:jc w:val="left"/>
        <w:rPr>
          <w:bCs/>
          <w:caps/>
          <w:sz w:val="20"/>
        </w:rPr>
      </w:pPr>
      <w:bookmarkStart w:id="5" w:name="_Toc355243114"/>
      <w:bookmarkStart w:id="6" w:name="_Toc354734732"/>
      <w:bookmarkStart w:id="7" w:name="_Toc354730961"/>
      <w:bookmarkStart w:id="8" w:name="_Toc284315763"/>
      <w:bookmarkStart w:id="9" w:name="_Toc61871496"/>
      <w:r w:rsidRPr="003D7679">
        <w:rPr>
          <w:bCs/>
          <w:caps/>
          <w:sz w:val="20"/>
        </w:rPr>
        <w:t xml:space="preserve">OBECNÁ ČÁST ZADÁVACÍ DOKUMENTACE </w:t>
      </w:r>
      <w:bookmarkEnd w:id="5"/>
      <w:bookmarkEnd w:id="6"/>
      <w:bookmarkEnd w:id="7"/>
      <w:r w:rsidRPr="003D7679">
        <w:rPr>
          <w:bCs/>
          <w:caps/>
          <w:sz w:val="20"/>
        </w:rPr>
        <w:t>zakázky</w:t>
      </w:r>
      <w:bookmarkEnd w:id="9"/>
    </w:p>
    <w:p w:rsidR="003D7679" w:rsidRPr="003D7679" w:rsidRDefault="003D7679" w:rsidP="00DB2281">
      <w:pPr>
        <w:ind w:left="-142"/>
        <w:rPr>
          <w:rFonts w:asciiTheme="majorHAnsi" w:hAnsiTheme="majorHAnsi" w:cs="Arial"/>
          <w:sz w:val="18"/>
          <w:szCs w:val="22"/>
        </w:rPr>
      </w:pPr>
    </w:p>
    <w:p w:rsidR="003D7679" w:rsidRDefault="003D7679" w:rsidP="00DB2281">
      <w:pPr>
        <w:tabs>
          <w:tab w:val="left" w:pos="-4962"/>
        </w:tabs>
        <w:ind w:left="-142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  <w:szCs w:val="24"/>
        </w:rPr>
        <w:t xml:space="preserve">Zadávací dokumentace se týká </w:t>
      </w:r>
      <w:r w:rsidR="007147CF">
        <w:rPr>
          <w:rFonts w:asciiTheme="majorHAnsi" w:hAnsiTheme="majorHAnsi"/>
          <w:sz w:val="20"/>
          <w:szCs w:val="24"/>
        </w:rPr>
        <w:t>realizace zakázky „</w:t>
      </w:r>
      <w:r w:rsidR="007147CF" w:rsidRPr="00C37E8B">
        <w:rPr>
          <w:rFonts w:asciiTheme="majorHAnsi" w:hAnsiTheme="majorHAnsi"/>
          <w:sz w:val="20"/>
        </w:rPr>
        <w:t xml:space="preserve">Oprava </w:t>
      </w:r>
      <w:r w:rsidR="00A52548">
        <w:rPr>
          <w:rFonts w:asciiTheme="majorHAnsi" w:hAnsiTheme="majorHAnsi"/>
          <w:sz w:val="20"/>
        </w:rPr>
        <w:t>rozvodu elektrické energie</w:t>
      </w:r>
      <w:r w:rsidR="007147CF">
        <w:rPr>
          <w:rFonts w:asciiTheme="majorHAnsi" w:hAnsiTheme="majorHAnsi"/>
          <w:sz w:val="20"/>
        </w:rPr>
        <w:t xml:space="preserve"> </w:t>
      </w:r>
      <w:r w:rsidR="00CF76E2">
        <w:rPr>
          <w:rFonts w:asciiTheme="majorHAnsi" w:hAnsiTheme="majorHAnsi"/>
          <w:sz w:val="20"/>
        </w:rPr>
        <w:t>v úseku Kopřivnice - Štramberk</w:t>
      </w:r>
      <w:r w:rsidR="007147CF">
        <w:rPr>
          <w:rFonts w:asciiTheme="majorHAnsi" w:hAnsiTheme="majorHAnsi"/>
          <w:sz w:val="20"/>
        </w:rPr>
        <w:t>“</w:t>
      </w:r>
    </w:p>
    <w:p w:rsidR="00AA50D3" w:rsidRPr="003D7679" w:rsidRDefault="00AA50D3" w:rsidP="00DB2281">
      <w:pPr>
        <w:tabs>
          <w:tab w:val="left" w:pos="-4962"/>
        </w:tabs>
        <w:ind w:left="-142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DB2281">
      <w:pPr>
        <w:ind w:left="-142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DB2281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ind w:left="-142" w:firstLine="0"/>
        <w:jc w:val="left"/>
        <w:rPr>
          <w:caps/>
          <w:sz w:val="20"/>
        </w:rPr>
      </w:pPr>
      <w:bookmarkStart w:id="10" w:name="_Toc355243116"/>
      <w:bookmarkStart w:id="11" w:name="_Toc61871497"/>
      <w:r w:rsidRPr="003D7679">
        <w:rPr>
          <w:bCs/>
          <w:caps/>
          <w:sz w:val="20"/>
        </w:rPr>
        <w:t>Umístnění a vlastnické vztahy</w:t>
      </w:r>
      <w:bookmarkEnd w:id="10"/>
      <w:bookmarkEnd w:id="11"/>
    </w:p>
    <w:p w:rsidR="003D7679" w:rsidRPr="003D7679" w:rsidRDefault="003D7679" w:rsidP="00DB2281">
      <w:pPr>
        <w:ind w:left="-142"/>
        <w:rPr>
          <w:rFonts w:asciiTheme="majorHAnsi" w:hAnsiTheme="majorHAnsi" w:cs="Arial"/>
          <w:sz w:val="18"/>
          <w:szCs w:val="22"/>
        </w:rPr>
      </w:pPr>
    </w:p>
    <w:p w:rsidR="003D7679" w:rsidRPr="003D7679" w:rsidRDefault="003231B5" w:rsidP="00DB2281">
      <w:pPr>
        <w:ind w:left="-142"/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Kabelový rozvod vn 6kV pro napájení ZZ</w:t>
      </w:r>
      <w:r w:rsidR="003D7679" w:rsidRPr="003D7679">
        <w:rPr>
          <w:rFonts w:asciiTheme="majorHAnsi" w:hAnsiTheme="majorHAnsi"/>
          <w:sz w:val="20"/>
          <w:szCs w:val="24"/>
        </w:rPr>
        <w:t xml:space="preserve"> je v majetku státu a Správa železni</w:t>
      </w:r>
      <w:r w:rsidR="00C37E8B">
        <w:rPr>
          <w:rFonts w:asciiTheme="majorHAnsi" w:hAnsiTheme="majorHAnsi"/>
          <w:sz w:val="20"/>
          <w:szCs w:val="24"/>
        </w:rPr>
        <w:t>c</w:t>
      </w:r>
      <w:r w:rsidR="00880117">
        <w:rPr>
          <w:rFonts w:asciiTheme="majorHAnsi" w:hAnsiTheme="majorHAnsi"/>
          <w:sz w:val="20"/>
          <w:szCs w:val="24"/>
        </w:rPr>
        <w:t>,</w:t>
      </w:r>
      <w:r w:rsidR="00C37E8B">
        <w:rPr>
          <w:rFonts w:asciiTheme="majorHAnsi" w:hAnsiTheme="majorHAnsi"/>
          <w:sz w:val="20"/>
          <w:szCs w:val="24"/>
        </w:rPr>
        <w:t xml:space="preserve"> </w:t>
      </w:r>
      <w:r w:rsidR="003D7679" w:rsidRPr="003D7679">
        <w:rPr>
          <w:rFonts w:asciiTheme="majorHAnsi" w:hAnsiTheme="majorHAnsi"/>
          <w:sz w:val="20"/>
          <w:szCs w:val="24"/>
        </w:rPr>
        <w:t>státní organizace má právo hospodařit s majetkem státu.</w:t>
      </w:r>
    </w:p>
    <w:p w:rsidR="003D7679" w:rsidRPr="003D7679" w:rsidRDefault="003D7679" w:rsidP="00DB2281">
      <w:pPr>
        <w:ind w:left="-142"/>
        <w:rPr>
          <w:rFonts w:asciiTheme="majorHAnsi" w:hAnsiTheme="majorHAnsi"/>
          <w:color w:val="FF0000"/>
          <w:sz w:val="20"/>
          <w:szCs w:val="24"/>
        </w:rPr>
      </w:pPr>
    </w:p>
    <w:p w:rsidR="00665D99" w:rsidRPr="00C37E8B" w:rsidRDefault="00665D99" w:rsidP="008500F2">
      <w:pPr>
        <w:spacing w:line="286" w:lineRule="atLeast"/>
        <w:ind w:left="-142"/>
        <w:jc w:val="lef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="008500F2">
        <w:rPr>
          <w:rFonts w:asciiTheme="majorHAnsi" w:hAnsiTheme="majorHAnsi"/>
          <w:sz w:val="20"/>
        </w:rPr>
        <w:t xml:space="preserve"> </w:t>
      </w:r>
      <w:r w:rsidR="007F4E56">
        <w:rPr>
          <w:rFonts w:asciiTheme="majorHAnsi" w:hAnsiTheme="majorHAnsi"/>
          <w:sz w:val="20"/>
        </w:rPr>
        <w:t>3454/1,</w:t>
      </w:r>
      <w:r w:rsidR="00F75232">
        <w:rPr>
          <w:rFonts w:asciiTheme="majorHAnsi" w:hAnsiTheme="majorHAnsi"/>
          <w:sz w:val="20"/>
        </w:rPr>
        <w:t>3454/2,</w:t>
      </w:r>
      <w:r w:rsidR="0073646C">
        <w:rPr>
          <w:rFonts w:asciiTheme="majorHAnsi" w:hAnsiTheme="majorHAnsi"/>
          <w:sz w:val="20"/>
        </w:rPr>
        <w:t>3454/3,</w:t>
      </w:r>
      <w:r w:rsidR="00DA0C28">
        <w:rPr>
          <w:rFonts w:asciiTheme="majorHAnsi" w:hAnsiTheme="majorHAnsi"/>
          <w:sz w:val="20"/>
        </w:rPr>
        <w:t>3454/4,</w:t>
      </w:r>
      <w:r w:rsidR="00932FC7">
        <w:rPr>
          <w:rFonts w:asciiTheme="majorHAnsi" w:hAnsiTheme="majorHAnsi"/>
          <w:sz w:val="20"/>
        </w:rPr>
        <w:t>3454/6,</w:t>
      </w:r>
      <w:r w:rsidR="000919FB">
        <w:rPr>
          <w:rFonts w:asciiTheme="majorHAnsi" w:hAnsiTheme="majorHAnsi"/>
          <w:sz w:val="20"/>
        </w:rPr>
        <w:t>3454/8,</w:t>
      </w:r>
      <w:r w:rsidR="002564B1">
        <w:rPr>
          <w:rFonts w:asciiTheme="majorHAnsi" w:hAnsiTheme="majorHAnsi"/>
          <w:sz w:val="20"/>
        </w:rPr>
        <w:t>3454/9,</w:t>
      </w:r>
      <w:r w:rsidR="00D0074C">
        <w:rPr>
          <w:rFonts w:asciiTheme="majorHAnsi" w:hAnsiTheme="majorHAnsi"/>
          <w:sz w:val="20"/>
        </w:rPr>
        <w:t>3454/13,</w:t>
      </w:r>
      <w:r w:rsidR="00F42FD3">
        <w:rPr>
          <w:rFonts w:asciiTheme="majorHAnsi" w:hAnsiTheme="majorHAnsi"/>
          <w:sz w:val="20"/>
        </w:rPr>
        <w:t>3455/7</w:t>
      </w:r>
      <w:r w:rsidR="007009A7">
        <w:rPr>
          <w:rFonts w:asciiTheme="majorHAnsi" w:hAnsiTheme="majorHAnsi"/>
          <w:sz w:val="20"/>
        </w:rPr>
        <w:t>,2550/5,</w:t>
      </w:r>
      <w:r w:rsidR="008500F2">
        <w:rPr>
          <w:rFonts w:asciiTheme="majorHAnsi" w:hAnsiTheme="majorHAnsi"/>
          <w:sz w:val="20"/>
        </w:rPr>
        <w:t>1937/1</w:t>
      </w:r>
    </w:p>
    <w:p w:rsidR="00665D99" w:rsidRPr="00C37E8B" w:rsidRDefault="00665D99" w:rsidP="00DB2281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B66DBB">
        <w:rPr>
          <w:rFonts w:asciiTheme="majorHAnsi" w:hAnsiTheme="majorHAnsi"/>
          <w:sz w:val="20"/>
        </w:rPr>
        <w:t>Kopřivnice</w:t>
      </w:r>
      <w:r w:rsidR="00B66DBB" w:rsidRPr="00C37E8B">
        <w:rPr>
          <w:rFonts w:asciiTheme="majorHAnsi" w:hAnsiTheme="majorHAnsi"/>
          <w:sz w:val="20"/>
        </w:rPr>
        <w:t xml:space="preserve"> [</w:t>
      </w:r>
      <w:r w:rsidR="00B66DBB">
        <w:rPr>
          <w:rFonts w:asciiTheme="majorHAnsi" w:hAnsiTheme="majorHAnsi"/>
          <w:sz w:val="20"/>
        </w:rPr>
        <w:t>599565</w:t>
      </w:r>
      <w:r w:rsidR="00B66DBB" w:rsidRPr="00C37E8B">
        <w:rPr>
          <w:rFonts w:asciiTheme="majorHAnsi" w:hAnsiTheme="majorHAnsi"/>
          <w:sz w:val="20"/>
        </w:rPr>
        <w:t>]</w:t>
      </w:r>
    </w:p>
    <w:p w:rsidR="00665D99" w:rsidRPr="00C37E8B" w:rsidRDefault="00665D99" w:rsidP="00DB2281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 w:rsidR="00B66DBB">
        <w:rPr>
          <w:rFonts w:asciiTheme="majorHAnsi" w:hAnsiTheme="majorHAnsi"/>
          <w:sz w:val="20"/>
        </w:rPr>
        <w:t>Kopřivnice</w:t>
      </w:r>
      <w:r w:rsidR="00CE055F" w:rsidRPr="00C37E8B">
        <w:rPr>
          <w:rFonts w:asciiTheme="majorHAnsi" w:hAnsiTheme="majorHAnsi"/>
          <w:sz w:val="20"/>
        </w:rPr>
        <w:t xml:space="preserve"> [</w:t>
      </w:r>
      <w:r w:rsidR="00B66DBB">
        <w:rPr>
          <w:rFonts w:asciiTheme="majorHAnsi" w:hAnsiTheme="majorHAnsi"/>
          <w:sz w:val="20"/>
        </w:rPr>
        <w:t>669393</w:t>
      </w:r>
      <w:r w:rsidR="00CE055F" w:rsidRPr="00C37E8B">
        <w:rPr>
          <w:rFonts w:asciiTheme="majorHAnsi" w:hAnsiTheme="majorHAnsi"/>
          <w:sz w:val="20"/>
        </w:rPr>
        <w:t>]</w:t>
      </w:r>
    </w:p>
    <w:p w:rsidR="00665D99" w:rsidRPr="00C37E8B" w:rsidRDefault="00665D99" w:rsidP="00DB2281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B66DBB">
        <w:rPr>
          <w:rFonts w:asciiTheme="majorHAnsi" w:hAnsiTheme="majorHAnsi"/>
          <w:sz w:val="20"/>
        </w:rPr>
        <w:t>4782</w:t>
      </w:r>
    </w:p>
    <w:p w:rsidR="00E568D8" w:rsidRPr="00C37E8B" w:rsidRDefault="00E568D8" w:rsidP="00DB2281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E568D8" w:rsidRPr="00C37E8B" w:rsidRDefault="00E568D8" w:rsidP="00DB2281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665D99" w:rsidRDefault="00665D99" w:rsidP="00DB2281">
      <w:pPr>
        <w:spacing w:line="286" w:lineRule="atLeast"/>
        <w:ind w:left="-142"/>
        <w:rPr>
          <w:rFonts w:asciiTheme="majorHAnsi" w:hAnsiTheme="majorHAnsi"/>
          <w:sz w:val="20"/>
        </w:rPr>
      </w:pPr>
    </w:p>
    <w:p w:rsidR="00023CDB" w:rsidRPr="00C37E8B" w:rsidRDefault="00AA50D3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Parcelní číslo:</w:t>
      </w:r>
      <w:r>
        <w:rPr>
          <w:rFonts w:asciiTheme="majorHAnsi" w:hAnsiTheme="majorHAnsi"/>
          <w:sz w:val="20"/>
        </w:rPr>
        <w:tab/>
      </w:r>
      <w:r w:rsidR="00C44826">
        <w:rPr>
          <w:rFonts w:asciiTheme="majorHAnsi" w:hAnsiTheme="majorHAnsi"/>
          <w:sz w:val="20"/>
        </w:rPr>
        <w:t>3454/14,</w:t>
      </w:r>
      <w:r w:rsidR="00023CDB">
        <w:rPr>
          <w:rFonts w:asciiTheme="majorHAnsi" w:hAnsiTheme="majorHAnsi"/>
          <w:sz w:val="20"/>
        </w:rPr>
        <w:t>3455/1</w:t>
      </w:r>
    </w:p>
    <w:p w:rsidR="00023CDB" w:rsidRPr="00C37E8B" w:rsidRDefault="00023CDB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</w:t>
      </w:r>
      <w:r w:rsidR="00AA50D3">
        <w:rPr>
          <w:rFonts w:asciiTheme="majorHAnsi" w:hAnsiTheme="majorHAnsi"/>
          <w:sz w:val="20"/>
        </w:rPr>
        <w:t>ec:</w:t>
      </w:r>
      <w:r w:rsidR="00AA50D3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Kopřivnice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599565</w:t>
      </w:r>
      <w:r w:rsidRPr="00C37E8B">
        <w:rPr>
          <w:rFonts w:asciiTheme="majorHAnsi" w:hAnsiTheme="majorHAnsi"/>
          <w:sz w:val="20"/>
        </w:rPr>
        <w:t>]</w:t>
      </w:r>
    </w:p>
    <w:p w:rsidR="00023CDB" w:rsidRPr="00C37E8B" w:rsidRDefault="00023CDB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Kopřivnice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669393</w:t>
      </w:r>
      <w:r w:rsidRPr="00C37E8B">
        <w:rPr>
          <w:rFonts w:asciiTheme="majorHAnsi" w:hAnsiTheme="majorHAnsi"/>
          <w:sz w:val="20"/>
        </w:rPr>
        <w:t>]</w:t>
      </w:r>
    </w:p>
    <w:p w:rsidR="00023CDB" w:rsidRPr="00C37E8B" w:rsidRDefault="00AA50D3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Číslo LV:</w:t>
      </w:r>
      <w:r>
        <w:rPr>
          <w:rFonts w:asciiTheme="majorHAnsi" w:hAnsiTheme="majorHAnsi"/>
          <w:sz w:val="20"/>
        </w:rPr>
        <w:tab/>
      </w:r>
      <w:r w:rsidR="00023CDB">
        <w:rPr>
          <w:rFonts w:asciiTheme="majorHAnsi" w:hAnsiTheme="majorHAnsi"/>
          <w:sz w:val="20"/>
        </w:rPr>
        <w:t>4783</w:t>
      </w:r>
    </w:p>
    <w:p w:rsidR="00023CDB" w:rsidRDefault="00023CDB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Vlastnické právo : </w:t>
      </w:r>
      <w:r w:rsidR="00AA50D3">
        <w:rPr>
          <w:rFonts w:asciiTheme="majorHAnsi" w:hAnsiTheme="majorHAnsi"/>
          <w:sz w:val="20"/>
        </w:rPr>
        <w:tab/>
        <w:t xml:space="preserve">České dráhy, a.s., </w:t>
      </w:r>
      <w:r w:rsidRPr="00023CDB">
        <w:rPr>
          <w:rFonts w:asciiTheme="majorHAnsi" w:hAnsiTheme="majorHAnsi"/>
          <w:sz w:val="20"/>
        </w:rPr>
        <w:t>nábřeží Ludvíka Svobody 1222/12, 11000 Praha 1</w:t>
      </w:r>
    </w:p>
    <w:p w:rsidR="00F42FD3" w:rsidRDefault="00F42FD3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</w:p>
    <w:p w:rsidR="00F42FD3" w:rsidRPr="00C37E8B" w:rsidRDefault="00F42FD3" w:rsidP="00F42FD3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2085/1</w:t>
      </w:r>
    </w:p>
    <w:p w:rsidR="00F42FD3" w:rsidRPr="00C37E8B" w:rsidRDefault="00F42FD3" w:rsidP="00F42FD3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Kopřivnice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599565</w:t>
      </w:r>
      <w:r w:rsidRPr="00C37E8B">
        <w:rPr>
          <w:rFonts w:asciiTheme="majorHAnsi" w:hAnsiTheme="majorHAnsi"/>
          <w:sz w:val="20"/>
        </w:rPr>
        <w:t>]</w:t>
      </w:r>
    </w:p>
    <w:p w:rsidR="00F42FD3" w:rsidRPr="00C37E8B" w:rsidRDefault="00F42FD3" w:rsidP="00F42FD3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Kopřivnice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669393</w:t>
      </w:r>
      <w:r w:rsidRPr="00C37E8B">
        <w:rPr>
          <w:rFonts w:asciiTheme="majorHAnsi" w:hAnsiTheme="majorHAnsi"/>
          <w:sz w:val="20"/>
        </w:rPr>
        <w:t>]</w:t>
      </w:r>
    </w:p>
    <w:p w:rsidR="00F42FD3" w:rsidRPr="00C37E8B" w:rsidRDefault="00F42FD3" w:rsidP="00F42FD3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EF179D">
        <w:rPr>
          <w:rFonts w:asciiTheme="majorHAnsi" w:hAnsiTheme="majorHAnsi"/>
          <w:sz w:val="20"/>
        </w:rPr>
        <w:t>5811</w:t>
      </w:r>
    </w:p>
    <w:p w:rsidR="00F42FD3" w:rsidRPr="00C37E8B" w:rsidRDefault="00F42FD3" w:rsidP="00F42FD3">
      <w:pPr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F42FD3" w:rsidRDefault="00164C38" w:rsidP="00F42FD3">
      <w:pPr>
        <w:spacing w:line="286" w:lineRule="atLeast"/>
        <w:ind w:left="-142"/>
        <w:rPr>
          <w:rFonts w:asciiTheme="majorHAnsi" w:hAnsiTheme="majorHAnsi"/>
          <w:sz w:val="20"/>
        </w:rPr>
      </w:pPr>
      <w:r w:rsidRPr="00164C38">
        <w:rPr>
          <w:rFonts w:asciiTheme="majorHAnsi" w:hAnsiTheme="majorHAnsi"/>
          <w:sz w:val="20"/>
        </w:rPr>
        <w:t>Povodí Odry, státní podnik, Varenská 3101/49, Moravská Ostrava, 70200 Ostrava</w:t>
      </w:r>
    </w:p>
    <w:p w:rsidR="008434B4" w:rsidRDefault="008434B4" w:rsidP="008434B4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</w:p>
    <w:p w:rsidR="008434B4" w:rsidRPr="00C37E8B" w:rsidRDefault="008434B4" w:rsidP="008434B4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Parcelní číslo:</w:t>
      </w:r>
      <w:r>
        <w:rPr>
          <w:rFonts w:asciiTheme="majorHAnsi" w:hAnsiTheme="majorHAnsi"/>
          <w:sz w:val="20"/>
        </w:rPr>
        <w:tab/>
        <w:t>3455/</w:t>
      </w:r>
      <w:r>
        <w:rPr>
          <w:rFonts w:asciiTheme="majorHAnsi" w:hAnsiTheme="majorHAnsi"/>
          <w:sz w:val="20"/>
        </w:rPr>
        <w:t>10</w:t>
      </w:r>
    </w:p>
    <w:p w:rsidR="008434B4" w:rsidRPr="00C37E8B" w:rsidRDefault="008434B4" w:rsidP="008434B4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</w:t>
      </w:r>
      <w:r>
        <w:rPr>
          <w:rFonts w:asciiTheme="majorHAnsi" w:hAnsiTheme="majorHAnsi"/>
          <w:sz w:val="20"/>
        </w:rPr>
        <w:t>ec:</w:t>
      </w:r>
      <w:r>
        <w:rPr>
          <w:rFonts w:asciiTheme="majorHAnsi" w:hAnsiTheme="majorHAnsi"/>
          <w:sz w:val="20"/>
        </w:rPr>
        <w:tab/>
        <w:t>Kopřivnice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599565</w:t>
      </w:r>
      <w:r w:rsidRPr="00C37E8B">
        <w:rPr>
          <w:rFonts w:asciiTheme="majorHAnsi" w:hAnsiTheme="majorHAnsi"/>
          <w:sz w:val="20"/>
        </w:rPr>
        <w:t>]</w:t>
      </w:r>
    </w:p>
    <w:p w:rsidR="008434B4" w:rsidRPr="00C37E8B" w:rsidRDefault="008434B4" w:rsidP="008434B4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Kopřivnice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669393</w:t>
      </w:r>
      <w:r w:rsidRPr="00C37E8B">
        <w:rPr>
          <w:rFonts w:asciiTheme="majorHAnsi" w:hAnsiTheme="majorHAnsi"/>
          <w:sz w:val="20"/>
        </w:rPr>
        <w:t>]</w:t>
      </w:r>
    </w:p>
    <w:p w:rsidR="008434B4" w:rsidRPr="00C37E8B" w:rsidRDefault="008434B4" w:rsidP="008434B4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Číslo LV: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1666</w:t>
      </w:r>
    </w:p>
    <w:p w:rsidR="008434B4" w:rsidRDefault="008434B4" w:rsidP="00714017">
      <w:pPr>
        <w:spacing w:line="286" w:lineRule="atLeast"/>
        <w:ind w:left="-142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Vlastnické právo : </w:t>
      </w:r>
      <w:r w:rsidR="00714017">
        <w:rPr>
          <w:rFonts w:asciiTheme="majorHAnsi" w:hAnsiTheme="majorHAnsi"/>
          <w:sz w:val="20"/>
        </w:rPr>
        <w:t xml:space="preserve">  </w:t>
      </w:r>
      <w:r w:rsidR="00714017" w:rsidRPr="00714017">
        <w:rPr>
          <w:rFonts w:asciiTheme="majorHAnsi" w:hAnsiTheme="majorHAnsi"/>
          <w:sz w:val="20"/>
        </w:rPr>
        <w:t>Chalupová Zdeňka, Skupova 136/15, 74221 Kopřivnice</w:t>
      </w:r>
    </w:p>
    <w:p w:rsidR="008434B4" w:rsidRPr="00C37E8B" w:rsidRDefault="008434B4" w:rsidP="00F42FD3">
      <w:pPr>
        <w:spacing w:line="286" w:lineRule="atLeast"/>
        <w:ind w:left="-142"/>
        <w:rPr>
          <w:rFonts w:asciiTheme="majorHAnsi" w:hAnsiTheme="majorHAnsi"/>
          <w:sz w:val="20"/>
        </w:rPr>
      </w:pPr>
    </w:p>
    <w:p w:rsidR="00F42FD3" w:rsidRPr="00C37E8B" w:rsidRDefault="00F42FD3" w:rsidP="00AA50D3">
      <w:pPr>
        <w:tabs>
          <w:tab w:val="left" w:pos="1843"/>
        </w:tabs>
        <w:spacing w:line="286" w:lineRule="atLeast"/>
        <w:ind w:left="-142"/>
        <w:rPr>
          <w:rFonts w:asciiTheme="majorHAnsi" w:hAnsiTheme="majorHAnsi"/>
          <w:sz w:val="20"/>
        </w:rPr>
      </w:pPr>
    </w:p>
    <w:p w:rsidR="00C37E8B" w:rsidRPr="003D7679" w:rsidRDefault="00C37E8B" w:rsidP="00DB2281">
      <w:pPr>
        <w:spacing w:line="286" w:lineRule="atLeast"/>
        <w:ind w:left="-142"/>
        <w:rPr>
          <w:rFonts w:asciiTheme="majorHAnsi" w:hAnsiTheme="majorHAnsi"/>
          <w:sz w:val="20"/>
        </w:rPr>
      </w:pPr>
    </w:p>
    <w:p w:rsidR="003D7679" w:rsidRPr="003D7679" w:rsidRDefault="003D7679" w:rsidP="00DB2281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ind w:left="-142" w:firstLine="0"/>
        <w:jc w:val="left"/>
        <w:rPr>
          <w:caps/>
          <w:sz w:val="20"/>
        </w:rPr>
      </w:pPr>
      <w:bookmarkStart w:id="12" w:name="_Toc355243117"/>
      <w:bookmarkStart w:id="13" w:name="_Toc61871498"/>
      <w:r w:rsidRPr="003D7679">
        <w:rPr>
          <w:bCs/>
          <w:caps/>
          <w:sz w:val="20"/>
        </w:rPr>
        <w:t>Vymezení rozsahu a obsahu stavby</w:t>
      </w:r>
      <w:bookmarkEnd w:id="12"/>
      <w:bookmarkEnd w:id="13"/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  <w:szCs w:val="24"/>
        </w:rPr>
      </w:pPr>
    </w:p>
    <w:p w:rsidR="0098544D" w:rsidRPr="00A945BC" w:rsidRDefault="00C37E8B" w:rsidP="00DB2281">
      <w:pPr>
        <w:ind w:left="-142"/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 xml:space="preserve">Vymezení rozsahu je dáno </w:t>
      </w:r>
      <w:r w:rsidR="004D7E08">
        <w:rPr>
          <w:rFonts w:asciiTheme="majorHAnsi" w:hAnsiTheme="majorHAnsi"/>
          <w:sz w:val="20"/>
          <w:szCs w:val="24"/>
        </w:rPr>
        <w:t xml:space="preserve">dílčí částí </w:t>
      </w:r>
      <w:r w:rsidRPr="00C37E8B">
        <w:rPr>
          <w:rFonts w:asciiTheme="majorHAnsi" w:hAnsiTheme="majorHAnsi"/>
          <w:sz w:val="20"/>
          <w:szCs w:val="24"/>
        </w:rPr>
        <w:t>projektov</w:t>
      </w:r>
      <w:r w:rsidR="004D7E08">
        <w:rPr>
          <w:rFonts w:asciiTheme="majorHAnsi" w:hAnsiTheme="majorHAnsi"/>
          <w:sz w:val="20"/>
          <w:szCs w:val="24"/>
        </w:rPr>
        <w:t>é</w:t>
      </w:r>
      <w:r w:rsidRPr="00C37E8B">
        <w:rPr>
          <w:rFonts w:asciiTheme="majorHAnsi" w:hAnsiTheme="majorHAnsi"/>
          <w:sz w:val="20"/>
          <w:szCs w:val="24"/>
        </w:rPr>
        <w:t xml:space="preserve"> dokumentac</w:t>
      </w:r>
      <w:r w:rsidR="004D7E08">
        <w:rPr>
          <w:rFonts w:asciiTheme="majorHAnsi" w:hAnsiTheme="majorHAnsi"/>
          <w:sz w:val="20"/>
          <w:szCs w:val="24"/>
        </w:rPr>
        <w:t>e</w:t>
      </w:r>
      <w:r w:rsidRPr="00C37E8B">
        <w:rPr>
          <w:rFonts w:asciiTheme="majorHAnsi" w:hAnsiTheme="majorHAnsi"/>
          <w:sz w:val="20"/>
          <w:szCs w:val="24"/>
        </w:rPr>
        <w:t xml:space="preserve"> „</w:t>
      </w:r>
      <w:r w:rsidR="00A945BC" w:rsidRPr="00A945BC">
        <w:rPr>
          <w:rFonts w:asciiTheme="majorHAnsi" w:hAnsiTheme="majorHAnsi"/>
          <w:sz w:val="20"/>
          <w:szCs w:val="24"/>
        </w:rPr>
        <w:t>Oprava rozvodu 6kV v úseku Kopřivnice - Štramberk (SO 0</w:t>
      </w:r>
      <w:r w:rsidR="00E828F9">
        <w:rPr>
          <w:rFonts w:asciiTheme="majorHAnsi" w:hAnsiTheme="majorHAnsi"/>
          <w:sz w:val="20"/>
          <w:szCs w:val="24"/>
        </w:rPr>
        <w:t>2, SO 03</w:t>
      </w:r>
      <w:r w:rsidR="00A945BC" w:rsidRPr="00A945BC">
        <w:rPr>
          <w:rFonts w:asciiTheme="majorHAnsi" w:hAnsiTheme="majorHAnsi"/>
          <w:sz w:val="20"/>
          <w:szCs w:val="24"/>
        </w:rPr>
        <w:t>)</w:t>
      </w:r>
      <w:r w:rsidR="004D7E08" w:rsidRPr="00A945BC">
        <w:rPr>
          <w:rFonts w:asciiTheme="majorHAnsi" w:hAnsiTheme="majorHAnsi"/>
          <w:sz w:val="20"/>
          <w:szCs w:val="24"/>
        </w:rPr>
        <w:t xml:space="preserve">“. </w:t>
      </w:r>
    </w:p>
    <w:p w:rsidR="0098544D" w:rsidRDefault="0098544D" w:rsidP="00DB2281">
      <w:pPr>
        <w:ind w:left="-142"/>
        <w:rPr>
          <w:rFonts w:asciiTheme="majorHAnsi" w:hAnsiTheme="majorHAnsi"/>
          <w:sz w:val="20"/>
        </w:rPr>
      </w:pPr>
    </w:p>
    <w:p w:rsidR="0098544D" w:rsidRPr="0098544D" w:rsidRDefault="0098544D" w:rsidP="00DB2281">
      <w:pPr>
        <w:ind w:left="-142"/>
        <w:rPr>
          <w:rFonts w:asciiTheme="majorHAnsi" w:hAnsiTheme="majorHAnsi"/>
          <w:sz w:val="20"/>
          <w:szCs w:val="24"/>
        </w:rPr>
      </w:pPr>
      <w:r w:rsidRPr="0098544D">
        <w:rPr>
          <w:rFonts w:asciiTheme="majorHAnsi" w:hAnsiTheme="majorHAnsi"/>
          <w:sz w:val="20"/>
          <w:szCs w:val="24"/>
        </w:rPr>
        <w:t>Rozsah stavby :</w:t>
      </w:r>
    </w:p>
    <w:p w:rsidR="00A945BC" w:rsidRPr="0098544D" w:rsidRDefault="00A945BC" w:rsidP="00A945BC">
      <w:pPr>
        <w:ind w:left="-142"/>
        <w:rPr>
          <w:rFonts w:asciiTheme="majorHAnsi" w:hAnsiTheme="majorHAnsi"/>
          <w:sz w:val="20"/>
          <w:szCs w:val="24"/>
        </w:rPr>
      </w:pPr>
      <w:r w:rsidRPr="0098544D">
        <w:rPr>
          <w:rFonts w:asciiTheme="majorHAnsi" w:hAnsiTheme="majorHAnsi"/>
          <w:sz w:val="20"/>
          <w:szCs w:val="24"/>
        </w:rPr>
        <w:t xml:space="preserve">Oprava rozvodu 6kV - úsek mezi </w:t>
      </w:r>
      <w:r w:rsidRPr="00A945BC">
        <w:rPr>
          <w:rFonts w:asciiTheme="majorHAnsi" w:hAnsiTheme="majorHAnsi"/>
          <w:sz w:val="20"/>
          <w:szCs w:val="24"/>
        </w:rPr>
        <w:t>STS Kopřivnice os.n. - TTS 913</w:t>
      </w:r>
    </w:p>
    <w:p w:rsidR="0098544D" w:rsidRPr="0098544D" w:rsidRDefault="0098544D" w:rsidP="00DB2281">
      <w:pPr>
        <w:ind w:left="-142"/>
        <w:rPr>
          <w:rFonts w:asciiTheme="majorHAnsi" w:hAnsiTheme="majorHAnsi"/>
          <w:sz w:val="20"/>
          <w:szCs w:val="24"/>
        </w:rPr>
      </w:pPr>
      <w:r w:rsidRPr="0098544D">
        <w:rPr>
          <w:rFonts w:asciiTheme="majorHAnsi" w:hAnsiTheme="majorHAnsi"/>
          <w:sz w:val="20"/>
          <w:szCs w:val="24"/>
        </w:rPr>
        <w:t xml:space="preserve">Oprava rozvodu 6kV - úsek mezi </w:t>
      </w:r>
      <w:r w:rsidR="00A945BC" w:rsidRPr="00A945BC">
        <w:rPr>
          <w:rFonts w:asciiTheme="majorHAnsi" w:hAnsiTheme="majorHAnsi"/>
          <w:sz w:val="20"/>
          <w:szCs w:val="24"/>
        </w:rPr>
        <w:t>TTS 913 - STS Štramberk</w:t>
      </w:r>
    </w:p>
    <w:p w:rsidR="0098544D" w:rsidRPr="0098544D" w:rsidRDefault="0098544D" w:rsidP="00DB2281">
      <w:pPr>
        <w:ind w:left="-142"/>
        <w:rPr>
          <w:rFonts w:asciiTheme="majorHAnsi" w:hAnsiTheme="majorHAnsi"/>
          <w:sz w:val="20"/>
          <w:szCs w:val="24"/>
        </w:rPr>
      </w:pPr>
    </w:p>
    <w:p w:rsidR="00C37E8B" w:rsidRDefault="00C37E8B" w:rsidP="00DB2281">
      <w:pPr>
        <w:ind w:left="-142"/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lastRenderedPageBreak/>
        <w:t>Tato projektová dokumentace je zpracována</w:t>
      </w:r>
      <w:r w:rsidRPr="00C37E8B">
        <w:rPr>
          <w:rFonts w:asciiTheme="majorHAnsi" w:hAnsiTheme="majorHAnsi"/>
          <w:sz w:val="20"/>
          <w:szCs w:val="24"/>
        </w:rPr>
        <w:t xml:space="preserve"> v rozsahu jako realizační, stupeň „PROJEKT“ a definují konkrétní stavební práce a jednotlivé stavební postupy. </w:t>
      </w:r>
    </w:p>
    <w:p w:rsidR="00C37E8B" w:rsidRPr="00C37E8B" w:rsidRDefault="00C37E8B" w:rsidP="00DB2281">
      <w:pPr>
        <w:ind w:left="-142"/>
        <w:rPr>
          <w:rFonts w:asciiTheme="majorHAnsi" w:hAnsiTheme="majorHAnsi"/>
          <w:sz w:val="20"/>
          <w:szCs w:val="24"/>
        </w:rPr>
      </w:pPr>
    </w:p>
    <w:p w:rsidR="003D7679" w:rsidRDefault="00C37E8B" w:rsidP="00DB2281">
      <w:pPr>
        <w:ind w:left="-142"/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>Místo plnění je vymezeno projektovou dokumentací.</w:t>
      </w:r>
    </w:p>
    <w:p w:rsidR="00E828F9" w:rsidRDefault="00E828F9" w:rsidP="00DB2281">
      <w:pPr>
        <w:ind w:left="-142"/>
        <w:rPr>
          <w:rFonts w:asciiTheme="majorHAnsi" w:hAnsiTheme="majorHAnsi"/>
          <w:sz w:val="20"/>
          <w:szCs w:val="24"/>
        </w:rPr>
      </w:pPr>
    </w:p>
    <w:p w:rsidR="00E828F9" w:rsidRPr="003D7679" w:rsidRDefault="00E828F9" w:rsidP="00DB2281">
      <w:pPr>
        <w:ind w:left="-142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DB2281">
      <w:pPr>
        <w:ind w:left="-142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DB2281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ind w:left="-142" w:firstLine="0"/>
        <w:jc w:val="left"/>
        <w:rPr>
          <w:caps/>
          <w:sz w:val="20"/>
        </w:rPr>
      </w:pPr>
      <w:bookmarkStart w:id="14" w:name="_Toc355243118"/>
      <w:bookmarkStart w:id="15" w:name="_Toc61871499"/>
      <w:r w:rsidRPr="003D7679">
        <w:rPr>
          <w:bCs/>
          <w:caps/>
          <w:sz w:val="20"/>
        </w:rPr>
        <w:t>Bezpečnostní normy a předpisy</w:t>
      </w:r>
      <w:bookmarkEnd w:id="14"/>
      <w:bookmarkEnd w:id="15"/>
    </w:p>
    <w:p w:rsidR="003D7679" w:rsidRPr="003D7679" w:rsidRDefault="003D7679" w:rsidP="00DB2281">
      <w:pPr>
        <w:ind w:left="-142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Před zahájením montážních prací musí být zaměstnanci montážní organizace prokazatelně proškoleni z příslušných norem, předpisů a musí se dodržovat veškerá bezpečnostní opatření v souladu s ČSN EN 50110-1 ed. 3,</w:t>
      </w:r>
      <w:r w:rsidRPr="003D7679">
        <w:rPr>
          <w:rFonts w:asciiTheme="majorHAnsi" w:hAnsiTheme="majorHAnsi" w:cs="Arial"/>
          <w:color w:val="545454"/>
          <w:sz w:val="20"/>
          <w:shd w:val="clear" w:color="auto" w:fill="FFFFFF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 xml:space="preserve">ČSN 33 2000-4-41 ed.2, provozních předpisů provozovatele a ostatních norem přidružených. </w:t>
      </w:r>
    </w:p>
    <w:p w:rsidR="003D7679" w:rsidRPr="003D7679" w:rsidRDefault="003D767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V oblasti prováděných prací musí být zajištěn beznapěťový stav. V případě nutnosti musí být pracoviště příslušně vymezeno a opatřeno výstrahami. Při práci se musí používat ochranné a pracovní pomůcky v souladu s ČSN. Na pracovišti musí být rovněž zajištěna a příslušně označená nouzová cesta úniku. </w:t>
      </w:r>
    </w:p>
    <w:p w:rsidR="003D7679" w:rsidRPr="003D7679" w:rsidRDefault="003D767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Dodržování veškerých bezpečnostních předpisů v souladu s ČSN musí kontrolovat investor, provozovatel a montážní organizace.</w:t>
      </w:r>
    </w:p>
    <w:p w:rsidR="003D7679" w:rsidRPr="003D7679" w:rsidRDefault="003D767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K zajištění bezpečnosti a ochrany zdraví při práci v obvodu dráhy je třeba respektovat předpis SŽDC Bp 1 Předpis o bezpečnosti a ochraně zdraví při práci.     </w:t>
      </w:r>
    </w:p>
    <w:p w:rsidR="003D7679" w:rsidRPr="003D7679" w:rsidRDefault="003D767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Zaměstnanci zhotovitele budou mít předepsanou odbornou a zdravotní způsobilost v souladu s drážními předpisy:</w:t>
      </w:r>
    </w:p>
    <w:p w:rsidR="003D7679" w:rsidRPr="003D7679" w:rsidRDefault="00E828F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a/</w:t>
      </w:r>
      <w:r w:rsidR="003D7679" w:rsidRPr="003D7679">
        <w:rPr>
          <w:rFonts w:asciiTheme="majorHAnsi" w:hAnsiTheme="majorHAnsi"/>
          <w:sz w:val="20"/>
          <w:szCs w:val="24"/>
        </w:rPr>
        <w:t>Vedoucí práce bude s kvalifikací pracovník znalý s vyšší kvalifikací pro dodavatelskou činnost dle vyhl. č. 100/1995. Tento pracovník bude mít také příslušnou zkoušku řady E dle směrnice SŽDC Zam1.</w:t>
      </w:r>
    </w:p>
    <w:p w:rsidR="003D7679" w:rsidRPr="003D7679" w:rsidRDefault="00E828F9" w:rsidP="00DB2281">
      <w:pPr>
        <w:pStyle w:val="Zkladntext"/>
        <w:ind w:left="-142"/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b/</w:t>
      </w:r>
      <w:r w:rsidR="003D7679" w:rsidRPr="003D7679">
        <w:rPr>
          <w:rFonts w:asciiTheme="majorHAnsi" w:hAnsiTheme="majorHAnsi"/>
          <w:sz w:val="20"/>
          <w:szCs w:val="24"/>
        </w:rPr>
        <w:t>Elektromontéři budou mít příslušnou kvalifikaci dle vyhl. č.100/1995Sb. Musí být zdravotně způsobilí pro vykonávání své pracovní činnosti dle v době realizace platných právních předpisů.</w:t>
      </w: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Přehled základních norem je uveden v příloze č.5 vyhlášky Ministerstva dopravy č. 177/1995 Sb., kterou se vydává stavební a technický řád drah, v platném znění.</w:t>
      </w:r>
    </w:p>
    <w:p w:rsidR="003D7679" w:rsidRPr="003D7679" w:rsidRDefault="003D7679" w:rsidP="00DB2281">
      <w:pPr>
        <w:ind w:left="-142"/>
        <w:rPr>
          <w:rFonts w:asciiTheme="majorHAnsi" w:hAnsiTheme="majorHAnsi"/>
          <w:sz w:val="20"/>
          <w:szCs w:val="22"/>
        </w:rPr>
      </w:pPr>
      <w:r w:rsidRPr="003D7679">
        <w:rPr>
          <w:rFonts w:asciiTheme="majorHAnsi" w:hAnsiTheme="majorHAnsi"/>
          <w:sz w:val="20"/>
          <w:szCs w:val="24"/>
        </w:rPr>
        <w:t>Přehled závazných technických norem a předpisů je vymezen v platném znění TKP.</w:t>
      </w:r>
      <w:bookmarkEnd w:id="8"/>
    </w:p>
    <w:p w:rsidR="009F392E" w:rsidRPr="003D7679" w:rsidRDefault="009F392E" w:rsidP="00DB2281">
      <w:pPr>
        <w:ind w:left="-142"/>
        <w:rPr>
          <w:rFonts w:asciiTheme="majorHAnsi" w:hAnsiTheme="majorHAnsi"/>
          <w:sz w:val="20"/>
        </w:rPr>
      </w:pPr>
    </w:p>
    <w:sectPr w:rsidR="009F392E" w:rsidRPr="003D7679" w:rsidSect="00DB228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1701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CA" w:rsidRDefault="00F436CA" w:rsidP="00962258">
      <w:r>
        <w:separator/>
      </w:r>
    </w:p>
  </w:endnote>
  <w:endnote w:type="continuationSeparator" w:id="0">
    <w:p w:rsidR="00F436CA" w:rsidRDefault="00F436CA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256A3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4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CD4473" w:rsidRPr="00CD4473">
              <w:rPr>
                <w:rStyle w:val="slostrnky"/>
                <w:noProof/>
              </w:rPr>
              <w:t>4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436CA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3" o:spid="_x0000_s2052" style="position:absolute;left:0;text-align:left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2" o:spid="_x0000_s2051" style="position:absolute;left:0;text-align:left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22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19"/>
      <w:gridCol w:w="5245"/>
      <w:gridCol w:w="2835"/>
      <w:gridCol w:w="2921"/>
    </w:tblGrid>
    <w:tr w:rsidR="00F1715C" w:rsidTr="00926874">
      <w:tc>
        <w:tcPr>
          <w:tcW w:w="1219" w:type="dxa"/>
          <w:tcMar>
            <w:left w:w="0" w:type="dxa"/>
            <w:right w:w="0" w:type="dxa"/>
          </w:tcMar>
          <w:vAlign w:val="bottom"/>
        </w:tcPr>
        <w:p w:rsidR="00F1715C" w:rsidRPr="00B8518B" w:rsidRDefault="00256A3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4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CD4473" w:rsidRPr="00CD4473">
              <w:rPr>
                <w:rStyle w:val="slostrnky"/>
                <w:noProof/>
              </w:rPr>
              <w:t>4</w:t>
            </w:r>
          </w:fldSimple>
        </w:p>
      </w:tc>
      <w:tc>
        <w:tcPr>
          <w:tcW w:w="524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26874">
          <w:pPr>
            <w:pStyle w:val="Zpat"/>
            <w:ind w:right="-283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926874">
          <w:pPr>
            <w:pStyle w:val="Zpat"/>
            <w:ind w:right="-283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26874">
          <w:pPr>
            <w:pStyle w:val="Zpat"/>
            <w:ind w:right="-283"/>
          </w:pPr>
          <w:r>
            <w:t>Sídlo: Dlážděná 1003/7, 110 00 Praha 1</w:t>
          </w:r>
        </w:p>
        <w:p w:rsidR="00F1715C" w:rsidRDefault="00F1715C" w:rsidP="00926874">
          <w:pPr>
            <w:pStyle w:val="Zpat"/>
            <w:ind w:right="-283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333432">
          <w:pPr>
            <w:pStyle w:val="Zpat"/>
            <w:ind w:right="-283"/>
          </w:pPr>
          <w:r>
            <w:t>www.s</w:t>
          </w:r>
          <w:r w:rsidR="00333432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436CA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7" o:spid="_x0000_s2050" style="position:absolute;left:0;text-align:left;z-index:-251657216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10" o:spid="_x0000_s2049" style="position:absolute;left:0;text-align:left;z-index:-25165926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CA" w:rsidRDefault="00F436CA" w:rsidP="00962258">
      <w:r>
        <w:separator/>
      </w:r>
    </w:p>
  </w:footnote>
  <w:footnote w:type="continuationSeparator" w:id="0">
    <w:p w:rsidR="00F436CA" w:rsidRDefault="00F436CA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D33997C" wp14:editId="2F93FAA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7D7013"/>
    <w:multiLevelType w:val="multilevel"/>
    <w:tmpl w:val="866EA41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924EBF"/>
    <w:multiLevelType w:val="multilevel"/>
    <w:tmpl w:val="DCA8D4DC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52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3960" w:hanging="1440"/>
      </w:pPr>
      <w:rPr>
        <w:rFonts w:hint="default"/>
      </w:rPr>
    </w:lvl>
  </w:abstractNum>
  <w:abstractNum w:abstractNumId="9" w15:restartNumberingAfterBreak="0">
    <w:nsid w:val="4B4E33F1"/>
    <w:multiLevelType w:val="hybridMultilevel"/>
    <w:tmpl w:val="58203FCE"/>
    <w:lvl w:ilvl="0" w:tplc="A1665A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A67A2"/>
    <w:multiLevelType w:val="hybridMultilevel"/>
    <w:tmpl w:val="40E03A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78B5B53"/>
    <w:multiLevelType w:val="multilevel"/>
    <w:tmpl w:val="11009B9A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b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10"/>
  </w:num>
  <w:num w:numId="38">
    <w:abstractNumId w:val="13"/>
  </w:num>
  <w:num w:numId="3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679"/>
    <w:rsid w:val="000125CB"/>
    <w:rsid w:val="00023CDB"/>
    <w:rsid w:val="00072C1E"/>
    <w:rsid w:val="000919FB"/>
    <w:rsid w:val="000B2FD2"/>
    <w:rsid w:val="000E23A7"/>
    <w:rsid w:val="001065C4"/>
    <w:rsid w:val="0010693F"/>
    <w:rsid w:val="00114472"/>
    <w:rsid w:val="001550BC"/>
    <w:rsid w:val="0015525C"/>
    <w:rsid w:val="001605B9"/>
    <w:rsid w:val="00164C38"/>
    <w:rsid w:val="00170EC5"/>
    <w:rsid w:val="001747C1"/>
    <w:rsid w:val="00184743"/>
    <w:rsid w:val="00191B78"/>
    <w:rsid w:val="001A6943"/>
    <w:rsid w:val="00205AEC"/>
    <w:rsid w:val="002069DB"/>
    <w:rsid w:val="00207DF5"/>
    <w:rsid w:val="002135CF"/>
    <w:rsid w:val="00224FA2"/>
    <w:rsid w:val="0024391C"/>
    <w:rsid w:val="002564B1"/>
    <w:rsid w:val="00256A31"/>
    <w:rsid w:val="00265D80"/>
    <w:rsid w:val="00275208"/>
    <w:rsid w:val="00280E07"/>
    <w:rsid w:val="00281FA1"/>
    <w:rsid w:val="002C31BF"/>
    <w:rsid w:val="002C6E1B"/>
    <w:rsid w:val="002D08B1"/>
    <w:rsid w:val="002D6A6A"/>
    <w:rsid w:val="002E0CD7"/>
    <w:rsid w:val="003231B5"/>
    <w:rsid w:val="00333432"/>
    <w:rsid w:val="003412C5"/>
    <w:rsid w:val="00341DCF"/>
    <w:rsid w:val="00357BC6"/>
    <w:rsid w:val="003638A1"/>
    <w:rsid w:val="00386C8A"/>
    <w:rsid w:val="003956C6"/>
    <w:rsid w:val="003D5929"/>
    <w:rsid w:val="003D7679"/>
    <w:rsid w:val="003D7DE7"/>
    <w:rsid w:val="003F3161"/>
    <w:rsid w:val="00401514"/>
    <w:rsid w:val="00441430"/>
    <w:rsid w:val="00450F07"/>
    <w:rsid w:val="00453CD3"/>
    <w:rsid w:val="00460660"/>
    <w:rsid w:val="00467BCE"/>
    <w:rsid w:val="00486107"/>
    <w:rsid w:val="00491827"/>
    <w:rsid w:val="004957CC"/>
    <w:rsid w:val="00496690"/>
    <w:rsid w:val="004B348C"/>
    <w:rsid w:val="004C18E6"/>
    <w:rsid w:val="004C4399"/>
    <w:rsid w:val="004C787C"/>
    <w:rsid w:val="004D7E08"/>
    <w:rsid w:val="004E143C"/>
    <w:rsid w:val="004E3645"/>
    <w:rsid w:val="004E3A53"/>
    <w:rsid w:val="004F20BC"/>
    <w:rsid w:val="004F4B9B"/>
    <w:rsid w:val="004F69EA"/>
    <w:rsid w:val="00511AB9"/>
    <w:rsid w:val="00513963"/>
    <w:rsid w:val="00517B68"/>
    <w:rsid w:val="00523EA7"/>
    <w:rsid w:val="00527A9C"/>
    <w:rsid w:val="00553375"/>
    <w:rsid w:val="00557C28"/>
    <w:rsid w:val="0056420C"/>
    <w:rsid w:val="0056470D"/>
    <w:rsid w:val="005736B7"/>
    <w:rsid w:val="00575E5A"/>
    <w:rsid w:val="005D7CB1"/>
    <w:rsid w:val="005F1404"/>
    <w:rsid w:val="0061068E"/>
    <w:rsid w:val="00625CBF"/>
    <w:rsid w:val="006363E6"/>
    <w:rsid w:val="00655282"/>
    <w:rsid w:val="00660AD3"/>
    <w:rsid w:val="00665D99"/>
    <w:rsid w:val="00677B7F"/>
    <w:rsid w:val="006A5570"/>
    <w:rsid w:val="006A689C"/>
    <w:rsid w:val="006B3D79"/>
    <w:rsid w:val="006C398E"/>
    <w:rsid w:val="006D7AFE"/>
    <w:rsid w:val="006E01F6"/>
    <w:rsid w:val="006E0578"/>
    <w:rsid w:val="006E314D"/>
    <w:rsid w:val="006E3D46"/>
    <w:rsid w:val="007009A7"/>
    <w:rsid w:val="00710723"/>
    <w:rsid w:val="00714017"/>
    <w:rsid w:val="007147CF"/>
    <w:rsid w:val="00723ED1"/>
    <w:rsid w:val="0073646C"/>
    <w:rsid w:val="0074310A"/>
    <w:rsid w:val="00743525"/>
    <w:rsid w:val="0075239E"/>
    <w:rsid w:val="0076286B"/>
    <w:rsid w:val="00766846"/>
    <w:rsid w:val="0077673A"/>
    <w:rsid w:val="00782893"/>
    <w:rsid w:val="007846E1"/>
    <w:rsid w:val="007B4B83"/>
    <w:rsid w:val="007B570C"/>
    <w:rsid w:val="007C589B"/>
    <w:rsid w:val="007E4A6E"/>
    <w:rsid w:val="007F4E56"/>
    <w:rsid w:val="007F56A7"/>
    <w:rsid w:val="008065B5"/>
    <w:rsid w:val="00807DD0"/>
    <w:rsid w:val="008136B3"/>
    <w:rsid w:val="00832CAE"/>
    <w:rsid w:val="008434B4"/>
    <w:rsid w:val="008500F2"/>
    <w:rsid w:val="008659F3"/>
    <w:rsid w:val="00867013"/>
    <w:rsid w:val="00873C7F"/>
    <w:rsid w:val="00880117"/>
    <w:rsid w:val="00886D4B"/>
    <w:rsid w:val="00895406"/>
    <w:rsid w:val="008A3568"/>
    <w:rsid w:val="008A748E"/>
    <w:rsid w:val="008D03B9"/>
    <w:rsid w:val="008F18D6"/>
    <w:rsid w:val="00904780"/>
    <w:rsid w:val="009215FC"/>
    <w:rsid w:val="00922385"/>
    <w:rsid w:val="009223DF"/>
    <w:rsid w:val="00923DE9"/>
    <w:rsid w:val="00926874"/>
    <w:rsid w:val="00932FC7"/>
    <w:rsid w:val="009348D1"/>
    <w:rsid w:val="00936091"/>
    <w:rsid w:val="00940D8A"/>
    <w:rsid w:val="00945E8E"/>
    <w:rsid w:val="00962258"/>
    <w:rsid w:val="009678B7"/>
    <w:rsid w:val="00976441"/>
    <w:rsid w:val="009833E1"/>
    <w:rsid w:val="0098544D"/>
    <w:rsid w:val="00992D9C"/>
    <w:rsid w:val="00996CB8"/>
    <w:rsid w:val="009B14A9"/>
    <w:rsid w:val="009B15DD"/>
    <w:rsid w:val="009B2E97"/>
    <w:rsid w:val="009D0A32"/>
    <w:rsid w:val="009E07F4"/>
    <w:rsid w:val="009F392E"/>
    <w:rsid w:val="00A25C38"/>
    <w:rsid w:val="00A52548"/>
    <w:rsid w:val="00A6177B"/>
    <w:rsid w:val="00A6206D"/>
    <w:rsid w:val="00A634F3"/>
    <w:rsid w:val="00A66136"/>
    <w:rsid w:val="00A855B3"/>
    <w:rsid w:val="00A945BC"/>
    <w:rsid w:val="00AA4CBB"/>
    <w:rsid w:val="00AA50D3"/>
    <w:rsid w:val="00AA65FA"/>
    <w:rsid w:val="00AA6B86"/>
    <w:rsid w:val="00AA7351"/>
    <w:rsid w:val="00AD056F"/>
    <w:rsid w:val="00AD6731"/>
    <w:rsid w:val="00AE11B7"/>
    <w:rsid w:val="00AE37A9"/>
    <w:rsid w:val="00AF2F9C"/>
    <w:rsid w:val="00B15D0D"/>
    <w:rsid w:val="00B645FB"/>
    <w:rsid w:val="00B662BA"/>
    <w:rsid w:val="00B66DBB"/>
    <w:rsid w:val="00B75EE1"/>
    <w:rsid w:val="00B77481"/>
    <w:rsid w:val="00B84381"/>
    <w:rsid w:val="00B8518B"/>
    <w:rsid w:val="00BA65B6"/>
    <w:rsid w:val="00BD7E91"/>
    <w:rsid w:val="00C02D0A"/>
    <w:rsid w:val="00C03A6E"/>
    <w:rsid w:val="00C37E8B"/>
    <w:rsid w:val="00C44826"/>
    <w:rsid w:val="00C44F6A"/>
    <w:rsid w:val="00C47AE3"/>
    <w:rsid w:val="00C90CBA"/>
    <w:rsid w:val="00CB1D68"/>
    <w:rsid w:val="00CB41EF"/>
    <w:rsid w:val="00CD1FC4"/>
    <w:rsid w:val="00CD4473"/>
    <w:rsid w:val="00CD6E56"/>
    <w:rsid w:val="00CE055F"/>
    <w:rsid w:val="00CF0F83"/>
    <w:rsid w:val="00CF76E2"/>
    <w:rsid w:val="00D0074C"/>
    <w:rsid w:val="00D02A71"/>
    <w:rsid w:val="00D21061"/>
    <w:rsid w:val="00D25C19"/>
    <w:rsid w:val="00D25CE4"/>
    <w:rsid w:val="00D36FF9"/>
    <w:rsid w:val="00D4108E"/>
    <w:rsid w:val="00D6163D"/>
    <w:rsid w:val="00D70CF5"/>
    <w:rsid w:val="00D72A8B"/>
    <w:rsid w:val="00D73D46"/>
    <w:rsid w:val="00D831A3"/>
    <w:rsid w:val="00D84FF9"/>
    <w:rsid w:val="00D9351B"/>
    <w:rsid w:val="00DA0C28"/>
    <w:rsid w:val="00DB2281"/>
    <w:rsid w:val="00DC75F3"/>
    <w:rsid w:val="00DD46F3"/>
    <w:rsid w:val="00DE12D3"/>
    <w:rsid w:val="00DE56F2"/>
    <w:rsid w:val="00DF116D"/>
    <w:rsid w:val="00E101BA"/>
    <w:rsid w:val="00E12D97"/>
    <w:rsid w:val="00E331DA"/>
    <w:rsid w:val="00E34530"/>
    <w:rsid w:val="00E568D8"/>
    <w:rsid w:val="00E62CAF"/>
    <w:rsid w:val="00E74676"/>
    <w:rsid w:val="00E828F9"/>
    <w:rsid w:val="00E82D23"/>
    <w:rsid w:val="00EB104F"/>
    <w:rsid w:val="00ED14BD"/>
    <w:rsid w:val="00EF179D"/>
    <w:rsid w:val="00EF299E"/>
    <w:rsid w:val="00EF689D"/>
    <w:rsid w:val="00F0533E"/>
    <w:rsid w:val="00F1048D"/>
    <w:rsid w:val="00F12DEC"/>
    <w:rsid w:val="00F1715C"/>
    <w:rsid w:val="00F310F8"/>
    <w:rsid w:val="00F35939"/>
    <w:rsid w:val="00F42FD3"/>
    <w:rsid w:val="00F436CA"/>
    <w:rsid w:val="00F45607"/>
    <w:rsid w:val="00F5558F"/>
    <w:rsid w:val="00F659EB"/>
    <w:rsid w:val="00F75232"/>
    <w:rsid w:val="00F86BA6"/>
    <w:rsid w:val="00FA3C9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32D96AE"/>
  <w15:docId w15:val="{3B3E38D0-3E2B-42DA-8039-5001A9DF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EB90C7-4A1F-4C65-89C2-BE00A57B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2111</TotalTime>
  <Pages>4</Pages>
  <Words>739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Cibulka Radek</dc:creator>
  <cp:lastModifiedBy>Pavlorek Patrik, Ing.</cp:lastModifiedBy>
  <cp:revision>119</cp:revision>
  <cp:lastPrinted>2020-04-29T09:55:00Z</cp:lastPrinted>
  <dcterms:created xsi:type="dcterms:W3CDTF">2020-01-20T08:35:00Z</dcterms:created>
  <dcterms:modified xsi:type="dcterms:W3CDTF">2021-01-18T13:11:00Z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