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A5539">
        <w:rPr>
          <w:rFonts w:ascii="Verdana" w:hAnsi="Verdana"/>
          <w:szCs w:val="22"/>
        </w:rPr>
        <w:t>„</w:t>
      </w:r>
      <w:r w:rsidR="00BA5539" w:rsidRPr="00757443">
        <w:rPr>
          <w:rFonts w:ascii="Verdana" w:hAnsi="Verdana"/>
          <w:b/>
          <w:szCs w:val="22"/>
        </w:rPr>
        <w:t>Oprava kolejí a výhybek v žst. Úpořiny</w:t>
      </w:r>
      <w:r w:rsidR="00BA5539">
        <w:rPr>
          <w:rFonts w:ascii="Verdana" w:hAnsi="Verdana"/>
          <w:b/>
          <w:szCs w:val="22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127F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27F9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A553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DAB7A7"/>
  <w15:docId w15:val="{2C125715-DBD6-47B1-930C-A7C69404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656F1B-DBF2-44F9-B059-37220DDD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2018-03-26T11:24:00Z</cp:lastPrinted>
  <dcterms:created xsi:type="dcterms:W3CDTF">2018-12-07T16:23:00Z</dcterms:created>
  <dcterms:modified xsi:type="dcterms:W3CDTF">2021-01-12T12:48:00Z</dcterms:modified>
</cp:coreProperties>
</file>