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00647E4A" w:rsidR="004E1498" w:rsidRPr="008374D2" w:rsidRDefault="004429CF" w:rsidP="00912FE4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eastAsia="Times New Roman" w:cs="Times New Roman"/>
          <w:lang w:eastAsia="cs-CZ"/>
        </w:rPr>
      </w:pPr>
      <w:r w:rsidRPr="008374D2">
        <w:rPr>
          <w:rFonts w:eastAsia="Times New Roman" w:cs="Times New Roman"/>
          <w:lang w:eastAsia="cs-CZ"/>
        </w:rPr>
        <w:t xml:space="preserve">Příloha č. </w:t>
      </w:r>
      <w:r w:rsidR="002C2442">
        <w:rPr>
          <w:rFonts w:eastAsia="Times New Roman" w:cs="Times New Roman"/>
          <w:lang w:eastAsia="cs-CZ"/>
        </w:rPr>
        <w:t>1</w:t>
      </w:r>
      <w:r w:rsidR="00DE4C5D">
        <w:rPr>
          <w:rFonts w:eastAsia="Times New Roman" w:cs="Times New Roman"/>
          <w:lang w:eastAsia="cs-CZ"/>
        </w:rPr>
        <w:t xml:space="preserve"> </w:t>
      </w:r>
      <w:r w:rsidR="00007D48">
        <w:rPr>
          <w:rFonts w:eastAsia="Times New Roman" w:cs="Times New Roman"/>
          <w:lang w:eastAsia="cs-CZ"/>
        </w:rPr>
        <w:t>Přílohy č. 1</w:t>
      </w:r>
      <w:r w:rsidR="002C2442">
        <w:rPr>
          <w:rFonts w:eastAsia="Times New Roman" w:cs="Times New Roman"/>
          <w:lang w:eastAsia="cs-CZ"/>
        </w:rPr>
        <w:t xml:space="preserve"> </w:t>
      </w:r>
      <w:r w:rsidR="00007D48">
        <w:rPr>
          <w:rFonts w:eastAsia="Times New Roman" w:cs="Times New Roman"/>
          <w:lang w:eastAsia="cs-CZ"/>
        </w:rPr>
        <w:t>Smlouvy o dílo</w:t>
      </w:r>
    </w:p>
    <w:p w14:paraId="169B190B" w14:textId="77777777" w:rsidR="004429CF" w:rsidRPr="00912FE4" w:rsidRDefault="004429CF" w:rsidP="00912FE4">
      <w:pPr>
        <w:pStyle w:val="Nzev"/>
        <w:jc w:val="left"/>
        <w:rPr>
          <w:rFonts w:asciiTheme="minorHAnsi" w:hAnsiTheme="minorHAnsi"/>
          <w:sz w:val="22"/>
          <w:szCs w:val="22"/>
        </w:rPr>
      </w:pPr>
    </w:p>
    <w:p w14:paraId="586C32AE" w14:textId="21B3B581" w:rsidR="002C2442" w:rsidRPr="007E6ECF" w:rsidRDefault="002C2442" w:rsidP="002C2442">
      <w:pPr>
        <w:rPr>
          <w:b/>
        </w:rPr>
      </w:pPr>
      <w:r w:rsidRPr="007E6ECF">
        <w:rPr>
          <w:b/>
        </w:rPr>
        <w:t>Minimálně posuzované funkcionality CDE</w:t>
      </w:r>
    </w:p>
    <w:p w14:paraId="49E12BF4" w14:textId="77777777" w:rsidR="002C2442" w:rsidRPr="009A16D0" w:rsidRDefault="002C2442" w:rsidP="002C2442">
      <w:pPr>
        <w:jc w:val="both"/>
        <w:rPr>
          <w:b/>
        </w:rPr>
      </w:pPr>
      <w:r w:rsidRPr="009A16D0">
        <w:rPr>
          <w:b/>
        </w:rPr>
        <w:t>Cíl</w:t>
      </w:r>
      <w:r>
        <w:rPr>
          <w:b/>
        </w:rPr>
        <w:t xml:space="preserve"> zadání</w:t>
      </w:r>
      <w:r w:rsidRPr="009A16D0">
        <w:rPr>
          <w:b/>
        </w:rPr>
        <w:t>:</w:t>
      </w:r>
    </w:p>
    <w:p w14:paraId="5E601B50" w14:textId="550A31A3" w:rsidR="002C2442" w:rsidRDefault="002C2442" w:rsidP="002C2442">
      <w:pPr>
        <w:jc w:val="both"/>
      </w:pPr>
      <w:r>
        <w:t xml:space="preserve">Příloha slouží k porovnání integrovaných funkcionalit jednotlivých software (SW) řešení zaměřených na Společné datové úložiště (CDE) dostupných na trhu. </w:t>
      </w:r>
      <w:r w:rsidR="00007D48">
        <w:t>Objednatel</w:t>
      </w:r>
      <w:r>
        <w:t xml:space="preserve"> definuje tabulkou č. 1 (níže) požadované funkcionality, u kterých </w:t>
      </w:r>
      <w:r w:rsidR="00007D48">
        <w:t>Zhotovitel</w:t>
      </w:r>
      <w:r>
        <w:t xml:space="preserve"> musí ověřit jejich dostupnost/nedostupnost (případně s vysvětlujícím komentářem), v rámci jednotlivých SW</w:t>
      </w:r>
      <w:r w:rsidR="00007D48">
        <w:t xml:space="preserve"> produktů. Objednatel umožňuje Z</w:t>
      </w:r>
      <w:bookmarkStart w:id="0" w:name="_GoBack"/>
      <w:bookmarkEnd w:id="0"/>
      <w:r>
        <w:t xml:space="preserve">hotoviteli doplnit další funkcionality dle vlastního uvážení. </w:t>
      </w:r>
    </w:p>
    <w:p w14:paraId="2804A694" w14:textId="77777777" w:rsidR="002C2442" w:rsidRPr="009A16D0" w:rsidRDefault="002C2442" w:rsidP="002C2442">
      <w:pPr>
        <w:jc w:val="both"/>
        <w:rPr>
          <w:b/>
        </w:rPr>
      </w:pPr>
      <w:r>
        <w:rPr>
          <w:b/>
        </w:rPr>
        <w:t>Tabulka č. 1</w:t>
      </w:r>
      <w:r w:rsidRPr="009A16D0">
        <w:rPr>
          <w:b/>
        </w:rPr>
        <w:t>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2C2442" w:rsidRPr="00303002" w14:paraId="5AC91342" w14:textId="77777777" w:rsidTr="00622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Merge w:val="restart"/>
            <w:vAlign w:val="center"/>
          </w:tcPr>
          <w:p w14:paraId="55773F6D" w14:textId="77777777" w:rsidR="002C2442" w:rsidRPr="00303002" w:rsidRDefault="002C2442" w:rsidP="0062246A">
            <w:pPr>
              <w:rPr>
                <w:b/>
                <w:sz w:val="16"/>
                <w:szCs w:val="16"/>
              </w:rPr>
            </w:pPr>
            <w:r w:rsidRPr="00303002">
              <w:rPr>
                <w:b/>
                <w:sz w:val="16"/>
                <w:szCs w:val="16"/>
              </w:rPr>
              <w:t xml:space="preserve">Funkcionalita </w:t>
            </w:r>
            <w:r w:rsidRPr="00303002">
              <w:rPr>
                <w:sz w:val="16"/>
                <w:szCs w:val="16"/>
              </w:rPr>
              <w:t>(integrovaná)</w:t>
            </w:r>
          </w:p>
        </w:tc>
      </w:tr>
      <w:tr w:rsidR="002C2442" w:rsidRPr="00303002" w14:paraId="3EE7439C" w14:textId="77777777" w:rsidTr="0062246A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Merge/>
            <w:vAlign w:val="center"/>
          </w:tcPr>
          <w:p w14:paraId="6EF4C2EF" w14:textId="77777777" w:rsidR="002C2442" w:rsidRPr="00303002" w:rsidRDefault="002C2442" w:rsidP="0062246A">
            <w:pPr>
              <w:rPr>
                <w:sz w:val="16"/>
                <w:szCs w:val="16"/>
              </w:rPr>
            </w:pPr>
          </w:p>
        </w:tc>
      </w:tr>
      <w:tr w:rsidR="002C2442" w:rsidRPr="00303002" w14:paraId="73D0AD31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9198A05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Prohlížení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BIM modelu </w:t>
            </w:r>
            <w:r w:rsidRPr="00303002">
              <w:rPr>
                <w:color w:val="000000"/>
                <w:sz w:val="16"/>
                <w:szCs w:val="16"/>
              </w:rPr>
              <w:t>v datovém formátu "IFC"</w:t>
            </w:r>
            <w:r w:rsidRPr="00303002">
              <w:rPr>
                <w:rStyle w:val="Znakapoznpodarou"/>
                <w:color w:val="000000"/>
              </w:rPr>
              <w:footnoteReference w:id="1"/>
            </w:r>
            <w:r w:rsidRPr="00303002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2C2442" w:rsidRPr="00303002" w14:paraId="068516F6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279126A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BIM modelu v datovém formátu "RVT"</w:t>
            </w:r>
            <w:r w:rsidRPr="00303002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2C2442" w:rsidRPr="00303002" w14:paraId="21422688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ACE8E9E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BIM modelu v datovém formátu "DGN"</w:t>
            </w:r>
            <w:r w:rsidRPr="00303002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2C2442" w:rsidRPr="00303002" w14:paraId="2DF1D536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01CCEECD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výkresů v datovém formátu "DWG"</w:t>
            </w:r>
            <w:r w:rsidRPr="00303002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2C2442" w:rsidRPr="00303002" w14:paraId="151A2143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18D4EF0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</w:t>
            </w:r>
            <w:r>
              <w:rPr>
                <w:color w:val="000000"/>
                <w:sz w:val="16"/>
                <w:szCs w:val="16"/>
              </w:rPr>
              <w:t>"</w:t>
            </w:r>
            <w:r w:rsidRPr="00303002">
              <w:rPr>
                <w:color w:val="000000"/>
                <w:sz w:val="16"/>
                <w:szCs w:val="16"/>
              </w:rPr>
              <w:t>řezů</w:t>
            </w:r>
            <w:r>
              <w:rPr>
                <w:color w:val="000000"/>
                <w:sz w:val="16"/>
                <w:szCs w:val="16"/>
              </w:rPr>
              <w:t>"</w:t>
            </w:r>
            <w:r w:rsidRPr="00303002">
              <w:rPr>
                <w:color w:val="000000"/>
                <w:sz w:val="16"/>
                <w:szCs w:val="16"/>
              </w:rPr>
              <w:t xml:space="preserve"> BIM modelu v libovolných místech </w:t>
            </w:r>
          </w:p>
        </w:tc>
      </w:tr>
      <w:tr w:rsidR="002C2442" w:rsidRPr="00303002" w14:paraId="4C3882C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267AB32D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Prohlížení negrafických </w:t>
            </w:r>
            <w:r w:rsidRPr="00303002">
              <w:rPr>
                <w:color w:val="000000" w:themeColor="text1"/>
                <w:sz w:val="16"/>
                <w:szCs w:val="16"/>
              </w:rPr>
              <w:t>parametrů</w:t>
            </w:r>
            <w:r>
              <w:rPr>
                <w:color w:val="000000" w:themeColor="text1"/>
                <w:sz w:val="16"/>
                <w:szCs w:val="16"/>
              </w:rPr>
              <w:t xml:space="preserve"> jednotlivých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 prvků</w:t>
            </w:r>
            <w:r w:rsidRPr="00303002">
              <w:rPr>
                <w:rStyle w:val="Znakapoznpodarou"/>
                <w:color w:val="000000" w:themeColor="text1"/>
              </w:rPr>
              <w:footnoteReference w:id="2"/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03002">
              <w:rPr>
                <w:color w:val="000000"/>
                <w:sz w:val="16"/>
                <w:szCs w:val="16"/>
              </w:rPr>
              <w:t xml:space="preserve">BIM modelu </w:t>
            </w:r>
          </w:p>
        </w:tc>
      </w:tr>
      <w:tr w:rsidR="002C2442" w:rsidRPr="00303002" w14:paraId="6E6134F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2EFE5720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Ukládání libovolných pohledů BIM modelu</w:t>
            </w:r>
          </w:p>
        </w:tc>
      </w:tr>
      <w:tr w:rsidR="002C2442" w:rsidRPr="00303002" w14:paraId="507BBC1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223B1AB1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Zobrazení 2D výkresů ve vazbě na BIM model (např. </w:t>
            </w:r>
            <w:r>
              <w:rPr>
                <w:color w:val="000000"/>
                <w:sz w:val="16"/>
                <w:szCs w:val="16"/>
              </w:rPr>
              <w:t>výkres situace s BIM modelem objektu</w:t>
            </w:r>
            <w:r w:rsidRPr="00303002">
              <w:rPr>
                <w:color w:val="000000"/>
                <w:sz w:val="16"/>
                <w:szCs w:val="16"/>
              </w:rPr>
              <w:t>)</w:t>
            </w:r>
          </w:p>
        </w:tc>
      </w:tr>
      <w:tr w:rsidR="002C2442" w:rsidRPr="00303002" w14:paraId="492F8349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5EC66C6" w14:textId="77777777" w:rsidR="002C2442" w:rsidRPr="00DB0F4F" w:rsidRDefault="002C2442" w:rsidP="0062246A">
            <w:pPr>
              <w:rPr>
                <w:sz w:val="16"/>
                <w:szCs w:val="16"/>
              </w:rPr>
            </w:pPr>
            <w:r w:rsidRPr="00DB0F4F">
              <w:rPr>
                <w:sz w:val="16"/>
                <w:szCs w:val="16"/>
              </w:rPr>
              <w:t>Možnost porovnání výkresu ve formátu "DWG", aktuální a předchozí verze, včetně vyznačení změn</w:t>
            </w:r>
          </w:p>
        </w:tc>
      </w:tr>
      <w:tr w:rsidR="002C2442" w:rsidRPr="00303002" w14:paraId="40C0039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ECC5AB1" w14:textId="77777777" w:rsidR="002C2442" w:rsidRPr="00DB0F4F" w:rsidRDefault="002C2442" w:rsidP="0062246A">
            <w:pPr>
              <w:rPr>
                <w:sz w:val="16"/>
                <w:szCs w:val="16"/>
              </w:rPr>
            </w:pPr>
            <w:r w:rsidRPr="00DB0F4F">
              <w:rPr>
                <w:sz w:val="16"/>
                <w:szCs w:val="16"/>
              </w:rPr>
              <w:t>Možnost porovnání BIM modelu, aktuální a předchozí verze, včetně vyznačení změn</w:t>
            </w:r>
          </w:p>
        </w:tc>
      </w:tr>
      <w:tr w:rsidR="002C2442" w:rsidRPr="00303002" w14:paraId="2587205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215719D7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Dostupná desktopová aplikace</w:t>
            </w:r>
            <w:r>
              <w:rPr>
                <w:rStyle w:val="Znakapoznpodarou"/>
                <w:color w:val="000000"/>
              </w:rPr>
              <w:footnoteReference w:id="3"/>
            </w:r>
            <w:r w:rsidRPr="00303002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2C2442" w:rsidRPr="00303002" w14:paraId="750C6480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BF0EEF7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aplikace v libovolném webovém prohlížeči </w:t>
            </w:r>
          </w:p>
        </w:tc>
      </w:tr>
      <w:tr w:rsidR="002C2442" w:rsidRPr="00303002" w14:paraId="644C6FC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77787C7B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Rozhraní umožňující integraci – API (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Application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Programming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Interface)</w:t>
            </w:r>
          </w:p>
        </w:tc>
      </w:tr>
      <w:tr w:rsidR="002C2442" w:rsidRPr="00303002" w14:paraId="6A454828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6369BB5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Vyhledávání, zobrazování a seskupování vybraných prvků BIM modelu dle definovaného filtru </w:t>
            </w:r>
          </w:p>
        </w:tc>
      </w:tr>
      <w:tr w:rsidR="002C2442" w:rsidRPr="00303002" w14:paraId="0C65C49E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7EEE05E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Možnost tvorby a správy záznamů v CDE </w:t>
            </w:r>
            <w:r w:rsidRPr="00303002">
              <w:rPr>
                <w:color w:val="000000"/>
                <w:sz w:val="16"/>
                <w:szCs w:val="16"/>
              </w:rPr>
              <w:t>(např.</w:t>
            </w:r>
            <w:r>
              <w:rPr>
                <w:color w:val="000000"/>
                <w:sz w:val="16"/>
                <w:szCs w:val="16"/>
              </w:rPr>
              <w:t xml:space="preserve"> úkolů</w:t>
            </w:r>
            <w:r w:rsidRPr="00303002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událostí, formulářů</w:t>
            </w:r>
            <w:r w:rsidRPr="00303002">
              <w:rPr>
                <w:color w:val="000000"/>
                <w:sz w:val="16"/>
                <w:szCs w:val="16"/>
              </w:rPr>
              <w:t xml:space="preserve"> apod.)</w:t>
            </w:r>
          </w:p>
        </w:tc>
      </w:tr>
      <w:tr w:rsidR="002C2442" w:rsidRPr="00303002" w14:paraId="7779A475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7349660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Podpora vazeb mezi prvky BIM modelu a vytvořenými záznamy v CDE </w:t>
            </w:r>
          </w:p>
        </w:tc>
      </w:tr>
      <w:tr w:rsidR="002C2442" w:rsidRPr="00303002" w14:paraId="7519681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10A71691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Podpora statistiky, reportů a přehledů </w:t>
            </w:r>
            <w:r>
              <w:rPr>
                <w:color w:val="000000"/>
                <w:sz w:val="16"/>
                <w:szCs w:val="16"/>
              </w:rPr>
              <w:t xml:space="preserve">(vyhodnocení) </w:t>
            </w:r>
            <w:r w:rsidRPr="00303002">
              <w:rPr>
                <w:color w:val="000000"/>
                <w:sz w:val="16"/>
                <w:szCs w:val="16"/>
              </w:rPr>
              <w:t xml:space="preserve">o </w:t>
            </w:r>
            <w:r>
              <w:rPr>
                <w:color w:val="000000"/>
                <w:sz w:val="16"/>
                <w:szCs w:val="16"/>
              </w:rPr>
              <w:t>záznamech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03002">
              <w:rPr>
                <w:color w:val="000000"/>
                <w:sz w:val="16"/>
                <w:szCs w:val="16"/>
              </w:rPr>
              <w:t>(např. počty, vyplněnost apod.)</w:t>
            </w:r>
          </w:p>
        </w:tc>
      </w:tr>
      <w:tr w:rsidR="002C2442" w:rsidRPr="00303002" w14:paraId="3CE1EC66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6ABBACD2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Dostupná mobilní aplikace (alespoň se základními funkcionalitami)</w:t>
            </w:r>
            <w:r w:rsidRPr="00303002">
              <w:rPr>
                <w:rStyle w:val="Znakapoznpodarou"/>
                <w:color w:val="000000"/>
              </w:rPr>
              <w:footnoteReference w:id="4"/>
            </w:r>
          </w:p>
        </w:tc>
      </w:tr>
      <w:tr w:rsidR="002C2442" w:rsidRPr="00303002" w14:paraId="4F0BDD9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236E56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detekce </w:t>
            </w:r>
            <w:r>
              <w:rPr>
                <w:color w:val="000000"/>
                <w:sz w:val="16"/>
                <w:szCs w:val="16"/>
              </w:rPr>
              <w:t xml:space="preserve">a správa </w:t>
            </w:r>
            <w:r w:rsidRPr="00303002">
              <w:rPr>
                <w:color w:val="000000"/>
                <w:sz w:val="16"/>
                <w:szCs w:val="16"/>
              </w:rPr>
              <w:t xml:space="preserve">kolizí </w:t>
            </w:r>
          </w:p>
        </w:tc>
      </w:tr>
      <w:tr w:rsidR="002C2442" w:rsidRPr="00303002" w14:paraId="1110BFB7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15419C2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datového napojení na stávající </w:t>
            </w:r>
            <w:r>
              <w:rPr>
                <w:color w:val="000000"/>
                <w:sz w:val="16"/>
                <w:szCs w:val="16"/>
              </w:rPr>
              <w:t xml:space="preserve">a vznikající </w:t>
            </w:r>
            <w:r w:rsidRPr="00303002">
              <w:rPr>
                <w:color w:val="000000"/>
                <w:sz w:val="16"/>
                <w:szCs w:val="16"/>
              </w:rPr>
              <w:t xml:space="preserve">systémy SŽ </w:t>
            </w:r>
            <w:r>
              <w:rPr>
                <w:color w:val="000000"/>
                <w:sz w:val="16"/>
                <w:szCs w:val="16"/>
              </w:rPr>
              <w:t>–</w:t>
            </w:r>
            <w:r w:rsidRPr="0030300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např. </w:t>
            </w:r>
            <w:r w:rsidRPr="00303002">
              <w:rPr>
                <w:color w:val="000000"/>
                <w:sz w:val="16"/>
                <w:szCs w:val="16"/>
              </w:rPr>
              <w:t>TPI &amp; Lino</w:t>
            </w:r>
          </w:p>
        </w:tc>
      </w:tr>
      <w:tr w:rsidR="002C2442" w:rsidRPr="00303002" w14:paraId="353F37D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A979BC2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Rozhraní umožňující autentizační systémy přistupujících subjektů</w:t>
            </w:r>
          </w:p>
        </w:tc>
      </w:tr>
      <w:tr w:rsidR="002C2442" w:rsidRPr="00303002" w14:paraId="590CE580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554F2A0C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Možnost tvorby a sdílení komentářů k jednotlivým souborům</w:t>
            </w:r>
          </w:p>
        </w:tc>
      </w:tr>
      <w:tr w:rsidR="002C2442" w:rsidRPr="00303002" w14:paraId="038A9FD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5ECD42D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Podpora notifikací (upozornění) a reakcí prostřednictvím e-mailu</w:t>
            </w:r>
          </w:p>
        </w:tc>
      </w:tr>
      <w:tr w:rsidR="002C2442" w:rsidRPr="00303002" w14:paraId="7E8C1C0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7823554B" w14:textId="77777777" w:rsidR="002C2442" w:rsidRPr="00303002" w:rsidRDefault="002C2442" w:rsidP="0062246A">
            <w:pPr>
              <w:rPr>
                <w:color w:val="000000" w:themeColor="text1"/>
                <w:sz w:val="16"/>
                <w:szCs w:val="16"/>
              </w:rPr>
            </w:pPr>
            <w:r w:rsidRPr="00303002">
              <w:rPr>
                <w:color w:val="000000" w:themeColor="text1"/>
                <w:sz w:val="16"/>
                <w:szCs w:val="16"/>
              </w:rPr>
              <w:t xml:space="preserve">Možnost určit práva přístupu k jednotlivým souborům (např. zobrazení, editace/prohlížení apod.) dle matice </w:t>
            </w:r>
            <w:r w:rsidRPr="00303002">
              <w:rPr>
                <w:color w:val="000000" w:themeColor="text1"/>
                <w:sz w:val="16"/>
                <w:szCs w:val="16"/>
              </w:rPr>
              <w:lastRenderedPageBreak/>
              <w:t xml:space="preserve">odpovědnosti </w:t>
            </w:r>
          </w:p>
        </w:tc>
      </w:tr>
      <w:tr w:rsidR="002C2442" w:rsidRPr="00303002" w14:paraId="5255FF9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601CF7A9" w14:textId="77777777" w:rsidR="002C2442" w:rsidRPr="00303002" w:rsidRDefault="002C2442" w:rsidP="0062246A">
            <w:pPr>
              <w:rPr>
                <w:color w:val="000000" w:themeColor="text1"/>
                <w:sz w:val="16"/>
                <w:szCs w:val="16"/>
              </w:rPr>
            </w:pPr>
            <w:r w:rsidRPr="00303002">
              <w:rPr>
                <w:color w:val="000000" w:themeColor="text1"/>
                <w:sz w:val="16"/>
                <w:szCs w:val="16"/>
              </w:rPr>
              <w:lastRenderedPageBreak/>
              <w:t xml:space="preserve">Možnost definovat </w:t>
            </w:r>
            <w:proofErr w:type="spellStart"/>
            <w:r w:rsidRPr="00303002">
              <w:rPr>
                <w:color w:val="000000" w:themeColor="text1"/>
                <w:sz w:val="16"/>
                <w:szCs w:val="16"/>
              </w:rPr>
              <w:t>workflow</w:t>
            </w:r>
            <w:proofErr w:type="spellEnd"/>
            <w:r w:rsidRPr="00303002">
              <w:rPr>
                <w:color w:val="000000" w:themeColor="text1"/>
                <w:sz w:val="16"/>
                <w:szCs w:val="16"/>
              </w:rPr>
              <w:t xml:space="preserve"> jednotlivých procesů (např. schvalování/zamítnutí, připomínkování apod.) dle matice odpovědnosti</w:t>
            </w:r>
          </w:p>
        </w:tc>
      </w:tr>
      <w:tr w:rsidR="002C2442" w:rsidRPr="00303002" w14:paraId="3E513DD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83BEF1E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Možnost nastavit výchozí adresářovou strukturu (např. podle druhu projektu)</w:t>
            </w:r>
          </w:p>
        </w:tc>
      </w:tr>
      <w:tr w:rsidR="002C2442" w:rsidRPr="00303002" w14:paraId="426D86C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DBF640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nastavit výchozí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workflow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(např. podle druhu projektu)</w:t>
            </w:r>
          </w:p>
        </w:tc>
      </w:tr>
      <w:tr w:rsidR="002C2442" w:rsidRPr="00303002" w14:paraId="7B5DA64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7ED98F5C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práce s číselníky (možnost přiřadit konkrétní entitě jednoznačný kód) </w:t>
            </w:r>
          </w:p>
        </w:tc>
      </w:tr>
      <w:tr w:rsidR="002C2442" w:rsidRPr="00303002" w14:paraId="641B6306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52C17E6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datového auditu (sledování revizí – </w:t>
            </w:r>
            <w:r>
              <w:rPr>
                <w:color w:val="000000"/>
                <w:sz w:val="16"/>
                <w:szCs w:val="16"/>
              </w:rPr>
              <w:t xml:space="preserve">minimálně "kdo, </w:t>
            </w:r>
            <w:r w:rsidRPr="00303002">
              <w:rPr>
                <w:color w:val="000000"/>
                <w:sz w:val="16"/>
                <w:szCs w:val="16"/>
              </w:rPr>
              <w:t>kdy</w:t>
            </w:r>
            <w:r>
              <w:rPr>
                <w:color w:val="000000"/>
                <w:sz w:val="16"/>
                <w:szCs w:val="16"/>
              </w:rPr>
              <w:t xml:space="preserve"> a číslo revize"</w:t>
            </w:r>
            <w:r w:rsidRPr="00303002">
              <w:rPr>
                <w:color w:val="000000"/>
                <w:sz w:val="16"/>
                <w:szCs w:val="16"/>
              </w:rPr>
              <w:t>) u souborů a složek</w:t>
            </w:r>
          </w:p>
        </w:tc>
      </w:tr>
      <w:tr w:rsidR="002C2442" w:rsidRPr="00303002" w14:paraId="2D17B375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09B2D811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obnovení neaktuálních verzí souborů </w:t>
            </w:r>
          </w:p>
        </w:tc>
      </w:tr>
      <w:tr w:rsidR="002C2442" w:rsidRPr="00303002" w14:paraId="693BE01E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014C5A96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prohlížení "běžných"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souborů </w:t>
            </w:r>
            <w:r w:rsidRPr="00303002">
              <w:rPr>
                <w:color w:val="000000"/>
                <w:sz w:val="16"/>
                <w:szCs w:val="16"/>
              </w:rPr>
              <w:t>s příponami - PDF, TXT, DOCX, XLSX, PPTX, DOC, XLS, PPT, JPG, JPEG, GIF, PNG a BMP</w:t>
            </w:r>
          </w:p>
        </w:tc>
      </w:tr>
      <w:tr w:rsidR="002C2442" w:rsidRPr="00303002" w14:paraId="78C65DD6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911BE82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editace "běžných"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souborů </w:t>
            </w:r>
            <w:r w:rsidRPr="00303002">
              <w:rPr>
                <w:color w:val="000000"/>
                <w:sz w:val="16"/>
                <w:szCs w:val="16"/>
              </w:rPr>
              <w:t>s příponami - PDF, TXT, DOCX, XLSX, PPTX, DOC, XLS a PPT</w:t>
            </w:r>
          </w:p>
        </w:tc>
      </w:tr>
      <w:tr w:rsidR="002C2442" w:rsidRPr="00303002" w14:paraId="51A9E840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6D0AC80F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připomínkování do další vrstvy (hladiny)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souboru </w:t>
            </w:r>
            <w:r w:rsidRPr="00303002">
              <w:rPr>
                <w:color w:val="000000"/>
                <w:sz w:val="16"/>
                <w:szCs w:val="16"/>
              </w:rPr>
              <w:t xml:space="preserve">(tzv.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redlining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>)</w:t>
            </w:r>
          </w:p>
        </w:tc>
      </w:tr>
      <w:tr w:rsidR="002C2442" w:rsidRPr="00303002" w14:paraId="6F10E8FD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7E3FC260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porovnání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souboru, </w:t>
            </w:r>
            <w:r w:rsidRPr="00303002">
              <w:rPr>
                <w:color w:val="000000"/>
                <w:sz w:val="16"/>
                <w:szCs w:val="16"/>
              </w:rPr>
              <w:t xml:space="preserve">aktuální a předchozí verze včetně vyznačení změn, u přípon - PDF, DOCX, XLSX, DOC a XLS </w:t>
            </w:r>
          </w:p>
        </w:tc>
      </w:tr>
      <w:tr w:rsidR="002C2442" w:rsidRPr="00303002" w14:paraId="50F76A02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</w:tcPr>
          <w:p w14:paraId="76C72586" w14:textId="77777777" w:rsidR="002C2442" w:rsidRDefault="002C2442" w:rsidP="0062246A">
            <w:r w:rsidRPr="00024043">
              <w:rPr>
                <w:color w:val="000000"/>
                <w:sz w:val="16"/>
                <w:szCs w:val="16"/>
              </w:rPr>
              <w:t>Možnost vyhledávání slov v </w:t>
            </w:r>
            <w:r w:rsidRPr="00024043">
              <w:rPr>
                <w:color w:val="000000" w:themeColor="text1"/>
                <w:sz w:val="16"/>
                <w:szCs w:val="16"/>
              </w:rPr>
              <w:t xml:space="preserve">souborech </w:t>
            </w:r>
            <w:r w:rsidRPr="00024043">
              <w:rPr>
                <w:color w:val="000000"/>
                <w:sz w:val="16"/>
                <w:szCs w:val="16"/>
              </w:rPr>
              <w:t>(tzv. full-text), primárně u přípon - PDF, TXT, DOCX, XLSX, DOC a XLS</w:t>
            </w:r>
          </w:p>
        </w:tc>
      </w:tr>
    </w:tbl>
    <w:p w14:paraId="3EAAB0F5" w14:textId="77777777" w:rsidR="002C2442" w:rsidRDefault="002C2442" w:rsidP="002C2442">
      <w:pPr>
        <w:spacing w:before="200"/>
        <w:jc w:val="both"/>
        <w:rPr>
          <w:b/>
        </w:rPr>
      </w:pPr>
    </w:p>
    <w:p w14:paraId="355385DD" w14:textId="77777777" w:rsidR="002C2442" w:rsidRPr="009A16D0" w:rsidRDefault="002C2442" w:rsidP="002C2442">
      <w:pPr>
        <w:jc w:val="both"/>
        <w:rPr>
          <w:b/>
        </w:rPr>
      </w:pPr>
      <w:r>
        <w:rPr>
          <w:b/>
        </w:rPr>
        <w:t>Forma zpracování</w:t>
      </w:r>
      <w:r w:rsidRPr="009A16D0">
        <w:rPr>
          <w:b/>
        </w:rPr>
        <w:t>:</w:t>
      </w:r>
    </w:p>
    <w:p w14:paraId="60434779" w14:textId="68BE791D" w:rsidR="002C2442" w:rsidRDefault="00007D48" w:rsidP="002C2442">
      <w:pPr>
        <w:spacing w:after="120"/>
        <w:jc w:val="both"/>
      </w:pPr>
      <w:r>
        <w:t>Zhotovitel</w:t>
      </w:r>
      <w:r w:rsidR="002C2442">
        <w:t xml:space="preserve"> vytvoří tabulku, kde budou jednotlivé funkcionality a SW vypsané. </w:t>
      </w:r>
    </w:p>
    <w:p w14:paraId="1019E525" w14:textId="77777777" w:rsidR="002C2442" w:rsidRDefault="002C2442" w:rsidP="002C2442">
      <w:pPr>
        <w:jc w:val="both"/>
      </w:pPr>
      <w:r>
        <w:t xml:space="preserve">Pokud bude funkcionalita dostupná v daném SW, ponese označení symbolem „X“, pokud ne tak symbolem „-„. Případný komentář bude v buňce včetně symbolu. Příklad řešení je zpracován v tabulce níže. </w:t>
      </w:r>
    </w:p>
    <w:p w14:paraId="4C787D67" w14:textId="77777777" w:rsidR="002C2442" w:rsidRPr="009A16D0" w:rsidRDefault="002C2442" w:rsidP="002C2442">
      <w:pPr>
        <w:jc w:val="both"/>
        <w:rPr>
          <w:b/>
        </w:rPr>
      </w:pPr>
      <w:r>
        <w:rPr>
          <w:b/>
        </w:rPr>
        <w:t>Příklad zpracování</w:t>
      </w:r>
      <w:r w:rsidRPr="009A16D0">
        <w:rPr>
          <w:b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6"/>
        <w:gridCol w:w="2940"/>
        <w:gridCol w:w="2944"/>
      </w:tblGrid>
      <w:tr w:rsidR="002C2442" w:rsidRPr="00303002" w14:paraId="005067B1" w14:textId="77777777" w:rsidTr="00622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vAlign w:val="center"/>
          </w:tcPr>
          <w:p w14:paraId="456FC4C4" w14:textId="77777777" w:rsidR="002C2442" w:rsidRPr="00303002" w:rsidRDefault="002C2442" w:rsidP="0062246A">
            <w:pPr>
              <w:rPr>
                <w:b/>
                <w:sz w:val="16"/>
                <w:szCs w:val="16"/>
              </w:rPr>
            </w:pPr>
            <w:r w:rsidRPr="00303002">
              <w:rPr>
                <w:b/>
                <w:sz w:val="16"/>
                <w:szCs w:val="16"/>
              </w:rPr>
              <w:t xml:space="preserve">Funkcionalita </w:t>
            </w:r>
          </w:p>
        </w:tc>
        <w:tc>
          <w:tcPr>
            <w:tcW w:w="6042" w:type="dxa"/>
            <w:gridSpan w:val="2"/>
            <w:vAlign w:val="center"/>
          </w:tcPr>
          <w:p w14:paraId="6BDC5FB4" w14:textId="77777777" w:rsidR="002C2442" w:rsidRPr="00303002" w:rsidRDefault="002C2442" w:rsidP="00622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303002">
              <w:rPr>
                <w:b/>
                <w:sz w:val="16"/>
                <w:szCs w:val="16"/>
              </w:rPr>
              <w:t>Software řešení (verze)</w:t>
            </w:r>
          </w:p>
        </w:tc>
      </w:tr>
      <w:tr w:rsidR="002C2442" w:rsidRPr="00303002" w14:paraId="2C085E03" w14:textId="77777777" w:rsidTr="0062246A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vAlign w:val="center"/>
          </w:tcPr>
          <w:p w14:paraId="27A6A8F9" w14:textId="77777777" w:rsidR="002C2442" w:rsidRPr="00303002" w:rsidRDefault="002C2442" w:rsidP="0062246A">
            <w:pPr>
              <w:rPr>
                <w:sz w:val="16"/>
                <w:szCs w:val="16"/>
              </w:rPr>
            </w:pPr>
          </w:p>
        </w:tc>
        <w:tc>
          <w:tcPr>
            <w:tcW w:w="3021" w:type="dxa"/>
            <w:vAlign w:val="center"/>
          </w:tcPr>
          <w:p w14:paraId="3FAD30B9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303002">
              <w:rPr>
                <w:b/>
                <w:sz w:val="16"/>
                <w:szCs w:val="16"/>
              </w:rPr>
              <w:t>SW_A (v 3.1)</w:t>
            </w:r>
          </w:p>
        </w:tc>
        <w:tc>
          <w:tcPr>
            <w:tcW w:w="3021" w:type="dxa"/>
            <w:vAlign w:val="center"/>
          </w:tcPr>
          <w:p w14:paraId="72331061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proofErr w:type="gramStart"/>
            <w:r w:rsidRPr="00303002">
              <w:rPr>
                <w:b/>
                <w:sz w:val="16"/>
                <w:szCs w:val="16"/>
              </w:rPr>
              <w:t>SW_B (v 1.1</w:t>
            </w:r>
            <w:proofErr w:type="gramEnd"/>
            <w:r w:rsidRPr="00303002">
              <w:rPr>
                <w:b/>
                <w:sz w:val="16"/>
                <w:szCs w:val="16"/>
              </w:rPr>
              <w:t>)</w:t>
            </w:r>
          </w:p>
        </w:tc>
      </w:tr>
      <w:tr w:rsidR="002C2442" w:rsidRPr="00303002" w14:paraId="02151C77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580B6DD5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Prohlížení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BIM modelu </w:t>
            </w:r>
            <w:r w:rsidRPr="00303002">
              <w:rPr>
                <w:color w:val="000000"/>
                <w:sz w:val="16"/>
                <w:szCs w:val="16"/>
              </w:rPr>
              <w:t>v datovém formátu "IFC"</w:t>
            </w:r>
          </w:p>
        </w:tc>
        <w:tc>
          <w:tcPr>
            <w:tcW w:w="3021" w:type="dxa"/>
            <w:vAlign w:val="center"/>
          </w:tcPr>
          <w:p w14:paraId="49816EED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05895F2E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X (pouze </w:t>
            </w:r>
            <w:r w:rsidRPr="00303002">
              <w:rPr>
                <w:rFonts w:cs="Arial"/>
                <w:color w:val="000000"/>
                <w:sz w:val="16"/>
                <w:szCs w:val="16"/>
                <w:shd w:val="clear" w:color="auto" w:fill="FFFFFF"/>
              </w:rPr>
              <w:t>IFC 2x3)</w:t>
            </w:r>
          </w:p>
        </w:tc>
      </w:tr>
      <w:tr w:rsidR="002C2442" w:rsidRPr="00303002" w14:paraId="43A37653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EF1AFE8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BIM modelu v datovém formátu "RVT"</w:t>
            </w:r>
          </w:p>
        </w:tc>
        <w:tc>
          <w:tcPr>
            <w:tcW w:w="3021" w:type="dxa"/>
            <w:vAlign w:val="center"/>
          </w:tcPr>
          <w:p w14:paraId="18F65DB5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3E75AE1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- (možnost doplnění základní verze SW o </w:t>
            </w:r>
            <w:proofErr w:type="spellStart"/>
            <w:r w:rsidRPr="00303002">
              <w:rPr>
                <w:sz w:val="16"/>
                <w:szCs w:val="16"/>
              </w:rPr>
              <w:t>plugin</w:t>
            </w:r>
            <w:proofErr w:type="spellEnd"/>
            <w:r w:rsidRPr="00303002">
              <w:rPr>
                <w:sz w:val="16"/>
                <w:szCs w:val="16"/>
              </w:rPr>
              <w:t xml:space="preserve">, který funkcionalitu umožňuje - </w:t>
            </w:r>
            <w:r w:rsidRPr="00303002">
              <w:rPr>
                <w:i/>
                <w:sz w:val="16"/>
                <w:szCs w:val="16"/>
              </w:rPr>
              <w:t xml:space="preserve">RVT </w:t>
            </w:r>
            <w:proofErr w:type="spellStart"/>
            <w:r w:rsidRPr="00303002">
              <w:rPr>
                <w:i/>
                <w:sz w:val="16"/>
                <w:szCs w:val="16"/>
              </w:rPr>
              <w:t>Importer</w:t>
            </w:r>
            <w:proofErr w:type="spellEnd"/>
            <w:r w:rsidRPr="00303002">
              <w:rPr>
                <w:sz w:val="16"/>
                <w:szCs w:val="16"/>
              </w:rPr>
              <w:t>)</w:t>
            </w:r>
          </w:p>
        </w:tc>
      </w:tr>
      <w:tr w:rsidR="002C2442" w:rsidRPr="00303002" w14:paraId="092ADF1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0FF382C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BIM modelu v datovém formátu "DGN"</w:t>
            </w:r>
          </w:p>
        </w:tc>
        <w:tc>
          <w:tcPr>
            <w:tcW w:w="3021" w:type="dxa"/>
            <w:vAlign w:val="center"/>
          </w:tcPr>
          <w:p w14:paraId="0A1AF104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  <w:tc>
          <w:tcPr>
            <w:tcW w:w="3021" w:type="dxa"/>
            <w:vAlign w:val="center"/>
          </w:tcPr>
          <w:p w14:paraId="469CD1D6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- (možnost doplnění základní verze SW o </w:t>
            </w:r>
            <w:proofErr w:type="spellStart"/>
            <w:r w:rsidRPr="00303002">
              <w:rPr>
                <w:sz w:val="16"/>
                <w:szCs w:val="16"/>
              </w:rPr>
              <w:t>plugin</w:t>
            </w:r>
            <w:proofErr w:type="spellEnd"/>
            <w:r w:rsidRPr="00303002">
              <w:rPr>
                <w:sz w:val="16"/>
                <w:szCs w:val="16"/>
              </w:rPr>
              <w:t xml:space="preserve">, který funkcionalitu umožňuje - </w:t>
            </w:r>
            <w:r w:rsidRPr="00303002">
              <w:rPr>
                <w:i/>
                <w:sz w:val="16"/>
                <w:szCs w:val="16"/>
              </w:rPr>
              <w:t xml:space="preserve">DGN </w:t>
            </w:r>
            <w:proofErr w:type="spellStart"/>
            <w:r w:rsidRPr="00303002">
              <w:rPr>
                <w:i/>
                <w:sz w:val="16"/>
                <w:szCs w:val="16"/>
              </w:rPr>
              <w:t>Importer</w:t>
            </w:r>
            <w:proofErr w:type="spellEnd"/>
            <w:r w:rsidRPr="00303002">
              <w:rPr>
                <w:sz w:val="16"/>
                <w:szCs w:val="16"/>
              </w:rPr>
              <w:t>)</w:t>
            </w:r>
          </w:p>
        </w:tc>
      </w:tr>
      <w:tr w:rsidR="002C2442" w:rsidRPr="00303002" w14:paraId="6F3C4471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4CBDB28D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výkresů v datovém formátu "DWG"</w:t>
            </w:r>
          </w:p>
        </w:tc>
        <w:tc>
          <w:tcPr>
            <w:tcW w:w="3021" w:type="dxa"/>
            <w:vAlign w:val="center"/>
          </w:tcPr>
          <w:p w14:paraId="2477975A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AF6202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C2442" w:rsidRPr="00303002" w14:paraId="65631460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61A9FCE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</w:t>
            </w:r>
            <w:r>
              <w:rPr>
                <w:color w:val="000000"/>
                <w:sz w:val="16"/>
                <w:szCs w:val="16"/>
              </w:rPr>
              <w:t>"</w:t>
            </w:r>
            <w:r w:rsidRPr="00303002">
              <w:rPr>
                <w:color w:val="000000"/>
                <w:sz w:val="16"/>
                <w:szCs w:val="16"/>
              </w:rPr>
              <w:t>řezů</w:t>
            </w:r>
            <w:r>
              <w:rPr>
                <w:color w:val="000000"/>
                <w:sz w:val="16"/>
                <w:szCs w:val="16"/>
              </w:rPr>
              <w:t>"</w:t>
            </w:r>
            <w:r w:rsidRPr="00303002">
              <w:rPr>
                <w:color w:val="000000"/>
                <w:sz w:val="16"/>
                <w:szCs w:val="16"/>
              </w:rPr>
              <w:t xml:space="preserve"> BIM modelu v libovolných místech </w:t>
            </w:r>
          </w:p>
        </w:tc>
        <w:tc>
          <w:tcPr>
            <w:tcW w:w="3021" w:type="dxa"/>
            <w:vAlign w:val="center"/>
          </w:tcPr>
          <w:p w14:paraId="76718C4E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7D2090E1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1C97B8E9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511A4D5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Prohlížení negrafických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parametrů </w:t>
            </w:r>
            <w:r>
              <w:rPr>
                <w:color w:val="000000" w:themeColor="text1"/>
                <w:sz w:val="16"/>
                <w:szCs w:val="16"/>
              </w:rPr>
              <w:t>jednotlivých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 prvků </w:t>
            </w:r>
            <w:r w:rsidRPr="00303002">
              <w:rPr>
                <w:color w:val="000000"/>
                <w:sz w:val="16"/>
                <w:szCs w:val="16"/>
              </w:rPr>
              <w:t xml:space="preserve">BIM modelu </w:t>
            </w:r>
          </w:p>
        </w:tc>
        <w:tc>
          <w:tcPr>
            <w:tcW w:w="3021" w:type="dxa"/>
            <w:vAlign w:val="center"/>
          </w:tcPr>
          <w:p w14:paraId="30ED3FD2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8B616DC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491BCA5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039D84F6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Ukládání libovolných pohledů BIM modelu</w:t>
            </w:r>
          </w:p>
        </w:tc>
        <w:tc>
          <w:tcPr>
            <w:tcW w:w="3021" w:type="dxa"/>
            <w:vAlign w:val="center"/>
          </w:tcPr>
          <w:p w14:paraId="4D027B54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7342149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5886CE21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4A2ECA38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Zobrazení 2D výkresů ve vazbě na BIM model (např. </w:t>
            </w:r>
            <w:r>
              <w:rPr>
                <w:color w:val="000000"/>
                <w:sz w:val="16"/>
                <w:szCs w:val="16"/>
              </w:rPr>
              <w:t>výkres situace s BIM modelem objektu</w:t>
            </w:r>
            <w:r w:rsidRPr="0030300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021" w:type="dxa"/>
            <w:vAlign w:val="center"/>
          </w:tcPr>
          <w:p w14:paraId="001092ED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6E133A4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202D7FF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469EAE4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porovnání výkresu ve formátu "DWG", aktuální a předchozí verze, včetně vyznačení </w:t>
            </w:r>
            <w:r w:rsidRPr="00303002">
              <w:rPr>
                <w:color w:val="000000"/>
                <w:sz w:val="16"/>
                <w:szCs w:val="16"/>
              </w:rPr>
              <w:lastRenderedPageBreak/>
              <w:t>změn</w:t>
            </w:r>
          </w:p>
        </w:tc>
        <w:tc>
          <w:tcPr>
            <w:tcW w:w="3021" w:type="dxa"/>
            <w:vAlign w:val="center"/>
          </w:tcPr>
          <w:p w14:paraId="5090F62B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3021" w:type="dxa"/>
            <w:vAlign w:val="center"/>
          </w:tcPr>
          <w:p w14:paraId="6440ACAE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770CBC39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0C9381D3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lastRenderedPageBreak/>
              <w:t>Možnost porovnání BIM modelu, aktuální a předchozí verze, včetně vyznačení změn</w:t>
            </w:r>
          </w:p>
        </w:tc>
        <w:tc>
          <w:tcPr>
            <w:tcW w:w="3021" w:type="dxa"/>
            <w:vAlign w:val="center"/>
          </w:tcPr>
          <w:p w14:paraId="11E833A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  <w:tc>
          <w:tcPr>
            <w:tcW w:w="3021" w:type="dxa"/>
            <w:vAlign w:val="center"/>
          </w:tcPr>
          <w:p w14:paraId="14114EE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32CC7BBD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E9DBB6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desktopová aplikace </w:t>
            </w:r>
          </w:p>
        </w:tc>
        <w:tc>
          <w:tcPr>
            <w:tcW w:w="3021" w:type="dxa"/>
            <w:vAlign w:val="center"/>
          </w:tcPr>
          <w:p w14:paraId="442B89C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(</w:t>
            </w:r>
            <w:r w:rsidRPr="000A78AD">
              <w:rPr>
                <w:sz w:val="16"/>
                <w:szCs w:val="16"/>
              </w:rPr>
              <w:t>Procesor: 1 GHz, RAM: 2 GB, volné místo na pevném disku: 0,6 GB, grafická karta: podpora DirectX 9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3021" w:type="dxa"/>
            <w:vAlign w:val="center"/>
          </w:tcPr>
          <w:p w14:paraId="555180F1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5C3BCEBD" w14:textId="77777777" w:rsidTr="0062246A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69B3C17F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aplikace v libovolném webovém prohlížeči </w:t>
            </w:r>
          </w:p>
        </w:tc>
        <w:tc>
          <w:tcPr>
            <w:tcW w:w="3021" w:type="dxa"/>
            <w:vAlign w:val="center"/>
          </w:tcPr>
          <w:p w14:paraId="30131C0D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X (oficiálně podporován pouze prohlížeč Google </w:t>
            </w:r>
            <w:proofErr w:type="spellStart"/>
            <w:r w:rsidRPr="00303002">
              <w:rPr>
                <w:sz w:val="16"/>
                <w:szCs w:val="16"/>
              </w:rPr>
              <w:t>Chome</w:t>
            </w:r>
            <w:proofErr w:type="spellEnd"/>
            <w:r w:rsidRPr="00303002">
              <w:rPr>
                <w:sz w:val="16"/>
                <w:szCs w:val="16"/>
              </w:rPr>
              <w:t>)</w:t>
            </w:r>
          </w:p>
        </w:tc>
        <w:tc>
          <w:tcPr>
            <w:tcW w:w="3021" w:type="dxa"/>
            <w:vAlign w:val="center"/>
          </w:tcPr>
          <w:p w14:paraId="6827DC5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08312A77" w14:textId="77777777" w:rsidTr="0062246A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D771527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Rozhraní umožňující integraci – API (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Application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Programming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Interface)</w:t>
            </w:r>
          </w:p>
        </w:tc>
        <w:tc>
          <w:tcPr>
            <w:tcW w:w="3021" w:type="dxa"/>
            <w:vAlign w:val="center"/>
          </w:tcPr>
          <w:p w14:paraId="5C7379F8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551B0239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691E56A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6136BDF7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Vyhledávání, zobrazování a seskupování vybraných prvků BIM modelu dle definovaného filtru </w:t>
            </w:r>
          </w:p>
        </w:tc>
        <w:tc>
          <w:tcPr>
            <w:tcW w:w="3021" w:type="dxa"/>
            <w:vAlign w:val="center"/>
          </w:tcPr>
          <w:p w14:paraId="0C22A96A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28CA0493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3B13D454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4BEF9ABD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Možnost tvorby a správy záznamů v CDE </w:t>
            </w:r>
            <w:r w:rsidRPr="00303002">
              <w:rPr>
                <w:color w:val="000000"/>
                <w:sz w:val="16"/>
                <w:szCs w:val="16"/>
              </w:rPr>
              <w:t>(např.</w:t>
            </w:r>
            <w:r>
              <w:rPr>
                <w:color w:val="000000"/>
                <w:sz w:val="16"/>
                <w:szCs w:val="16"/>
              </w:rPr>
              <w:t xml:space="preserve"> úkolů</w:t>
            </w:r>
            <w:r w:rsidRPr="00303002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událostí, formulářů</w:t>
            </w:r>
            <w:r w:rsidRPr="00303002">
              <w:rPr>
                <w:color w:val="000000"/>
                <w:sz w:val="16"/>
                <w:szCs w:val="16"/>
              </w:rPr>
              <w:t xml:space="preserve"> apod.)</w:t>
            </w:r>
          </w:p>
        </w:tc>
        <w:tc>
          <w:tcPr>
            <w:tcW w:w="3021" w:type="dxa"/>
            <w:vAlign w:val="center"/>
          </w:tcPr>
          <w:p w14:paraId="42101C7A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7F2149A9" w14:textId="77777777" w:rsidR="002C2442" w:rsidRPr="008B04D3" w:rsidRDefault="002C2442" w:rsidP="002C2442">
            <w:pPr>
              <w:pStyle w:val="Odstavecseseznamem"/>
              <w:numPr>
                <w:ilvl w:val="0"/>
                <w:numId w:val="3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C2442" w:rsidRPr="00303002" w14:paraId="1C1675F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02C55EC8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Podpora vazeb mezi prvky BIM modelu a vytvořenými záznamy v CDE </w:t>
            </w:r>
          </w:p>
        </w:tc>
        <w:tc>
          <w:tcPr>
            <w:tcW w:w="3021" w:type="dxa"/>
            <w:vAlign w:val="center"/>
          </w:tcPr>
          <w:p w14:paraId="68D1BDF9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5171F6D0" w14:textId="77777777" w:rsidR="002C2442" w:rsidRPr="008B04D3" w:rsidRDefault="002C2442" w:rsidP="002C2442">
            <w:pPr>
              <w:pStyle w:val="Odstavecseseznamem"/>
              <w:numPr>
                <w:ilvl w:val="0"/>
                <w:numId w:val="3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C2442" w:rsidRPr="00303002" w14:paraId="44CA8A4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4B91805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Podpora statistiky, reportů a přehledů</w:t>
            </w:r>
            <w:r>
              <w:rPr>
                <w:color w:val="000000"/>
                <w:sz w:val="16"/>
                <w:szCs w:val="16"/>
              </w:rPr>
              <w:t xml:space="preserve"> (vyhodnocení) </w:t>
            </w:r>
            <w:r w:rsidRPr="00303002">
              <w:rPr>
                <w:color w:val="000000"/>
                <w:sz w:val="16"/>
                <w:szCs w:val="16"/>
              </w:rPr>
              <w:t xml:space="preserve">o </w:t>
            </w:r>
            <w:r>
              <w:rPr>
                <w:color w:val="000000"/>
                <w:sz w:val="16"/>
                <w:szCs w:val="16"/>
              </w:rPr>
              <w:t>záznamech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03002">
              <w:rPr>
                <w:color w:val="000000"/>
                <w:sz w:val="16"/>
                <w:szCs w:val="16"/>
              </w:rPr>
              <w:t>(např. počty, vyplněnost apod.)</w:t>
            </w:r>
          </w:p>
        </w:tc>
        <w:tc>
          <w:tcPr>
            <w:tcW w:w="3021" w:type="dxa"/>
            <w:vAlign w:val="center"/>
          </w:tcPr>
          <w:p w14:paraId="6BDB38A1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541856E6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1DCBCE11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928702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Dostupná mobilní aplikace (alespoň se základními funkcionalitami)</w:t>
            </w:r>
            <w:r w:rsidRPr="00303002">
              <w:rPr>
                <w:rStyle w:val="Znakapoznpodarou"/>
                <w:color w:val="000000"/>
              </w:rPr>
              <w:t xml:space="preserve"> </w:t>
            </w:r>
          </w:p>
        </w:tc>
        <w:tc>
          <w:tcPr>
            <w:tcW w:w="3021" w:type="dxa"/>
            <w:vAlign w:val="center"/>
          </w:tcPr>
          <w:p w14:paraId="0F63939D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X (pouze pro operační systém </w:t>
            </w:r>
            <w:proofErr w:type="spellStart"/>
            <w:r w:rsidRPr="00303002">
              <w:rPr>
                <w:sz w:val="16"/>
                <w:szCs w:val="16"/>
              </w:rPr>
              <w:t>iOS</w:t>
            </w:r>
            <w:proofErr w:type="spellEnd"/>
            <w:r w:rsidRPr="00303002">
              <w:rPr>
                <w:sz w:val="16"/>
                <w:szCs w:val="16"/>
              </w:rPr>
              <w:t xml:space="preserve"> od verze 12)</w:t>
            </w:r>
          </w:p>
        </w:tc>
        <w:tc>
          <w:tcPr>
            <w:tcW w:w="3021" w:type="dxa"/>
            <w:vAlign w:val="center"/>
          </w:tcPr>
          <w:p w14:paraId="7A22A2C8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3A2870E5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EAD1BF2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detekce </w:t>
            </w:r>
            <w:r>
              <w:rPr>
                <w:color w:val="000000"/>
                <w:sz w:val="16"/>
                <w:szCs w:val="16"/>
              </w:rPr>
              <w:t xml:space="preserve">a správa </w:t>
            </w:r>
            <w:r w:rsidRPr="00303002">
              <w:rPr>
                <w:color w:val="000000"/>
                <w:sz w:val="16"/>
                <w:szCs w:val="16"/>
              </w:rPr>
              <w:t xml:space="preserve">kolizí </w:t>
            </w:r>
          </w:p>
        </w:tc>
        <w:tc>
          <w:tcPr>
            <w:tcW w:w="3021" w:type="dxa"/>
            <w:vAlign w:val="center"/>
          </w:tcPr>
          <w:p w14:paraId="4215EE7A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021" w:type="dxa"/>
            <w:vAlign w:val="center"/>
          </w:tcPr>
          <w:p w14:paraId="5E6A96CF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4B763AA5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C7FD80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datového napojení na stávající </w:t>
            </w:r>
            <w:r>
              <w:rPr>
                <w:color w:val="000000"/>
                <w:sz w:val="16"/>
                <w:szCs w:val="16"/>
              </w:rPr>
              <w:t xml:space="preserve">a vznikající </w:t>
            </w:r>
            <w:r w:rsidRPr="00303002">
              <w:rPr>
                <w:color w:val="000000"/>
                <w:sz w:val="16"/>
                <w:szCs w:val="16"/>
              </w:rPr>
              <w:t xml:space="preserve">systémy SŽ </w:t>
            </w:r>
            <w:r>
              <w:rPr>
                <w:color w:val="000000"/>
                <w:sz w:val="16"/>
                <w:szCs w:val="16"/>
              </w:rPr>
              <w:t>– např.</w:t>
            </w:r>
            <w:r w:rsidRPr="00303002">
              <w:rPr>
                <w:color w:val="000000"/>
                <w:sz w:val="16"/>
                <w:szCs w:val="16"/>
              </w:rPr>
              <w:t xml:space="preserve"> TPI &amp; Lino</w:t>
            </w:r>
          </w:p>
        </w:tc>
        <w:tc>
          <w:tcPr>
            <w:tcW w:w="3021" w:type="dxa"/>
            <w:vAlign w:val="center"/>
          </w:tcPr>
          <w:p w14:paraId="0F8F98C1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2E3E288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56919823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11B4B17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Rozhraní umožňující autentizační systémy přistupujících subjektů</w:t>
            </w:r>
          </w:p>
        </w:tc>
        <w:tc>
          <w:tcPr>
            <w:tcW w:w="3021" w:type="dxa"/>
            <w:vAlign w:val="center"/>
          </w:tcPr>
          <w:p w14:paraId="5C09272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662FE5D9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3677DEE4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A865C8B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Možnost tvorby a sdílení komentářů k jednotlivým souborům</w:t>
            </w:r>
          </w:p>
        </w:tc>
        <w:tc>
          <w:tcPr>
            <w:tcW w:w="3021" w:type="dxa"/>
            <w:vAlign w:val="center"/>
          </w:tcPr>
          <w:p w14:paraId="7F99149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2EB6D0E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3F3D861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FAEAF8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Podpora notifikací (upozornění) a reakcí prostřednictvím e-mailu</w:t>
            </w:r>
          </w:p>
        </w:tc>
        <w:tc>
          <w:tcPr>
            <w:tcW w:w="3021" w:type="dxa"/>
            <w:vAlign w:val="center"/>
          </w:tcPr>
          <w:p w14:paraId="5B910B63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666EAF0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 (pouze notifikace)</w:t>
            </w:r>
          </w:p>
        </w:tc>
      </w:tr>
      <w:tr w:rsidR="002C2442" w:rsidRPr="00303002" w14:paraId="7169DA6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64F204A" w14:textId="77777777" w:rsidR="002C2442" w:rsidRPr="00303002" w:rsidRDefault="002C2442" w:rsidP="0062246A">
            <w:pPr>
              <w:rPr>
                <w:color w:val="000000" w:themeColor="text1"/>
                <w:sz w:val="16"/>
                <w:szCs w:val="16"/>
              </w:rPr>
            </w:pPr>
            <w:r w:rsidRPr="00303002">
              <w:rPr>
                <w:color w:val="000000" w:themeColor="text1"/>
                <w:sz w:val="16"/>
                <w:szCs w:val="16"/>
              </w:rPr>
              <w:t xml:space="preserve">Možnost určit práva přístupu k jednotlivým souborům (např. zobrazení, editace/prohlížení apod.) dle matice odpovědnosti </w:t>
            </w:r>
          </w:p>
        </w:tc>
        <w:tc>
          <w:tcPr>
            <w:tcW w:w="3021" w:type="dxa"/>
            <w:vAlign w:val="center"/>
          </w:tcPr>
          <w:p w14:paraId="1496863C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6DA86CFB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42741EC8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04EDBAE8" w14:textId="77777777" w:rsidR="002C2442" w:rsidRPr="00303002" w:rsidRDefault="002C2442" w:rsidP="0062246A">
            <w:pPr>
              <w:rPr>
                <w:color w:val="000000" w:themeColor="text1"/>
                <w:sz w:val="16"/>
                <w:szCs w:val="16"/>
              </w:rPr>
            </w:pPr>
            <w:r w:rsidRPr="00303002">
              <w:rPr>
                <w:color w:val="000000" w:themeColor="text1"/>
                <w:sz w:val="16"/>
                <w:szCs w:val="16"/>
              </w:rPr>
              <w:t xml:space="preserve">Možnost definovat </w:t>
            </w:r>
            <w:proofErr w:type="spellStart"/>
            <w:r w:rsidRPr="00303002">
              <w:rPr>
                <w:color w:val="000000" w:themeColor="text1"/>
                <w:sz w:val="16"/>
                <w:szCs w:val="16"/>
              </w:rPr>
              <w:t>workflow</w:t>
            </w:r>
            <w:proofErr w:type="spellEnd"/>
            <w:r w:rsidRPr="00303002">
              <w:rPr>
                <w:color w:val="000000" w:themeColor="text1"/>
                <w:sz w:val="16"/>
                <w:szCs w:val="16"/>
              </w:rPr>
              <w:t xml:space="preserve"> jednotlivých procesů (např. schvalování/zamítnutí, připomínkování apod.) dle matice odpovědnosti</w:t>
            </w:r>
          </w:p>
        </w:tc>
        <w:tc>
          <w:tcPr>
            <w:tcW w:w="3021" w:type="dxa"/>
            <w:vAlign w:val="center"/>
          </w:tcPr>
          <w:p w14:paraId="2F27FD05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2C227F23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3CAEE1CE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BCDB9E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Možnost nastavit výchozí adresářovou strukturu (např. podle druhu projektu)</w:t>
            </w:r>
          </w:p>
        </w:tc>
        <w:tc>
          <w:tcPr>
            <w:tcW w:w="3021" w:type="dxa"/>
            <w:vAlign w:val="center"/>
          </w:tcPr>
          <w:p w14:paraId="1E624F5B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3C8B0796" w14:textId="77777777" w:rsidR="002C2442" w:rsidRPr="00303002" w:rsidRDefault="002C2442" w:rsidP="0062246A">
            <w:pPr>
              <w:tabs>
                <w:tab w:val="center" w:pos="1402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6ECF9944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1C196D4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nastavit výchozí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workflow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(např. podle druhu projektu)</w:t>
            </w:r>
          </w:p>
        </w:tc>
        <w:tc>
          <w:tcPr>
            <w:tcW w:w="3021" w:type="dxa"/>
            <w:vAlign w:val="center"/>
          </w:tcPr>
          <w:p w14:paraId="16824E02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FF756F4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2641FA1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D37C29C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práce s číselníky (možnost přiřadit konkrétní entitě jednoznačný kód) </w:t>
            </w:r>
          </w:p>
        </w:tc>
        <w:tc>
          <w:tcPr>
            <w:tcW w:w="3021" w:type="dxa"/>
            <w:vAlign w:val="center"/>
          </w:tcPr>
          <w:p w14:paraId="4F31ACB8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3FBBE4B6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75F908F9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4C248512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lastRenderedPageBreak/>
              <w:t xml:space="preserve">Možnost datového auditu (sledování revizí – </w:t>
            </w:r>
            <w:r>
              <w:rPr>
                <w:color w:val="000000"/>
                <w:sz w:val="16"/>
                <w:szCs w:val="16"/>
              </w:rPr>
              <w:t xml:space="preserve">minimálně "kdo, </w:t>
            </w:r>
            <w:r w:rsidRPr="00303002">
              <w:rPr>
                <w:color w:val="000000"/>
                <w:sz w:val="16"/>
                <w:szCs w:val="16"/>
              </w:rPr>
              <w:t>kdy</w:t>
            </w:r>
            <w:r>
              <w:rPr>
                <w:color w:val="000000"/>
                <w:sz w:val="16"/>
                <w:szCs w:val="16"/>
              </w:rPr>
              <w:t xml:space="preserve"> a číslo revize"</w:t>
            </w:r>
            <w:r w:rsidRPr="00303002">
              <w:rPr>
                <w:color w:val="000000"/>
                <w:sz w:val="16"/>
                <w:szCs w:val="16"/>
              </w:rPr>
              <w:t>) u souborů a složek</w:t>
            </w:r>
          </w:p>
        </w:tc>
        <w:tc>
          <w:tcPr>
            <w:tcW w:w="3021" w:type="dxa"/>
            <w:vAlign w:val="center"/>
          </w:tcPr>
          <w:p w14:paraId="3011E446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396F1803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6C4D64C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6DDA2926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obnovení neaktuálních verzí souborů </w:t>
            </w:r>
          </w:p>
        </w:tc>
        <w:tc>
          <w:tcPr>
            <w:tcW w:w="3021" w:type="dxa"/>
            <w:vAlign w:val="center"/>
          </w:tcPr>
          <w:p w14:paraId="656977D6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 (maximálně dvě revize zpět)</w:t>
            </w:r>
          </w:p>
        </w:tc>
        <w:tc>
          <w:tcPr>
            <w:tcW w:w="3021" w:type="dxa"/>
            <w:vAlign w:val="center"/>
          </w:tcPr>
          <w:p w14:paraId="1A272F4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1ED5B3D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020D42D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prohlížení "běžných"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souborů </w:t>
            </w:r>
            <w:r w:rsidRPr="00303002">
              <w:rPr>
                <w:color w:val="000000"/>
                <w:sz w:val="16"/>
                <w:szCs w:val="16"/>
              </w:rPr>
              <w:t>s příponami - PDF, TXT, DOCX, XLSX, PPTX, DOC, XLS, PPT, JPG, JPEG, GIF, PNG a BMP</w:t>
            </w:r>
          </w:p>
        </w:tc>
        <w:tc>
          <w:tcPr>
            <w:tcW w:w="3021" w:type="dxa"/>
            <w:vAlign w:val="center"/>
          </w:tcPr>
          <w:p w14:paraId="3678BC1B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50D5381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- (integrováno pouze </w:t>
            </w:r>
            <w:r>
              <w:rPr>
                <w:sz w:val="16"/>
                <w:szCs w:val="16"/>
              </w:rPr>
              <w:t>prohlížení ve formátu</w:t>
            </w:r>
            <w:r w:rsidRPr="00303002">
              <w:rPr>
                <w:sz w:val="16"/>
                <w:szCs w:val="16"/>
              </w:rPr>
              <w:t xml:space="preserve"> PDF, zbytek se otevírá v nativním programu)</w:t>
            </w:r>
          </w:p>
        </w:tc>
      </w:tr>
      <w:tr w:rsidR="002C2442" w:rsidRPr="00303002" w14:paraId="7A5F4DA3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0761A8D0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editace "běžných"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souborů </w:t>
            </w:r>
            <w:r w:rsidRPr="00303002">
              <w:rPr>
                <w:color w:val="000000"/>
                <w:sz w:val="16"/>
                <w:szCs w:val="16"/>
              </w:rPr>
              <w:t>s příponami - PDF, TXT, DOCX, XLSX, PPTX, DOC, XLS a PPT</w:t>
            </w:r>
          </w:p>
        </w:tc>
        <w:tc>
          <w:tcPr>
            <w:tcW w:w="3021" w:type="dxa"/>
            <w:vAlign w:val="center"/>
          </w:tcPr>
          <w:p w14:paraId="4895D548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 (pouze</w:t>
            </w:r>
            <w:r>
              <w:rPr>
                <w:sz w:val="16"/>
                <w:szCs w:val="16"/>
              </w:rPr>
              <w:t xml:space="preserve"> u</w:t>
            </w:r>
            <w:r w:rsidRPr="00303002">
              <w:rPr>
                <w:sz w:val="16"/>
                <w:szCs w:val="16"/>
              </w:rPr>
              <w:t xml:space="preserve"> souborů s příponami </w:t>
            </w:r>
            <w:r>
              <w:rPr>
                <w:sz w:val="16"/>
                <w:szCs w:val="16"/>
              </w:rPr>
              <w:t>–</w:t>
            </w:r>
            <w:r w:rsidRPr="0030300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PDF, </w:t>
            </w:r>
            <w:r w:rsidRPr="00303002">
              <w:rPr>
                <w:color w:val="000000"/>
                <w:sz w:val="16"/>
                <w:szCs w:val="16"/>
              </w:rPr>
              <w:t>DOCX, XLSX, DOC a XLS)</w:t>
            </w:r>
          </w:p>
        </w:tc>
        <w:tc>
          <w:tcPr>
            <w:tcW w:w="3021" w:type="dxa"/>
            <w:vAlign w:val="center"/>
          </w:tcPr>
          <w:p w14:paraId="3723FAF5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C2442" w:rsidRPr="00303002" w14:paraId="0A713D83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5324EBE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připomínkování do další vrstvy (hladiny)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souboru </w:t>
            </w:r>
            <w:r w:rsidRPr="00303002">
              <w:rPr>
                <w:color w:val="000000"/>
                <w:sz w:val="16"/>
                <w:szCs w:val="16"/>
              </w:rPr>
              <w:t xml:space="preserve">(tzv.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redlining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021" w:type="dxa"/>
            <w:vAlign w:val="center"/>
          </w:tcPr>
          <w:p w14:paraId="6603917C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 (pouze soubory s příponou PDF)</w:t>
            </w:r>
          </w:p>
        </w:tc>
        <w:tc>
          <w:tcPr>
            <w:tcW w:w="3021" w:type="dxa"/>
            <w:vAlign w:val="center"/>
          </w:tcPr>
          <w:p w14:paraId="31F1204F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70E8E5A2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55170A8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porovnání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souboru, </w:t>
            </w:r>
            <w:r w:rsidRPr="00303002">
              <w:rPr>
                <w:color w:val="000000"/>
                <w:sz w:val="16"/>
                <w:szCs w:val="16"/>
              </w:rPr>
              <w:t xml:space="preserve">aktuální a předchozí verze včetně vyznačení změn, u přípon - PDF, DOCX, XLSX, DOC a XLS </w:t>
            </w:r>
          </w:p>
        </w:tc>
        <w:tc>
          <w:tcPr>
            <w:tcW w:w="3021" w:type="dxa"/>
            <w:vAlign w:val="center"/>
          </w:tcPr>
          <w:p w14:paraId="105B9B0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25560ACB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2510DAB7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1BE7A87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Možnost vyhledávání slov v 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souborech </w:t>
            </w:r>
            <w:r w:rsidRPr="00303002">
              <w:rPr>
                <w:color w:val="000000"/>
                <w:sz w:val="16"/>
                <w:szCs w:val="16"/>
              </w:rPr>
              <w:t>(tzv. full-text), primárně u přípon - PDF, TXT, DOCX, XLSX, DOC a XLS</w:t>
            </w:r>
          </w:p>
        </w:tc>
        <w:tc>
          <w:tcPr>
            <w:tcW w:w="3021" w:type="dxa"/>
            <w:vAlign w:val="center"/>
          </w:tcPr>
          <w:p w14:paraId="736F5E7D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288CC43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</w:tbl>
    <w:p w14:paraId="12A3770C" w14:textId="77777777" w:rsidR="002C2442" w:rsidRDefault="002C2442" w:rsidP="002C2442">
      <w:pPr>
        <w:jc w:val="both"/>
      </w:pPr>
    </w:p>
    <w:p w14:paraId="241AD5A9" w14:textId="77777777" w:rsidR="002C2442" w:rsidRPr="00303359" w:rsidRDefault="002C2442" w:rsidP="002C2442"/>
    <w:p w14:paraId="3DD22804" w14:textId="77777777" w:rsidR="008374D2" w:rsidRPr="008374D2" w:rsidRDefault="008374D2" w:rsidP="00912FE4">
      <w:pPr>
        <w:rPr>
          <w:b/>
        </w:rPr>
      </w:pPr>
    </w:p>
    <w:sectPr w:rsidR="008374D2" w:rsidRPr="008374D2" w:rsidSect="008374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76224CB" w15:done="0"/>
  <w15:commentEx w15:paraId="7E633163" w15:paraIdParent="476224CB" w15:done="0"/>
  <w15:commentEx w15:paraId="1B2A6700" w15:done="0"/>
  <w15:commentEx w15:paraId="40AFA254" w15:paraIdParent="1B2A6700" w15:done="0"/>
  <w15:commentEx w15:paraId="0C272533" w15:done="0"/>
  <w15:commentEx w15:paraId="09D3FBD5" w15:paraIdParent="0C272533" w15:done="0"/>
  <w15:commentEx w15:paraId="58E65F3C" w15:done="0"/>
  <w15:commentEx w15:paraId="4A9922B9" w15:paraIdParent="58E65F3C" w15:done="0"/>
  <w15:commentEx w15:paraId="61FA905C" w15:paraIdParent="58E65F3C" w15:done="0"/>
  <w15:commentEx w15:paraId="7D3B7872" w15:done="0"/>
  <w15:commentEx w15:paraId="40802884" w15:paraIdParent="7D3B7872" w15:done="0"/>
  <w15:commentEx w15:paraId="0137AEC9" w15:done="0"/>
  <w15:commentEx w15:paraId="310D29EE" w15:paraIdParent="0137AEC9" w15:done="0"/>
  <w15:commentEx w15:paraId="5B432A48" w15:done="0"/>
  <w15:commentEx w15:paraId="3FD16C3F" w15:paraIdParent="5B432A48" w15:done="0"/>
  <w15:commentEx w15:paraId="00E7F040" w15:paraIdParent="5B432A48" w15:done="0"/>
  <w15:commentEx w15:paraId="35B1649F" w15:done="0"/>
  <w15:commentEx w15:paraId="2D45EC29" w15:paraIdParent="35B1649F" w15:done="0"/>
  <w15:commentEx w15:paraId="195564BC" w15:paraIdParent="35B1649F" w15:done="0"/>
  <w15:commentEx w15:paraId="5ED8E0FF" w15:done="0"/>
  <w15:commentEx w15:paraId="1312FD57" w15:paraIdParent="5ED8E0FF" w15:done="0"/>
  <w15:commentEx w15:paraId="3DDEE876" w15:paraIdParent="5ED8E0FF" w15:done="0"/>
  <w15:commentEx w15:paraId="3ACCAE8A" w15:done="0"/>
  <w15:commentEx w15:paraId="69C63391" w15:paraIdParent="3ACCAE8A" w15:done="0"/>
  <w15:commentEx w15:paraId="09F0C1B4" w15:paraIdParent="3ACCAE8A" w15:done="0"/>
  <w15:commentEx w15:paraId="20CACD01" w15:done="0"/>
  <w15:commentEx w15:paraId="51580405" w15:paraIdParent="20CACD01" w15:done="0"/>
  <w15:commentEx w15:paraId="06372FEA" w15:paraIdParent="20CACD01" w15:done="0"/>
  <w15:commentEx w15:paraId="1434C49B" w15:done="0"/>
  <w15:commentEx w15:paraId="5014EE05" w15:paraIdParent="1434C49B" w15:done="0"/>
  <w15:commentEx w15:paraId="08B40D33" w15:paraIdParent="1434C4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0298E" w16cex:dateUtc="2020-10-13T11:26:00Z"/>
  <w16cex:commentExtensible w16cex:durableId="233029BB" w16cex:dateUtc="2020-10-13T11:27:00Z"/>
  <w16cex:commentExtensible w16cex:durableId="233029D9" w16cex:dateUtc="2020-10-13T11:27:00Z"/>
  <w16cex:commentExtensible w16cex:durableId="23302A0B" w16cex:dateUtc="2020-10-13T11:28:00Z"/>
  <w16cex:commentExtensible w16cex:durableId="2330A700" w16cex:dateUtc="2020-10-13T20:21:00Z"/>
  <w16cex:commentExtensible w16cex:durableId="23302AE4" w16cex:dateUtc="2020-10-13T11:32:00Z"/>
  <w16cex:commentExtensible w16cex:durableId="23305F23" w16cex:dateUtc="2020-10-13T15:15:00Z"/>
  <w16cex:commentExtensible w16cex:durableId="23305FCB" w16cex:dateUtc="2020-10-13T15:18:00Z"/>
  <w16cex:commentExtensible w16cex:durableId="2330A74A" w16cex:dateUtc="2020-10-13T20:23:00Z"/>
  <w16cex:commentExtensible w16cex:durableId="23306162" w16cex:dateUtc="2020-10-13T15:24:00Z"/>
  <w16cex:commentExtensible w16cex:durableId="2330A79C" w16cex:dateUtc="2020-10-13T20:24:00Z"/>
  <w16cex:commentExtensible w16cex:durableId="2330617C" w16cex:dateUtc="2020-10-13T15:25:00Z"/>
  <w16cex:commentExtensible w16cex:durableId="2330A7BA" w16cex:dateUtc="2020-10-13T20:24:00Z"/>
  <w16cex:commentExtensible w16cex:durableId="23306222" w16cex:dateUtc="2020-10-13T15:28:00Z"/>
  <w16cex:commentExtensible w16cex:durableId="2330A811" w16cex:dateUtc="2020-10-13T20:26:00Z"/>
  <w16cex:commentExtensible w16cex:durableId="23306333" w16cex:dateUtc="2020-10-13T15:32:00Z"/>
  <w16cex:commentExtensible w16cex:durableId="2330A832" w16cex:dateUtc="2020-10-13T20:26:00Z"/>
  <w16cex:commentExtensible w16cex:durableId="2330640C" w16cex:dateUtc="2020-10-13T15:36:00Z"/>
  <w16cex:commentExtensible w16cex:durableId="2330A854" w16cex:dateUtc="2020-10-13T20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6224CB" w16cid:durableId="2330296B"/>
  <w16cid:commentId w16cid:paraId="7E633163" w16cid:durableId="2330298E"/>
  <w16cid:commentId w16cid:paraId="1B2A6700" w16cid:durableId="2330296C"/>
  <w16cid:commentId w16cid:paraId="40AFA254" w16cid:durableId="233029BB"/>
  <w16cid:commentId w16cid:paraId="0C272533" w16cid:durableId="2330296D"/>
  <w16cid:commentId w16cid:paraId="09D3FBD5" w16cid:durableId="233029D9"/>
  <w16cid:commentId w16cid:paraId="58E65F3C" w16cid:durableId="2330296E"/>
  <w16cid:commentId w16cid:paraId="4A9922B9" w16cid:durableId="23302A0B"/>
  <w16cid:commentId w16cid:paraId="61FA905C" w16cid:durableId="2330A700"/>
  <w16cid:commentId w16cid:paraId="7D3B7872" w16cid:durableId="2330296F"/>
  <w16cid:commentId w16cid:paraId="40802884" w16cid:durableId="23302AE4"/>
  <w16cid:commentId w16cid:paraId="0137AEC9" w16cid:durableId="23302970"/>
  <w16cid:commentId w16cid:paraId="310D29EE" w16cid:durableId="23305F23"/>
  <w16cid:commentId w16cid:paraId="5B432A48" w16cid:durableId="23302971"/>
  <w16cid:commentId w16cid:paraId="3FD16C3F" w16cid:durableId="23305FCB"/>
  <w16cid:commentId w16cid:paraId="00E7F040" w16cid:durableId="2330A74A"/>
  <w16cid:commentId w16cid:paraId="35B1649F" w16cid:durableId="23302972"/>
  <w16cid:commentId w16cid:paraId="2D45EC29" w16cid:durableId="23306162"/>
  <w16cid:commentId w16cid:paraId="195564BC" w16cid:durableId="2330A79C"/>
  <w16cid:commentId w16cid:paraId="5ED8E0FF" w16cid:durableId="23302973"/>
  <w16cid:commentId w16cid:paraId="1312FD57" w16cid:durableId="2330617C"/>
  <w16cid:commentId w16cid:paraId="3DDEE876" w16cid:durableId="2330A7BA"/>
  <w16cid:commentId w16cid:paraId="3ACCAE8A" w16cid:durableId="23302974"/>
  <w16cid:commentId w16cid:paraId="69C63391" w16cid:durableId="23306222"/>
  <w16cid:commentId w16cid:paraId="09F0C1B4" w16cid:durableId="2330A811"/>
  <w16cid:commentId w16cid:paraId="20CACD01" w16cid:durableId="23302975"/>
  <w16cid:commentId w16cid:paraId="51580405" w16cid:durableId="23306333"/>
  <w16cid:commentId w16cid:paraId="06372FEA" w16cid:durableId="2330A832"/>
  <w16cid:commentId w16cid:paraId="1434C49B" w16cid:durableId="23302976"/>
  <w16cid:commentId w16cid:paraId="5014EE05" w16cid:durableId="2330640C"/>
  <w16cid:commentId w16cid:paraId="08B40D33" w16cid:durableId="2330A85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065C8" w14:textId="77777777" w:rsidR="00AE2741" w:rsidRDefault="00AE2741" w:rsidP="00962258">
      <w:pPr>
        <w:spacing w:after="0" w:line="240" w:lineRule="auto"/>
      </w:pPr>
      <w:r>
        <w:separator/>
      </w:r>
    </w:p>
  </w:endnote>
  <w:endnote w:type="continuationSeparator" w:id="0">
    <w:p w14:paraId="681EB729" w14:textId="77777777" w:rsidR="00AE2741" w:rsidRDefault="00AE27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7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7D4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C1D5D7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660109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C171B1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7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7D4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84818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FCD36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63946" w14:textId="77777777" w:rsidR="00AE2741" w:rsidRDefault="00AE2741" w:rsidP="00962258">
      <w:pPr>
        <w:spacing w:after="0" w:line="240" w:lineRule="auto"/>
      </w:pPr>
      <w:r>
        <w:separator/>
      </w:r>
    </w:p>
  </w:footnote>
  <w:footnote w:type="continuationSeparator" w:id="0">
    <w:p w14:paraId="15B25612" w14:textId="77777777" w:rsidR="00AE2741" w:rsidRDefault="00AE2741" w:rsidP="00962258">
      <w:pPr>
        <w:spacing w:after="0" w:line="240" w:lineRule="auto"/>
      </w:pPr>
      <w:r>
        <w:continuationSeparator/>
      </w:r>
    </w:p>
  </w:footnote>
  <w:footnote w:id="1">
    <w:p w14:paraId="3483871E" w14:textId="77777777" w:rsidR="002C2442" w:rsidRPr="00840665" w:rsidRDefault="002C2442" w:rsidP="002C2442">
      <w:pPr>
        <w:pStyle w:val="Textpoznpodarou"/>
        <w:rPr>
          <w:sz w:val="16"/>
          <w:szCs w:val="16"/>
        </w:rPr>
      </w:pPr>
      <w:r w:rsidRPr="00840665">
        <w:rPr>
          <w:rStyle w:val="Znakapoznpodarou"/>
        </w:rPr>
        <w:footnoteRef/>
      </w:r>
      <w:r w:rsidRPr="00840665">
        <w:rPr>
          <w:sz w:val="16"/>
          <w:szCs w:val="16"/>
        </w:rPr>
        <w:t xml:space="preserve"> Pokud je integrované prohlížení možné pouze pro vybrané verze datového fo</w:t>
      </w:r>
      <w:r>
        <w:rPr>
          <w:sz w:val="16"/>
          <w:szCs w:val="16"/>
        </w:rPr>
        <w:t>rmátu, tak je uvést do závorky</w:t>
      </w:r>
    </w:p>
  </w:footnote>
  <w:footnote w:id="2">
    <w:p w14:paraId="34E351C1" w14:textId="77777777" w:rsidR="002C2442" w:rsidRDefault="002C2442" w:rsidP="002C2442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r w:rsidRPr="00423244">
        <w:rPr>
          <w:sz w:val="16"/>
          <w:szCs w:val="16"/>
        </w:rPr>
        <w:t>Prvek (element) je stavební konstrukce/výrobek/technologie umístěná ve virtuální prostředí, definovaná grafickou (vizuální) reprezentací a negrafickými informacemi (parametry)</w:t>
      </w:r>
    </w:p>
  </w:footnote>
  <w:footnote w:id="3">
    <w:p w14:paraId="0FC43A60" w14:textId="77777777" w:rsidR="002C2442" w:rsidRDefault="002C2442" w:rsidP="002C244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36283">
        <w:rPr>
          <w:sz w:val="16"/>
          <w:szCs w:val="16"/>
        </w:rPr>
        <w:t>Uvést</w:t>
      </w:r>
      <w:r>
        <w:rPr>
          <w:sz w:val="16"/>
          <w:szCs w:val="16"/>
        </w:rPr>
        <w:t xml:space="preserve"> do závorky</w:t>
      </w:r>
      <w:r w:rsidRPr="00536283">
        <w:rPr>
          <w:sz w:val="16"/>
          <w:szCs w:val="16"/>
        </w:rPr>
        <w:t xml:space="preserve"> minimální požadované hardware parametry </w:t>
      </w:r>
      <w:r>
        <w:rPr>
          <w:sz w:val="16"/>
          <w:szCs w:val="16"/>
        </w:rPr>
        <w:t>pro</w:t>
      </w:r>
      <w:r w:rsidRPr="00536283">
        <w:rPr>
          <w:sz w:val="16"/>
          <w:szCs w:val="16"/>
        </w:rPr>
        <w:t xml:space="preserve"> používání aplikace</w:t>
      </w:r>
    </w:p>
  </w:footnote>
  <w:footnote w:id="4">
    <w:p w14:paraId="76001F82" w14:textId="77777777" w:rsidR="002C2442" w:rsidRPr="00FD363E" w:rsidRDefault="002C2442" w:rsidP="002C244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FD363E">
        <w:rPr>
          <w:sz w:val="16"/>
          <w:szCs w:val="16"/>
        </w:rPr>
        <w:t xml:space="preserve">Pokud je integrované prohlížení možné pouze pro vybrané verze operačního systému, tak je uvést do závorky </w:t>
      </w:r>
    </w:p>
    <w:p w14:paraId="7DC5A5A0" w14:textId="77777777" w:rsidR="002C2442" w:rsidRDefault="002C2442" w:rsidP="002C244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48FF934C" w:rsidR="00F1715C" w:rsidRPr="00D6163D" w:rsidRDefault="00DA5641" w:rsidP="00DA5641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0FC29863" wp14:editId="375CD646">
          <wp:extent cx="1248442" cy="720000"/>
          <wp:effectExtent l="0" t="0" r="0" b="4445"/>
          <wp:docPr id="1" name="Obrázek 1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CAC22C6"/>
    <w:multiLevelType w:val="hybridMultilevel"/>
    <w:tmpl w:val="7FD0D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21FE51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AE40822"/>
    <w:multiLevelType w:val="hybridMultilevel"/>
    <w:tmpl w:val="6520E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BE32B4"/>
    <w:multiLevelType w:val="hybridMultilevel"/>
    <w:tmpl w:val="A254FE66"/>
    <w:lvl w:ilvl="0" w:tplc="3508052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5427003"/>
    <w:multiLevelType w:val="hybridMultilevel"/>
    <w:tmpl w:val="D56AEC1C"/>
    <w:lvl w:ilvl="0" w:tplc="B3DEE60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4070991"/>
    <w:multiLevelType w:val="multilevel"/>
    <w:tmpl w:val="CABE99FC"/>
    <w:numStyleLink w:val="ListNumbermultilevel"/>
  </w:abstractNum>
  <w:abstractNum w:abstractNumId="24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8FC24A7"/>
    <w:multiLevelType w:val="hybridMultilevel"/>
    <w:tmpl w:val="ECD2CCFA"/>
    <w:lvl w:ilvl="0" w:tplc="2A86D87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3"/>
  </w:num>
  <w:num w:numId="5">
    <w:abstractNumId w:val="9"/>
  </w:num>
  <w:num w:numId="6">
    <w:abstractNumId w:val="0"/>
  </w:num>
  <w:num w:numId="7">
    <w:abstractNumId w:val="11"/>
  </w:num>
  <w:num w:numId="8">
    <w:abstractNumId w:val="24"/>
  </w:num>
  <w:num w:numId="9">
    <w:abstractNumId w:val="12"/>
  </w:num>
  <w:num w:numId="10">
    <w:abstractNumId w:val="7"/>
  </w:num>
  <w:num w:numId="11">
    <w:abstractNumId w:val="2"/>
  </w:num>
  <w:num w:numId="12">
    <w:abstractNumId w:val="20"/>
  </w:num>
  <w:num w:numId="13">
    <w:abstractNumId w:val="22"/>
  </w:num>
  <w:num w:numId="14">
    <w:abstractNumId w:val="4"/>
  </w:num>
  <w:num w:numId="15">
    <w:abstractNumId w:val="26"/>
  </w:num>
  <w:num w:numId="16">
    <w:abstractNumId w:val="14"/>
  </w:num>
  <w:num w:numId="17">
    <w:abstractNumId w:val="8"/>
  </w:num>
  <w:num w:numId="18">
    <w:abstractNumId w:val="10"/>
  </w:num>
  <w:num w:numId="19">
    <w:abstractNumId w:val="18"/>
  </w:num>
  <w:num w:numId="20">
    <w:abstractNumId w:val="15"/>
  </w:num>
  <w:num w:numId="21">
    <w:abstractNumId w:val="8"/>
  </w:num>
  <w:num w:numId="22">
    <w:abstractNumId w:val="21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16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9"/>
  </w:num>
  <w:num w:numId="31">
    <w:abstractNumId w:val="5"/>
  </w:num>
  <w:num w:numId="32">
    <w:abstractNumId w:val="25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  <w15:person w15:author="Ondřej Červenka">
    <w15:presenceInfo w15:providerId="AD" w15:userId="S::CERVENKAO@szdc.onmicrosoft.com::fb0dfcf7-a0e1-4e5d-bcc8-dc9dc9ec9e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7D48"/>
    <w:rsid w:val="000645D6"/>
    <w:rsid w:val="00072C1E"/>
    <w:rsid w:val="00073A69"/>
    <w:rsid w:val="000814B9"/>
    <w:rsid w:val="000853E9"/>
    <w:rsid w:val="000A13BC"/>
    <w:rsid w:val="000A2983"/>
    <w:rsid w:val="000A3F85"/>
    <w:rsid w:val="000B324A"/>
    <w:rsid w:val="000D278B"/>
    <w:rsid w:val="000E23A7"/>
    <w:rsid w:val="00105CB1"/>
    <w:rsid w:val="0010693F"/>
    <w:rsid w:val="00107E5E"/>
    <w:rsid w:val="00111350"/>
    <w:rsid w:val="00114472"/>
    <w:rsid w:val="0013379C"/>
    <w:rsid w:val="001528A9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7DF5"/>
    <w:rsid w:val="00207EC3"/>
    <w:rsid w:val="00216193"/>
    <w:rsid w:val="002313EA"/>
    <w:rsid w:val="0025341D"/>
    <w:rsid w:val="00275474"/>
    <w:rsid w:val="00280E07"/>
    <w:rsid w:val="0029605F"/>
    <w:rsid w:val="002C2442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6222"/>
    <w:rsid w:val="004B2D19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60C4F"/>
    <w:rsid w:val="00560CF0"/>
    <w:rsid w:val="005736B7"/>
    <w:rsid w:val="005740C3"/>
    <w:rsid w:val="00575E5A"/>
    <w:rsid w:val="00592757"/>
    <w:rsid w:val="00596341"/>
    <w:rsid w:val="00597E84"/>
    <w:rsid w:val="005B76DD"/>
    <w:rsid w:val="005C1743"/>
    <w:rsid w:val="005D10BF"/>
    <w:rsid w:val="005D5624"/>
    <w:rsid w:val="005F1404"/>
    <w:rsid w:val="0060520C"/>
    <w:rsid w:val="0061068E"/>
    <w:rsid w:val="00613238"/>
    <w:rsid w:val="006566F7"/>
    <w:rsid w:val="0066007E"/>
    <w:rsid w:val="00660AD3"/>
    <w:rsid w:val="00677B7F"/>
    <w:rsid w:val="00686BD4"/>
    <w:rsid w:val="006A2897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842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20AF7"/>
    <w:rsid w:val="008374D2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2FE4"/>
    <w:rsid w:val="00922385"/>
    <w:rsid w:val="009223DF"/>
    <w:rsid w:val="00926F49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214B2"/>
    <w:rsid w:val="00A55C51"/>
    <w:rsid w:val="00A605AE"/>
    <w:rsid w:val="00A6177B"/>
    <w:rsid w:val="00A66136"/>
    <w:rsid w:val="00A76699"/>
    <w:rsid w:val="00A81B3E"/>
    <w:rsid w:val="00AA4CBB"/>
    <w:rsid w:val="00AA65FA"/>
    <w:rsid w:val="00AA7351"/>
    <w:rsid w:val="00AB5F0D"/>
    <w:rsid w:val="00AB6759"/>
    <w:rsid w:val="00AD056F"/>
    <w:rsid w:val="00AD6731"/>
    <w:rsid w:val="00AD7371"/>
    <w:rsid w:val="00AE274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12D12"/>
    <w:rsid w:val="00C22949"/>
    <w:rsid w:val="00C27E27"/>
    <w:rsid w:val="00C35AE5"/>
    <w:rsid w:val="00C42A1F"/>
    <w:rsid w:val="00C44F6A"/>
    <w:rsid w:val="00C466EE"/>
    <w:rsid w:val="00C47AE3"/>
    <w:rsid w:val="00C70EC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A5641"/>
    <w:rsid w:val="00DB210B"/>
    <w:rsid w:val="00DB6764"/>
    <w:rsid w:val="00DC60C3"/>
    <w:rsid w:val="00DC75F3"/>
    <w:rsid w:val="00DD46F3"/>
    <w:rsid w:val="00DE4C5D"/>
    <w:rsid w:val="00DE56F2"/>
    <w:rsid w:val="00DF116D"/>
    <w:rsid w:val="00E017C5"/>
    <w:rsid w:val="00E239FD"/>
    <w:rsid w:val="00E55F3F"/>
    <w:rsid w:val="00EB104F"/>
    <w:rsid w:val="00ED06B4"/>
    <w:rsid w:val="00ED14BD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5939"/>
    <w:rsid w:val="00F45607"/>
    <w:rsid w:val="00F5539E"/>
    <w:rsid w:val="00F60F94"/>
    <w:rsid w:val="00F659EB"/>
    <w:rsid w:val="00F867BB"/>
    <w:rsid w:val="00F86BA6"/>
    <w:rsid w:val="00F969C4"/>
    <w:rsid w:val="00FA32F8"/>
    <w:rsid w:val="00FA7EBD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2C24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2C2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7" Type="http://schemas.microsoft.com/office/2011/relationships/people" Target="people.xml"/><Relationship Id="rId30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72076A-5988-43CD-AE4E-CCF48720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1004</Words>
  <Characters>5929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3</cp:revision>
  <cp:lastPrinted>2017-11-28T17:18:00Z</cp:lastPrinted>
  <dcterms:created xsi:type="dcterms:W3CDTF">2020-12-03T13:35:00Z</dcterms:created>
  <dcterms:modified xsi:type="dcterms:W3CDTF">2020-12-03T13:37:00Z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