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9C846A" w14:textId="3DE97BCB" w:rsidR="003B7C71" w:rsidRDefault="003B7C71"/>
    <w:p w14:paraId="413EED78" w14:textId="77777777" w:rsidR="003B7C71" w:rsidRDefault="003B7C71"/>
    <w:tbl>
      <w:tblPr>
        <w:tblStyle w:val="Tabulkaodvolacchadoplujcchdaj"/>
        <w:tblW w:w="0" w:type="auto"/>
        <w:tblLook w:val="0600" w:firstRow="0" w:lastRow="0" w:firstColumn="0" w:lastColumn="0" w:noHBand="1" w:noVBand="1"/>
      </w:tblPr>
      <w:tblGrid>
        <w:gridCol w:w="1020"/>
        <w:gridCol w:w="2552"/>
        <w:gridCol w:w="823"/>
        <w:gridCol w:w="3685"/>
      </w:tblGrid>
      <w:tr w:rsidR="00F64786" w14:paraId="799E154C" w14:textId="77777777" w:rsidTr="00F862D6">
        <w:tc>
          <w:tcPr>
            <w:tcW w:w="1020" w:type="dxa"/>
          </w:tcPr>
          <w:p w14:paraId="384B565B" w14:textId="77777777"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63E01770" wp14:editId="26F00373">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5BCD9B3F" w14:textId="77777777"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E01770"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5BCD9B3F" w14:textId="77777777"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3D3CB042" w14:textId="77777777" w:rsidR="00F64786" w:rsidRDefault="00F64786" w:rsidP="0077673A"/>
        </w:tc>
        <w:tc>
          <w:tcPr>
            <w:tcW w:w="823" w:type="dxa"/>
          </w:tcPr>
          <w:p w14:paraId="5C42AD97" w14:textId="77777777" w:rsidR="00F64786" w:rsidRDefault="00F64786" w:rsidP="0077673A"/>
        </w:tc>
        <w:tc>
          <w:tcPr>
            <w:tcW w:w="3685" w:type="dxa"/>
          </w:tcPr>
          <w:p w14:paraId="050A5CFD" w14:textId="77777777" w:rsidR="00F64786" w:rsidRDefault="00F64786" w:rsidP="0077673A"/>
        </w:tc>
      </w:tr>
      <w:tr w:rsidR="00F862D6" w14:paraId="30D592D8" w14:textId="77777777" w:rsidTr="00596C7E">
        <w:tc>
          <w:tcPr>
            <w:tcW w:w="1020" w:type="dxa"/>
          </w:tcPr>
          <w:p w14:paraId="40A3F813" w14:textId="77777777" w:rsidR="00F862D6" w:rsidRDefault="00F862D6" w:rsidP="0077673A"/>
        </w:tc>
        <w:tc>
          <w:tcPr>
            <w:tcW w:w="2552" w:type="dxa"/>
          </w:tcPr>
          <w:p w14:paraId="6D70C74B" w14:textId="77777777" w:rsidR="00F862D6" w:rsidRDefault="00F862D6" w:rsidP="00764595"/>
        </w:tc>
        <w:tc>
          <w:tcPr>
            <w:tcW w:w="823" w:type="dxa"/>
          </w:tcPr>
          <w:p w14:paraId="1A9A72A6" w14:textId="77777777" w:rsidR="00F862D6" w:rsidRDefault="00F862D6" w:rsidP="0077673A"/>
        </w:tc>
        <w:tc>
          <w:tcPr>
            <w:tcW w:w="3685" w:type="dxa"/>
            <w:vMerge w:val="restart"/>
          </w:tcPr>
          <w:p w14:paraId="322CFB16" w14:textId="77777777" w:rsidR="00596C7E" w:rsidRDefault="00596C7E" w:rsidP="00596C7E">
            <w:pPr>
              <w:rPr>
                <w:rStyle w:val="Potovnadresa"/>
              </w:rPr>
            </w:pPr>
          </w:p>
          <w:p w14:paraId="02A937FD" w14:textId="77777777" w:rsidR="00F862D6" w:rsidRPr="00F862D6" w:rsidRDefault="00F862D6" w:rsidP="00596C7E">
            <w:pPr>
              <w:rPr>
                <w:rStyle w:val="Potovnadresa"/>
              </w:rPr>
            </w:pPr>
          </w:p>
        </w:tc>
      </w:tr>
      <w:tr w:rsidR="00F862D6" w14:paraId="2C4193D5" w14:textId="77777777" w:rsidTr="00F862D6">
        <w:tc>
          <w:tcPr>
            <w:tcW w:w="1020" w:type="dxa"/>
          </w:tcPr>
          <w:p w14:paraId="0C6F2936" w14:textId="77777777" w:rsidR="00F862D6" w:rsidRPr="003E6B9A" w:rsidRDefault="00F862D6" w:rsidP="0077673A">
            <w:r w:rsidRPr="003E6B9A">
              <w:t>Naše zn.</w:t>
            </w:r>
          </w:p>
        </w:tc>
        <w:tc>
          <w:tcPr>
            <w:tcW w:w="2552" w:type="dxa"/>
          </w:tcPr>
          <w:p w14:paraId="1F8CC4B3" w14:textId="0716ACB0" w:rsidR="00F862D6" w:rsidRPr="003E6B9A" w:rsidRDefault="008B3076" w:rsidP="0037111D">
            <w:r w:rsidRPr="008B3076">
              <w:rPr>
                <w:rFonts w:ascii="Helvetica" w:hAnsi="Helvetica"/>
              </w:rPr>
              <w:t>15510/2020-SŽ-SSV-Ú3</w:t>
            </w:r>
          </w:p>
        </w:tc>
        <w:tc>
          <w:tcPr>
            <w:tcW w:w="823" w:type="dxa"/>
          </w:tcPr>
          <w:p w14:paraId="7662D6D3" w14:textId="77777777" w:rsidR="00F862D6" w:rsidRDefault="00F862D6" w:rsidP="0077673A"/>
        </w:tc>
        <w:tc>
          <w:tcPr>
            <w:tcW w:w="3685" w:type="dxa"/>
            <w:vMerge/>
          </w:tcPr>
          <w:p w14:paraId="48D847A6" w14:textId="77777777" w:rsidR="00F862D6" w:rsidRDefault="00F862D6" w:rsidP="0077673A"/>
        </w:tc>
      </w:tr>
      <w:tr w:rsidR="00F862D6" w14:paraId="3485E7AF" w14:textId="77777777" w:rsidTr="00F862D6">
        <w:tc>
          <w:tcPr>
            <w:tcW w:w="1020" w:type="dxa"/>
          </w:tcPr>
          <w:p w14:paraId="6AD114C3" w14:textId="77777777" w:rsidR="00F862D6" w:rsidRPr="00C97574" w:rsidRDefault="00F862D6" w:rsidP="0077673A">
            <w:r w:rsidRPr="00C97574">
              <w:t>Listů/příloh</w:t>
            </w:r>
          </w:p>
        </w:tc>
        <w:tc>
          <w:tcPr>
            <w:tcW w:w="2552" w:type="dxa"/>
          </w:tcPr>
          <w:p w14:paraId="72167A7E" w14:textId="13731BA1" w:rsidR="00F862D6" w:rsidRPr="00C97574" w:rsidRDefault="00C97574" w:rsidP="00CC1E2B">
            <w:r w:rsidRPr="00C97574">
              <w:t>8/5</w:t>
            </w:r>
          </w:p>
        </w:tc>
        <w:tc>
          <w:tcPr>
            <w:tcW w:w="823" w:type="dxa"/>
          </w:tcPr>
          <w:p w14:paraId="63662523" w14:textId="77777777" w:rsidR="00F862D6" w:rsidRDefault="00F862D6" w:rsidP="0077673A"/>
        </w:tc>
        <w:tc>
          <w:tcPr>
            <w:tcW w:w="3685" w:type="dxa"/>
            <w:vMerge/>
          </w:tcPr>
          <w:p w14:paraId="60ABA92C" w14:textId="77777777" w:rsidR="00F862D6" w:rsidRDefault="00F862D6" w:rsidP="0077673A">
            <w:pPr>
              <w:rPr>
                <w:noProof/>
              </w:rPr>
            </w:pPr>
          </w:p>
        </w:tc>
      </w:tr>
      <w:tr w:rsidR="00F862D6" w14:paraId="7F51984A" w14:textId="77777777" w:rsidTr="00B23CA3">
        <w:trPr>
          <w:trHeight w:val="77"/>
        </w:trPr>
        <w:tc>
          <w:tcPr>
            <w:tcW w:w="1020" w:type="dxa"/>
          </w:tcPr>
          <w:p w14:paraId="1015F13B" w14:textId="77777777" w:rsidR="00F862D6" w:rsidRDefault="00F862D6" w:rsidP="0077673A"/>
        </w:tc>
        <w:tc>
          <w:tcPr>
            <w:tcW w:w="2552" w:type="dxa"/>
          </w:tcPr>
          <w:p w14:paraId="34D410F1" w14:textId="77777777" w:rsidR="00F862D6" w:rsidRPr="003E6B9A" w:rsidRDefault="00F862D6" w:rsidP="0077673A"/>
        </w:tc>
        <w:tc>
          <w:tcPr>
            <w:tcW w:w="823" w:type="dxa"/>
          </w:tcPr>
          <w:p w14:paraId="469AC358" w14:textId="77777777" w:rsidR="00F862D6" w:rsidRDefault="00F862D6" w:rsidP="0077673A"/>
        </w:tc>
        <w:tc>
          <w:tcPr>
            <w:tcW w:w="3685" w:type="dxa"/>
            <w:vMerge/>
          </w:tcPr>
          <w:p w14:paraId="3A44DFFC" w14:textId="77777777" w:rsidR="00F862D6" w:rsidRDefault="00F862D6" w:rsidP="0077673A"/>
        </w:tc>
      </w:tr>
      <w:tr w:rsidR="00F862D6" w14:paraId="3DBAF50F" w14:textId="77777777" w:rsidTr="00F862D6">
        <w:tc>
          <w:tcPr>
            <w:tcW w:w="1020" w:type="dxa"/>
          </w:tcPr>
          <w:p w14:paraId="784C559A" w14:textId="77777777" w:rsidR="00F862D6" w:rsidRDefault="00F862D6" w:rsidP="0077673A">
            <w:r>
              <w:t>Vyřizuje</w:t>
            </w:r>
          </w:p>
        </w:tc>
        <w:tc>
          <w:tcPr>
            <w:tcW w:w="2552" w:type="dxa"/>
          </w:tcPr>
          <w:p w14:paraId="237CE591" w14:textId="77777777" w:rsidR="00F862D6" w:rsidRPr="003E6B9A" w:rsidRDefault="00F055EF" w:rsidP="00FE3455">
            <w:r>
              <w:t>Renáta Majerová</w:t>
            </w:r>
          </w:p>
        </w:tc>
        <w:tc>
          <w:tcPr>
            <w:tcW w:w="823" w:type="dxa"/>
          </w:tcPr>
          <w:p w14:paraId="097F9F74" w14:textId="77777777" w:rsidR="00F862D6" w:rsidRDefault="00F862D6" w:rsidP="0077673A"/>
        </w:tc>
        <w:tc>
          <w:tcPr>
            <w:tcW w:w="3685" w:type="dxa"/>
            <w:vMerge/>
          </w:tcPr>
          <w:p w14:paraId="0014EC54" w14:textId="77777777" w:rsidR="00F862D6" w:rsidRDefault="00F862D6" w:rsidP="0077673A"/>
        </w:tc>
      </w:tr>
      <w:tr w:rsidR="009A7568" w14:paraId="5A84FD33" w14:textId="77777777" w:rsidTr="00F862D6">
        <w:tc>
          <w:tcPr>
            <w:tcW w:w="1020" w:type="dxa"/>
          </w:tcPr>
          <w:p w14:paraId="4858102D" w14:textId="77777777" w:rsidR="009A7568" w:rsidRDefault="009A7568" w:rsidP="009A7568"/>
        </w:tc>
        <w:tc>
          <w:tcPr>
            <w:tcW w:w="2552" w:type="dxa"/>
          </w:tcPr>
          <w:p w14:paraId="757159A6" w14:textId="77777777" w:rsidR="009A7568" w:rsidRPr="003E6B9A" w:rsidRDefault="009A7568" w:rsidP="009A7568"/>
        </w:tc>
        <w:tc>
          <w:tcPr>
            <w:tcW w:w="823" w:type="dxa"/>
          </w:tcPr>
          <w:p w14:paraId="18892434" w14:textId="77777777" w:rsidR="009A7568" w:rsidRDefault="009A7568" w:rsidP="009A7568"/>
        </w:tc>
        <w:tc>
          <w:tcPr>
            <w:tcW w:w="3685" w:type="dxa"/>
            <w:vMerge/>
          </w:tcPr>
          <w:p w14:paraId="603E8BC5" w14:textId="77777777" w:rsidR="009A7568" w:rsidRDefault="009A7568" w:rsidP="009A7568"/>
        </w:tc>
      </w:tr>
      <w:tr w:rsidR="009A7568" w14:paraId="0C8FBCD7" w14:textId="77777777" w:rsidTr="00F862D6">
        <w:tc>
          <w:tcPr>
            <w:tcW w:w="1020" w:type="dxa"/>
          </w:tcPr>
          <w:p w14:paraId="3AF2784D" w14:textId="77777777" w:rsidR="009A7568" w:rsidRDefault="009A7568" w:rsidP="009A7568">
            <w:r>
              <w:t>Mobil</w:t>
            </w:r>
          </w:p>
        </w:tc>
        <w:tc>
          <w:tcPr>
            <w:tcW w:w="2552" w:type="dxa"/>
          </w:tcPr>
          <w:p w14:paraId="02FDF599" w14:textId="77777777" w:rsidR="009A7568" w:rsidRPr="003E6B9A" w:rsidRDefault="00F055EF" w:rsidP="009A7568">
            <w:r>
              <w:t>+420 724 932 325</w:t>
            </w:r>
          </w:p>
        </w:tc>
        <w:tc>
          <w:tcPr>
            <w:tcW w:w="823" w:type="dxa"/>
          </w:tcPr>
          <w:p w14:paraId="63C396F7" w14:textId="77777777" w:rsidR="009A7568" w:rsidRDefault="009A7568" w:rsidP="009A7568"/>
        </w:tc>
        <w:tc>
          <w:tcPr>
            <w:tcW w:w="3685" w:type="dxa"/>
            <w:vMerge/>
          </w:tcPr>
          <w:p w14:paraId="61837E43" w14:textId="77777777" w:rsidR="009A7568" w:rsidRDefault="009A7568" w:rsidP="009A7568"/>
        </w:tc>
      </w:tr>
      <w:tr w:rsidR="009A7568" w14:paraId="45C92995" w14:textId="77777777" w:rsidTr="00F862D6">
        <w:tc>
          <w:tcPr>
            <w:tcW w:w="1020" w:type="dxa"/>
          </w:tcPr>
          <w:p w14:paraId="014C382F" w14:textId="77777777" w:rsidR="009A7568" w:rsidRDefault="009A7568" w:rsidP="009A7568">
            <w:r>
              <w:t>E-mail</w:t>
            </w:r>
          </w:p>
        </w:tc>
        <w:tc>
          <w:tcPr>
            <w:tcW w:w="2552" w:type="dxa"/>
          </w:tcPr>
          <w:p w14:paraId="64141FC4" w14:textId="77777777" w:rsidR="009A7568" w:rsidRPr="003E6B9A" w:rsidRDefault="00F055EF" w:rsidP="006104F6">
            <w:r>
              <w:t>Majerova@spravazeleznic.cz</w:t>
            </w:r>
          </w:p>
        </w:tc>
        <w:tc>
          <w:tcPr>
            <w:tcW w:w="823" w:type="dxa"/>
          </w:tcPr>
          <w:p w14:paraId="731380FC" w14:textId="77777777" w:rsidR="009A7568" w:rsidRDefault="009A7568" w:rsidP="009A7568"/>
        </w:tc>
        <w:tc>
          <w:tcPr>
            <w:tcW w:w="3685" w:type="dxa"/>
            <w:vMerge/>
          </w:tcPr>
          <w:p w14:paraId="4E484699" w14:textId="77777777" w:rsidR="009A7568" w:rsidRDefault="009A7568" w:rsidP="009A7568"/>
        </w:tc>
      </w:tr>
      <w:tr w:rsidR="009A7568" w14:paraId="48286ED9" w14:textId="77777777" w:rsidTr="00F862D6">
        <w:tc>
          <w:tcPr>
            <w:tcW w:w="1020" w:type="dxa"/>
          </w:tcPr>
          <w:p w14:paraId="514D1657" w14:textId="77777777" w:rsidR="009A7568" w:rsidRDefault="009A7568" w:rsidP="009A7568"/>
        </w:tc>
        <w:tc>
          <w:tcPr>
            <w:tcW w:w="2552" w:type="dxa"/>
          </w:tcPr>
          <w:p w14:paraId="155EDFF3" w14:textId="77777777" w:rsidR="009A7568" w:rsidRPr="003E6B9A" w:rsidRDefault="009A7568" w:rsidP="009A7568"/>
        </w:tc>
        <w:tc>
          <w:tcPr>
            <w:tcW w:w="823" w:type="dxa"/>
          </w:tcPr>
          <w:p w14:paraId="73C226AB" w14:textId="77777777" w:rsidR="009A7568" w:rsidRDefault="009A7568" w:rsidP="009A7568"/>
        </w:tc>
        <w:tc>
          <w:tcPr>
            <w:tcW w:w="3685" w:type="dxa"/>
          </w:tcPr>
          <w:p w14:paraId="7A527391" w14:textId="77777777" w:rsidR="009A7568" w:rsidRDefault="009A7568" w:rsidP="009A7568"/>
        </w:tc>
      </w:tr>
      <w:tr w:rsidR="009A7568" w14:paraId="0355E371" w14:textId="77777777" w:rsidTr="00F862D6">
        <w:tc>
          <w:tcPr>
            <w:tcW w:w="1020" w:type="dxa"/>
          </w:tcPr>
          <w:p w14:paraId="52314755" w14:textId="77777777" w:rsidR="009A7568" w:rsidRDefault="009A7568" w:rsidP="009A7568">
            <w:r>
              <w:t>Datum</w:t>
            </w:r>
          </w:p>
        </w:tc>
        <w:tc>
          <w:tcPr>
            <w:tcW w:w="2552" w:type="dxa"/>
          </w:tcPr>
          <w:p w14:paraId="478A732D" w14:textId="1CFC07A0" w:rsidR="009A7568" w:rsidRPr="003E6B9A" w:rsidRDefault="008B3076" w:rsidP="008B3076">
            <w:bookmarkStart w:id="0" w:name="Datum"/>
            <w:r>
              <w:t>30</w:t>
            </w:r>
            <w:r w:rsidR="00F055EF">
              <w:t>. prosince 2020</w:t>
            </w:r>
            <w:r w:rsidR="009A7568" w:rsidRPr="003E6B9A">
              <w:t xml:space="preserve"> </w:t>
            </w:r>
            <w:bookmarkEnd w:id="0"/>
          </w:p>
        </w:tc>
        <w:tc>
          <w:tcPr>
            <w:tcW w:w="823" w:type="dxa"/>
          </w:tcPr>
          <w:p w14:paraId="25716362" w14:textId="77777777" w:rsidR="009A7568" w:rsidRDefault="009A7568" w:rsidP="009A7568"/>
        </w:tc>
        <w:tc>
          <w:tcPr>
            <w:tcW w:w="3685" w:type="dxa"/>
          </w:tcPr>
          <w:p w14:paraId="09FE7EDF" w14:textId="77777777" w:rsidR="009A7568" w:rsidRDefault="009A7568" w:rsidP="009A7568"/>
        </w:tc>
      </w:tr>
      <w:tr w:rsidR="00F64786" w14:paraId="1C0AA00B" w14:textId="77777777" w:rsidTr="00F862D6">
        <w:tc>
          <w:tcPr>
            <w:tcW w:w="1020" w:type="dxa"/>
          </w:tcPr>
          <w:p w14:paraId="110322E5" w14:textId="77777777" w:rsidR="00F64786" w:rsidRDefault="00F64786" w:rsidP="0077673A"/>
        </w:tc>
        <w:tc>
          <w:tcPr>
            <w:tcW w:w="2552" w:type="dxa"/>
          </w:tcPr>
          <w:p w14:paraId="405E718D" w14:textId="77777777" w:rsidR="00F64786" w:rsidRPr="00FE3455" w:rsidRDefault="00F64786" w:rsidP="00F310F8">
            <w:pPr>
              <w:rPr>
                <w:highlight w:val="yellow"/>
              </w:rPr>
            </w:pPr>
          </w:p>
        </w:tc>
        <w:tc>
          <w:tcPr>
            <w:tcW w:w="823" w:type="dxa"/>
          </w:tcPr>
          <w:p w14:paraId="0236F735" w14:textId="77777777" w:rsidR="00F64786" w:rsidRDefault="00F64786" w:rsidP="0077673A"/>
        </w:tc>
        <w:tc>
          <w:tcPr>
            <w:tcW w:w="3685" w:type="dxa"/>
          </w:tcPr>
          <w:p w14:paraId="11B65C96" w14:textId="77777777" w:rsidR="00F64786" w:rsidRDefault="00F64786" w:rsidP="0077673A"/>
        </w:tc>
      </w:tr>
      <w:tr w:rsidR="00F862D6" w14:paraId="160C1161" w14:textId="77777777" w:rsidTr="00B45E9E">
        <w:trPr>
          <w:trHeight w:val="794"/>
        </w:trPr>
        <w:tc>
          <w:tcPr>
            <w:tcW w:w="1020" w:type="dxa"/>
          </w:tcPr>
          <w:p w14:paraId="5EAA7D4B" w14:textId="77777777" w:rsidR="00F862D6" w:rsidRDefault="00F862D6" w:rsidP="0077673A"/>
        </w:tc>
        <w:tc>
          <w:tcPr>
            <w:tcW w:w="2552" w:type="dxa"/>
          </w:tcPr>
          <w:p w14:paraId="4D958208" w14:textId="77777777" w:rsidR="00F862D6" w:rsidRDefault="00F862D6" w:rsidP="00F310F8"/>
        </w:tc>
        <w:tc>
          <w:tcPr>
            <w:tcW w:w="823" w:type="dxa"/>
          </w:tcPr>
          <w:p w14:paraId="7BAA5A4C" w14:textId="77777777" w:rsidR="00F862D6" w:rsidRDefault="00F862D6" w:rsidP="0077673A"/>
        </w:tc>
        <w:tc>
          <w:tcPr>
            <w:tcW w:w="3685" w:type="dxa"/>
          </w:tcPr>
          <w:p w14:paraId="51571D4E" w14:textId="77777777" w:rsidR="00F862D6" w:rsidRDefault="00F862D6" w:rsidP="0077673A"/>
        </w:tc>
      </w:tr>
    </w:tbl>
    <w:p w14:paraId="68037A1F" w14:textId="77777777" w:rsidR="00F055EF" w:rsidRDefault="00CB7B5A" w:rsidP="00CB7B5A">
      <w:pPr>
        <w:spacing w:after="0" w:line="240" w:lineRule="auto"/>
        <w:rPr>
          <w:rFonts w:eastAsia="Calibri" w:cs="Times New Roman"/>
          <w:b/>
          <w:lang w:eastAsia="cs-CZ"/>
        </w:rPr>
      </w:pPr>
      <w:r w:rsidRPr="00CB7B5A">
        <w:rPr>
          <w:rFonts w:eastAsia="Calibri" w:cs="Times New Roman"/>
          <w:lang w:eastAsia="cs-CZ"/>
        </w:rPr>
        <w:t xml:space="preserve">Věc: </w:t>
      </w:r>
      <w:r w:rsidR="00F055EF" w:rsidRPr="00F055EF">
        <w:rPr>
          <w:rFonts w:eastAsia="Calibri" w:cs="Times New Roman"/>
          <w:b/>
          <w:lang w:eastAsia="cs-CZ"/>
        </w:rPr>
        <w:t xml:space="preserve">Modernizace trati Hradec Králové - Pardubice - Chrudim, 3. stavba, </w:t>
      </w:r>
    </w:p>
    <w:p w14:paraId="6870E6D4" w14:textId="77777777" w:rsidR="00CB7B5A" w:rsidRDefault="00F055EF" w:rsidP="00CB7B5A">
      <w:pPr>
        <w:spacing w:after="0" w:line="240" w:lineRule="auto"/>
        <w:rPr>
          <w:rFonts w:eastAsia="Calibri" w:cs="Times New Roman"/>
          <w:b/>
          <w:lang w:eastAsia="cs-CZ"/>
        </w:rPr>
      </w:pPr>
      <w:r>
        <w:rPr>
          <w:rFonts w:eastAsia="Calibri" w:cs="Times New Roman"/>
          <w:b/>
          <w:lang w:eastAsia="cs-CZ"/>
        </w:rPr>
        <w:t xml:space="preserve">       </w:t>
      </w:r>
      <w:r w:rsidRPr="00F055EF">
        <w:rPr>
          <w:rFonts w:eastAsia="Calibri" w:cs="Times New Roman"/>
          <w:b/>
          <w:lang w:eastAsia="cs-CZ"/>
        </w:rPr>
        <w:t xml:space="preserve">zdvoukolejnění Pardubice - Rosice nad Labem </w:t>
      </w:r>
      <w:r>
        <w:rPr>
          <w:rFonts w:eastAsia="Calibri" w:cs="Times New Roman"/>
          <w:b/>
          <w:lang w:eastAsia="cs-CZ"/>
        </w:rPr>
        <w:t>–</w:t>
      </w:r>
      <w:r w:rsidRPr="00F055EF">
        <w:rPr>
          <w:rFonts w:eastAsia="Calibri" w:cs="Times New Roman"/>
          <w:b/>
          <w:lang w:eastAsia="cs-CZ"/>
        </w:rPr>
        <w:t xml:space="preserve"> Stéblová</w:t>
      </w:r>
    </w:p>
    <w:p w14:paraId="4E543E9D" w14:textId="77777777" w:rsidR="00F055EF" w:rsidRDefault="00F055EF" w:rsidP="00CB7B5A">
      <w:pPr>
        <w:spacing w:after="0" w:line="240" w:lineRule="auto"/>
        <w:rPr>
          <w:rFonts w:eastAsia="Calibri" w:cs="Times New Roman"/>
          <w:lang w:eastAsia="cs-CZ"/>
        </w:rPr>
      </w:pPr>
    </w:p>
    <w:p w14:paraId="10F2E095" w14:textId="55A21E77" w:rsidR="00CB7B5A" w:rsidRPr="00BD5319" w:rsidRDefault="00CB7B5A" w:rsidP="00CB7B5A">
      <w:pPr>
        <w:spacing w:after="0" w:line="240" w:lineRule="auto"/>
        <w:rPr>
          <w:rFonts w:eastAsia="Calibri" w:cs="Times New Roman"/>
          <w:b/>
          <w:bCs/>
          <w:lang w:eastAsia="cs-CZ"/>
        </w:rPr>
      </w:pPr>
      <w:r w:rsidRPr="00F055EF">
        <w:rPr>
          <w:rFonts w:eastAsia="Calibri" w:cs="Times New Roman"/>
          <w:lang w:eastAsia="cs-CZ"/>
        </w:rPr>
        <w:t xml:space="preserve">Vysvětlení/ změna/ doplnění zadávací </w:t>
      </w:r>
      <w:r w:rsidRPr="00CB7B5A">
        <w:rPr>
          <w:rFonts w:eastAsia="Calibri" w:cs="Times New Roman"/>
          <w:lang w:eastAsia="cs-CZ"/>
        </w:rPr>
        <w:t xml:space="preserve">dokumentace č. </w:t>
      </w:r>
      <w:r w:rsidR="008B3076">
        <w:rPr>
          <w:rFonts w:eastAsia="Times New Roman" w:cs="Times New Roman"/>
          <w:lang w:eastAsia="cs-CZ"/>
        </w:rPr>
        <w:t>6</w:t>
      </w:r>
    </w:p>
    <w:p w14:paraId="509E7BE9"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6B0473EE" w14:textId="77777777" w:rsidR="00BD5319" w:rsidRPr="00BD5319" w:rsidRDefault="00BD5319" w:rsidP="00BD5319">
      <w:pPr>
        <w:spacing w:after="0" w:line="240" w:lineRule="auto"/>
        <w:ind w:left="709"/>
        <w:rPr>
          <w:rFonts w:eastAsia="Calibri" w:cs="Times New Roman"/>
          <w:color w:val="FF0000"/>
          <w:lang w:eastAsia="cs-CZ"/>
        </w:rPr>
      </w:pPr>
    </w:p>
    <w:p w14:paraId="24E06CF2" w14:textId="5E42480D" w:rsidR="00BD5319" w:rsidRDefault="00BD5319" w:rsidP="00BD5319">
      <w:pPr>
        <w:spacing w:after="0" w:line="240" w:lineRule="auto"/>
        <w:rPr>
          <w:rFonts w:eastAsia="Calibri" w:cs="Times New Roman"/>
          <w:b/>
          <w:lang w:eastAsia="cs-CZ"/>
        </w:rPr>
      </w:pPr>
    </w:p>
    <w:p w14:paraId="2FD3020D" w14:textId="77777777" w:rsidR="00A83680" w:rsidRPr="00BD5319" w:rsidRDefault="00A83680" w:rsidP="00BD5319">
      <w:pPr>
        <w:spacing w:after="0" w:line="240" w:lineRule="auto"/>
        <w:rPr>
          <w:rFonts w:eastAsia="Calibri" w:cs="Times New Roman"/>
          <w:b/>
          <w:lang w:eastAsia="cs-CZ"/>
        </w:rPr>
      </w:pPr>
    </w:p>
    <w:p w14:paraId="0C843A24" w14:textId="098787B0" w:rsidR="00954E55" w:rsidRDefault="008B3076" w:rsidP="00A83680">
      <w:pPr>
        <w:spacing w:after="0"/>
        <w:rPr>
          <w:rFonts w:ascii="Verdana" w:hAnsi="Verdana"/>
          <w:b/>
          <w:bCs/>
        </w:rPr>
      </w:pPr>
      <w:r>
        <w:rPr>
          <w:rFonts w:ascii="Verdana" w:hAnsi="Verdana"/>
          <w:b/>
          <w:bCs/>
        </w:rPr>
        <w:t>Dotaz č. 99</w:t>
      </w:r>
      <w:r w:rsidR="00954E55">
        <w:rPr>
          <w:rFonts w:ascii="Verdana" w:hAnsi="Verdana"/>
          <w:b/>
          <w:bCs/>
        </w:rPr>
        <w:t>:</w:t>
      </w:r>
    </w:p>
    <w:p w14:paraId="1640D46E" w14:textId="799C4C1E" w:rsidR="00954E55" w:rsidRPr="008B3076" w:rsidRDefault="008B3076" w:rsidP="00A83680">
      <w:pPr>
        <w:spacing w:after="0"/>
        <w:rPr>
          <w:sz w:val="22"/>
        </w:rPr>
      </w:pPr>
      <w:r>
        <w:t>S odvoláním na článek  2</w:t>
      </w:r>
      <w:r>
        <w:rPr>
          <w:color w:val="000000"/>
        </w:rPr>
        <w:t>.2.1 ZTP : ”</w:t>
      </w:r>
      <w:r>
        <w:rPr>
          <w:i/>
          <w:iCs/>
          <w:color w:val="000000"/>
        </w:rPr>
        <w:t>S</w:t>
      </w:r>
      <w:r>
        <w:rPr>
          <w:i/>
          <w:iCs/>
        </w:rPr>
        <w:t>tavební povolení bude předáno bez zbytečného odkladu před podpisem Smlouvy vítěznému uchazeči”</w:t>
      </w:r>
      <w:r>
        <w:t xml:space="preserve"> </w:t>
      </w:r>
      <w:r>
        <w:br/>
        <w:t>S </w:t>
      </w:r>
      <w:r w:rsidRPr="008B3076">
        <w:rPr>
          <w:rFonts w:eastAsia="Calibri" w:cs="Times New Roman"/>
          <w:lang w:eastAsia="cs-CZ"/>
        </w:rPr>
        <w:t>jakými podmínkami, případně omezeními vyplývajícími ze stavebního povolení, má uchazeč počítat při přípravě harmonogramu?</w:t>
      </w:r>
      <w:r>
        <w:t xml:space="preserve"> </w:t>
      </w:r>
    </w:p>
    <w:p w14:paraId="6099BF9C" w14:textId="77777777" w:rsidR="00A83680" w:rsidRDefault="00A83680" w:rsidP="00A83680">
      <w:pPr>
        <w:spacing w:after="0"/>
        <w:rPr>
          <w:rFonts w:ascii="Verdana" w:hAnsi="Verdana"/>
          <w:b/>
          <w:bCs/>
        </w:rPr>
      </w:pPr>
    </w:p>
    <w:p w14:paraId="502239A8" w14:textId="5BA83F85" w:rsidR="00954E55" w:rsidRPr="00A83680" w:rsidRDefault="00954E55" w:rsidP="00A83680">
      <w:pPr>
        <w:spacing w:after="0"/>
        <w:rPr>
          <w:rFonts w:ascii="Verdana" w:hAnsi="Verdana"/>
          <w:b/>
          <w:bCs/>
        </w:rPr>
      </w:pPr>
      <w:r w:rsidRPr="00A83680">
        <w:rPr>
          <w:rFonts w:ascii="Verdana" w:hAnsi="Verdana"/>
          <w:b/>
          <w:bCs/>
        </w:rPr>
        <w:t>Odpověď:</w:t>
      </w:r>
    </w:p>
    <w:p w14:paraId="4C0AB6A0" w14:textId="5AB6BA14" w:rsidR="00954E55" w:rsidRPr="00A83680" w:rsidRDefault="007312C9" w:rsidP="00A83680">
      <w:pPr>
        <w:spacing w:after="0"/>
        <w:rPr>
          <w:rFonts w:eastAsia="Times New Roman"/>
        </w:rPr>
      </w:pPr>
      <w:r w:rsidRPr="00A83680">
        <w:rPr>
          <w:rFonts w:eastAsia="Times New Roman"/>
        </w:rPr>
        <w:t>Stavební povolení zohledňuje a přebírá všechny podmínky dané stanovisky všech dotčených subjektů. Stanoviska jsou součástí dokladové části DSP. Zadavatel nepředpokládá, že by v rámci stavebního řízení došlo k nepředví</w:t>
      </w:r>
      <w:r w:rsidR="00E641F7" w:rsidRPr="00A83680">
        <w:rPr>
          <w:rFonts w:eastAsia="Times New Roman"/>
        </w:rPr>
        <w:t>datelným požadavkům. V </w:t>
      </w:r>
      <w:r w:rsidRPr="00A83680">
        <w:rPr>
          <w:rFonts w:eastAsia="Times New Roman"/>
        </w:rPr>
        <w:t>případě</w:t>
      </w:r>
      <w:r w:rsidR="00E641F7" w:rsidRPr="00A83680">
        <w:rPr>
          <w:rFonts w:eastAsia="Times New Roman"/>
        </w:rPr>
        <w:t>, že stavební povolení bude rozšířeno o</w:t>
      </w:r>
      <w:r w:rsidRPr="00A83680">
        <w:rPr>
          <w:rFonts w:eastAsia="Times New Roman"/>
        </w:rPr>
        <w:t xml:space="preserve"> podmínky </w:t>
      </w:r>
      <w:r w:rsidR="00E641F7" w:rsidRPr="00A83680">
        <w:rPr>
          <w:rFonts w:eastAsia="Times New Roman"/>
        </w:rPr>
        <w:t xml:space="preserve">vzešlé </w:t>
      </w:r>
      <w:r w:rsidRPr="00A83680">
        <w:rPr>
          <w:rFonts w:eastAsia="Times New Roman"/>
        </w:rPr>
        <w:t xml:space="preserve">ze stavebního </w:t>
      </w:r>
      <w:r w:rsidR="00E641F7" w:rsidRPr="00A83680">
        <w:rPr>
          <w:rFonts w:eastAsia="Times New Roman"/>
        </w:rPr>
        <w:t>řízení</w:t>
      </w:r>
      <w:r w:rsidRPr="00A83680">
        <w:rPr>
          <w:rFonts w:eastAsia="Times New Roman"/>
        </w:rPr>
        <w:t xml:space="preserve">, které nejsou zohledněny v DSP, </w:t>
      </w:r>
      <w:r w:rsidR="00E641F7" w:rsidRPr="00A83680">
        <w:rPr>
          <w:rFonts w:eastAsia="Times New Roman"/>
        </w:rPr>
        <w:t xml:space="preserve">budou tyto podmínky </w:t>
      </w:r>
      <w:r w:rsidRPr="00A83680">
        <w:rPr>
          <w:rFonts w:eastAsia="Times New Roman"/>
        </w:rPr>
        <w:t>řešeny dodatečně v rámci realizace.</w:t>
      </w:r>
    </w:p>
    <w:p w14:paraId="2F0D64BD" w14:textId="2BC67DB1" w:rsidR="00A83680" w:rsidRPr="00A83680" w:rsidRDefault="00A83680" w:rsidP="00A83680">
      <w:pPr>
        <w:spacing w:after="0"/>
        <w:rPr>
          <w:rFonts w:eastAsia="Times New Roman"/>
        </w:rPr>
      </w:pPr>
    </w:p>
    <w:p w14:paraId="78D0B50E" w14:textId="77777777" w:rsidR="00A83680" w:rsidRPr="00A83680" w:rsidRDefault="00A83680" w:rsidP="00A83680">
      <w:pPr>
        <w:spacing w:after="0"/>
        <w:rPr>
          <w:rFonts w:eastAsia="Times New Roman"/>
        </w:rPr>
      </w:pPr>
    </w:p>
    <w:p w14:paraId="520CF4BC" w14:textId="0124EC2F" w:rsidR="00954E55" w:rsidRPr="00A83680" w:rsidRDefault="00954E55" w:rsidP="00A83680">
      <w:pPr>
        <w:spacing w:after="0"/>
        <w:rPr>
          <w:rFonts w:ascii="Verdana" w:hAnsi="Verdana"/>
          <w:b/>
          <w:bCs/>
          <w:sz w:val="22"/>
          <w:szCs w:val="22"/>
        </w:rPr>
      </w:pPr>
      <w:r w:rsidRPr="00A83680">
        <w:rPr>
          <w:rFonts w:ascii="Verdana" w:hAnsi="Verdana"/>
          <w:b/>
          <w:bCs/>
        </w:rPr>
        <w:t xml:space="preserve">Dotaz č. </w:t>
      </w:r>
      <w:r w:rsidR="008B3076" w:rsidRPr="00A83680">
        <w:rPr>
          <w:rFonts w:ascii="Verdana" w:hAnsi="Verdana"/>
          <w:b/>
          <w:bCs/>
        </w:rPr>
        <w:t>100</w:t>
      </w:r>
      <w:r w:rsidRPr="00A83680">
        <w:rPr>
          <w:rFonts w:ascii="Verdana" w:hAnsi="Verdana"/>
          <w:b/>
          <w:bCs/>
        </w:rPr>
        <w:t>:</w:t>
      </w:r>
    </w:p>
    <w:p w14:paraId="38ED38D3" w14:textId="70841E5D" w:rsidR="008B3076" w:rsidRPr="00A83680" w:rsidRDefault="008B3076" w:rsidP="00A83680">
      <w:pPr>
        <w:spacing w:after="0"/>
        <w:rPr>
          <w:rFonts w:eastAsia="Calibri" w:cs="Times New Roman"/>
          <w:lang w:eastAsia="cs-CZ"/>
        </w:rPr>
      </w:pPr>
      <w:r w:rsidRPr="00A83680">
        <w:rPr>
          <w:rFonts w:eastAsia="Calibri" w:cs="Times New Roman"/>
          <w:lang w:eastAsia="cs-CZ"/>
        </w:rPr>
        <w:t>V předané zadávací dokumentaci se v části E.9.1.1 – Záznamy z výrobních porad, v části E.9.1.2 – Záznam z konferenčního projednání připomínek a v části E.05.08 – Harmonogram stavby vyskytuje objekt SO 32-34-01 Pardubice-Rosice nad Labem - Stéblová, železniční most v km 4,560 přes horkovod.</w:t>
      </w:r>
    </w:p>
    <w:p w14:paraId="776F3DF8" w14:textId="1EAE4846" w:rsidR="00954E55" w:rsidRPr="00A83680" w:rsidRDefault="008B3076" w:rsidP="00A83680">
      <w:pPr>
        <w:spacing w:after="0"/>
        <w:rPr>
          <w:rFonts w:eastAsia="Calibri" w:cs="Times New Roman"/>
          <w:lang w:eastAsia="cs-CZ"/>
        </w:rPr>
      </w:pPr>
      <w:r w:rsidRPr="00A83680">
        <w:rPr>
          <w:rFonts w:eastAsia="Calibri" w:cs="Times New Roman"/>
          <w:lang w:eastAsia="cs-CZ"/>
        </w:rPr>
        <w:t>Tento objekt však není součástí předané projektové dokumentace a ani není zadán soupis prací k ocenění. Je tomu skutečně tak, že tento objekt není součástí této stavby?</w:t>
      </w:r>
    </w:p>
    <w:p w14:paraId="4086F105" w14:textId="77777777" w:rsidR="008B3076" w:rsidRPr="00A83680" w:rsidRDefault="008B3076" w:rsidP="00A83680">
      <w:pPr>
        <w:spacing w:after="0"/>
        <w:rPr>
          <w:rFonts w:ascii="Verdana" w:hAnsi="Verdana"/>
        </w:rPr>
      </w:pPr>
    </w:p>
    <w:p w14:paraId="01A94F07" w14:textId="77777777" w:rsidR="00954E55" w:rsidRPr="00A83680" w:rsidRDefault="00954E55" w:rsidP="00A83680">
      <w:pPr>
        <w:spacing w:after="0"/>
        <w:rPr>
          <w:rFonts w:ascii="Verdana" w:hAnsi="Verdana"/>
          <w:b/>
          <w:bCs/>
        </w:rPr>
      </w:pPr>
      <w:r w:rsidRPr="00A83680">
        <w:rPr>
          <w:rFonts w:ascii="Verdana" w:hAnsi="Verdana"/>
          <w:b/>
          <w:bCs/>
        </w:rPr>
        <w:t>Odpověď:</w:t>
      </w:r>
    </w:p>
    <w:p w14:paraId="574983CD" w14:textId="4FA11CD4" w:rsidR="00954E55" w:rsidRPr="00A83680" w:rsidRDefault="00C91DD8" w:rsidP="00A83680">
      <w:pPr>
        <w:spacing w:after="0"/>
        <w:rPr>
          <w:rFonts w:ascii="Verdana" w:hAnsi="Verdana"/>
        </w:rPr>
      </w:pPr>
      <w:r w:rsidRPr="00A83680">
        <w:rPr>
          <w:rFonts w:ascii="Verdana" w:hAnsi="Verdana"/>
        </w:rPr>
        <w:t xml:space="preserve">SO 32-34-01 Pardubice-Rosice nad Labem - Stéblová, železniční most v km 4,560 přes horkovod </w:t>
      </w:r>
      <w:r w:rsidRPr="00A83680">
        <w:rPr>
          <w:rFonts w:eastAsia="Calibri" w:cs="Times New Roman"/>
          <w:lang w:eastAsia="cs-CZ"/>
        </w:rPr>
        <w:t>není součástí stavby</w:t>
      </w:r>
      <w:r w:rsidR="005E1F1D" w:rsidRPr="00A83680">
        <w:rPr>
          <w:rFonts w:eastAsia="Calibri" w:cs="Times New Roman"/>
          <w:lang w:eastAsia="cs-CZ"/>
        </w:rPr>
        <w:t xml:space="preserve"> (most nebude realizován)</w:t>
      </w:r>
      <w:r w:rsidRPr="00A83680">
        <w:rPr>
          <w:rFonts w:eastAsia="Calibri" w:cs="Times New Roman"/>
          <w:lang w:eastAsia="cs-CZ"/>
        </w:rPr>
        <w:t xml:space="preserve"> a není tedy ani předmětem soutěže</w:t>
      </w:r>
      <w:r w:rsidR="00B02F99" w:rsidRPr="00A83680">
        <w:rPr>
          <w:rFonts w:eastAsia="Calibri" w:cs="Times New Roman"/>
          <w:lang w:eastAsia="cs-CZ"/>
        </w:rPr>
        <w:t>.</w:t>
      </w:r>
    </w:p>
    <w:p w14:paraId="07E37824" w14:textId="2E627084" w:rsidR="008B3076" w:rsidRPr="00A83680" w:rsidRDefault="008B3076" w:rsidP="00A83680">
      <w:pPr>
        <w:spacing w:after="0"/>
        <w:rPr>
          <w:rFonts w:ascii="Verdana" w:hAnsi="Verdana"/>
        </w:rPr>
      </w:pPr>
    </w:p>
    <w:p w14:paraId="11833FBD" w14:textId="77777777" w:rsidR="00773278" w:rsidRPr="00A83680" w:rsidRDefault="00773278" w:rsidP="00A83680">
      <w:pPr>
        <w:spacing w:after="0"/>
        <w:rPr>
          <w:rFonts w:ascii="Verdana" w:hAnsi="Verdana"/>
        </w:rPr>
      </w:pPr>
    </w:p>
    <w:p w14:paraId="3A523B85" w14:textId="260C2197" w:rsidR="00954E55" w:rsidRPr="00A83680" w:rsidRDefault="00954E55" w:rsidP="00A83680">
      <w:pPr>
        <w:spacing w:after="0"/>
        <w:rPr>
          <w:rFonts w:ascii="Verdana" w:hAnsi="Verdana"/>
          <w:b/>
          <w:bCs/>
        </w:rPr>
      </w:pPr>
      <w:r w:rsidRPr="00A83680">
        <w:rPr>
          <w:rFonts w:ascii="Verdana" w:hAnsi="Verdana"/>
          <w:b/>
          <w:bCs/>
        </w:rPr>
        <w:t xml:space="preserve">Dotaz č. </w:t>
      </w:r>
      <w:r w:rsidR="008B3076" w:rsidRPr="00A83680">
        <w:rPr>
          <w:rFonts w:ascii="Verdana" w:hAnsi="Verdana"/>
          <w:b/>
          <w:bCs/>
        </w:rPr>
        <w:t>101</w:t>
      </w:r>
      <w:r w:rsidRPr="00A83680">
        <w:rPr>
          <w:rFonts w:ascii="Verdana" w:hAnsi="Verdana"/>
          <w:b/>
          <w:bCs/>
        </w:rPr>
        <w:t>:</w:t>
      </w:r>
    </w:p>
    <w:p w14:paraId="5A155C54" w14:textId="360476DB" w:rsidR="00954E55" w:rsidRPr="00A83680" w:rsidRDefault="008B3076" w:rsidP="00A83680">
      <w:pPr>
        <w:spacing w:after="0"/>
        <w:rPr>
          <w:rFonts w:ascii="Verdana" w:hAnsi="Verdana"/>
        </w:rPr>
      </w:pPr>
      <w:r w:rsidRPr="00A83680">
        <w:rPr>
          <w:rFonts w:eastAsia="Calibri" w:cs="Times New Roman"/>
          <w:lang w:eastAsia="cs-CZ"/>
        </w:rPr>
        <w:t xml:space="preserve">V projektu ZOV jsou uvedeny podmínky pro realizaci stavby dle podmínek územního rozhodnutí, zahrnující mimo jiné nutnost provádět (v blízkostí chráněných objektů, tedy </w:t>
      </w:r>
      <w:r w:rsidRPr="00A83680">
        <w:rPr>
          <w:rFonts w:eastAsia="Calibri" w:cs="Times New Roman"/>
          <w:lang w:eastAsia="cs-CZ"/>
        </w:rPr>
        <w:lastRenderedPageBreak/>
        <w:t>zejména v intravilánu) hlučné práce pouze v době od 8 do 16 hodin, ostatní práce pak v době od 7 do 19 hodin. Ten samý dokument pak ovšem ve stavebních postupech určuje provádění mnoha prací v nočních výlukách, kde již samotná věta „… tyto práce, které vyžadují výluky kolejí, je třeba v maximální míře organizovat v nočních hodinách a o sobotách a nedělích…“ je v rozporu s požadavky ÚR. Konkrétně pak stavební postupy a harmonogram přímo obsahují provádění hlučných prací (zejména pak pažení mostních objektů ve stavebních postupech 1a, 1b), ale i jiných prací, v nočních výlukách. Je tedy zřejmé, že požadavky v harmonogramu stavby jsou v rozporu s podmínkami územního rozhodnutí. Žádáme o úpravu projektu a podmínek ZOV tak, aby byly respektovány podmínky územního rozhodnutí. Pro splnění podmínek územního rozhodnutí musí</w:t>
      </w:r>
      <w:r w:rsidRPr="00A83680">
        <w:rPr>
          <w:rFonts w:ascii="Verdana" w:hAnsi="Verdana"/>
        </w:rPr>
        <w:t xml:space="preserve"> objednatel zajistit výluky v denních hodinách, aby bylo možno respektovat požadované podmínky.</w:t>
      </w:r>
    </w:p>
    <w:p w14:paraId="64508F2A" w14:textId="77777777" w:rsidR="008B3076" w:rsidRPr="00A83680" w:rsidRDefault="008B3076" w:rsidP="00A83680">
      <w:pPr>
        <w:spacing w:after="0"/>
        <w:rPr>
          <w:rFonts w:ascii="Verdana" w:hAnsi="Verdana"/>
        </w:rPr>
      </w:pPr>
    </w:p>
    <w:p w14:paraId="193C4D6D" w14:textId="541017DF" w:rsidR="002F3086" w:rsidRPr="00A83680" w:rsidRDefault="00954E55" w:rsidP="00A83680">
      <w:pPr>
        <w:spacing w:after="0"/>
        <w:rPr>
          <w:rFonts w:ascii="Verdana" w:hAnsi="Verdana"/>
          <w:b/>
          <w:bCs/>
        </w:rPr>
      </w:pPr>
      <w:r w:rsidRPr="00A83680">
        <w:rPr>
          <w:rFonts w:ascii="Verdana" w:hAnsi="Verdana"/>
          <w:b/>
          <w:bCs/>
        </w:rPr>
        <w:t>Odpověď:</w:t>
      </w:r>
    </w:p>
    <w:p w14:paraId="092973AE" w14:textId="04EC42D3" w:rsidR="00092F5C" w:rsidRPr="00A83680" w:rsidRDefault="00092F5C" w:rsidP="00A83680">
      <w:pPr>
        <w:spacing w:after="0"/>
        <w:rPr>
          <w:rFonts w:ascii="Verdana" w:hAnsi="Verdana"/>
          <w:bCs/>
        </w:rPr>
      </w:pPr>
      <w:r w:rsidRPr="00A83680">
        <w:rPr>
          <w:rFonts w:ascii="Verdana" w:hAnsi="Verdana"/>
          <w:bCs/>
        </w:rPr>
        <w:t xml:space="preserve">U SO 31-34-01 </w:t>
      </w:r>
      <w:r w:rsidR="00A447FF" w:rsidRPr="00A83680">
        <w:rPr>
          <w:rFonts w:ascii="Verdana" w:hAnsi="Verdana"/>
          <w:bCs/>
        </w:rPr>
        <w:t>k</w:t>
      </w:r>
      <w:r w:rsidRPr="00A83680">
        <w:rPr>
          <w:rFonts w:ascii="Verdana" w:hAnsi="Verdana"/>
          <w:bCs/>
        </w:rPr>
        <w:t xml:space="preserve"> </w:t>
      </w:r>
      <w:r w:rsidR="00A9366A" w:rsidRPr="00A83680">
        <w:rPr>
          <w:rFonts w:ascii="Verdana" w:hAnsi="Verdana"/>
          <w:bCs/>
        </w:rPr>
        <w:t xml:space="preserve">provádění pažení </w:t>
      </w:r>
      <w:r w:rsidR="00A447FF" w:rsidRPr="00A83680">
        <w:rPr>
          <w:rFonts w:ascii="Verdana" w:hAnsi="Verdana"/>
          <w:bCs/>
        </w:rPr>
        <w:t>železniční výluky nejsou</w:t>
      </w:r>
      <w:r w:rsidR="00075F5D" w:rsidRPr="00A83680">
        <w:rPr>
          <w:rFonts w:ascii="Verdana" w:hAnsi="Verdana"/>
          <w:bCs/>
        </w:rPr>
        <w:t xml:space="preserve"> zapotřebí</w:t>
      </w:r>
      <w:r w:rsidR="00A447FF" w:rsidRPr="00A83680">
        <w:rPr>
          <w:rFonts w:ascii="Verdana" w:hAnsi="Verdana"/>
          <w:bCs/>
        </w:rPr>
        <w:t>: „hlučné“ práce lze tedy soustředit do doby stanovené ÚR</w:t>
      </w:r>
    </w:p>
    <w:p w14:paraId="48F9C238" w14:textId="23D886BD" w:rsidR="00A447FF" w:rsidRPr="00A83680" w:rsidRDefault="00A447FF" w:rsidP="00A83680">
      <w:pPr>
        <w:spacing w:after="0"/>
        <w:rPr>
          <w:rFonts w:ascii="Verdana" w:hAnsi="Verdana"/>
          <w:bCs/>
        </w:rPr>
      </w:pPr>
      <w:r w:rsidRPr="00A83680">
        <w:rPr>
          <w:rFonts w:ascii="Verdana" w:hAnsi="Verdana"/>
          <w:bCs/>
        </w:rPr>
        <w:t xml:space="preserve">SO 31-34-02 je pouze krátké štětovnicové pažení </w:t>
      </w:r>
      <w:r w:rsidR="00C72294" w:rsidRPr="00A83680">
        <w:rPr>
          <w:rFonts w:ascii="Verdana" w:hAnsi="Verdana"/>
          <w:bCs/>
        </w:rPr>
        <w:t xml:space="preserve">u výstupu z podchodu mimo kolejiště – lze tedy opět provádět </w:t>
      </w:r>
      <w:r w:rsidR="00075F5D" w:rsidRPr="00A83680">
        <w:rPr>
          <w:rFonts w:ascii="Verdana" w:hAnsi="Verdana"/>
          <w:bCs/>
        </w:rPr>
        <w:t xml:space="preserve">mimo výluky; budování </w:t>
      </w:r>
      <w:r w:rsidR="00763C63" w:rsidRPr="00A83680">
        <w:rPr>
          <w:rFonts w:ascii="Verdana" w:hAnsi="Verdana"/>
          <w:bCs/>
        </w:rPr>
        <w:t xml:space="preserve">maloprofilového </w:t>
      </w:r>
      <w:r w:rsidR="00075F5D" w:rsidRPr="00A83680">
        <w:rPr>
          <w:rFonts w:ascii="Verdana" w:hAnsi="Verdana"/>
          <w:bCs/>
        </w:rPr>
        <w:t>záporového pažení pro podchycení 3.</w:t>
      </w:r>
      <w:r w:rsidR="00AB2594" w:rsidRPr="00A83680">
        <w:rPr>
          <w:rFonts w:ascii="Verdana" w:hAnsi="Verdana"/>
          <w:bCs/>
        </w:rPr>
        <w:t xml:space="preserve"> </w:t>
      </w:r>
      <w:r w:rsidR="00075F5D" w:rsidRPr="00A83680">
        <w:rPr>
          <w:rFonts w:ascii="Verdana" w:hAnsi="Verdana"/>
          <w:bCs/>
        </w:rPr>
        <w:t xml:space="preserve">koleje není hlukové </w:t>
      </w:r>
      <w:r w:rsidR="00BB615D" w:rsidRPr="00A83680">
        <w:rPr>
          <w:rFonts w:ascii="Verdana" w:hAnsi="Verdana"/>
          <w:bCs/>
        </w:rPr>
        <w:t xml:space="preserve">významné (vrtat se bude do písčitých zemin a jílů) – nejbližší chráněné objekty 90 m (za 4 pruhovou rychlostní komunikací a </w:t>
      </w:r>
      <w:r w:rsidR="00AB2594" w:rsidRPr="00A83680">
        <w:rPr>
          <w:rFonts w:ascii="Verdana" w:hAnsi="Verdana"/>
          <w:bCs/>
        </w:rPr>
        <w:t>protihlukovou stěnou</w:t>
      </w:r>
      <w:r w:rsidR="00BB615D" w:rsidRPr="00A83680">
        <w:rPr>
          <w:rFonts w:ascii="Verdana" w:hAnsi="Verdana"/>
          <w:bCs/>
        </w:rPr>
        <w:t>….)</w:t>
      </w:r>
    </w:p>
    <w:p w14:paraId="678708BE" w14:textId="22BB66F7" w:rsidR="00075F5D" w:rsidRPr="00A83680" w:rsidRDefault="00075F5D" w:rsidP="00A83680">
      <w:pPr>
        <w:spacing w:after="0"/>
        <w:rPr>
          <w:rFonts w:ascii="Verdana" w:hAnsi="Verdana"/>
          <w:bCs/>
          <w:i/>
          <w:iCs/>
        </w:rPr>
      </w:pPr>
      <w:r w:rsidRPr="00A83680">
        <w:rPr>
          <w:rFonts w:ascii="Verdana" w:hAnsi="Verdana"/>
          <w:bCs/>
        </w:rPr>
        <w:t xml:space="preserve">SO 31-34-03 </w:t>
      </w:r>
      <w:r w:rsidR="00763C63" w:rsidRPr="00A83680">
        <w:rPr>
          <w:rFonts w:ascii="Verdana" w:hAnsi="Verdana"/>
          <w:bCs/>
        </w:rPr>
        <w:t>most se staví mimo stávající těleso; výluky jsou zapotřebí pro provádění štětovnicového pažení těsněné jímky pro budování základů; část pažení je mo</w:t>
      </w:r>
      <w:r w:rsidR="00691EA6" w:rsidRPr="00A83680">
        <w:rPr>
          <w:rFonts w:ascii="Verdana" w:hAnsi="Verdana"/>
          <w:bCs/>
        </w:rPr>
        <w:t>žné budovat bez výluk (tedy</w:t>
      </w:r>
      <w:r w:rsidR="00763C63" w:rsidRPr="00A83680">
        <w:rPr>
          <w:rFonts w:ascii="Verdana" w:hAnsi="Verdana"/>
          <w:bCs/>
        </w:rPr>
        <w:t xml:space="preserve"> v ÚR vymezenou dobu); nejbližší chráněný ob</w:t>
      </w:r>
      <w:r w:rsidR="00AB2594" w:rsidRPr="00A83680">
        <w:rPr>
          <w:rFonts w:ascii="Verdana" w:hAnsi="Verdana"/>
          <w:bCs/>
        </w:rPr>
        <w:t>jekt je 160 m daleko (přes les).</w:t>
      </w:r>
    </w:p>
    <w:p w14:paraId="25568EE2" w14:textId="563228BE" w:rsidR="00AB2594" w:rsidRPr="00A83680" w:rsidRDefault="00AB2594" w:rsidP="00A83680">
      <w:pPr>
        <w:spacing w:after="0"/>
        <w:rPr>
          <w:rFonts w:ascii="Arial" w:hAnsi="Arial" w:cs="Arial"/>
          <w:sz w:val="24"/>
          <w:szCs w:val="24"/>
        </w:rPr>
      </w:pPr>
    </w:p>
    <w:p w14:paraId="5D51EC18" w14:textId="77777777" w:rsidR="00A83680" w:rsidRPr="00A83680" w:rsidRDefault="00A83680" w:rsidP="00A83680">
      <w:pPr>
        <w:spacing w:after="0"/>
        <w:rPr>
          <w:rFonts w:ascii="Arial" w:hAnsi="Arial" w:cs="Arial"/>
          <w:sz w:val="24"/>
          <w:szCs w:val="24"/>
        </w:rPr>
      </w:pPr>
    </w:p>
    <w:p w14:paraId="79EAC1EF" w14:textId="39524CBC" w:rsidR="009B6FDC" w:rsidRPr="00A83680" w:rsidRDefault="009B6FDC" w:rsidP="00A83680">
      <w:pPr>
        <w:spacing w:after="0"/>
        <w:rPr>
          <w:rFonts w:ascii="Verdana" w:hAnsi="Verdana"/>
          <w:b/>
          <w:bCs/>
        </w:rPr>
      </w:pPr>
      <w:r w:rsidRPr="00A83680">
        <w:rPr>
          <w:rFonts w:ascii="Verdana" w:hAnsi="Verdana"/>
          <w:b/>
          <w:bCs/>
        </w:rPr>
        <w:t xml:space="preserve">Dotaz č. </w:t>
      </w:r>
      <w:r w:rsidR="008B3076" w:rsidRPr="00A83680">
        <w:rPr>
          <w:rFonts w:ascii="Verdana" w:hAnsi="Verdana"/>
          <w:b/>
          <w:bCs/>
        </w:rPr>
        <w:t>102</w:t>
      </w:r>
      <w:r w:rsidRPr="00A83680">
        <w:rPr>
          <w:rFonts w:ascii="Verdana" w:hAnsi="Verdana"/>
          <w:b/>
          <w:bCs/>
        </w:rPr>
        <w:t>:</w:t>
      </w:r>
    </w:p>
    <w:p w14:paraId="2E684C7E" w14:textId="77777777" w:rsidR="008B3076" w:rsidRPr="00A83680" w:rsidRDefault="008B3076" w:rsidP="00A83680">
      <w:pPr>
        <w:spacing w:after="0"/>
        <w:rPr>
          <w:rFonts w:ascii="Verdana" w:hAnsi="Verdana"/>
          <w:bCs/>
          <w:u w:val="single"/>
        </w:rPr>
      </w:pPr>
      <w:r w:rsidRPr="00A83680">
        <w:rPr>
          <w:rFonts w:ascii="Verdana" w:hAnsi="Verdana"/>
          <w:bCs/>
          <w:u w:val="single"/>
        </w:rPr>
        <w:t>SO 31-34-01</w:t>
      </w:r>
    </w:p>
    <w:p w14:paraId="724B4EB2" w14:textId="77777777" w:rsidR="008B3076" w:rsidRPr="00A83680" w:rsidRDefault="008B3076" w:rsidP="00A83680">
      <w:pPr>
        <w:spacing w:after="0"/>
        <w:rPr>
          <w:rFonts w:ascii="Verdana" w:hAnsi="Verdana"/>
          <w:bCs/>
        </w:rPr>
      </w:pPr>
      <w:r w:rsidRPr="00A83680">
        <w:rPr>
          <w:rFonts w:ascii="Verdana" w:hAnsi="Verdana"/>
          <w:bCs/>
        </w:rPr>
        <w:t xml:space="preserve">Pol. č. 94895 PODPĚRNÉ SKRUŽE KOVOVÉ. V položce se uvádí použití věží PIŽMO. </w:t>
      </w:r>
    </w:p>
    <w:p w14:paraId="140FDEE3" w14:textId="4E16FA19" w:rsidR="008B3076" w:rsidRPr="00A83680" w:rsidRDefault="008B3076" w:rsidP="00A83680">
      <w:pPr>
        <w:spacing w:after="0"/>
        <w:rPr>
          <w:rFonts w:ascii="Verdana" w:hAnsi="Verdana"/>
          <w:b/>
          <w:bCs/>
        </w:rPr>
      </w:pPr>
      <w:r w:rsidRPr="00A83680">
        <w:rPr>
          <w:rFonts w:ascii="Verdana" w:hAnsi="Verdana"/>
          <w:bCs/>
        </w:rPr>
        <w:t>Vyžaduje zadavatel použití předepsaného skružového materiálu?</w:t>
      </w:r>
    </w:p>
    <w:p w14:paraId="270D3559" w14:textId="77777777" w:rsidR="008B3076" w:rsidRPr="00A83680" w:rsidRDefault="008B3076" w:rsidP="00A83680">
      <w:pPr>
        <w:spacing w:after="0"/>
        <w:rPr>
          <w:rFonts w:ascii="Verdana" w:hAnsi="Verdana"/>
          <w:b/>
          <w:bCs/>
        </w:rPr>
      </w:pPr>
    </w:p>
    <w:p w14:paraId="00E84F5A" w14:textId="77777777" w:rsidR="009B6FDC" w:rsidRPr="00A83680" w:rsidRDefault="009B6FDC" w:rsidP="00A83680">
      <w:pPr>
        <w:spacing w:after="0"/>
        <w:rPr>
          <w:rFonts w:ascii="Verdana" w:hAnsi="Verdana"/>
          <w:b/>
          <w:bCs/>
        </w:rPr>
      </w:pPr>
      <w:r w:rsidRPr="00A83680">
        <w:rPr>
          <w:rFonts w:ascii="Verdana" w:hAnsi="Verdana"/>
          <w:b/>
          <w:bCs/>
        </w:rPr>
        <w:t>Odpověď:</w:t>
      </w:r>
    </w:p>
    <w:p w14:paraId="3006E027" w14:textId="6F2E3C9A" w:rsidR="00BB615D" w:rsidRPr="00A83680" w:rsidRDefault="00BB615D" w:rsidP="00A83680">
      <w:pPr>
        <w:spacing w:after="0"/>
        <w:rPr>
          <w:rFonts w:eastAsia="Times New Roman" w:cs="Times New Roman"/>
          <w:bCs/>
          <w:lang w:eastAsia="cs-CZ"/>
        </w:rPr>
      </w:pPr>
      <w:r w:rsidRPr="00A83680">
        <w:rPr>
          <w:rFonts w:eastAsia="Times New Roman" w:cs="Times New Roman"/>
          <w:bCs/>
          <w:lang w:eastAsia="cs-CZ"/>
        </w:rPr>
        <w:t>Stupeň projektu (DSP+PDPS) je zpracováván jako prováděcí, ovšem bez znalosti konkrétního zhotovitele. Způsob výstavby objektu popsaný v projektu má za cíl prokázat realizovatelnost díla, stanovit soupis prací pro relevantní nacenění a určit čas nutný pro výstavbu objektu. Technické prostředky a technologie nejsou závazné a zhotovitel je může měnit na základě vlastních zkušeností a technologického vybavení. Použití materiálu PIŽMO tak není nezbytné, zhotovitel může použít jakýkoli jiný způsob podepření, který pak bude na základě zhotovitelem vypracované VTD odsouhlasen zadavatelem a odpovědným projektantem SO.</w:t>
      </w:r>
    </w:p>
    <w:p w14:paraId="584F60F1" w14:textId="5D5AB317" w:rsidR="00175070" w:rsidRPr="00A83680" w:rsidRDefault="00175070" w:rsidP="00A83680">
      <w:pPr>
        <w:spacing w:after="0"/>
        <w:rPr>
          <w:rFonts w:eastAsia="Times New Roman" w:cs="Times New Roman"/>
          <w:b/>
          <w:lang w:eastAsia="cs-CZ"/>
        </w:rPr>
      </w:pPr>
    </w:p>
    <w:p w14:paraId="7B9559A3" w14:textId="77777777" w:rsidR="00A83680" w:rsidRPr="00A83680" w:rsidRDefault="00A83680" w:rsidP="00A83680">
      <w:pPr>
        <w:spacing w:after="0"/>
        <w:rPr>
          <w:rFonts w:eastAsia="Times New Roman" w:cs="Times New Roman"/>
          <w:b/>
          <w:lang w:eastAsia="cs-CZ"/>
        </w:rPr>
      </w:pPr>
    </w:p>
    <w:p w14:paraId="208026A5" w14:textId="12887B67" w:rsidR="00F200C2" w:rsidRPr="00A83680" w:rsidRDefault="00F200C2" w:rsidP="00A83680">
      <w:pPr>
        <w:spacing w:after="0"/>
        <w:rPr>
          <w:rFonts w:ascii="Verdana" w:hAnsi="Verdana"/>
          <w:b/>
          <w:bCs/>
        </w:rPr>
      </w:pPr>
      <w:r w:rsidRPr="00A83680">
        <w:rPr>
          <w:rFonts w:ascii="Verdana" w:hAnsi="Verdana"/>
          <w:b/>
          <w:bCs/>
        </w:rPr>
        <w:t xml:space="preserve">Dotaz č. </w:t>
      </w:r>
      <w:r w:rsidR="008B3076" w:rsidRPr="00A83680">
        <w:rPr>
          <w:rFonts w:ascii="Verdana" w:hAnsi="Verdana"/>
          <w:b/>
          <w:bCs/>
        </w:rPr>
        <w:t>103</w:t>
      </w:r>
      <w:r w:rsidRPr="00A83680">
        <w:rPr>
          <w:rFonts w:ascii="Verdana" w:hAnsi="Verdana"/>
          <w:b/>
          <w:bCs/>
        </w:rPr>
        <w:t>:</w:t>
      </w:r>
    </w:p>
    <w:p w14:paraId="26FD20DD" w14:textId="77777777" w:rsidR="008B3076" w:rsidRPr="00A83680" w:rsidRDefault="008B3076" w:rsidP="00A83680">
      <w:pPr>
        <w:spacing w:after="0"/>
        <w:rPr>
          <w:rFonts w:eastAsia="Times New Roman" w:cs="Times New Roman"/>
          <w:u w:val="single"/>
          <w:lang w:eastAsia="cs-CZ"/>
        </w:rPr>
      </w:pPr>
      <w:r w:rsidRPr="00A83680">
        <w:rPr>
          <w:rFonts w:eastAsia="Times New Roman" w:cs="Times New Roman"/>
          <w:u w:val="single"/>
          <w:lang w:eastAsia="cs-CZ"/>
        </w:rPr>
        <w:t>SO 31-34-01</w:t>
      </w:r>
    </w:p>
    <w:p w14:paraId="30BFFA20" w14:textId="0BD87138" w:rsidR="009B6FDC" w:rsidRPr="00A83680" w:rsidRDefault="008B3076" w:rsidP="00A83680">
      <w:pPr>
        <w:spacing w:after="0"/>
        <w:rPr>
          <w:rFonts w:eastAsia="Times New Roman" w:cs="Times New Roman"/>
          <w:lang w:eastAsia="cs-CZ"/>
        </w:rPr>
      </w:pPr>
      <w:r w:rsidRPr="00A83680">
        <w:rPr>
          <w:rFonts w:eastAsia="Times New Roman" w:cs="Times New Roman"/>
          <w:lang w:eastAsia="cs-CZ"/>
        </w:rPr>
        <w:t>Může zadavatel zvěřejnit předpokládané maximální a minimální vodorovné a svislé reakce stávající nosné ocelové konstrukce po jejím přesunu do dočasné polohy, kde bude konstrukce převádět kolejovou dopravu přes Labe? Bez těchto hodnot nelze zodpovědně nacenit pol. 94894 PODPĚRNÉ SKRUŽE KOVOVÉ.</w:t>
      </w:r>
    </w:p>
    <w:p w14:paraId="097C2905" w14:textId="77777777" w:rsidR="008B3076" w:rsidRPr="00A83680" w:rsidRDefault="008B3076" w:rsidP="00A83680">
      <w:pPr>
        <w:spacing w:after="0"/>
        <w:rPr>
          <w:rFonts w:eastAsia="Times New Roman" w:cs="Times New Roman"/>
          <w:b/>
          <w:lang w:eastAsia="cs-CZ"/>
        </w:rPr>
      </w:pPr>
    </w:p>
    <w:p w14:paraId="768F0176" w14:textId="77777777" w:rsidR="00F200C2" w:rsidRPr="00A83680" w:rsidRDefault="00F200C2" w:rsidP="00A83680">
      <w:pPr>
        <w:spacing w:after="0"/>
        <w:rPr>
          <w:rFonts w:ascii="Verdana" w:hAnsi="Verdana"/>
          <w:b/>
          <w:bCs/>
        </w:rPr>
      </w:pPr>
      <w:r w:rsidRPr="00A83680">
        <w:rPr>
          <w:rFonts w:ascii="Verdana" w:hAnsi="Verdana"/>
          <w:b/>
          <w:bCs/>
        </w:rPr>
        <w:t>Odpověď:</w:t>
      </w:r>
    </w:p>
    <w:p w14:paraId="4E20AEB4" w14:textId="77777777" w:rsidR="00175070" w:rsidRPr="003707A9" w:rsidRDefault="00175070" w:rsidP="00A83680">
      <w:pPr>
        <w:spacing w:after="0"/>
        <w:rPr>
          <w:rFonts w:ascii="Verdana" w:hAnsi="Verdana"/>
          <w:color w:val="FF0000"/>
        </w:rPr>
      </w:pPr>
      <w:r w:rsidRPr="00A83680">
        <w:rPr>
          <w:rFonts w:ascii="Verdana" w:hAnsi="Verdana"/>
        </w:rPr>
        <w:t xml:space="preserve">Provizorní konstrukce musí zajistit přechodnost pro traťovou třídu zatížení D4/50. Za tohoto předpokladu byly stanoveny následující reakce na ložiska </w:t>
      </w:r>
      <w:r w:rsidRPr="00C97574">
        <w:rPr>
          <w:rFonts w:ascii="Verdana" w:hAnsi="Verdana"/>
        </w:rPr>
        <w:t>provizorního podepření:</w:t>
      </w:r>
    </w:p>
    <w:p w14:paraId="56DAFF0A" w14:textId="77777777" w:rsidR="00175070" w:rsidRDefault="00175070" w:rsidP="00A83680">
      <w:pPr>
        <w:spacing w:after="0"/>
        <w:rPr>
          <w:rFonts w:eastAsia="Times New Roman" w:cs="Times New Roman"/>
          <w:b/>
          <w:color w:val="FF0000"/>
          <w:lang w:eastAsia="cs-CZ"/>
        </w:rPr>
      </w:pPr>
      <w:r>
        <w:rPr>
          <w:noProof/>
          <w:lang w:eastAsia="cs-CZ"/>
        </w:rPr>
        <w:lastRenderedPageBreak/>
        <w:drawing>
          <wp:inline distT="0" distB="0" distL="0" distR="0" wp14:anchorId="323C1A12" wp14:editId="46C0E62D">
            <wp:extent cx="5525770" cy="29089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525770" cy="2908935"/>
                    </a:xfrm>
                    <a:prstGeom prst="rect">
                      <a:avLst/>
                    </a:prstGeom>
                  </pic:spPr>
                </pic:pic>
              </a:graphicData>
            </a:graphic>
          </wp:inline>
        </w:drawing>
      </w:r>
    </w:p>
    <w:p w14:paraId="2A76FFB2" w14:textId="77777777" w:rsidR="00175070" w:rsidRDefault="00175070" w:rsidP="00A83680">
      <w:pPr>
        <w:spacing w:after="0"/>
        <w:rPr>
          <w:rFonts w:eastAsia="Times New Roman" w:cs="Times New Roman"/>
          <w:b/>
          <w:color w:val="FF0000"/>
          <w:lang w:eastAsia="cs-CZ"/>
        </w:rPr>
      </w:pPr>
    </w:p>
    <w:p w14:paraId="1413118E" w14:textId="673D6872" w:rsidR="00F200C2" w:rsidRDefault="00F200C2" w:rsidP="00A83680">
      <w:pPr>
        <w:spacing w:after="0"/>
        <w:rPr>
          <w:rFonts w:eastAsia="Times New Roman" w:cs="Times New Roman"/>
          <w:b/>
          <w:color w:val="FF0000"/>
          <w:lang w:eastAsia="cs-CZ"/>
        </w:rPr>
      </w:pPr>
    </w:p>
    <w:p w14:paraId="77C4B1D5" w14:textId="21C72DF5" w:rsidR="00F200C2" w:rsidRDefault="00F200C2" w:rsidP="00A83680">
      <w:pPr>
        <w:spacing w:after="0"/>
        <w:rPr>
          <w:rFonts w:ascii="Verdana" w:hAnsi="Verdana"/>
          <w:b/>
          <w:bCs/>
        </w:rPr>
      </w:pPr>
      <w:r>
        <w:rPr>
          <w:rFonts w:ascii="Verdana" w:hAnsi="Verdana"/>
          <w:b/>
          <w:bCs/>
        </w:rPr>
        <w:t xml:space="preserve">Dotaz č. </w:t>
      </w:r>
      <w:r w:rsidR="008B3076">
        <w:rPr>
          <w:rFonts w:ascii="Verdana" w:hAnsi="Verdana"/>
          <w:b/>
          <w:bCs/>
        </w:rPr>
        <w:t>104</w:t>
      </w:r>
      <w:r>
        <w:rPr>
          <w:rFonts w:ascii="Verdana" w:hAnsi="Verdana"/>
          <w:b/>
          <w:bCs/>
        </w:rPr>
        <w:t>:</w:t>
      </w:r>
    </w:p>
    <w:p w14:paraId="4B962BB9" w14:textId="77777777" w:rsidR="008B3076" w:rsidRPr="008B3076" w:rsidRDefault="008B3076" w:rsidP="00A83680">
      <w:pPr>
        <w:spacing w:after="0"/>
        <w:rPr>
          <w:rFonts w:eastAsia="Times New Roman" w:cs="Times New Roman"/>
          <w:u w:val="single"/>
          <w:lang w:eastAsia="cs-CZ"/>
        </w:rPr>
      </w:pPr>
      <w:r w:rsidRPr="008B3076">
        <w:rPr>
          <w:rFonts w:eastAsia="Times New Roman" w:cs="Times New Roman"/>
          <w:u w:val="single"/>
          <w:lang w:eastAsia="cs-CZ"/>
        </w:rPr>
        <w:t>SO 31-34-01</w:t>
      </w:r>
    </w:p>
    <w:p w14:paraId="21930B1D" w14:textId="389F592D" w:rsidR="00F200C2" w:rsidRPr="008B3076" w:rsidRDefault="008B3076" w:rsidP="00A83680">
      <w:pPr>
        <w:spacing w:after="0"/>
        <w:rPr>
          <w:rFonts w:eastAsia="Times New Roman" w:cs="Times New Roman"/>
          <w:lang w:eastAsia="cs-CZ"/>
        </w:rPr>
      </w:pPr>
      <w:r w:rsidRPr="008B3076">
        <w:rPr>
          <w:rFonts w:eastAsia="Times New Roman" w:cs="Times New Roman"/>
          <w:lang w:eastAsia="cs-CZ"/>
        </w:rPr>
        <w:t>Může zadavatel upřesnit, zda existují omezující požadavky na podepření stávající nosné ocelové konstrukce po jejím přesunu do dočasné polohy? Především s ohledem na omezení plavebního prostoru nebo průtočného profilu řeky.</w:t>
      </w:r>
    </w:p>
    <w:p w14:paraId="542CDC54" w14:textId="77777777" w:rsidR="008B3076" w:rsidRPr="00A83680" w:rsidRDefault="008B3076" w:rsidP="00A83680">
      <w:pPr>
        <w:spacing w:after="0"/>
        <w:rPr>
          <w:rFonts w:eastAsia="Times New Roman" w:cs="Times New Roman"/>
          <w:b/>
          <w:lang w:eastAsia="cs-CZ"/>
        </w:rPr>
      </w:pPr>
    </w:p>
    <w:p w14:paraId="719B3EAB" w14:textId="77777777" w:rsidR="00F200C2" w:rsidRPr="00A83680" w:rsidRDefault="00F200C2" w:rsidP="00A83680">
      <w:pPr>
        <w:spacing w:after="0"/>
        <w:rPr>
          <w:rFonts w:ascii="Verdana" w:hAnsi="Verdana"/>
          <w:b/>
          <w:bCs/>
        </w:rPr>
      </w:pPr>
      <w:r w:rsidRPr="00A83680">
        <w:rPr>
          <w:rFonts w:ascii="Verdana" w:hAnsi="Verdana"/>
          <w:b/>
          <w:bCs/>
        </w:rPr>
        <w:t>Odpověď:</w:t>
      </w:r>
    </w:p>
    <w:p w14:paraId="39DCC770" w14:textId="066E05CF" w:rsidR="00F200C2" w:rsidRPr="00A83680" w:rsidRDefault="00175070" w:rsidP="00A83680">
      <w:pPr>
        <w:spacing w:after="0"/>
        <w:rPr>
          <w:rFonts w:eastAsia="Times New Roman" w:cs="Times New Roman"/>
          <w:b/>
          <w:lang w:eastAsia="cs-CZ"/>
        </w:rPr>
      </w:pPr>
      <w:r w:rsidRPr="00A83680">
        <w:rPr>
          <w:rFonts w:eastAsia="Times New Roman" w:cs="Times New Roman"/>
          <w:bCs/>
          <w:lang w:eastAsia="cs-CZ"/>
        </w:rPr>
        <w:t xml:space="preserve">Omezení plavebního prostoru a zejména pak průtočného profilu vyplývající z podepření provizorního stavu stávající nosné konstrukce tak, jak je popsané v dokumentaci, je třeba brát jako maximální možné. Jakýkoli větší zásah do koryta toku nebude pravděpodobně akceptován ze strany Povodí Labe s.o. </w:t>
      </w:r>
    </w:p>
    <w:p w14:paraId="4554E25E" w14:textId="4CF8D209" w:rsidR="00F200C2" w:rsidRDefault="00F200C2" w:rsidP="00A83680">
      <w:pPr>
        <w:spacing w:after="0"/>
        <w:rPr>
          <w:rFonts w:eastAsia="Times New Roman" w:cs="Times New Roman"/>
          <w:b/>
          <w:color w:val="FF0000"/>
          <w:lang w:eastAsia="cs-CZ"/>
        </w:rPr>
      </w:pPr>
    </w:p>
    <w:p w14:paraId="009E8E32" w14:textId="77777777" w:rsidR="00175070" w:rsidRDefault="00175070" w:rsidP="00A83680">
      <w:pPr>
        <w:spacing w:after="0"/>
        <w:rPr>
          <w:rFonts w:eastAsia="Times New Roman" w:cs="Times New Roman"/>
          <w:b/>
          <w:color w:val="FF0000"/>
          <w:lang w:eastAsia="cs-CZ"/>
        </w:rPr>
      </w:pPr>
    </w:p>
    <w:p w14:paraId="3FA482C6" w14:textId="07189D2D" w:rsidR="00F200C2" w:rsidRDefault="00F200C2" w:rsidP="00A83680">
      <w:pPr>
        <w:spacing w:after="0"/>
        <w:rPr>
          <w:rFonts w:ascii="Verdana" w:hAnsi="Verdana"/>
          <w:b/>
          <w:bCs/>
        </w:rPr>
      </w:pPr>
      <w:r>
        <w:rPr>
          <w:rFonts w:ascii="Verdana" w:hAnsi="Verdana"/>
          <w:b/>
          <w:bCs/>
        </w:rPr>
        <w:t xml:space="preserve">Dotaz č. </w:t>
      </w:r>
      <w:r w:rsidR="008B3076">
        <w:rPr>
          <w:rFonts w:ascii="Verdana" w:hAnsi="Verdana"/>
          <w:b/>
          <w:bCs/>
        </w:rPr>
        <w:t>105</w:t>
      </w:r>
      <w:r>
        <w:rPr>
          <w:rFonts w:ascii="Verdana" w:hAnsi="Verdana"/>
          <w:b/>
          <w:bCs/>
        </w:rPr>
        <w:t>:</w:t>
      </w:r>
    </w:p>
    <w:p w14:paraId="7F00CC2D" w14:textId="77777777" w:rsidR="008B3076" w:rsidRPr="008B3076" w:rsidRDefault="008B3076" w:rsidP="00A83680">
      <w:pPr>
        <w:spacing w:after="0"/>
        <w:rPr>
          <w:rFonts w:eastAsia="Times New Roman" w:cs="Times New Roman"/>
          <w:u w:val="single"/>
          <w:lang w:eastAsia="cs-CZ"/>
        </w:rPr>
      </w:pPr>
      <w:r w:rsidRPr="008B3076">
        <w:rPr>
          <w:rFonts w:eastAsia="Times New Roman" w:cs="Times New Roman"/>
          <w:u w:val="single"/>
          <w:lang w:eastAsia="cs-CZ"/>
        </w:rPr>
        <w:t>SO 31-34-01</w:t>
      </w:r>
    </w:p>
    <w:p w14:paraId="5CA5C558" w14:textId="298E3187" w:rsidR="008B3076" w:rsidRPr="008B3076" w:rsidRDefault="008B3076" w:rsidP="00A83680">
      <w:pPr>
        <w:spacing w:after="0"/>
        <w:rPr>
          <w:rFonts w:eastAsia="Times New Roman" w:cs="Times New Roman"/>
          <w:lang w:eastAsia="cs-CZ"/>
        </w:rPr>
      </w:pPr>
      <w:r w:rsidRPr="008B3076">
        <w:rPr>
          <w:rFonts w:eastAsia="Times New Roman" w:cs="Times New Roman"/>
          <w:lang w:eastAsia="cs-CZ"/>
        </w:rPr>
        <w:t xml:space="preserve">Štětovnicové stěny pro provizorní pilíř pP02 jsou částečně pod půdorysem sousedního silničního mostu. Z dostupné výkresové dokumentace nejsme schopni ověřit, zda je možné tyto štětovnice v prostoru pod silničním mostem zaberanit. </w:t>
      </w:r>
    </w:p>
    <w:p w14:paraId="2539CC35" w14:textId="79D2B43C" w:rsidR="00F200C2" w:rsidRPr="008B3076" w:rsidRDefault="008B3076" w:rsidP="00A83680">
      <w:pPr>
        <w:spacing w:after="0"/>
        <w:rPr>
          <w:rFonts w:eastAsia="Times New Roman" w:cs="Times New Roman"/>
          <w:lang w:eastAsia="cs-CZ"/>
        </w:rPr>
      </w:pPr>
      <w:r w:rsidRPr="008B3076">
        <w:rPr>
          <w:rFonts w:eastAsia="Times New Roman" w:cs="Times New Roman"/>
          <w:lang w:eastAsia="cs-CZ"/>
        </w:rPr>
        <w:t>Může tuto informaci zadavatel prověřit?</w:t>
      </w:r>
    </w:p>
    <w:p w14:paraId="23595171" w14:textId="77777777" w:rsidR="008B3076" w:rsidRDefault="008B3076" w:rsidP="00A83680">
      <w:pPr>
        <w:spacing w:after="0"/>
        <w:rPr>
          <w:rFonts w:eastAsia="Times New Roman" w:cs="Times New Roman"/>
          <w:b/>
          <w:color w:val="FF0000"/>
          <w:lang w:eastAsia="cs-CZ"/>
        </w:rPr>
      </w:pPr>
    </w:p>
    <w:p w14:paraId="355BE4C5" w14:textId="77777777" w:rsidR="00F200C2" w:rsidRPr="00A83680" w:rsidRDefault="00F200C2" w:rsidP="00A83680">
      <w:pPr>
        <w:spacing w:after="0"/>
        <w:rPr>
          <w:rFonts w:ascii="Verdana" w:hAnsi="Verdana"/>
          <w:b/>
          <w:bCs/>
        </w:rPr>
      </w:pPr>
      <w:r w:rsidRPr="00A83680">
        <w:rPr>
          <w:rFonts w:ascii="Verdana" w:hAnsi="Verdana"/>
          <w:b/>
          <w:bCs/>
        </w:rPr>
        <w:t>Odpověď:</w:t>
      </w:r>
    </w:p>
    <w:p w14:paraId="61F1D592" w14:textId="553F6B85" w:rsidR="00F200C2" w:rsidRPr="00A83680" w:rsidRDefault="00175070" w:rsidP="00A83680">
      <w:pPr>
        <w:spacing w:after="0"/>
        <w:rPr>
          <w:rFonts w:eastAsia="Times New Roman" w:cs="Times New Roman"/>
          <w:bCs/>
          <w:lang w:eastAsia="cs-CZ"/>
        </w:rPr>
      </w:pPr>
      <w:r w:rsidRPr="00A83680">
        <w:rPr>
          <w:rFonts w:eastAsia="Times New Roman" w:cs="Times New Roman"/>
          <w:bCs/>
          <w:lang w:eastAsia="cs-CZ"/>
        </w:rPr>
        <w:t xml:space="preserve">V </w:t>
      </w:r>
      <w:r w:rsidR="00773278" w:rsidRPr="00A83680">
        <w:rPr>
          <w:rFonts w:eastAsia="Times New Roman" w:cs="Times New Roman"/>
          <w:bCs/>
          <w:lang w:eastAsia="cs-CZ"/>
        </w:rPr>
        <w:t>P</w:t>
      </w:r>
      <w:r w:rsidRPr="00A83680">
        <w:rPr>
          <w:rFonts w:eastAsia="Times New Roman" w:cs="Times New Roman"/>
          <w:bCs/>
          <w:lang w:eastAsia="cs-CZ"/>
        </w:rPr>
        <w:t>rojektu bylo prověřováno</w:t>
      </w:r>
      <w:r w:rsidR="009E3D32" w:rsidRPr="00A83680">
        <w:rPr>
          <w:rFonts w:eastAsia="Times New Roman" w:cs="Times New Roman"/>
          <w:bCs/>
          <w:lang w:eastAsia="cs-CZ"/>
        </w:rPr>
        <w:t>;</w:t>
      </w:r>
      <w:r w:rsidRPr="00A83680">
        <w:rPr>
          <w:rFonts w:eastAsia="Times New Roman" w:cs="Times New Roman"/>
          <w:bCs/>
          <w:lang w:eastAsia="cs-CZ"/>
        </w:rPr>
        <w:t xml:space="preserve"> navržené štětovnice lze v uvedeném prostoru realizovat.</w:t>
      </w:r>
    </w:p>
    <w:p w14:paraId="5A797C7E" w14:textId="23BE3D20" w:rsidR="00FB2E15" w:rsidRPr="00A83680" w:rsidRDefault="00FB2E15" w:rsidP="00A83680">
      <w:pPr>
        <w:spacing w:after="0"/>
        <w:rPr>
          <w:rFonts w:eastAsia="Times New Roman" w:cs="Times New Roman"/>
          <w:b/>
          <w:lang w:eastAsia="cs-CZ"/>
        </w:rPr>
      </w:pPr>
    </w:p>
    <w:p w14:paraId="543BB882" w14:textId="77777777" w:rsidR="00773278" w:rsidRDefault="00773278" w:rsidP="00A83680">
      <w:pPr>
        <w:spacing w:after="0"/>
        <w:rPr>
          <w:rFonts w:eastAsia="Times New Roman" w:cs="Times New Roman"/>
          <w:b/>
          <w:color w:val="FF0000"/>
          <w:lang w:eastAsia="cs-CZ"/>
        </w:rPr>
      </w:pPr>
    </w:p>
    <w:p w14:paraId="3FA00906" w14:textId="61B5AFB8" w:rsidR="00FB2E15" w:rsidRDefault="00FB2E15" w:rsidP="00A83680">
      <w:pPr>
        <w:spacing w:after="0"/>
        <w:rPr>
          <w:rFonts w:ascii="Verdana" w:hAnsi="Verdana"/>
          <w:b/>
          <w:bCs/>
        </w:rPr>
      </w:pPr>
      <w:r>
        <w:rPr>
          <w:rFonts w:ascii="Verdana" w:hAnsi="Verdana"/>
          <w:b/>
          <w:bCs/>
        </w:rPr>
        <w:t>Dotaz č. 106:</w:t>
      </w:r>
    </w:p>
    <w:p w14:paraId="0866AD6D" w14:textId="77777777" w:rsidR="00FB2E15" w:rsidRPr="000220DB" w:rsidRDefault="00FB2E15" w:rsidP="00A83680">
      <w:pPr>
        <w:spacing w:after="0"/>
        <w:jc w:val="both"/>
      </w:pPr>
      <w:r w:rsidRPr="000220DB">
        <w:t>Zadavatel v dokumentu Technické specifikace, Zvláštní technické podmínky stanovuje v Čl. 3</w:t>
      </w:r>
    </w:p>
    <w:p w14:paraId="6617DFF9" w14:textId="77777777" w:rsidR="00FB2E15" w:rsidRPr="000220DB" w:rsidRDefault="00FB2E15" w:rsidP="00A83680">
      <w:pPr>
        <w:spacing w:after="0"/>
        <w:jc w:val="both"/>
        <w:rPr>
          <w:b/>
        </w:rPr>
      </w:pPr>
      <w:bookmarkStart w:id="1" w:name="_Toc7077114"/>
      <w:bookmarkStart w:id="2" w:name="_Toc55908853"/>
      <w:r w:rsidRPr="000220DB">
        <w:rPr>
          <w:b/>
        </w:rPr>
        <w:t>KOORDINACE S JINÝMI STAVBAMI</w:t>
      </w:r>
      <w:bookmarkEnd w:id="1"/>
      <w:bookmarkEnd w:id="2"/>
      <w:r w:rsidRPr="000220DB">
        <w:rPr>
          <w:b/>
        </w:rPr>
        <w:t xml:space="preserve">: </w:t>
      </w:r>
    </w:p>
    <w:p w14:paraId="3CF84832" w14:textId="77777777" w:rsidR="00FB2E15" w:rsidRPr="000220DB" w:rsidRDefault="00FB2E15" w:rsidP="00A83680">
      <w:pPr>
        <w:spacing w:after="0"/>
        <w:jc w:val="both"/>
        <w:rPr>
          <w:i/>
          <w:iCs/>
        </w:rPr>
      </w:pPr>
      <w:r w:rsidRPr="000220DB">
        <w:rPr>
          <w:i/>
          <w:iCs/>
        </w:rP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1BF67FDB" w14:textId="77777777" w:rsidR="00FB2E15" w:rsidRPr="000220DB" w:rsidRDefault="00FB2E15" w:rsidP="00A83680">
      <w:pPr>
        <w:spacing w:after="0"/>
        <w:jc w:val="both"/>
      </w:pPr>
      <w:r w:rsidRPr="000220DB">
        <w:t xml:space="preserve">Koordinace musí probíhat </w:t>
      </w:r>
      <w:r w:rsidRPr="000220DB">
        <w:rPr>
          <w:b/>
          <w:bCs/>
        </w:rPr>
        <w:t>zejména</w:t>
      </w:r>
      <w:r w:rsidRPr="000220DB">
        <w:t xml:space="preserve"> s, v dokumentu uvedenými, 17 investicemi a opravnými pracemi.</w:t>
      </w:r>
    </w:p>
    <w:p w14:paraId="5A93B84B" w14:textId="77777777" w:rsidR="00FB2E15" w:rsidRPr="000220DB" w:rsidRDefault="00FB2E15" w:rsidP="00A83680">
      <w:pPr>
        <w:spacing w:after="0"/>
        <w:jc w:val="both"/>
        <w:rPr>
          <w:bCs/>
        </w:rPr>
      </w:pPr>
      <w:r w:rsidRPr="000220DB">
        <w:t xml:space="preserve">Uchazeč vyhodnotil, i s přihlédnutím k Čl. 4 </w:t>
      </w:r>
      <w:bookmarkStart w:id="3" w:name="_Toc7077115"/>
      <w:bookmarkStart w:id="4" w:name="_Toc55908854"/>
      <w:r w:rsidRPr="000220DB">
        <w:rPr>
          <w:b/>
        </w:rPr>
        <w:t>ZVLÁŠTNÍ TECHNICKÉ PODMÍNKY A POŽADAVKY NA PROVEDENÍ DÍLA</w:t>
      </w:r>
      <w:bookmarkEnd w:id="3"/>
      <w:bookmarkEnd w:id="4"/>
      <w:r w:rsidRPr="000220DB">
        <w:rPr>
          <w:b/>
        </w:rPr>
        <w:t xml:space="preserve">, </w:t>
      </w:r>
      <w:r w:rsidRPr="000220DB">
        <w:rPr>
          <w:bCs/>
        </w:rPr>
        <w:t>odst. 4.1.2, který stanovuje:</w:t>
      </w:r>
    </w:p>
    <w:p w14:paraId="7011F6E0" w14:textId="77777777" w:rsidR="00FB2E15" w:rsidRPr="000220DB" w:rsidRDefault="00FB2E15" w:rsidP="00A83680">
      <w:pPr>
        <w:spacing w:after="0"/>
        <w:jc w:val="both"/>
      </w:pPr>
      <w:r w:rsidRPr="000220DB">
        <w:rPr>
          <w:i/>
          <w:iCs/>
        </w:rPr>
        <w:t>S ohledem na předpokládaný souběh stavebních postupů výluky ŽST Pardubice hl. n. a ŽST Pardubice-Rosice n. L. musí Zhotovitel stavby včas a bezodkladně řešit všechny případné odchylky od harmonogramu, neboť dojde-li k jakémukoliv narušení takto provázaného harmonogramu, dojde k vážným dopadům do železniční dopravy</w:t>
      </w:r>
    </w:p>
    <w:p w14:paraId="7C38E336" w14:textId="77777777" w:rsidR="00FB2E15" w:rsidRPr="000220DB" w:rsidRDefault="00FB2E15" w:rsidP="00A83680">
      <w:pPr>
        <w:spacing w:after="0"/>
        <w:jc w:val="both"/>
      </w:pPr>
      <w:r w:rsidRPr="000220DB">
        <w:t xml:space="preserve">jako </w:t>
      </w:r>
      <w:r w:rsidRPr="000220DB">
        <w:rPr>
          <w:b/>
          <w:bCs/>
        </w:rPr>
        <w:t xml:space="preserve">nejzásadnější </w:t>
      </w:r>
      <w:r w:rsidRPr="000220DB">
        <w:t>tyto investiční akce:</w:t>
      </w:r>
    </w:p>
    <w:p w14:paraId="2D7187ED" w14:textId="77777777" w:rsidR="00FB2E15" w:rsidRPr="000220DB" w:rsidRDefault="00FB2E15" w:rsidP="00A83680">
      <w:pPr>
        <w:numPr>
          <w:ilvl w:val="0"/>
          <w:numId w:val="37"/>
        </w:numPr>
        <w:spacing w:after="0"/>
        <w:ind w:left="426" w:hanging="284"/>
        <w:jc w:val="both"/>
      </w:pPr>
      <w:r w:rsidRPr="000220DB">
        <w:rPr>
          <w:b/>
          <w:bCs/>
        </w:rPr>
        <w:t>Modernizace železničního uzlu Pardubice</w:t>
      </w:r>
      <w:r w:rsidRPr="000220DB">
        <w:t xml:space="preserve">; Investor: Správa železnic, státní organizace; realizace: 2020 </w:t>
      </w:r>
      <w:r w:rsidRPr="000220DB">
        <w:softHyphen/>
        <w:t xml:space="preserve"> 2023</w:t>
      </w:r>
    </w:p>
    <w:p w14:paraId="77786BEE" w14:textId="77777777" w:rsidR="00FB2E15" w:rsidRPr="000220DB" w:rsidRDefault="00FB2E15" w:rsidP="00A83680">
      <w:pPr>
        <w:numPr>
          <w:ilvl w:val="0"/>
          <w:numId w:val="37"/>
        </w:numPr>
        <w:spacing w:after="0"/>
        <w:ind w:left="426" w:hanging="284"/>
        <w:jc w:val="both"/>
      </w:pPr>
      <w:r w:rsidRPr="000220DB">
        <w:rPr>
          <w:b/>
          <w:bCs/>
        </w:rPr>
        <w:t xml:space="preserve">Rekonstrukce mostu ev. č. 36-009; </w:t>
      </w:r>
      <w:r w:rsidRPr="000220DB">
        <w:t>Investor: ŘSD; Předpoklad realizace: 2021 Most křižující modernizovanou trať v km 4,610. Předpokládá se časový souběh se zdvoukolejněním</w:t>
      </w:r>
    </w:p>
    <w:p w14:paraId="61D18BAF" w14:textId="77777777" w:rsidR="00FB2E15" w:rsidRPr="000220DB" w:rsidRDefault="00FB2E15" w:rsidP="00A83680">
      <w:pPr>
        <w:numPr>
          <w:ilvl w:val="0"/>
          <w:numId w:val="37"/>
        </w:numPr>
        <w:spacing w:after="0"/>
        <w:ind w:left="426" w:hanging="284"/>
        <w:jc w:val="both"/>
      </w:pPr>
      <w:r w:rsidRPr="000220DB">
        <w:rPr>
          <w:b/>
          <w:bCs/>
        </w:rPr>
        <w:t>Výstavba TNS Stéblová</w:t>
      </w:r>
      <w:r w:rsidRPr="000220DB">
        <w:t>; Investor: Správa železnic, státní organizace (dále jen „SŽ“); Předpoklad realizace: 2020 – 2021 Stavba je výchozí stav pro stavbu Modernizace a zdvoukolejnění Pardubice Rosice n.L. – Stéblová; koordinace v oborech napájení (magistrální kabel 22 kV) a výstavba přístupové komunikace k TNS se železničním spodkem v souběžném úseku</w:t>
      </w:r>
    </w:p>
    <w:p w14:paraId="3EE8AD17" w14:textId="77777777" w:rsidR="00FB2E15" w:rsidRPr="000220DB" w:rsidRDefault="00FB2E15" w:rsidP="00A83680">
      <w:pPr>
        <w:numPr>
          <w:ilvl w:val="0"/>
          <w:numId w:val="37"/>
        </w:numPr>
        <w:spacing w:after="0"/>
        <w:ind w:left="426" w:hanging="284"/>
        <w:jc w:val="both"/>
      </w:pPr>
      <w:r w:rsidRPr="000220DB">
        <w:rPr>
          <w:b/>
          <w:bCs/>
        </w:rPr>
        <w:t>Oprava zabezpečovacího zařízení v žst. Medlešice</w:t>
      </w:r>
      <w:r w:rsidRPr="000220DB">
        <w:t>; Investor: SŽ; příprava realizace; Předpoklad realizace: 2020 Souvislost: Výchozí stav pro stavbu Modernizace a zdvoukolejnění Pardubice Rosice n.L. – Stéblová. Stavba opravných prací zřizuje staniční zabezpečovací zařízení 3. kategorie dle TNŽ 34 2620 – elektronické stavědlo – v ŽST Medlešice (včetně PZS staničního přejezdu) a traťové zabezpečovací zařízení 3. kategorie dle TNŽ 34 2620 – automatické hradlo – v traťovém úseku Chrudim – Medlešice. V rámci stavby náhrada kontroly volnosti úseky počítačů náprav vč. spouštěcího úseku staničního přejezdu. V traťovém úseku Medlešice – Pardubice-Rosice nad Labem zachovává telefonické dorozumívání, ovládání ŽST Medlešice bude místní z JOP v dopravní kanceláři (bez dálkového ovládání z ŽST Chrudim).</w:t>
      </w:r>
    </w:p>
    <w:p w14:paraId="7F451023" w14:textId="77777777" w:rsidR="00FB2E15" w:rsidRPr="000220DB" w:rsidRDefault="00FB2E15" w:rsidP="00A83680">
      <w:pPr>
        <w:numPr>
          <w:ilvl w:val="0"/>
          <w:numId w:val="37"/>
        </w:numPr>
        <w:spacing w:after="0"/>
        <w:ind w:left="426" w:hanging="284"/>
        <w:jc w:val="both"/>
      </w:pPr>
      <w:r w:rsidRPr="000220DB">
        <w:rPr>
          <w:b/>
          <w:bCs/>
        </w:rPr>
        <w:t>Přeložky sítí ČEZ Distribuce a.s.</w:t>
      </w:r>
      <w:r w:rsidRPr="000220DB">
        <w:t>; Investor: SŽ /Realizace: ČEZ Distribuce a.s./; Předpoklad realizace: dle potřeb železniční stavby; Souvislost: Přeložky/ochrana/úprava sítí ČEZ Distribuce a ČEZ ICT vyvolané železniční stavbou; zajišťované ČEZ Distribuce na základě smlouvy mezi ČEZ DS a SŽ. Zhotovitel železniční stavby bude koordinovat se zhotovitelem přeložek sítí jejich realizaci dle potřeb železniční stavby:</w:t>
      </w:r>
    </w:p>
    <w:p w14:paraId="1789052E" w14:textId="77777777" w:rsidR="00FB2E15" w:rsidRPr="000220DB" w:rsidRDefault="00FB2E15" w:rsidP="00A83680">
      <w:pPr>
        <w:spacing w:after="0"/>
        <w:ind w:left="284" w:hanging="284"/>
        <w:jc w:val="both"/>
      </w:pPr>
      <w:r w:rsidRPr="000220DB">
        <w:t xml:space="preserve">               </w:t>
      </w:r>
      <w:r>
        <w:tab/>
      </w:r>
      <w:r w:rsidRPr="000220DB">
        <w:t>úprava zemního vedení VN ČEZ Distribuce v km 2,537</w:t>
      </w:r>
    </w:p>
    <w:p w14:paraId="7E986FED" w14:textId="77777777" w:rsidR="00FB2E15" w:rsidRPr="000220DB" w:rsidRDefault="00FB2E15" w:rsidP="00A83680">
      <w:pPr>
        <w:spacing w:after="0"/>
        <w:ind w:left="284" w:hanging="284"/>
        <w:jc w:val="both"/>
      </w:pPr>
      <w:r w:rsidRPr="000220DB">
        <w:t xml:space="preserve">               </w:t>
      </w:r>
      <w:r>
        <w:tab/>
      </w:r>
      <w:r w:rsidRPr="000220DB">
        <w:t>úpravy zemního vedení VN 35 kV ČEZ Distribuce do TS3 v km 3,100</w:t>
      </w:r>
    </w:p>
    <w:p w14:paraId="390ADC79" w14:textId="77777777" w:rsidR="00FB2E15" w:rsidRPr="000220DB" w:rsidRDefault="00FB2E15" w:rsidP="00A83680">
      <w:pPr>
        <w:spacing w:after="0"/>
        <w:ind w:left="284" w:hanging="284"/>
        <w:jc w:val="both"/>
      </w:pPr>
      <w:r w:rsidRPr="000220DB">
        <w:t xml:space="preserve">               </w:t>
      </w:r>
      <w:r>
        <w:tab/>
      </w:r>
      <w:r w:rsidRPr="000220DB">
        <w:t>úprava zemního vedení VN ČEZ Distribuce v km 3,294</w:t>
      </w:r>
    </w:p>
    <w:p w14:paraId="70B8CDB8" w14:textId="346BEC1D" w:rsidR="00FB2E15" w:rsidRPr="000220DB" w:rsidRDefault="00FB2E15" w:rsidP="00A83680">
      <w:pPr>
        <w:spacing w:after="0"/>
        <w:ind w:left="284" w:hanging="284"/>
        <w:jc w:val="both"/>
      </w:pPr>
      <w:r w:rsidRPr="000220DB">
        <w:t xml:space="preserve">              </w:t>
      </w:r>
      <w:r>
        <w:tab/>
      </w:r>
      <w:r w:rsidRPr="000220DB">
        <w:t xml:space="preserve"> /vše v prostoru ŽST Pardubice-Rosice nad Labem/</w:t>
      </w:r>
    </w:p>
    <w:p w14:paraId="7CB8FBC9" w14:textId="77777777" w:rsidR="00FB2E15" w:rsidRPr="000220DB" w:rsidRDefault="00FB2E15" w:rsidP="00A83680">
      <w:pPr>
        <w:spacing w:after="0"/>
        <w:ind w:left="284" w:hanging="284"/>
        <w:jc w:val="both"/>
      </w:pPr>
      <w:r w:rsidRPr="000220DB">
        <w:t xml:space="preserve">               </w:t>
      </w:r>
      <w:r>
        <w:tab/>
      </w:r>
      <w:r w:rsidRPr="000220DB">
        <w:t>úprava sdělovacího vedení ČEZ ICT Services v km 3,686</w:t>
      </w:r>
    </w:p>
    <w:p w14:paraId="5FA0363E" w14:textId="77777777" w:rsidR="00FB2E15" w:rsidRPr="000220DB" w:rsidRDefault="00FB2E15" w:rsidP="00A83680">
      <w:pPr>
        <w:spacing w:after="0"/>
        <w:ind w:left="284" w:hanging="284"/>
        <w:jc w:val="both"/>
      </w:pPr>
      <w:r w:rsidRPr="000220DB">
        <w:t xml:space="preserve">               </w:t>
      </w:r>
      <w:r>
        <w:tab/>
      </w:r>
      <w:r w:rsidRPr="000220DB">
        <w:t>úprava sdělovacího vedení ČEZ ICT Services v km 4,639</w:t>
      </w:r>
    </w:p>
    <w:p w14:paraId="204DDBD7" w14:textId="5B1C8A01" w:rsidR="00FB2E15" w:rsidRPr="000220DB" w:rsidRDefault="00FB2E15" w:rsidP="00A83680">
      <w:pPr>
        <w:spacing w:after="0"/>
        <w:ind w:left="284" w:hanging="284"/>
        <w:jc w:val="both"/>
      </w:pPr>
      <w:r w:rsidRPr="000220DB">
        <w:t xml:space="preserve">              </w:t>
      </w:r>
      <w:r>
        <w:tab/>
      </w:r>
      <w:r w:rsidRPr="000220DB">
        <w:t xml:space="preserve"> /vše v úseku Pardubice-Rosice nad Labem – Stéblová/</w:t>
      </w:r>
    </w:p>
    <w:p w14:paraId="65F78F7C" w14:textId="77777777" w:rsidR="00FB2E15" w:rsidRPr="000220DB" w:rsidRDefault="00FB2E15" w:rsidP="00A83680">
      <w:pPr>
        <w:numPr>
          <w:ilvl w:val="0"/>
          <w:numId w:val="37"/>
        </w:numPr>
        <w:spacing w:after="0"/>
        <w:ind w:left="426" w:hanging="284"/>
        <w:jc w:val="both"/>
      </w:pPr>
      <w:r w:rsidRPr="000220DB">
        <w:rPr>
          <w:b/>
          <w:bCs/>
        </w:rPr>
        <w:t xml:space="preserve">OPRAVA STANIČNÍCH KOLEJÍ V ŽST PARDUBICE-ROSICE NAD LABEM; </w:t>
      </w:r>
      <w:r w:rsidRPr="000220DB">
        <w:t>Investor: SŽ (Oblastní ředitelství Hradec Králové); Opravné práce v kolejišti / uvedení kolejí dočasně vyloučených do provozuschopného stavu/ v režii Správy železnic OŘ HK; bezprostředně předchází úpravám kolejiště v ŽST Pardubice Rosice n.L. v rámci 3.stavby</w:t>
      </w:r>
    </w:p>
    <w:p w14:paraId="654873B8" w14:textId="77777777" w:rsidR="00FB2E15" w:rsidRPr="00FB2E15" w:rsidRDefault="00FB2E15" w:rsidP="00A83680">
      <w:pPr>
        <w:spacing w:after="0"/>
        <w:jc w:val="both"/>
        <w:rPr>
          <w:bCs/>
        </w:rPr>
      </w:pPr>
    </w:p>
    <w:p w14:paraId="278C345C" w14:textId="77777777" w:rsidR="00FB2E15" w:rsidRPr="00FB2E15" w:rsidRDefault="00FB2E15" w:rsidP="00A83680">
      <w:pPr>
        <w:spacing w:after="0"/>
        <w:jc w:val="both"/>
        <w:rPr>
          <w:bCs/>
        </w:rPr>
      </w:pPr>
      <w:r w:rsidRPr="00FB2E15">
        <w:rPr>
          <w:bCs/>
        </w:rPr>
        <w:t>Protože koordinace s výše uvedenými stavbami zásadně ovlivňuje postup realizace Díla, a má proto přímý dopad na tvorbu jednotkových cen, je nutné, aby Uchazeč měl v rámci přípravy Nabídky k dispozici maximální množství dostupných informací. Proto uchazeč požaduje, aby Zadavatel doplnil Zadávací dokumentaci o:</w:t>
      </w:r>
    </w:p>
    <w:p w14:paraId="48C17115" w14:textId="77777777" w:rsidR="00FB2E15" w:rsidRPr="000220DB" w:rsidRDefault="00FB2E15" w:rsidP="00A83680">
      <w:pPr>
        <w:numPr>
          <w:ilvl w:val="0"/>
          <w:numId w:val="37"/>
        </w:numPr>
        <w:spacing w:after="0"/>
        <w:ind w:left="426" w:hanging="284"/>
        <w:jc w:val="both"/>
      </w:pPr>
      <w:r w:rsidRPr="000220DB">
        <w:t xml:space="preserve">Aktuálně platný harmonogram realizace stavby </w:t>
      </w:r>
      <w:r w:rsidRPr="000220DB">
        <w:rPr>
          <w:b/>
          <w:bCs/>
        </w:rPr>
        <w:t>Modernizace železničního uzlu Pardubice</w:t>
      </w:r>
      <w:r w:rsidRPr="000220DB">
        <w:t>; a závazný Výlukový rámec stanovený pro tuto stavbu Zadávací dokumentací ve znění Dodatečných informací</w:t>
      </w:r>
    </w:p>
    <w:p w14:paraId="401C0D4B" w14:textId="77777777" w:rsidR="00FB2E15" w:rsidRPr="000220DB" w:rsidRDefault="00FB2E15" w:rsidP="00A83680">
      <w:pPr>
        <w:numPr>
          <w:ilvl w:val="0"/>
          <w:numId w:val="37"/>
        </w:numPr>
        <w:spacing w:after="0"/>
        <w:ind w:left="426" w:hanging="284"/>
        <w:jc w:val="both"/>
      </w:pPr>
      <w:r w:rsidRPr="000220DB">
        <w:t xml:space="preserve">Aktuálně platný časový plán hlavních činností realizace </w:t>
      </w:r>
      <w:r w:rsidRPr="000220DB">
        <w:rPr>
          <w:b/>
          <w:bCs/>
        </w:rPr>
        <w:t xml:space="preserve">Rekonstrukce mostu ev. č. 36-009, </w:t>
      </w:r>
      <w:r w:rsidRPr="000220DB">
        <w:t xml:space="preserve">které ovlivní realizaci „Modernizace trati Hradec Králové-Pardubice-Chrudim, 3. stavba, zdvoukolejnění Pardubice - Rosice nad Labem – Stéblová“ v km 4,610, jakož i skutečnost v jakém rozsahu (plochy, příjezdové komunikace, technologie) uvedené činnosti ovlivní činnost Zhotovitele </w:t>
      </w:r>
    </w:p>
    <w:p w14:paraId="0F36C7D9" w14:textId="77777777" w:rsidR="00FB2E15" w:rsidRPr="000220DB" w:rsidRDefault="00FB2E15" w:rsidP="00A83680">
      <w:pPr>
        <w:numPr>
          <w:ilvl w:val="0"/>
          <w:numId w:val="37"/>
        </w:numPr>
        <w:spacing w:after="0"/>
        <w:ind w:left="426" w:hanging="284"/>
        <w:jc w:val="both"/>
      </w:pPr>
      <w:r w:rsidRPr="000220DB">
        <w:t xml:space="preserve">Předpokládaný stav realizace akce </w:t>
      </w:r>
      <w:r w:rsidRPr="000220DB">
        <w:rPr>
          <w:b/>
          <w:bCs/>
        </w:rPr>
        <w:t>Výstavba TNS Stéblová</w:t>
      </w:r>
      <w:r w:rsidRPr="000220DB">
        <w:t xml:space="preserve"> v době uvažovaného zahájení prací na akci „Modernizace trati Hradec Králové-Pardubice-Chrudim, 3. stavba, zdvoukolejnění Pardubice - Rosice nad Labem – Stéblová“.</w:t>
      </w:r>
    </w:p>
    <w:p w14:paraId="439D7BE4" w14:textId="77777777" w:rsidR="00FB2E15" w:rsidRPr="000220DB" w:rsidRDefault="00FB2E15" w:rsidP="00A83680">
      <w:pPr>
        <w:numPr>
          <w:ilvl w:val="0"/>
          <w:numId w:val="37"/>
        </w:numPr>
        <w:spacing w:after="0"/>
        <w:ind w:left="426" w:hanging="284"/>
        <w:jc w:val="both"/>
      </w:pPr>
      <w:r w:rsidRPr="000220DB">
        <w:t xml:space="preserve">Stávající stav realizace akce </w:t>
      </w:r>
      <w:r w:rsidRPr="000220DB">
        <w:rPr>
          <w:b/>
          <w:bCs/>
        </w:rPr>
        <w:t xml:space="preserve">Oprava zabezpečovacího zařízení v žst. Medlešice, </w:t>
      </w:r>
      <w:r w:rsidRPr="000220DB">
        <w:t>resp. předpokládaný stav realizace k uvažovanému termínu zahájení akce „Modernizace trati Hradec Králové-Pardubice-Chrudim, 3. stavba, zdvoukolejnění Pardubice - Rosice nad Labem – Stéblová“.</w:t>
      </w:r>
    </w:p>
    <w:p w14:paraId="0BA6AC2E" w14:textId="77777777" w:rsidR="00FB2E15" w:rsidRPr="000220DB" w:rsidRDefault="00FB2E15" w:rsidP="00A83680">
      <w:pPr>
        <w:numPr>
          <w:ilvl w:val="0"/>
          <w:numId w:val="37"/>
        </w:numPr>
        <w:spacing w:after="0"/>
        <w:ind w:left="426" w:hanging="284"/>
        <w:jc w:val="both"/>
      </w:pPr>
      <w:r w:rsidRPr="000220DB">
        <w:t xml:space="preserve">Podmínky realizace uvedených investičních akcí </w:t>
      </w:r>
      <w:r w:rsidRPr="000220DB">
        <w:rPr>
          <w:b/>
          <w:bCs/>
        </w:rPr>
        <w:t xml:space="preserve">Přeložky sítí ČEZ Distribuce a.s. </w:t>
      </w:r>
      <w:r w:rsidRPr="000220DB">
        <w:t xml:space="preserve">s ohledem na ustanovení smlouvy uzavřené mezi ČEZ DS a SŽ. Uchazeč dále konstatuje rozpor spočívající ve skutečnosti, že dle uvedeného dokumentu: </w:t>
      </w:r>
      <w:r w:rsidRPr="000220DB">
        <w:rPr>
          <w:i/>
          <w:iCs/>
        </w:rPr>
        <w:t>„Zhotovitel železniční stavby bude koordinovat se zhotovitelem přeložek sítí jejich realizaci dle potřeb železniční stavby“</w:t>
      </w:r>
      <w:r w:rsidRPr="000220DB">
        <w:t>, přestože Zhotovitel není smluvní stranou uvedené smlouvy.</w:t>
      </w:r>
    </w:p>
    <w:p w14:paraId="4E66AB79" w14:textId="77777777" w:rsidR="00691EA6" w:rsidRPr="00691EA6" w:rsidRDefault="00FB2E15" w:rsidP="00A83680">
      <w:pPr>
        <w:numPr>
          <w:ilvl w:val="0"/>
          <w:numId w:val="37"/>
        </w:numPr>
        <w:spacing w:after="0"/>
        <w:ind w:left="426" w:hanging="284"/>
        <w:jc w:val="both"/>
        <w:rPr>
          <w:rFonts w:ascii="Verdana" w:hAnsi="Verdana"/>
          <w:b/>
          <w:bCs/>
        </w:rPr>
      </w:pPr>
      <w:r w:rsidRPr="000220DB">
        <w:t xml:space="preserve">Platný výlukový rámec pro realizaci akce </w:t>
      </w:r>
      <w:r w:rsidRPr="00691EA6">
        <w:rPr>
          <w:b/>
          <w:bCs/>
        </w:rPr>
        <w:t xml:space="preserve">OPRAVA STANIČNÍCH KOLEJÍ V ŽST PARDUBICE-ROSICE NAD LABEM, </w:t>
      </w:r>
      <w:r w:rsidRPr="000220DB">
        <w:t>kterým</w:t>
      </w:r>
      <w:r w:rsidRPr="00691EA6">
        <w:rPr>
          <w:b/>
          <w:bCs/>
        </w:rPr>
        <w:t xml:space="preserve"> </w:t>
      </w:r>
      <w:r w:rsidRPr="000220DB">
        <w:t>je deklarováno,</w:t>
      </w:r>
      <w:r w:rsidRPr="00691EA6">
        <w:rPr>
          <w:b/>
          <w:bCs/>
        </w:rPr>
        <w:t xml:space="preserve"> </w:t>
      </w:r>
      <w:r w:rsidRPr="000220DB">
        <w:t>že</w:t>
      </w:r>
      <w:r w:rsidRPr="00691EA6">
        <w:rPr>
          <w:b/>
          <w:bCs/>
        </w:rPr>
        <w:t xml:space="preserve"> </w:t>
      </w:r>
      <w:r w:rsidRPr="00691EA6">
        <w:rPr>
          <w:i/>
          <w:iCs/>
        </w:rPr>
        <w:t xml:space="preserve">Opravné práce v kolejišti / uvedení kolejí dočasně vyloučených do provozuschopného stavu/ v režii Správy železnic OŘ HK; bezprostředně </w:t>
      </w:r>
      <w:r w:rsidRPr="00691EA6">
        <w:rPr>
          <w:i/>
          <w:iCs/>
          <w:u w:val="single"/>
        </w:rPr>
        <w:t>předchází úpravám kolejiště v ŽST Pardubice Rosice n.L. v rámci 3.stavby.</w:t>
      </w:r>
    </w:p>
    <w:p w14:paraId="670F0F06" w14:textId="77777777" w:rsidR="00691EA6" w:rsidRDefault="00691EA6" w:rsidP="00A83680">
      <w:pPr>
        <w:spacing w:after="0"/>
        <w:ind w:left="142"/>
        <w:jc w:val="both"/>
        <w:rPr>
          <w:u w:val="single"/>
        </w:rPr>
      </w:pPr>
    </w:p>
    <w:p w14:paraId="1CEE01AA" w14:textId="64388339" w:rsidR="00FB2E15" w:rsidRPr="00691EA6" w:rsidRDefault="00FB2E15" w:rsidP="00A83680">
      <w:pPr>
        <w:spacing w:after="0"/>
        <w:ind w:left="142"/>
        <w:jc w:val="both"/>
        <w:rPr>
          <w:rFonts w:ascii="Verdana" w:hAnsi="Verdana"/>
          <w:b/>
          <w:bCs/>
        </w:rPr>
      </w:pPr>
      <w:r w:rsidRPr="00691EA6">
        <w:rPr>
          <w:rFonts w:ascii="Verdana" w:hAnsi="Verdana"/>
          <w:b/>
          <w:bCs/>
        </w:rPr>
        <w:t>Odpověď:</w:t>
      </w:r>
    </w:p>
    <w:p w14:paraId="04EB215B" w14:textId="77777777" w:rsidR="005E1F1D" w:rsidRPr="00A83680" w:rsidRDefault="005E1F1D" w:rsidP="00A83680">
      <w:pPr>
        <w:numPr>
          <w:ilvl w:val="0"/>
          <w:numId w:val="38"/>
        </w:numPr>
        <w:spacing w:after="0"/>
        <w:ind w:left="426" w:hanging="284"/>
        <w:jc w:val="both"/>
      </w:pPr>
      <w:r>
        <w:t xml:space="preserve">Aktuálně platný harmonogram realizace stavby </w:t>
      </w:r>
      <w:r>
        <w:rPr>
          <w:b/>
          <w:bCs/>
        </w:rPr>
        <w:t>Modernizace železničního uzlu Pardubice</w:t>
      </w:r>
      <w:r>
        <w:t xml:space="preserve">; a závazný Výlukový rámec stanovený pro tuto stavbu Zadávací dokumentací </w:t>
      </w:r>
      <w:r w:rsidRPr="00A83680">
        <w:t>ve znění Dodatečných informací</w:t>
      </w:r>
    </w:p>
    <w:p w14:paraId="4B6B460C" w14:textId="2B53FD33" w:rsidR="005E1F1D" w:rsidRPr="00A83680" w:rsidRDefault="005E1F1D" w:rsidP="00A83680">
      <w:pPr>
        <w:spacing w:after="0"/>
        <w:jc w:val="both"/>
        <w:rPr>
          <w:rFonts w:ascii="Verdana" w:hAnsi="Verdana"/>
          <w:sz w:val="20"/>
          <w:szCs w:val="20"/>
        </w:rPr>
      </w:pPr>
      <w:r w:rsidRPr="00A83680">
        <w:rPr>
          <w:rFonts w:ascii="Verdana" w:hAnsi="Verdana"/>
          <w:sz w:val="20"/>
          <w:szCs w:val="20"/>
        </w:rPr>
        <w:t>Pro obě stavby platí schválený roční výlukový plán pro rok 2021, kde je stanoven začátek N výluky pro úseky Pardubice – Rosice nad Labem a Rosice nad Labem – Chrudim od 31.</w:t>
      </w:r>
      <w:r w:rsidR="00C97574">
        <w:rPr>
          <w:rFonts w:ascii="Verdana" w:hAnsi="Verdana"/>
          <w:sz w:val="20"/>
          <w:szCs w:val="20"/>
        </w:rPr>
        <w:t xml:space="preserve"> </w:t>
      </w:r>
      <w:r w:rsidRPr="00A83680">
        <w:rPr>
          <w:rFonts w:ascii="Verdana" w:hAnsi="Verdana"/>
          <w:sz w:val="20"/>
          <w:szCs w:val="20"/>
        </w:rPr>
        <w:t>5.</w:t>
      </w:r>
      <w:r w:rsidR="00C97574">
        <w:rPr>
          <w:rFonts w:ascii="Verdana" w:hAnsi="Verdana"/>
          <w:sz w:val="20"/>
          <w:szCs w:val="20"/>
        </w:rPr>
        <w:t xml:space="preserve"> </w:t>
      </w:r>
      <w:r w:rsidRPr="00A83680">
        <w:rPr>
          <w:rFonts w:ascii="Verdana" w:hAnsi="Verdana"/>
          <w:sz w:val="20"/>
          <w:szCs w:val="20"/>
        </w:rPr>
        <w:t>2021 s ukončením  18.</w:t>
      </w:r>
      <w:r w:rsidR="00C97574">
        <w:rPr>
          <w:rFonts w:ascii="Verdana" w:hAnsi="Verdana"/>
          <w:sz w:val="20"/>
          <w:szCs w:val="20"/>
        </w:rPr>
        <w:t xml:space="preserve"> </w:t>
      </w:r>
      <w:r w:rsidRPr="00A83680">
        <w:rPr>
          <w:rFonts w:ascii="Verdana" w:hAnsi="Verdana"/>
          <w:sz w:val="20"/>
          <w:szCs w:val="20"/>
        </w:rPr>
        <w:t>11.</w:t>
      </w:r>
      <w:r w:rsidR="00C97574">
        <w:rPr>
          <w:rFonts w:ascii="Verdana" w:hAnsi="Verdana"/>
          <w:sz w:val="20"/>
          <w:szCs w:val="20"/>
        </w:rPr>
        <w:t xml:space="preserve"> </w:t>
      </w:r>
      <w:r w:rsidRPr="00A83680">
        <w:rPr>
          <w:rFonts w:ascii="Verdana" w:hAnsi="Verdana"/>
          <w:sz w:val="20"/>
          <w:szCs w:val="20"/>
        </w:rPr>
        <w:t>2021. Další souběh výluk obou úseků je až v roce 2023, předpoklad od 18.</w:t>
      </w:r>
      <w:r w:rsidR="00C97574">
        <w:rPr>
          <w:rFonts w:ascii="Verdana" w:hAnsi="Verdana"/>
          <w:sz w:val="20"/>
          <w:szCs w:val="20"/>
        </w:rPr>
        <w:t xml:space="preserve"> </w:t>
      </w:r>
      <w:r w:rsidRPr="00A83680">
        <w:rPr>
          <w:rFonts w:ascii="Verdana" w:hAnsi="Verdana"/>
          <w:sz w:val="20"/>
          <w:szCs w:val="20"/>
        </w:rPr>
        <w:t>10</w:t>
      </w:r>
      <w:r w:rsidR="00C97574">
        <w:rPr>
          <w:rFonts w:ascii="Verdana" w:hAnsi="Verdana"/>
          <w:sz w:val="20"/>
          <w:szCs w:val="20"/>
        </w:rPr>
        <w:t>.</w:t>
      </w:r>
      <w:r w:rsidRPr="00A83680">
        <w:rPr>
          <w:rFonts w:ascii="Verdana" w:hAnsi="Verdana"/>
          <w:sz w:val="20"/>
          <w:szCs w:val="20"/>
        </w:rPr>
        <w:t xml:space="preserve"> do 6.</w:t>
      </w:r>
      <w:r w:rsidR="00C97574">
        <w:rPr>
          <w:rFonts w:ascii="Verdana" w:hAnsi="Verdana"/>
          <w:sz w:val="20"/>
          <w:szCs w:val="20"/>
        </w:rPr>
        <w:t xml:space="preserve"> </w:t>
      </w:r>
      <w:r w:rsidRPr="00A83680">
        <w:rPr>
          <w:rFonts w:ascii="Verdana" w:hAnsi="Verdana"/>
          <w:sz w:val="20"/>
          <w:szCs w:val="20"/>
        </w:rPr>
        <w:t>12.</w:t>
      </w:r>
      <w:r w:rsidR="00C97574">
        <w:rPr>
          <w:rFonts w:ascii="Verdana" w:hAnsi="Verdana"/>
          <w:sz w:val="20"/>
          <w:szCs w:val="20"/>
        </w:rPr>
        <w:t xml:space="preserve"> </w:t>
      </w:r>
      <w:r w:rsidRPr="00A83680">
        <w:rPr>
          <w:rFonts w:ascii="Verdana" w:hAnsi="Verdana"/>
          <w:sz w:val="20"/>
          <w:szCs w:val="20"/>
        </w:rPr>
        <w:t>2023. Vzhledem k tomu, že v roce 2022 neumožní dispoziční uspořádání kolejiště v ŽST Pardubice hlavní nádraží odjezdy drážních vozidel a vlaků z liché části kolejiště směrem na Pardubice-Rosice nad Labem, nebude možné z tohoto směru zajistit obslužnost vleček v ŽST Pardubice –Rosice nad Labem a je tedy nutné zajistit obslužnost vleček ze směru od Hradce Králové. V roce 2022 jsou tedy možné na stavbě „Modernizace trati Hradec Králové-Pardubice-Chrudim, 3. stavba, zdvoukolejnění Pardubice - Rosice nad Labem – Stéblová“ pouze práce mimo traťové výluky. Aktuálně platný harmonogram stavby „Modernizace železničního uzlu Pardubice“ je v souladu se schváleným ročním výlukovým plánem pro rok 2021.</w:t>
      </w:r>
    </w:p>
    <w:p w14:paraId="6D6B17B8" w14:textId="77777777" w:rsidR="005E1F1D" w:rsidRPr="00A83680" w:rsidRDefault="005E1F1D" w:rsidP="00A83680">
      <w:pPr>
        <w:spacing w:after="0"/>
        <w:ind w:left="426"/>
        <w:jc w:val="both"/>
        <w:rPr>
          <w:rFonts w:ascii="Calibri" w:hAnsi="Calibri"/>
        </w:rPr>
      </w:pPr>
      <w:r w:rsidRPr="00A83680">
        <w:t xml:space="preserve">Aktuálně platný časový plán hlavních činností realizace </w:t>
      </w:r>
      <w:r w:rsidRPr="00A83680">
        <w:rPr>
          <w:b/>
          <w:bCs/>
        </w:rPr>
        <w:t xml:space="preserve">Rekonstrukce mostu ev. č. 36-009, </w:t>
      </w:r>
      <w:r w:rsidRPr="00A83680">
        <w:t xml:space="preserve">které ovlivní realizaci „Modernizace trati Hradec Králové-Pardubice-Chrudim, 3. stavba, zdvoukolejnění Pardubice - Rosice nad Labem – Stéblová“ v km 4,610, jakož i skutečnost v jakém rozsahu (plochy, příjezdové komunikace, technologie) uvedené činnosti ovlivní činnost Zhotovitele </w:t>
      </w:r>
    </w:p>
    <w:p w14:paraId="4079D41F" w14:textId="75B78969" w:rsidR="005E1F1D" w:rsidRPr="00A83680" w:rsidRDefault="005E1F1D" w:rsidP="00A83680">
      <w:pPr>
        <w:spacing w:after="0"/>
        <w:jc w:val="both"/>
        <w:rPr>
          <w:rFonts w:ascii="Verdana" w:hAnsi="Verdana"/>
          <w:sz w:val="20"/>
          <w:szCs w:val="20"/>
        </w:rPr>
      </w:pPr>
      <w:r w:rsidRPr="00A83680">
        <w:rPr>
          <w:rFonts w:ascii="Verdana" w:hAnsi="Verdana"/>
          <w:sz w:val="20"/>
          <w:szCs w:val="20"/>
        </w:rPr>
        <w:t xml:space="preserve">Aktuálně platný časový plán pro akci Rekonstrukce mostu ev. č. 36-009 dle investora ŘSD je v roce 2021 vybudovat provizorní přemostění a </w:t>
      </w:r>
      <w:r w:rsidR="00AB2594" w:rsidRPr="00A83680">
        <w:rPr>
          <w:rFonts w:ascii="Verdana" w:hAnsi="Verdana"/>
          <w:sz w:val="20"/>
          <w:szCs w:val="20"/>
        </w:rPr>
        <w:t xml:space="preserve">provizorní </w:t>
      </w:r>
      <w:r w:rsidRPr="00A83680">
        <w:rPr>
          <w:rFonts w:ascii="Verdana" w:hAnsi="Verdana"/>
          <w:sz w:val="20"/>
          <w:szCs w:val="20"/>
        </w:rPr>
        <w:t>napojení na stávající komunikace. V roce 2022 dokončit přestavbu mostu a odstranění provizorního přemostění. Vzhledem k tomu, že do tohoto úseku můžeme zasáhnout hlavní stavební činností až v roce 2023 a provizorní přemostění zajišťuje případný přístup pro přípravné práce, předpokládáme, že uvedené činnosti neovlivní ve větší míře Zhotovitele.</w:t>
      </w:r>
    </w:p>
    <w:p w14:paraId="1CCB80DB" w14:textId="77777777" w:rsidR="005E1F1D" w:rsidRPr="00A83680" w:rsidRDefault="005E1F1D" w:rsidP="00A83680">
      <w:pPr>
        <w:numPr>
          <w:ilvl w:val="0"/>
          <w:numId w:val="38"/>
        </w:numPr>
        <w:spacing w:after="0"/>
        <w:ind w:left="426" w:hanging="284"/>
        <w:jc w:val="both"/>
        <w:rPr>
          <w:rFonts w:ascii="Calibri" w:hAnsi="Calibri"/>
        </w:rPr>
      </w:pPr>
      <w:r w:rsidRPr="00A83680">
        <w:t xml:space="preserve">Předpokládaný stav realizace akce </w:t>
      </w:r>
      <w:r w:rsidRPr="00A83680">
        <w:rPr>
          <w:b/>
          <w:bCs/>
        </w:rPr>
        <w:t>Výstavba TNS Stéblová</w:t>
      </w:r>
      <w:r w:rsidRPr="00A83680">
        <w:t xml:space="preserve"> v době uvažovaného zahájení prací na akci „Modernizace trati Hradec Králové-Pardubice-Chrudim, 3. stavba, zdvoukolejnění Pardubice - Rosice nad Labem – Stéblová“.</w:t>
      </w:r>
    </w:p>
    <w:p w14:paraId="461B11FF" w14:textId="6CC4CDD5" w:rsidR="005E1F1D" w:rsidRPr="00A83680" w:rsidRDefault="005E1F1D" w:rsidP="00A83680">
      <w:pPr>
        <w:spacing w:after="0"/>
        <w:jc w:val="both"/>
        <w:rPr>
          <w:rFonts w:ascii="Verdana" w:hAnsi="Verdana"/>
          <w:sz w:val="20"/>
          <w:szCs w:val="20"/>
        </w:rPr>
      </w:pPr>
      <w:r w:rsidRPr="00A83680">
        <w:rPr>
          <w:rFonts w:ascii="Verdana" w:hAnsi="Verdana"/>
          <w:sz w:val="20"/>
          <w:szCs w:val="20"/>
        </w:rPr>
        <w:t>Zahájení realizace Výstavby TNS Stéblová předpokládáme v lednu 2021. Do 31.</w:t>
      </w:r>
      <w:r w:rsidR="00C97574">
        <w:rPr>
          <w:rFonts w:ascii="Verdana" w:hAnsi="Verdana"/>
          <w:sz w:val="20"/>
          <w:szCs w:val="20"/>
        </w:rPr>
        <w:t xml:space="preserve"> </w:t>
      </w:r>
      <w:r w:rsidRPr="00A83680">
        <w:rPr>
          <w:rFonts w:ascii="Verdana" w:hAnsi="Verdana"/>
          <w:sz w:val="20"/>
          <w:szCs w:val="20"/>
        </w:rPr>
        <w:t>12.</w:t>
      </w:r>
      <w:r w:rsidR="00C97574">
        <w:rPr>
          <w:rFonts w:ascii="Verdana" w:hAnsi="Verdana"/>
          <w:sz w:val="20"/>
          <w:szCs w:val="20"/>
        </w:rPr>
        <w:t xml:space="preserve"> </w:t>
      </w:r>
      <w:r w:rsidRPr="00A83680">
        <w:rPr>
          <w:rFonts w:ascii="Verdana" w:hAnsi="Verdana"/>
          <w:sz w:val="20"/>
          <w:szCs w:val="20"/>
        </w:rPr>
        <w:t>2021 by měla být TNS připojena na ČEZ a ukončení stavby se předpokládá 31.</w:t>
      </w:r>
      <w:r w:rsidR="00C97574">
        <w:rPr>
          <w:rFonts w:ascii="Verdana" w:hAnsi="Verdana"/>
          <w:sz w:val="20"/>
          <w:szCs w:val="20"/>
        </w:rPr>
        <w:t xml:space="preserve"> </w:t>
      </w:r>
      <w:r w:rsidRPr="00A83680">
        <w:rPr>
          <w:rFonts w:ascii="Verdana" w:hAnsi="Verdana"/>
          <w:sz w:val="20"/>
          <w:szCs w:val="20"/>
        </w:rPr>
        <w:t>3. 2022.</w:t>
      </w:r>
    </w:p>
    <w:p w14:paraId="178E4592" w14:textId="77777777" w:rsidR="005E1F1D" w:rsidRPr="00A83680" w:rsidRDefault="005E1F1D" w:rsidP="00A83680">
      <w:pPr>
        <w:numPr>
          <w:ilvl w:val="0"/>
          <w:numId w:val="38"/>
        </w:numPr>
        <w:spacing w:after="0"/>
        <w:ind w:left="426" w:hanging="284"/>
        <w:jc w:val="both"/>
        <w:rPr>
          <w:rFonts w:ascii="Calibri" w:hAnsi="Calibri"/>
        </w:rPr>
      </w:pPr>
      <w:r w:rsidRPr="00A83680">
        <w:t xml:space="preserve">Stávající stav realizace akce </w:t>
      </w:r>
      <w:r w:rsidRPr="00A83680">
        <w:rPr>
          <w:b/>
          <w:bCs/>
        </w:rPr>
        <w:t xml:space="preserve">Oprava zabezpečovacího zařízení v žst. Medlešice, </w:t>
      </w:r>
      <w:r w:rsidRPr="00A83680">
        <w:t>resp. předpokládaný stav realizace k uvažovanému termínu zahájení akce „Modernizace trati Hradec Králové-Pardubice-Chrudim, 3. stavba, zdvoukolejnění Pardubice - Rosice nad Labem – Stéblová“.</w:t>
      </w:r>
    </w:p>
    <w:p w14:paraId="480FB506" w14:textId="77777777" w:rsidR="005E1F1D" w:rsidRPr="00A83680" w:rsidRDefault="005E1F1D" w:rsidP="00A83680">
      <w:pPr>
        <w:spacing w:after="0"/>
        <w:jc w:val="both"/>
        <w:rPr>
          <w:rFonts w:ascii="Verdana" w:hAnsi="Verdana"/>
          <w:sz w:val="20"/>
          <w:szCs w:val="20"/>
        </w:rPr>
      </w:pPr>
      <w:r w:rsidRPr="00A83680">
        <w:rPr>
          <w:rFonts w:ascii="Verdana" w:hAnsi="Verdana"/>
          <w:sz w:val="20"/>
          <w:szCs w:val="20"/>
        </w:rPr>
        <w:t>Akce Oprava zabezpečovacího zařízení v žst. Medlešice je dle sdělení správce OŘ Hradec Králové již ukončena.</w:t>
      </w:r>
    </w:p>
    <w:p w14:paraId="1DA08FDB" w14:textId="77777777" w:rsidR="005E1F1D" w:rsidRPr="00A83680" w:rsidRDefault="005E1F1D" w:rsidP="00A83680">
      <w:pPr>
        <w:numPr>
          <w:ilvl w:val="0"/>
          <w:numId w:val="38"/>
        </w:numPr>
        <w:spacing w:after="0"/>
        <w:ind w:left="426" w:hanging="284"/>
        <w:jc w:val="both"/>
        <w:rPr>
          <w:rFonts w:ascii="Calibri" w:hAnsi="Calibri"/>
        </w:rPr>
      </w:pPr>
      <w:r w:rsidRPr="00A83680">
        <w:t xml:space="preserve">Podmínky realizace uvedených investičních akcí </w:t>
      </w:r>
      <w:r w:rsidRPr="00A83680">
        <w:rPr>
          <w:b/>
          <w:bCs/>
        </w:rPr>
        <w:t xml:space="preserve">Přeložky sítí ČEZ Distribuce a.s. </w:t>
      </w:r>
      <w:r w:rsidRPr="00A83680">
        <w:t xml:space="preserve">s ohledem na ustanovení smlouvy uzavřené mezi ČEZ DS a SŽ. Uchazeč dále konstatuje rozpor spočívající ve skutečnosti, že dle uvedeného dokumentu: </w:t>
      </w:r>
      <w:r w:rsidRPr="00A83680">
        <w:rPr>
          <w:i/>
          <w:iCs/>
        </w:rPr>
        <w:t>„Zhotovitel železniční stavby bude koordinovat se zhotovitelem přeložek sítí jejich realizaci dle potřeb železniční stavby“</w:t>
      </w:r>
      <w:r w:rsidRPr="00A83680">
        <w:t>, přestože Zhotovitel není smluvní stranou uvedené smlouvy.</w:t>
      </w:r>
    </w:p>
    <w:p w14:paraId="05EEB924" w14:textId="5F581C65" w:rsidR="008C44D3" w:rsidRPr="00A83680" w:rsidRDefault="008C44D3" w:rsidP="00A83680">
      <w:pPr>
        <w:spacing w:after="0"/>
        <w:jc w:val="both"/>
        <w:rPr>
          <w:rFonts w:ascii="Verdana" w:hAnsi="Verdana"/>
          <w:sz w:val="20"/>
          <w:szCs w:val="20"/>
        </w:rPr>
      </w:pPr>
      <w:r w:rsidRPr="00A83680">
        <w:rPr>
          <w:rFonts w:ascii="Verdana" w:hAnsi="Verdana"/>
          <w:sz w:val="20"/>
          <w:szCs w:val="20"/>
        </w:rPr>
        <w:t xml:space="preserve">Přeložky sítí ČEZ budou realizovány v průběhu roku 2021 a je tedy nutná koordinace Zhotovitelů přeložek a Zhotovitele železniční stavby. </w:t>
      </w:r>
      <w:r w:rsidR="00043267" w:rsidRPr="00A83680">
        <w:rPr>
          <w:rFonts w:ascii="Verdana" w:hAnsi="Verdana"/>
          <w:sz w:val="20"/>
          <w:szCs w:val="20"/>
        </w:rPr>
        <w:t>Koordinace spočívá v upřesnění návrhu harm</w:t>
      </w:r>
      <w:r w:rsidR="00AB2594" w:rsidRPr="00A83680">
        <w:rPr>
          <w:rFonts w:ascii="Verdana" w:hAnsi="Verdana"/>
          <w:sz w:val="20"/>
          <w:szCs w:val="20"/>
        </w:rPr>
        <w:t>onogramu prací, který předloží Z</w:t>
      </w:r>
      <w:r w:rsidR="00043267" w:rsidRPr="00A83680">
        <w:rPr>
          <w:rFonts w:ascii="Verdana" w:hAnsi="Verdana"/>
          <w:sz w:val="20"/>
          <w:szCs w:val="20"/>
        </w:rPr>
        <w:t>hotovitel.</w:t>
      </w:r>
    </w:p>
    <w:p w14:paraId="3E4B7127" w14:textId="1B1B6B43" w:rsidR="005E1F1D" w:rsidRPr="00A83680" w:rsidRDefault="005E1F1D" w:rsidP="00A83680">
      <w:pPr>
        <w:spacing w:after="0"/>
        <w:jc w:val="both"/>
        <w:rPr>
          <w:rFonts w:ascii="Calibri" w:hAnsi="Calibri"/>
          <w:u w:val="single"/>
        </w:rPr>
      </w:pPr>
      <w:r w:rsidRPr="00A83680">
        <w:t xml:space="preserve">Platný výlukový rámec pro realizaci akce </w:t>
      </w:r>
      <w:r w:rsidRPr="00A83680">
        <w:rPr>
          <w:b/>
          <w:bCs/>
        </w:rPr>
        <w:t xml:space="preserve">OPRAVA STANIČNÍCH KOLEJÍ V ŽST PARDUBICE-ROSICE NAD LABEM, </w:t>
      </w:r>
      <w:r w:rsidRPr="00A83680">
        <w:t>kterým</w:t>
      </w:r>
      <w:r w:rsidRPr="00A83680">
        <w:rPr>
          <w:b/>
          <w:bCs/>
        </w:rPr>
        <w:t xml:space="preserve"> </w:t>
      </w:r>
      <w:r w:rsidRPr="00A83680">
        <w:t>je deklarováno,</w:t>
      </w:r>
      <w:r w:rsidRPr="00A83680">
        <w:rPr>
          <w:b/>
          <w:bCs/>
        </w:rPr>
        <w:t xml:space="preserve"> </w:t>
      </w:r>
      <w:r w:rsidRPr="00A83680">
        <w:t>že</w:t>
      </w:r>
      <w:r w:rsidRPr="00A83680">
        <w:rPr>
          <w:b/>
          <w:bCs/>
        </w:rPr>
        <w:t xml:space="preserve"> </w:t>
      </w:r>
      <w:r w:rsidRPr="00A83680">
        <w:rPr>
          <w:i/>
          <w:iCs/>
        </w:rPr>
        <w:t xml:space="preserve">Opravné práce v kolejišti / uvedení kolejí dočasně vyloučených do provozuschopného stavu/ v režii Správy železnic OŘ HK; bezprostředně </w:t>
      </w:r>
      <w:r w:rsidRPr="00A83680">
        <w:rPr>
          <w:i/>
          <w:iCs/>
          <w:u w:val="single"/>
        </w:rPr>
        <w:t>předchází úpravám kolejiště v ŽST Pardubice Rosice n.L. v rámci 3.stavby.</w:t>
      </w:r>
    </w:p>
    <w:p w14:paraId="4BC7F221" w14:textId="36CBA961" w:rsidR="00175070" w:rsidRPr="00A83680" w:rsidRDefault="00AB2594" w:rsidP="00A83680">
      <w:pPr>
        <w:spacing w:after="0"/>
        <w:rPr>
          <w:rFonts w:eastAsia="Times New Roman" w:cs="Times New Roman"/>
          <w:lang w:eastAsia="cs-CZ"/>
        </w:rPr>
      </w:pPr>
      <w:r w:rsidRPr="00A83680">
        <w:rPr>
          <w:rFonts w:eastAsia="Times New Roman" w:cs="Times New Roman"/>
          <w:lang w:eastAsia="cs-CZ"/>
        </w:rPr>
        <w:t>Dle schváleného Střednědobého plánu</w:t>
      </w:r>
      <w:r w:rsidR="009F3191" w:rsidRPr="00A83680">
        <w:rPr>
          <w:rFonts w:eastAsia="Times New Roman" w:cs="Times New Roman"/>
          <w:lang w:eastAsia="cs-CZ"/>
        </w:rPr>
        <w:t xml:space="preserve"> Březen 2021 budou pro opravné práce v ŽST Pardubice-Rosice nad Labem vyloučeny koleje č.17 od 1.</w:t>
      </w:r>
      <w:r w:rsidR="00C97574">
        <w:rPr>
          <w:rFonts w:eastAsia="Times New Roman" w:cs="Times New Roman"/>
          <w:lang w:eastAsia="cs-CZ"/>
        </w:rPr>
        <w:t xml:space="preserve"> </w:t>
      </w:r>
      <w:r w:rsidR="009F3191" w:rsidRPr="00A83680">
        <w:rPr>
          <w:rFonts w:eastAsia="Times New Roman" w:cs="Times New Roman"/>
          <w:lang w:eastAsia="cs-CZ"/>
        </w:rPr>
        <w:t>3. do 22.</w:t>
      </w:r>
      <w:r w:rsidR="00C97574">
        <w:rPr>
          <w:rFonts w:eastAsia="Times New Roman" w:cs="Times New Roman"/>
          <w:lang w:eastAsia="cs-CZ"/>
        </w:rPr>
        <w:t xml:space="preserve"> </w:t>
      </w:r>
      <w:r w:rsidR="009F3191" w:rsidRPr="00A83680">
        <w:rPr>
          <w:rFonts w:eastAsia="Times New Roman" w:cs="Times New Roman"/>
          <w:lang w:eastAsia="cs-CZ"/>
        </w:rPr>
        <w:t>3.; č.15 od 1.</w:t>
      </w:r>
      <w:r w:rsidR="00C97574">
        <w:rPr>
          <w:rFonts w:eastAsia="Times New Roman" w:cs="Times New Roman"/>
          <w:lang w:eastAsia="cs-CZ"/>
        </w:rPr>
        <w:t xml:space="preserve"> </w:t>
      </w:r>
      <w:r w:rsidR="009F3191" w:rsidRPr="00A83680">
        <w:rPr>
          <w:rFonts w:eastAsia="Times New Roman" w:cs="Times New Roman"/>
          <w:lang w:eastAsia="cs-CZ"/>
        </w:rPr>
        <w:t>3. do 18.</w:t>
      </w:r>
      <w:r w:rsidR="00C97574">
        <w:rPr>
          <w:rFonts w:eastAsia="Times New Roman" w:cs="Times New Roman"/>
          <w:lang w:eastAsia="cs-CZ"/>
        </w:rPr>
        <w:t xml:space="preserve"> </w:t>
      </w:r>
      <w:r w:rsidR="009F3191" w:rsidRPr="00A83680">
        <w:rPr>
          <w:rFonts w:eastAsia="Times New Roman" w:cs="Times New Roman"/>
          <w:lang w:eastAsia="cs-CZ"/>
        </w:rPr>
        <w:t>3.; č.11 a č.13 od 1.</w:t>
      </w:r>
      <w:r w:rsidR="00C97574">
        <w:rPr>
          <w:rFonts w:eastAsia="Times New Roman" w:cs="Times New Roman"/>
          <w:lang w:eastAsia="cs-CZ"/>
        </w:rPr>
        <w:t xml:space="preserve"> </w:t>
      </w:r>
      <w:r w:rsidR="009F3191" w:rsidRPr="00A83680">
        <w:rPr>
          <w:rFonts w:eastAsia="Times New Roman" w:cs="Times New Roman"/>
          <w:lang w:eastAsia="cs-CZ"/>
        </w:rPr>
        <w:t>3. do 21.</w:t>
      </w:r>
      <w:r w:rsidR="00C97574">
        <w:rPr>
          <w:rFonts w:eastAsia="Times New Roman" w:cs="Times New Roman"/>
          <w:lang w:eastAsia="cs-CZ"/>
        </w:rPr>
        <w:t xml:space="preserve"> </w:t>
      </w:r>
      <w:r w:rsidR="009F3191" w:rsidRPr="00A83680">
        <w:rPr>
          <w:rFonts w:eastAsia="Times New Roman" w:cs="Times New Roman"/>
          <w:lang w:eastAsia="cs-CZ"/>
        </w:rPr>
        <w:t>3.; č.9 od 18.</w:t>
      </w:r>
      <w:r w:rsidR="00C97574">
        <w:rPr>
          <w:rFonts w:eastAsia="Times New Roman" w:cs="Times New Roman"/>
          <w:lang w:eastAsia="cs-CZ"/>
        </w:rPr>
        <w:t xml:space="preserve"> </w:t>
      </w:r>
      <w:r w:rsidR="009F3191" w:rsidRPr="00A83680">
        <w:rPr>
          <w:rFonts w:eastAsia="Times New Roman" w:cs="Times New Roman"/>
          <w:lang w:eastAsia="cs-CZ"/>
        </w:rPr>
        <w:t>3. do 22.</w:t>
      </w:r>
      <w:r w:rsidR="00C97574">
        <w:rPr>
          <w:rFonts w:eastAsia="Times New Roman" w:cs="Times New Roman"/>
          <w:lang w:eastAsia="cs-CZ"/>
        </w:rPr>
        <w:t xml:space="preserve"> </w:t>
      </w:r>
      <w:r w:rsidR="009F3191" w:rsidRPr="00A83680">
        <w:rPr>
          <w:rFonts w:eastAsia="Times New Roman" w:cs="Times New Roman"/>
          <w:lang w:eastAsia="cs-CZ"/>
        </w:rPr>
        <w:t>3.; č.4 od 12.</w:t>
      </w:r>
      <w:r w:rsidR="00C97574">
        <w:rPr>
          <w:rFonts w:eastAsia="Times New Roman" w:cs="Times New Roman"/>
          <w:lang w:eastAsia="cs-CZ"/>
        </w:rPr>
        <w:t xml:space="preserve"> </w:t>
      </w:r>
      <w:r w:rsidR="009F3191" w:rsidRPr="00A83680">
        <w:rPr>
          <w:rFonts w:eastAsia="Times New Roman" w:cs="Times New Roman"/>
          <w:lang w:eastAsia="cs-CZ"/>
        </w:rPr>
        <w:t>3. do 15.</w:t>
      </w:r>
      <w:r w:rsidR="00C97574">
        <w:rPr>
          <w:rFonts w:eastAsia="Times New Roman" w:cs="Times New Roman"/>
          <w:lang w:eastAsia="cs-CZ"/>
        </w:rPr>
        <w:t xml:space="preserve"> </w:t>
      </w:r>
      <w:r w:rsidR="009F3191" w:rsidRPr="00A83680">
        <w:rPr>
          <w:rFonts w:eastAsia="Times New Roman" w:cs="Times New Roman"/>
          <w:lang w:eastAsia="cs-CZ"/>
        </w:rPr>
        <w:t>3.; č.6 pro skládání kolejových polí od 12.</w:t>
      </w:r>
      <w:r w:rsidR="00C97574">
        <w:rPr>
          <w:rFonts w:eastAsia="Times New Roman" w:cs="Times New Roman"/>
          <w:lang w:eastAsia="cs-CZ"/>
        </w:rPr>
        <w:t xml:space="preserve"> </w:t>
      </w:r>
      <w:r w:rsidR="009F3191" w:rsidRPr="00A83680">
        <w:rPr>
          <w:rFonts w:eastAsia="Times New Roman" w:cs="Times New Roman"/>
          <w:lang w:eastAsia="cs-CZ"/>
        </w:rPr>
        <w:t>3</w:t>
      </w:r>
      <w:r w:rsidR="00C97574">
        <w:rPr>
          <w:rFonts w:eastAsia="Times New Roman" w:cs="Times New Roman"/>
          <w:lang w:eastAsia="cs-CZ"/>
        </w:rPr>
        <w:t>.</w:t>
      </w:r>
      <w:r w:rsidR="009F3191" w:rsidRPr="00A83680">
        <w:rPr>
          <w:rFonts w:eastAsia="Times New Roman" w:cs="Times New Roman"/>
          <w:lang w:eastAsia="cs-CZ"/>
        </w:rPr>
        <w:t xml:space="preserve"> do 15.</w:t>
      </w:r>
      <w:r w:rsidR="00C97574">
        <w:rPr>
          <w:rFonts w:eastAsia="Times New Roman" w:cs="Times New Roman"/>
          <w:lang w:eastAsia="cs-CZ"/>
        </w:rPr>
        <w:t xml:space="preserve"> </w:t>
      </w:r>
      <w:r w:rsidR="009F3191" w:rsidRPr="00A83680">
        <w:rPr>
          <w:rFonts w:eastAsia="Times New Roman" w:cs="Times New Roman"/>
          <w:lang w:eastAsia="cs-CZ"/>
        </w:rPr>
        <w:t>3..</w:t>
      </w:r>
    </w:p>
    <w:p w14:paraId="193F1C00" w14:textId="1075CCAE" w:rsidR="00F77633" w:rsidRDefault="00F77633" w:rsidP="00A83680">
      <w:pPr>
        <w:spacing w:after="0"/>
        <w:rPr>
          <w:rFonts w:eastAsia="Times New Roman" w:cs="Times New Roman"/>
          <w:b/>
          <w:lang w:eastAsia="cs-CZ"/>
        </w:rPr>
      </w:pPr>
    </w:p>
    <w:p w14:paraId="1239FB6B" w14:textId="77777777" w:rsidR="00A83680" w:rsidRPr="00A83680" w:rsidRDefault="00A83680" w:rsidP="00A83680">
      <w:pPr>
        <w:spacing w:after="0"/>
        <w:rPr>
          <w:rFonts w:eastAsia="Times New Roman" w:cs="Times New Roman"/>
          <w:b/>
          <w:lang w:eastAsia="cs-CZ"/>
        </w:rPr>
      </w:pPr>
    </w:p>
    <w:p w14:paraId="051EEA72" w14:textId="7DB73A62" w:rsidR="00FB2E15" w:rsidRPr="00A83680" w:rsidRDefault="00FB2E15" w:rsidP="00A83680">
      <w:pPr>
        <w:spacing w:after="0"/>
        <w:rPr>
          <w:rFonts w:ascii="Verdana" w:hAnsi="Verdana"/>
          <w:b/>
          <w:bCs/>
        </w:rPr>
      </w:pPr>
      <w:r w:rsidRPr="00A83680">
        <w:rPr>
          <w:rFonts w:ascii="Verdana" w:hAnsi="Verdana"/>
          <w:b/>
          <w:bCs/>
        </w:rPr>
        <w:t>Dotaz č. 107:</w:t>
      </w:r>
    </w:p>
    <w:p w14:paraId="171C07CE" w14:textId="77777777" w:rsidR="00F77633" w:rsidRPr="00A83680" w:rsidRDefault="00F77633" w:rsidP="00A83680">
      <w:pPr>
        <w:spacing w:after="0"/>
        <w:rPr>
          <w:noProof/>
          <w:u w:val="single"/>
        </w:rPr>
      </w:pPr>
      <w:r w:rsidRPr="00A83680">
        <w:rPr>
          <w:noProof/>
          <w:u w:val="single"/>
        </w:rPr>
        <w:t>SO 31-34-01:</w:t>
      </w:r>
    </w:p>
    <w:p w14:paraId="3964E563" w14:textId="4D3A3466" w:rsidR="00FB2E15" w:rsidRPr="00A83680" w:rsidRDefault="00F77633" w:rsidP="00A83680">
      <w:pPr>
        <w:spacing w:after="0"/>
        <w:rPr>
          <w:noProof/>
        </w:rPr>
      </w:pPr>
      <w:r w:rsidRPr="00A83680">
        <w:rPr>
          <w:noProof/>
        </w:rPr>
        <w:t xml:space="preserve">Pol. č. 93650 DROBNÉ DOPLŇK KONSTR KOVOVÉ a č. 93610 DROBNÉ DOPLŇK KONSTR DŘEVĚNÉ. Uvedené položky zahrnují provedení ledolamu. Nikde ve VD ani TZ uvedeného objektu jsme nenašli podrobnosti o provedení či umístění uvedeného ledolamu. </w:t>
      </w:r>
      <w:r w:rsidRPr="00A83680">
        <w:rPr>
          <w:noProof/>
        </w:rPr>
        <w:br/>
        <w:t>Může zadavatel - s ohledem na správné nacenění položky ze strany uchazeče - doplnit schéma zmíněného ledolamu?</w:t>
      </w:r>
    </w:p>
    <w:p w14:paraId="4CF8F97B" w14:textId="77777777" w:rsidR="00F77633" w:rsidRPr="00A83680" w:rsidRDefault="00F77633" w:rsidP="00A83680">
      <w:pPr>
        <w:spacing w:after="0"/>
        <w:rPr>
          <w:noProof/>
        </w:rPr>
      </w:pPr>
    </w:p>
    <w:p w14:paraId="07364C65" w14:textId="77777777" w:rsidR="00FB2E15" w:rsidRPr="00A83680" w:rsidRDefault="00FB2E15" w:rsidP="00A83680">
      <w:pPr>
        <w:spacing w:after="0"/>
        <w:rPr>
          <w:rFonts w:ascii="Verdana" w:hAnsi="Verdana"/>
          <w:b/>
          <w:bCs/>
        </w:rPr>
      </w:pPr>
      <w:r w:rsidRPr="00A83680">
        <w:rPr>
          <w:rFonts w:ascii="Verdana" w:hAnsi="Verdana"/>
          <w:b/>
          <w:bCs/>
        </w:rPr>
        <w:t>Odpověď:</w:t>
      </w:r>
    </w:p>
    <w:p w14:paraId="483B0BF3" w14:textId="417B113A" w:rsidR="00FB2E15" w:rsidRPr="00A83680" w:rsidRDefault="0041623B" w:rsidP="00A83680">
      <w:pPr>
        <w:spacing w:after="0"/>
        <w:rPr>
          <w:rFonts w:eastAsia="Times New Roman" w:cs="Times New Roman"/>
          <w:bCs/>
          <w:lang w:eastAsia="cs-CZ"/>
        </w:rPr>
      </w:pPr>
      <w:r w:rsidRPr="00A83680">
        <w:rPr>
          <w:rFonts w:eastAsia="Times New Roman" w:cs="Times New Roman"/>
          <w:bCs/>
          <w:lang w:eastAsia="cs-CZ"/>
        </w:rPr>
        <w:t>Zřízení konstrukce ledolamů bylo do dokumentace včleněno na základě požadavků Povodí Labe s.o. a ve skutečnosti se jedná o konst</w:t>
      </w:r>
      <w:r w:rsidR="00D66D84" w:rsidRPr="00A83680">
        <w:rPr>
          <w:rFonts w:eastAsia="Times New Roman" w:cs="Times New Roman"/>
          <w:bCs/>
          <w:lang w:eastAsia="cs-CZ"/>
        </w:rPr>
        <w:t>rukce zabraňující hromadění spla</w:t>
      </w:r>
      <w:r w:rsidRPr="00A83680">
        <w:rPr>
          <w:rFonts w:eastAsia="Times New Roman" w:cs="Times New Roman"/>
          <w:bCs/>
          <w:lang w:eastAsia="cs-CZ"/>
        </w:rPr>
        <w:t>ví při zvýšených průtocích (Labe v tomto úseku díky výpusti z EOP prakticky nezamrzá). Jedná se o konstrukce z ocelových profilů HEB s výdřevou fixovaných do štětovnicových stěn jímek na návodní straně. Výkaz hmot je uveden v soupisu prací, rozsah ledolamů je patrný z výkresových příloh stavebních postupů.</w:t>
      </w:r>
      <w:r w:rsidR="009F3191" w:rsidRPr="00A83680">
        <w:rPr>
          <w:rFonts w:eastAsia="Times New Roman" w:cs="Times New Roman"/>
          <w:bCs/>
          <w:lang w:eastAsia="cs-CZ"/>
        </w:rPr>
        <w:t xml:space="preserve"> </w:t>
      </w:r>
      <w:r w:rsidRPr="00A83680">
        <w:rPr>
          <w:rFonts w:eastAsia="Times New Roman" w:cs="Times New Roman"/>
          <w:bCs/>
          <w:lang w:eastAsia="cs-CZ"/>
        </w:rPr>
        <w:t>(viz např. příloha 2.8.2)</w:t>
      </w:r>
    </w:p>
    <w:p w14:paraId="112B8BE0" w14:textId="77777777" w:rsidR="0041623B" w:rsidRPr="00A83680" w:rsidRDefault="0041623B" w:rsidP="00A83680">
      <w:pPr>
        <w:spacing w:after="0"/>
        <w:rPr>
          <w:rFonts w:eastAsia="Times New Roman" w:cs="Times New Roman"/>
          <w:b/>
          <w:lang w:eastAsia="cs-CZ"/>
        </w:rPr>
      </w:pPr>
    </w:p>
    <w:p w14:paraId="607A4054" w14:textId="77777777" w:rsidR="000D2491" w:rsidRPr="00A83680" w:rsidRDefault="000D2491" w:rsidP="00A83680">
      <w:pPr>
        <w:spacing w:after="0"/>
        <w:rPr>
          <w:rFonts w:eastAsia="Times New Roman" w:cs="Times New Roman"/>
          <w:b/>
          <w:lang w:eastAsia="cs-CZ"/>
        </w:rPr>
      </w:pPr>
    </w:p>
    <w:p w14:paraId="111FA543" w14:textId="11A8812C" w:rsidR="00F77633" w:rsidRPr="00A83680" w:rsidRDefault="00F77633" w:rsidP="00A83680">
      <w:pPr>
        <w:spacing w:after="0"/>
        <w:rPr>
          <w:rFonts w:ascii="Verdana" w:hAnsi="Verdana"/>
          <w:b/>
          <w:bCs/>
        </w:rPr>
      </w:pPr>
      <w:r w:rsidRPr="00A83680">
        <w:rPr>
          <w:rFonts w:ascii="Verdana" w:hAnsi="Verdana"/>
          <w:b/>
          <w:bCs/>
        </w:rPr>
        <w:t>Dotaz č. 108:</w:t>
      </w:r>
    </w:p>
    <w:p w14:paraId="64523F85" w14:textId="77777777" w:rsidR="00F77633" w:rsidRPr="00A83680" w:rsidRDefault="00F77633" w:rsidP="00A83680">
      <w:pPr>
        <w:spacing w:after="0"/>
        <w:rPr>
          <w:noProof/>
          <w:u w:val="single"/>
        </w:rPr>
      </w:pPr>
      <w:r w:rsidRPr="00A83680">
        <w:rPr>
          <w:noProof/>
          <w:u w:val="single"/>
        </w:rPr>
        <w:t>SO 32-36-12</w:t>
      </w:r>
    </w:p>
    <w:p w14:paraId="5BCBA6C5" w14:textId="77777777" w:rsidR="00C97574" w:rsidRDefault="00F77633" w:rsidP="00A83680">
      <w:pPr>
        <w:spacing w:after="0"/>
        <w:rPr>
          <w:noProof/>
        </w:rPr>
      </w:pPr>
      <w:r w:rsidRPr="00A83680">
        <w:rPr>
          <w:noProof/>
        </w:rPr>
        <w:t>V zadaném soupisu prací chybí položka pro betonovou roznášecí desku, jako je uvedena v</w:t>
      </w:r>
      <w:r w:rsidR="000D2491" w:rsidRPr="00A83680">
        <w:rPr>
          <w:noProof/>
        </w:rPr>
        <w:t> </w:t>
      </w:r>
      <w:r w:rsidRPr="00A83680">
        <w:rPr>
          <w:noProof/>
        </w:rPr>
        <w:t>objektu</w:t>
      </w:r>
      <w:r w:rsidR="000D2491" w:rsidRPr="00A83680">
        <w:rPr>
          <w:noProof/>
        </w:rPr>
        <w:t xml:space="preserve"> </w:t>
      </w:r>
      <w:r w:rsidRPr="00A83680">
        <w:rPr>
          <w:noProof/>
        </w:rPr>
        <w:t>SO 32-36-11 (pol.č.22).</w:t>
      </w:r>
      <w:r w:rsidR="00C97574">
        <w:rPr>
          <w:noProof/>
        </w:rPr>
        <w:t xml:space="preserve"> </w:t>
      </w:r>
    </w:p>
    <w:p w14:paraId="39F4E2D9" w14:textId="44C8860E" w:rsidR="00F77633" w:rsidRPr="00A83680" w:rsidRDefault="00F77633" w:rsidP="00A83680">
      <w:pPr>
        <w:spacing w:after="0"/>
        <w:rPr>
          <w:noProof/>
        </w:rPr>
      </w:pPr>
      <w:r w:rsidRPr="00A83680">
        <w:rPr>
          <w:noProof/>
        </w:rPr>
        <w:t>Doplní zadavatel položku do soupisu prací?</w:t>
      </w:r>
    </w:p>
    <w:p w14:paraId="3CB05364" w14:textId="0E53CE4F" w:rsidR="00F77633" w:rsidRPr="00A83680" w:rsidRDefault="00F77633" w:rsidP="00A83680">
      <w:pPr>
        <w:spacing w:after="0"/>
        <w:rPr>
          <w:rFonts w:eastAsia="Times New Roman" w:cs="Times New Roman"/>
          <w:b/>
          <w:lang w:eastAsia="cs-CZ"/>
        </w:rPr>
      </w:pPr>
    </w:p>
    <w:p w14:paraId="537BF6B9" w14:textId="77777777" w:rsidR="00F77633" w:rsidRPr="00A83680" w:rsidRDefault="00F77633" w:rsidP="00A83680">
      <w:pPr>
        <w:spacing w:after="0"/>
        <w:rPr>
          <w:rFonts w:ascii="Verdana" w:hAnsi="Verdana"/>
          <w:b/>
          <w:bCs/>
        </w:rPr>
      </w:pPr>
      <w:r w:rsidRPr="00A83680">
        <w:rPr>
          <w:rFonts w:ascii="Verdana" w:hAnsi="Verdana"/>
          <w:b/>
          <w:bCs/>
        </w:rPr>
        <w:t>Odpověď:</w:t>
      </w:r>
    </w:p>
    <w:p w14:paraId="78876649" w14:textId="4F110F43" w:rsidR="000D2491" w:rsidRPr="00A83680" w:rsidRDefault="0041623B" w:rsidP="00A83680">
      <w:pPr>
        <w:spacing w:after="0"/>
        <w:rPr>
          <w:rFonts w:eastAsia="Times New Roman" w:cs="Times New Roman"/>
          <w:bCs/>
          <w:lang w:eastAsia="cs-CZ"/>
        </w:rPr>
      </w:pPr>
      <w:r w:rsidRPr="00A83680">
        <w:rPr>
          <w:rFonts w:eastAsia="Times New Roman" w:cs="Times New Roman"/>
          <w:bCs/>
          <w:lang w:eastAsia="cs-CZ"/>
        </w:rPr>
        <w:t>V objektu SO 32-36-12 není roznášecí deska uvažována.</w:t>
      </w:r>
    </w:p>
    <w:p w14:paraId="5C834A5D" w14:textId="33C8C780" w:rsidR="0041623B" w:rsidRPr="00A83680" w:rsidRDefault="0041623B" w:rsidP="00A83680">
      <w:pPr>
        <w:spacing w:after="0"/>
        <w:rPr>
          <w:rFonts w:eastAsia="Times New Roman" w:cs="Times New Roman"/>
          <w:b/>
          <w:lang w:eastAsia="cs-CZ"/>
        </w:rPr>
      </w:pPr>
    </w:p>
    <w:p w14:paraId="389A3AB0" w14:textId="77777777" w:rsidR="0041623B" w:rsidRPr="00A83680" w:rsidRDefault="0041623B" w:rsidP="00A83680">
      <w:pPr>
        <w:spacing w:after="0"/>
        <w:rPr>
          <w:rFonts w:eastAsia="Times New Roman" w:cs="Times New Roman"/>
          <w:b/>
          <w:lang w:eastAsia="cs-CZ"/>
        </w:rPr>
      </w:pPr>
    </w:p>
    <w:p w14:paraId="1BD7D801" w14:textId="52DE8EFA" w:rsidR="00F77633" w:rsidRPr="00A83680" w:rsidRDefault="00F77633" w:rsidP="00A83680">
      <w:pPr>
        <w:spacing w:after="0"/>
        <w:rPr>
          <w:rFonts w:ascii="Verdana" w:hAnsi="Verdana"/>
          <w:b/>
          <w:bCs/>
        </w:rPr>
      </w:pPr>
      <w:r w:rsidRPr="00A83680">
        <w:rPr>
          <w:rFonts w:ascii="Verdana" w:hAnsi="Verdana"/>
          <w:b/>
          <w:bCs/>
        </w:rPr>
        <w:t>Dotaz č. 109:</w:t>
      </w:r>
    </w:p>
    <w:p w14:paraId="368266A3" w14:textId="06263E0C" w:rsidR="00F77633" w:rsidRPr="00A83680" w:rsidRDefault="00F77633" w:rsidP="00A83680">
      <w:pPr>
        <w:spacing w:after="0"/>
        <w:rPr>
          <w:noProof/>
        </w:rPr>
      </w:pPr>
      <w:r w:rsidRPr="00A83680">
        <w:rPr>
          <w:noProof/>
        </w:rPr>
        <w:t>V zadávací dokumentaci, v části E.3.2.2 jsou některá vyjádření vlastníků před koncem platnosti a v době zahájení stavebních prací budou neplatná.</w:t>
      </w:r>
    </w:p>
    <w:p w14:paraId="43A83D01" w14:textId="77777777" w:rsidR="00F77633" w:rsidRPr="00A83680" w:rsidRDefault="00F77633" w:rsidP="00A83680">
      <w:pPr>
        <w:spacing w:after="0"/>
        <w:rPr>
          <w:noProof/>
        </w:rPr>
      </w:pPr>
      <w:r w:rsidRPr="00A83680">
        <w:rPr>
          <w:noProof/>
        </w:rPr>
        <w:t>Zajistí zadavatel obnovení těchto vyjádření před zahájením prací tak, aby nebyl ovlivněn harmonogram prací?</w:t>
      </w:r>
    </w:p>
    <w:p w14:paraId="38D2D630" w14:textId="5D2CC1C6" w:rsidR="00F77633" w:rsidRPr="00A83680" w:rsidRDefault="00F77633" w:rsidP="00A83680">
      <w:pPr>
        <w:spacing w:after="0"/>
        <w:rPr>
          <w:rFonts w:eastAsia="Times New Roman" w:cs="Times New Roman"/>
          <w:b/>
          <w:lang w:eastAsia="cs-CZ"/>
        </w:rPr>
      </w:pPr>
    </w:p>
    <w:p w14:paraId="0B6FC622" w14:textId="115C9988" w:rsidR="00F77633" w:rsidRPr="00A83680" w:rsidRDefault="00F77633" w:rsidP="00A83680">
      <w:pPr>
        <w:spacing w:after="0"/>
        <w:rPr>
          <w:rFonts w:ascii="Verdana" w:hAnsi="Verdana"/>
          <w:b/>
          <w:bCs/>
        </w:rPr>
      </w:pPr>
      <w:r w:rsidRPr="00A83680">
        <w:rPr>
          <w:rFonts w:ascii="Verdana" w:hAnsi="Verdana"/>
          <w:b/>
          <w:bCs/>
        </w:rPr>
        <w:t>Odpověď:</w:t>
      </w:r>
    </w:p>
    <w:p w14:paraId="49F23C07" w14:textId="0632A277" w:rsidR="00253710" w:rsidRPr="00A83680" w:rsidRDefault="00253710" w:rsidP="00A83680">
      <w:pPr>
        <w:spacing w:after="0"/>
        <w:rPr>
          <w:rFonts w:ascii="Verdana" w:hAnsi="Verdana"/>
          <w:bCs/>
        </w:rPr>
      </w:pPr>
      <w:r w:rsidRPr="00A83680">
        <w:rPr>
          <w:rFonts w:ascii="Verdana" w:hAnsi="Verdana"/>
          <w:bCs/>
        </w:rPr>
        <w:t>Dle Všeobecných technických podmínek článek 7.1.4, odstavec d) je povinností zhotovitele obnovení propadlých stanovisek a vyjádření pro zhotovení stavby, zejména vyjádření</w:t>
      </w:r>
    </w:p>
    <w:p w14:paraId="5ED64288" w14:textId="1CA594E9" w:rsidR="000D2491" w:rsidRPr="00A83680" w:rsidRDefault="00253710" w:rsidP="00A83680">
      <w:pPr>
        <w:spacing w:after="0"/>
        <w:rPr>
          <w:rFonts w:ascii="Verdana" w:hAnsi="Verdana"/>
          <w:bCs/>
        </w:rPr>
      </w:pPr>
      <w:r w:rsidRPr="00A83680">
        <w:rPr>
          <w:rFonts w:ascii="Verdana" w:hAnsi="Verdana"/>
          <w:bCs/>
        </w:rPr>
        <w:t xml:space="preserve">sítí technické infrastruktury. Je předpoklad, že v době zahájení prací pozbyde platnost 5 vyjádření. </w:t>
      </w:r>
      <w:r w:rsidR="00B06ADB" w:rsidRPr="00A83680">
        <w:rPr>
          <w:rFonts w:ascii="Verdana" w:hAnsi="Verdana"/>
          <w:bCs/>
        </w:rPr>
        <w:t>Aktualizaci těchto 5 stanovisek zajistí zadavatel pro zahájení prací</w:t>
      </w:r>
      <w:r w:rsidR="00C97574">
        <w:rPr>
          <w:rFonts w:ascii="Verdana" w:hAnsi="Verdana"/>
          <w:bCs/>
        </w:rPr>
        <w:t xml:space="preserve"> dle </w:t>
      </w:r>
      <w:r w:rsidR="000A6FCC" w:rsidRPr="00A83680">
        <w:rPr>
          <w:rFonts w:ascii="Verdana" w:hAnsi="Verdana"/>
          <w:bCs/>
        </w:rPr>
        <w:t>harmonogramu předpokládaného v PD.</w:t>
      </w:r>
    </w:p>
    <w:p w14:paraId="27C3EBA3" w14:textId="0932016D" w:rsidR="00A83680" w:rsidRPr="00A83680" w:rsidRDefault="00A83680" w:rsidP="00A83680">
      <w:pPr>
        <w:spacing w:after="0"/>
        <w:rPr>
          <w:rFonts w:eastAsia="Times New Roman" w:cs="Times New Roman"/>
          <w:b/>
          <w:lang w:eastAsia="cs-CZ"/>
        </w:rPr>
      </w:pPr>
    </w:p>
    <w:p w14:paraId="6E5DA1F6" w14:textId="77777777" w:rsidR="00C97574" w:rsidRDefault="00C97574" w:rsidP="00A83680">
      <w:pPr>
        <w:spacing w:after="0"/>
        <w:rPr>
          <w:rFonts w:ascii="Verdana" w:hAnsi="Verdana"/>
          <w:b/>
          <w:bCs/>
        </w:rPr>
      </w:pPr>
    </w:p>
    <w:p w14:paraId="6D7B454C" w14:textId="77777777" w:rsidR="00C97574" w:rsidRDefault="00C97574" w:rsidP="00A83680">
      <w:pPr>
        <w:spacing w:after="0"/>
        <w:rPr>
          <w:rFonts w:ascii="Verdana" w:hAnsi="Verdana"/>
          <w:b/>
          <w:bCs/>
        </w:rPr>
      </w:pPr>
    </w:p>
    <w:p w14:paraId="1DE571C2" w14:textId="78158AD0" w:rsidR="00C97574" w:rsidRDefault="00F77633" w:rsidP="00A83680">
      <w:pPr>
        <w:spacing w:after="0"/>
        <w:rPr>
          <w:rFonts w:ascii="Verdana" w:hAnsi="Verdana"/>
          <w:b/>
          <w:bCs/>
        </w:rPr>
      </w:pPr>
      <w:r w:rsidRPr="00A83680">
        <w:rPr>
          <w:rFonts w:ascii="Verdana" w:hAnsi="Verdana"/>
          <w:b/>
          <w:bCs/>
        </w:rPr>
        <w:t>Dotaz č. 110:</w:t>
      </w:r>
    </w:p>
    <w:p w14:paraId="37994D88" w14:textId="2D5480FF" w:rsidR="00F77633" w:rsidRPr="00C97574" w:rsidRDefault="00F77633" w:rsidP="00A83680">
      <w:pPr>
        <w:spacing w:after="0"/>
        <w:rPr>
          <w:rFonts w:ascii="Verdana" w:hAnsi="Verdana"/>
          <w:b/>
          <w:bCs/>
        </w:rPr>
      </w:pPr>
      <w:r w:rsidRPr="00A83680">
        <w:rPr>
          <w:noProof/>
        </w:rPr>
        <w:t xml:space="preserve">V části dokumentace E.5.3 se v technické zprávě píše, že </w:t>
      </w:r>
      <w:r w:rsidRPr="00A83680">
        <w:t>vlivy na sdělovací a zabezpečovací kabely se budou řešit zemněním plášťů kabelů typu FLEZE až po konverzi na střídavou soustavu 25kV.</w:t>
      </w:r>
    </w:p>
    <w:p w14:paraId="0F402616" w14:textId="77777777" w:rsidR="00F77633" w:rsidRPr="00A83680" w:rsidRDefault="00F77633" w:rsidP="00A83680">
      <w:pPr>
        <w:spacing w:after="0"/>
        <w:rPr>
          <w:sz w:val="22"/>
        </w:rPr>
      </w:pPr>
      <w:r w:rsidRPr="00A83680">
        <w:t>V části D.1.1. ZabZař je v TZ (např PS 31-21-01 , odstavec 4.5.6.) zmíněno , že budou pláště kabelů FLEZE uzemněny jednostranně přes kondenzátor z důvodu stejnosměrné trakční soustavy</w:t>
      </w:r>
    </w:p>
    <w:p w14:paraId="2B01DF01" w14:textId="77777777" w:rsidR="00F77633" w:rsidRPr="00A83680" w:rsidRDefault="00F77633" w:rsidP="00A83680">
      <w:pPr>
        <w:spacing w:after="0"/>
      </w:pPr>
      <w:r w:rsidRPr="00A83680">
        <w:t>V části D.1.2. SdělZař toto řešeno u kabelů FLEZE není.</w:t>
      </w:r>
    </w:p>
    <w:p w14:paraId="01D4E802" w14:textId="77777777" w:rsidR="00F77633" w:rsidRPr="00A83680" w:rsidRDefault="00F77633" w:rsidP="00A83680">
      <w:pPr>
        <w:spacing w:after="0"/>
      </w:pPr>
      <w:r w:rsidRPr="00A83680">
        <w:t xml:space="preserve">Jakým způsobem bude řešena definitivní kabelizace? </w:t>
      </w:r>
      <w:r w:rsidRPr="00A83680">
        <w:br/>
        <w:t>Bude toto sjednoceno v provozních souborech sdělovacího a zabezpečovacího zařízení?</w:t>
      </w:r>
    </w:p>
    <w:p w14:paraId="275F2A81" w14:textId="3EAA8FEA" w:rsidR="00F77633" w:rsidRPr="00A83680" w:rsidRDefault="00F77633" w:rsidP="00A83680">
      <w:pPr>
        <w:spacing w:after="0"/>
        <w:rPr>
          <w:rFonts w:eastAsia="Times New Roman" w:cs="Times New Roman"/>
          <w:b/>
          <w:lang w:eastAsia="cs-CZ"/>
        </w:rPr>
      </w:pPr>
    </w:p>
    <w:p w14:paraId="08EE52E2" w14:textId="77777777" w:rsidR="00F77633" w:rsidRPr="00A83680" w:rsidRDefault="00F77633" w:rsidP="00A83680">
      <w:pPr>
        <w:spacing w:after="0"/>
        <w:rPr>
          <w:rFonts w:ascii="Verdana" w:hAnsi="Verdana"/>
          <w:b/>
          <w:bCs/>
        </w:rPr>
      </w:pPr>
      <w:r w:rsidRPr="00A83680">
        <w:rPr>
          <w:rFonts w:ascii="Verdana" w:hAnsi="Verdana"/>
          <w:b/>
          <w:bCs/>
        </w:rPr>
        <w:t>Odpověď:</w:t>
      </w:r>
    </w:p>
    <w:p w14:paraId="13CD942D" w14:textId="5D2B365C" w:rsidR="003D0B81" w:rsidRPr="00A83680" w:rsidRDefault="003D0B81" w:rsidP="00A83680">
      <w:pPr>
        <w:spacing w:after="0"/>
        <w:rPr>
          <w:rFonts w:eastAsia="Times New Roman" w:cs="Times New Roman"/>
          <w:bCs/>
          <w:lang w:eastAsia="cs-CZ"/>
        </w:rPr>
      </w:pPr>
      <w:r w:rsidRPr="00A83680">
        <w:rPr>
          <w:rFonts w:eastAsia="Times New Roman" w:cs="Times New Roman"/>
          <w:bCs/>
          <w:lang w:eastAsia="cs-CZ"/>
        </w:rPr>
        <w:t>Bylo sjednoceno, upraveny TZ sdělovacího zařízení PS 32-22-01 a PS 99-35-02 (kap.3.2.1). Bez vlivu na Soupis prací upraveny.</w:t>
      </w:r>
      <w:r w:rsidR="00C97574">
        <w:rPr>
          <w:rFonts w:eastAsia="Times New Roman" w:cs="Times New Roman"/>
          <w:bCs/>
          <w:lang w:eastAsia="cs-CZ"/>
        </w:rPr>
        <w:t xml:space="preserve"> </w:t>
      </w:r>
      <w:r w:rsidRPr="00A83680">
        <w:rPr>
          <w:rFonts w:eastAsia="Times New Roman" w:cs="Times New Roman"/>
          <w:bCs/>
          <w:lang w:eastAsia="cs-CZ"/>
        </w:rPr>
        <w:t>Upraveny dokumenty D_01_02_05_01_322201_01_02_upr01.pdf a D_02_01_05_01_09_993502_01_02_upr01.pdf</w:t>
      </w:r>
    </w:p>
    <w:p w14:paraId="147D3C7A" w14:textId="6EBB0A5E" w:rsidR="003D0B81" w:rsidRDefault="003D0B81" w:rsidP="00A83680">
      <w:pPr>
        <w:spacing w:after="0"/>
        <w:rPr>
          <w:rFonts w:eastAsia="Times New Roman" w:cs="Times New Roman"/>
          <w:b/>
          <w:lang w:eastAsia="cs-CZ"/>
        </w:rPr>
      </w:pPr>
    </w:p>
    <w:p w14:paraId="1889AEFD" w14:textId="77777777" w:rsidR="00A83680" w:rsidRPr="00A83680" w:rsidRDefault="00A83680" w:rsidP="00A83680">
      <w:pPr>
        <w:spacing w:after="0"/>
        <w:rPr>
          <w:rFonts w:eastAsia="Times New Roman" w:cs="Times New Roman"/>
          <w:b/>
          <w:lang w:eastAsia="cs-CZ"/>
        </w:rPr>
      </w:pPr>
    </w:p>
    <w:p w14:paraId="54ED32E8" w14:textId="330F6FFF" w:rsidR="00F77633" w:rsidRPr="00A83680" w:rsidRDefault="00F77633" w:rsidP="00A83680">
      <w:pPr>
        <w:spacing w:after="0"/>
        <w:rPr>
          <w:rFonts w:ascii="Verdana" w:hAnsi="Verdana"/>
          <w:b/>
          <w:bCs/>
        </w:rPr>
      </w:pPr>
      <w:r w:rsidRPr="00A83680">
        <w:rPr>
          <w:rFonts w:ascii="Verdana" w:hAnsi="Verdana"/>
          <w:b/>
          <w:bCs/>
        </w:rPr>
        <w:t>Dotaz č. 111:</w:t>
      </w:r>
    </w:p>
    <w:p w14:paraId="7A7BE141" w14:textId="77777777" w:rsidR="00F77633" w:rsidRPr="00A83680" w:rsidRDefault="00F77633" w:rsidP="00A83680">
      <w:pPr>
        <w:spacing w:after="0"/>
        <w:rPr>
          <w:noProof/>
        </w:rPr>
      </w:pPr>
      <w:r w:rsidRPr="00A83680">
        <w:rPr>
          <w:noProof/>
        </w:rPr>
        <w:t>SO 32-51-01</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
        <w:gridCol w:w="884"/>
        <w:gridCol w:w="481"/>
        <w:gridCol w:w="5176"/>
        <w:gridCol w:w="494"/>
        <w:gridCol w:w="992"/>
      </w:tblGrid>
      <w:tr w:rsidR="00F77633" w:rsidRPr="00A83680" w14:paraId="5851CE55" w14:textId="77777777" w:rsidTr="00F77633">
        <w:trPr>
          <w:trHeight w:val="303"/>
        </w:trPr>
        <w:tc>
          <w:tcPr>
            <w:tcW w:w="870" w:type="dxa"/>
            <w:shd w:val="clear" w:color="auto" w:fill="auto"/>
            <w:noWrap/>
            <w:hideMark/>
          </w:tcPr>
          <w:p w14:paraId="7D7D6A07" w14:textId="77777777" w:rsidR="00F77633" w:rsidRPr="00A83680" w:rsidRDefault="00F77633" w:rsidP="00A83680">
            <w:pPr>
              <w:spacing w:after="0"/>
              <w:jc w:val="center"/>
              <w:rPr>
                <w:rFonts w:ascii="Arial" w:hAnsi="Arial" w:cs="Arial"/>
                <w:sz w:val="20"/>
                <w:lang w:eastAsia="cs-CZ"/>
              </w:rPr>
            </w:pPr>
            <w:r w:rsidRPr="00A83680">
              <w:rPr>
                <w:rFonts w:ascii="Arial" w:hAnsi="Arial" w:cs="Arial"/>
                <w:sz w:val="20"/>
                <w:lang w:eastAsia="cs-CZ"/>
              </w:rPr>
              <w:t>42</w:t>
            </w:r>
          </w:p>
        </w:tc>
        <w:tc>
          <w:tcPr>
            <w:tcW w:w="884" w:type="dxa"/>
            <w:shd w:val="clear" w:color="auto" w:fill="auto"/>
            <w:noWrap/>
            <w:hideMark/>
          </w:tcPr>
          <w:p w14:paraId="4F5992A4" w14:textId="77777777" w:rsidR="00F77633" w:rsidRPr="00A83680" w:rsidRDefault="00F77633" w:rsidP="00A83680">
            <w:pPr>
              <w:spacing w:after="0"/>
              <w:jc w:val="right"/>
              <w:rPr>
                <w:rFonts w:ascii="Arial" w:hAnsi="Arial" w:cs="Arial"/>
                <w:sz w:val="20"/>
                <w:lang w:eastAsia="cs-CZ"/>
              </w:rPr>
            </w:pPr>
            <w:r w:rsidRPr="00A83680">
              <w:rPr>
                <w:rFonts w:ascii="Arial" w:hAnsi="Arial" w:cs="Arial"/>
                <w:sz w:val="20"/>
                <w:lang w:eastAsia="cs-CZ"/>
              </w:rPr>
              <w:t>767911</w:t>
            </w:r>
          </w:p>
        </w:tc>
        <w:tc>
          <w:tcPr>
            <w:tcW w:w="481" w:type="dxa"/>
            <w:shd w:val="clear" w:color="auto" w:fill="auto"/>
            <w:noWrap/>
            <w:hideMark/>
          </w:tcPr>
          <w:p w14:paraId="3A5B8069" w14:textId="77777777" w:rsidR="00F77633" w:rsidRPr="00A83680" w:rsidRDefault="00F77633" w:rsidP="00A83680">
            <w:pPr>
              <w:spacing w:after="0"/>
              <w:jc w:val="right"/>
              <w:rPr>
                <w:rFonts w:ascii="Arial" w:hAnsi="Arial" w:cs="Arial"/>
                <w:sz w:val="20"/>
                <w:lang w:eastAsia="cs-CZ"/>
              </w:rPr>
            </w:pPr>
          </w:p>
        </w:tc>
        <w:tc>
          <w:tcPr>
            <w:tcW w:w="5176" w:type="dxa"/>
            <w:shd w:val="clear" w:color="auto" w:fill="auto"/>
            <w:hideMark/>
          </w:tcPr>
          <w:p w14:paraId="635A0606" w14:textId="77777777" w:rsidR="00F77633" w:rsidRPr="00A83680" w:rsidRDefault="00F77633" w:rsidP="00A83680">
            <w:pPr>
              <w:spacing w:after="0"/>
              <w:rPr>
                <w:rFonts w:ascii="Arial" w:hAnsi="Arial" w:cs="Arial"/>
                <w:sz w:val="20"/>
                <w:lang w:eastAsia="cs-CZ"/>
              </w:rPr>
            </w:pPr>
            <w:r w:rsidRPr="00A83680">
              <w:rPr>
                <w:rFonts w:ascii="Arial" w:hAnsi="Arial" w:cs="Arial"/>
                <w:sz w:val="20"/>
                <w:lang w:eastAsia="cs-CZ"/>
              </w:rPr>
              <w:t>OPLOCENÍ Z DRÁTĚNÉHO PLETIVA POZINKOVANÉHO STANDARDNÍHO</w:t>
            </w:r>
          </w:p>
        </w:tc>
        <w:tc>
          <w:tcPr>
            <w:tcW w:w="494" w:type="dxa"/>
            <w:shd w:val="clear" w:color="auto" w:fill="auto"/>
            <w:noWrap/>
            <w:hideMark/>
          </w:tcPr>
          <w:p w14:paraId="0FA5F1C5" w14:textId="77777777" w:rsidR="00F77633" w:rsidRPr="00A83680" w:rsidRDefault="00F77633" w:rsidP="00A83680">
            <w:pPr>
              <w:spacing w:after="0"/>
              <w:jc w:val="center"/>
              <w:rPr>
                <w:rFonts w:ascii="Arial" w:hAnsi="Arial" w:cs="Arial"/>
                <w:sz w:val="20"/>
                <w:lang w:eastAsia="cs-CZ"/>
              </w:rPr>
            </w:pPr>
            <w:r w:rsidRPr="00A83680">
              <w:rPr>
                <w:rFonts w:ascii="Arial" w:hAnsi="Arial" w:cs="Arial"/>
                <w:sz w:val="20"/>
                <w:lang w:eastAsia="cs-CZ"/>
              </w:rPr>
              <w:t>M2</w:t>
            </w:r>
          </w:p>
        </w:tc>
        <w:tc>
          <w:tcPr>
            <w:tcW w:w="992" w:type="dxa"/>
            <w:shd w:val="clear" w:color="auto" w:fill="auto"/>
            <w:noWrap/>
            <w:hideMark/>
          </w:tcPr>
          <w:p w14:paraId="6C38C105" w14:textId="77777777" w:rsidR="00F77633" w:rsidRPr="00A83680" w:rsidRDefault="00F77633" w:rsidP="00A83680">
            <w:pPr>
              <w:spacing w:after="0"/>
              <w:jc w:val="center"/>
              <w:rPr>
                <w:rFonts w:ascii="Arial" w:hAnsi="Arial" w:cs="Arial"/>
                <w:sz w:val="20"/>
                <w:lang w:eastAsia="cs-CZ"/>
              </w:rPr>
            </w:pPr>
            <w:r w:rsidRPr="00A83680">
              <w:rPr>
                <w:rFonts w:ascii="Arial" w:hAnsi="Arial" w:cs="Arial"/>
                <w:sz w:val="20"/>
                <w:lang w:eastAsia="cs-CZ"/>
              </w:rPr>
              <w:t>693,000</w:t>
            </w:r>
          </w:p>
        </w:tc>
      </w:tr>
    </w:tbl>
    <w:p w14:paraId="301C941A" w14:textId="77777777" w:rsidR="00F77633" w:rsidRPr="00A83680" w:rsidRDefault="00F77633" w:rsidP="00A83680">
      <w:pPr>
        <w:spacing w:after="0"/>
        <w:rPr>
          <w:noProof/>
        </w:rPr>
      </w:pPr>
      <w:r w:rsidRPr="00A83680">
        <w:rPr>
          <w:noProof/>
        </w:rPr>
        <w:t>Žádáme zadavatele o prověření množství položky, dle našeho názoru je délka oplocení jen 318m (280m+37m), tedy plocha 318*1,8 = 572,4m2</w:t>
      </w:r>
    </w:p>
    <w:p w14:paraId="536A76D8" w14:textId="77777777" w:rsidR="00F77633" w:rsidRPr="00A83680" w:rsidRDefault="00F77633" w:rsidP="00A83680">
      <w:pPr>
        <w:spacing w:after="0"/>
        <w:rPr>
          <w:noProof/>
        </w:rPr>
      </w:pPr>
      <w:r w:rsidRPr="00A83680">
        <w:rPr>
          <w:noProof/>
        </w:rPr>
        <w:t>Pokud je délka oplocení skutečně jen 318m, žádáme o změnu také návazných položek (sloupky, vzpěry).</w:t>
      </w:r>
    </w:p>
    <w:p w14:paraId="299300EF" w14:textId="77777777" w:rsidR="00F77633" w:rsidRPr="00A83680" w:rsidRDefault="00F77633" w:rsidP="00A83680">
      <w:pPr>
        <w:spacing w:after="0"/>
        <w:rPr>
          <w:rFonts w:eastAsia="Times New Roman" w:cs="Times New Roman"/>
          <w:b/>
          <w:lang w:eastAsia="cs-CZ"/>
        </w:rPr>
      </w:pPr>
    </w:p>
    <w:p w14:paraId="079786DA" w14:textId="29B55B54" w:rsidR="00F77633" w:rsidRPr="00A83680" w:rsidRDefault="00F77633" w:rsidP="00A83680">
      <w:pPr>
        <w:spacing w:after="0"/>
        <w:rPr>
          <w:rFonts w:ascii="Verdana" w:hAnsi="Verdana"/>
          <w:b/>
          <w:bCs/>
        </w:rPr>
      </w:pPr>
      <w:r w:rsidRPr="00A83680">
        <w:rPr>
          <w:rFonts w:ascii="Verdana" w:hAnsi="Verdana"/>
          <w:b/>
          <w:bCs/>
        </w:rPr>
        <w:t>Odpověď:</w:t>
      </w:r>
    </w:p>
    <w:p w14:paraId="7ABF85B0" w14:textId="7009A6D8" w:rsidR="002102F3" w:rsidRPr="00A83680" w:rsidRDefault="00E77BD5" w:rsidP="00A83680">
      <w:pPr>
        <w:spacing w:after="0"/>
        <w:rPr>
          <w:rFonts w:eastAsia="Times New Roman" w:cs="Times New Roman"/>
          <w:bCs/>
          <w:lang w:eastAsia="cs-CZ"/>
        </w:rPr>
      </w:pPr>
      <w:r w:rsidRPr="00A83680">
        <w:rPr>
          <w:rFonts w:eastAsia="Times New Roman" w:cs="Times New Roman"/>
          <w:bCs/>
          <w:lang w:eastAsia="cs-CZ"/>
        </w:rPr>
        <w:t>Byl u</w:t>
      </w:r>
      <w:r w:rsidR="002102F3" w:rsidRPr="00A83680">
        <w:rPr>
          <w:rFonts w:eastAsia="Times New Roman" w:cs="Times New Roman"/>
          <w:bCs/>
          <w:lang w:eastAsia="cs-CZ"/>
        </w:rPr>
        <w:t>praven Soupis prací položky č.20 (272314), 30 (33817C), 31 (33817D), 33 (R34840) a 42 (767911) a Technická zpráva úseku 01.</w:t>
      </w:r>
    </w:p>
    <w:p w14:paraId="20789891" w14:textId="77777777" w:rsidR="002102F3" w:rsidRPr="00A83680" w:rsidRDefault="002102F3" w:rsidP="00A83680">
      <w:pPr>
        <w:spacing w:after="0"/>
        <w:rPr>
          <w:rFonts w:eastAsia="Times New Roman" w:cs="Times New Roman"/>
          <w:bCs/>
          <w:lang w:eastAsia="cs-CZ"/>
        </w:rPr>
      </w:pPr>
      <w:r w:rsidRPr="00A83680">
        <w:rPr>
          <w:rFonts w:eastAsia="Times New Roman" w:cs="Times New Roman"/>
          <w:bCs/>
          <w:lang w:eastAsia="cs-CZ"/>
        </w:rPr>
        <w:t>Upraveny dokumenty D_02_02_06_325101_01_01_Technicka_zprava_upr01.pdf a SO325101_upr01.xlsm</w:t>
      </w:r>
    </w:p>
    <w:p w14:paraId="4972DFD6" w14:textId="43D3A07C" w:rsidR="000D2491" w:rsidRDefault="000D2491" w:rsidP="00A83680">
      <w:pPr>
        <w:spacing w:after="0"/>
        <w:rPr>
          <w:rFonts w:ascii="Verdana" w:hAnsi="Verdana"/>
          <w:b/>
          <w:bCs/>
        </w:rPr>
      </w:pPr>
    </w:p>
    <w:p w14:paraId="28C0818D" w14:textId="77777777" w:rsidR="00A83680" w:rsidRPr="00A83680" w:rsidRDefault="00A83680" w:rsidP="00A83680">
      <w:pPr>
        <w:spacing w:after="0"/>
        <w:rPr>
          <w:rFonts w:ascii="Verdana" w:hAnsi="Verdana"/>
          <w:b/>
          <w:bCs/>
        </w:rPr>
      </w:pPr>
    </w:p>
    <w:p w14:paraId="6088F47F" w14:textId="30C8C328" w:rsidR="00F77633" w:rsidRPr="00A83680" w:rsidRDefault="00F77633" w:rsidP="00A83680">
      <w:pPr>
        <w:spacing w:after="0"/>
        <w:rPr>
          <w:rFonts w:ascii="Verdana" w:hAnsi="Verdana"/>
          <w:b/>
          <w:bCs/>
        </w:rPr>
      </w:pPr>
      <w:r w:rsidRPr="00A83680">
        <w:rPr>
          <w:rFonts w:ascii="Verdana" w:hAnsi="Verdana"/>
          <w:b/>
          <w:bCs/>
        </w:rPr>
        <w:t>Dotaz č. 112:</w:t>
      </w:r>
    </w:p>
    <w:p w14:paraId="45AE28C0" w14:textId="77777777" w:rsidR="00F77633" w:rsidRPr="00A83680" w:rsidRDefault="00F77633" w:rsidP="00A83680">
      <w:pPr>
        <w:spacing w:after="0"/>
        <w:rPr>
          <w:noProof/>
        </w:rPr>
      </w:pPr>
      <w:r w:rsidRPr="00A83680">
        <w:rPr>
          <w:noProof/>
        </w:rPr>
        <w:t>SO 32-51-01</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
        <w:gridCol w:w="582"/>
        <w:gridCol w:w="992"/>
        <w:gridCol w:w="236"/>
        <w:gridCol w:w="5388"/>
        <w:gridCol w:w="383"/>
        <w:gridCol w:w="939"/>
      </w:tblGrid>
      <w:tr w:rsidR="00F77633" w:rsidRPr="00A83680" w14:paraId="6D802D2C" w14:textId="77777777" w:rsidTr="00F77633">
        <w:trPr>
          <w:trHeight w:val="255"/>
        </w:trPr>
        <w:tc>
          <w:tcPr>
            <w:tcW w:w="377" w:type="dxa"/>
            <w:shd w:val="clear" w:color="auto" w:fill="auto"/>
            <w:noWrap/>
            <w:hideMark/>
          </w:tcPr>
          <w:p w14:paraId="455E2065" w14:textId="77777777" w:rsidR="00F77633" w:rsidRPr="00A83680" w:rsidRDefault="00F77633" w:rsidP="00A83680">
            <w:pPr>
              <w:spacing w:after="0"/>
              <w:jc w:val="center"/>
              <w:rPr>
                <w:rFonts w:ascii="Arial" w:hAnsi="Arial" w:cs="Arial"/>
                <w:sz w:val="20"/>
                <w:lang w:eastAsia="cs-CZ"/>
              </w:rPr>
            </w:pPr>
            <w:r w:rsidRPr="00A83680">
              <w:rPr>
                <w:rFonts w:ascii="Arial" w:hAnsi="Arial" w:cs="Arial"/>
                <w:sz w:val="20"/>
                <w:lang w:eastAsia="cs-CZ"/>
              </w:rPr>
              <w:t>P</w:t>
            </w:r>
          </w:p>
        </w:tc>
        <w:tc>
          <w:tcPr>
            <w:tcW w:w="582" w:type="dxa"/>
            <w:shd w:val="clear" w:color="auto" w:fill="auto"/>
            <w:noWrap/>
            <w:hideMark/>
          </w:tcPr>
          <w:p w14:paraId="470DA9F1" w14:textId="77777777" w:rsidR="00F77633" w:rsidRPr="00A83680" w:rsidRDefault="00F77633" w:rsidP="00A83680">
            <w:pPr>
              <w:spacing w:after="0"/>
              <w:jc w:val="center"/>
              <w:rPr>
                <w:rFonts w:ascii="Arial" w:hAnsi="Arial" w:cs="Arial"/>
                <w:sz w:val="20"/>
                <w:lang w:eastAsia="cs-CZ"/>
              </w:rPr>
            </w:pPr>
            <w:r w:rsidRPr="00A83680">
              <w:rPr>
                <w:rFonts w:ascii="Arial" w:hAnsi="Arial" w:cs="Arial"/>
                <w:sz w:val="20"/>
                <w:lang w:eastAsia="cs-CZ"/>
              </w:rPr>
              <w:t>33</w:t>
            </w:r>
          </w:p>
        </w:tc>
        <w:tc>
          <w:tcPr>
            <w:tcW w:w="992" w:type="dxa"/>
            <w:shd w:val="clear" w:color="auto" w:fill="auto"/>
            <w:noWrap/>
            <w:hideMark/>
          </w:tcPr>
          <w:p w14:paraId="723D67ED" w14:textId="77777777" w:rsidR="00F77633" w:rsidRPr="00A83680" w:rsidRDefault="00F77633" w:rsidP="00A83680">
            <w:pPr>
              <w:spacing w:after="0"/>
              <w:jc w:val="right"/>
              <w:rPr>
                <w:rFonts w:ascii="Arial" w:hAnsi="Arial" w:cs="Arial"/>
                <w:sz w:val="20"/>
                <w:lang w:eastAsia="cs-CZ"/>
              </w:rPr>
            </w:pPr>
            <w:r w:rsidRPr="00A83680">
              <w:rPr>
                <w:rFonts w:ascii="Arial" w:hAnsi="Arial" w:cs="Arial"/>
                <w:sz w:val="20"/>
                <w:lang w:eastAsia="cs-CZ"/>
              </w:rPr>
              <w:t>R34840</w:t>
            </w:r>
          </w:p>
        </w:tc>
        <w:tc>
          <w:tcPr>
            <w:tcW w:w="236" w:type="dxa"/>
            <w:shd w:val="clear" w:color="auto" w:fill="auto"/>
            <w:noWrap/>
            <w:hideMark/>
          </w:tcPr>
          <w:p w14:paraId="38C8E616" w14:textId="77777777" w:rsidR="00F77633" w:rsidRPr="00A83680" w:rsidRDefault="00F77633" w:rsidP="00A83680">
            <w:pPr>
              <w:spacing w:after="0"/>
              <w:jc w:val="right"/>
              <w:rPr>
                <w:rFonts w:ascii="Arial" w:hAnsi="Arial" w:cs="Arial"/>
                <w:sz w:val="20"/>
                <w:lang w:eastAsia="cs-CZ"/>
              </w:rPr>
            </w:pPr>
          </w:p>
        </w:tc>
        <w:tc>
          <w:tcPr>
            <w:tcW w:w="5618" w:type="dxa"/>
            <w:shd w:val="clear" w:color="auto" w:fill="auto"/>
            <w:hideMark/>
          </w:tcPr>
          <w:p w14:paraId="0E2F9E8E" w14:textId="77777777" w:rsidR="00F77633" w:rsidRPr="00A83680" w:rsidRDefault="00F77633" w:rsidP="00A83680">
            <w:pPr>
              <w:spacing w:after="0"/>
              <w:rPr>
                <w:rFonts w:ascii="Arial" w:hAnsi="Arial" w:cs="Arial"/>
                <w:sz w:val="20"/>
                <w:lang w:eastAsia="cs-CZ"/>
              </w:rPr>
            </w:pPr>
            <w:r w:rsidRPr="00A83680">
              <w:rPr>
                <w:rFonts w:ascii="Arial" w:hAnsi="Arial" w:cs="Arial"/>
                <w:sz w:val="20"/>
                <w:lang w:eastAsia="cs-CZ"/>
              </w:rPr>
              <w:t>MONTÁŽ, NAPNUTÍ A DODÁVKA OSTNATÉHO DRÁTU NA OPLOCENÍ</w:t>
            </w:r>
          </w:p>
        </w:tc>
        <w:tc>
          <w:tcPr>
            <w:tcW w:w="383" w:type="dxa"/>
            <w:shd w:val="clear" w:color="auto" w:fill="auto"/>
            <w:noWrap/>
            <w:hideMark/>
          </w:tcPr>
          <w:p w14:paraId="53E268C7" w14:textId="77777777" w:rsidR="00F77633" w:rsidRPr="00A83680" w:rsidRDefault="00F77633" w:rsidP="00A83680">
            <w:pPr>
              <w:spacing w:after="0"/>
              <w:jc w:val="center"/>
              <w:rPr>
                <w:rFonts w:ascii="Arial" w:hAnsi="Arial" w:cs="Arial"/>
                <w:sz w:val="20"/>
                <w:lang w:eastAsia="cs-CZ"/>
              </w:rPr>
            </w:pPr>
            <w:r w:rsidRPr="00A83680">
              <w:rPr>
                <w:rFonts w:ascii="Arial" w:hAnsi="Arial" w:cs="Arial"/>
                <w:sz w:val="20"/>
                <w:lang w:eastAsia="cs-CZ"/>
              </w:rPr>
              <w:t>M</w:t>
            </w:r>
          </w:p>
        </w:tc>
        <w:tc>
          <w:tcPr>
            <w:tcW w:w="709" w:type="dxa"/>
            <w:shd w:val="clear" w:color="auto" w:fill="auto"/>
            <w:noWrap/>
            <w:hideMark/>
          </w:tcPr>
          <w:p w14:paraId="2FDA872A" w14:textId="77777777" w:rsidR="00F77633" w:rsidRPr="00A83680" w:rsidRDefault="00F77633" w:rsidP="00A83680">
            <w:pPr>
              <w:spacing w:after="0"/>
              <w:jc w:val="center"/>
              <w:rPr>
                <w:rFonts w:ascii="Arial" w:hAnsi="Arial" w:cs="Arial"/>
                <w:sz w:val="20"/>
                <w:lang w:eastAsia="cs-CZ"/>
              </w:rPr>
            </w:pPr>
            <w:r w:rsidRPr="00A83680">
              <w:rPr>
                <w:rFonts w:ascii="Arial" w:hAnsi="Arial" w:cs="Arial"/>
                <w:sz w:val="20"/>
                <w:lang w:eastAsia="cs-CZ"/>
              </w:rPr>
              <w:t>785,000</w:t>
            </w:r>
          </w:p>
        </w:tc>
      </w:tr>
    </w:tbl>
    <w:p w14:paraId="05E9A3D8" w14:textId="77777777" w:rsidR="00F77633" w:rsidRPr="00A83680" w:rsidRDefault="00F77633" w:rsidP="00A83680">
      <w:pPr>
        <w:spacing w:after="0"/>
        <w:rPr>
          <w:noProof/>
        </w:rPr>
      </w:pPr>
      <w:r w:rsidRPr="00A83680">
        <w:rPr>
          <w:noProof/>
        </w:rPr>
        <w:t>Podle technické zprávy je ostnatý drát v jedné řadě na straně vlevo, tedy jen 37m.</w:t>
      </w:r>
    </w:p>
    <w:p w14:paraId="6F3F5C0C" w14:textId="77777777" w:rsidR="00F77633" w:rsidRPr="00A83680" w:rsidRDefault="00F77633" w:rsidP="00A83680">
      <w:pPr>
        <w:spacing w:after="0"/>
        <w:rPr>
          <w:noProof/>
        </w:rPr>
      </w:pPr>
      <w:r w:rsidRPr="00A83680">
        <w:rPr>
          <w:noProof/>
        </w:rPr>
        <w:t>Žádáme zadavatele o kontrolu množství položky.</w:t>
      </w:r>
    </w:p>
    <w:p w14:paraId="28D50B95" w14:textId="35C10268" w:rsidR="00F77633" w:rsidRPr="00A83680" w:rsidRDefault="00F77633" w:rsidP="00A83680">
      <w:pPr>
        <w:spacing w:after="0"/>
        <w:rPr>
          <w:rFonts w:eastAsia="Times New Roman" w:cs="Times New Roman"/>
          <w:b/>
          <w:lang w:eastAsia="cs-CZ"/>
        </w:rPr>
      </w:pPr>
    </w:p>
    <w:p w14:paraId="102A275A" w14:textId="77777777" w:rsidR="00F77633" w:rsidRPr="00A83680" w:rsidRDefault="00F77633" w:rsidP="00A83680">
      <w:pPr>
        <w:spacing w:after="0"/>
        <w:rPr>
          <w:rFonts w:ascii="Verdana" w:hAnsi="Verdana"/>
          <w:b/>
          <w:bCs/>
        </w:rPr>
      </w:pPr>
      <w:r w:rsidRPr="00A83680">
        <w:rPr>
          <w:rFonts w:ascii="Verdana" w:hAnsi="Verdana"/>
          <w:b/>
          <w:bCs/>
        </w:rPr>
        <w:t>Odpověď:</w:t>
      </w:r>
    </w:p>
    <w:p w14:paraId="1BBEB6A6" w14:textId="77777777" w:rsidR="002102F3" w:rsidRPr="00A83680" w:rsidRDefault="002102F3" w:rsidP="00A83680">
      <w:pPr>
        <w:spacing w:after="0"/>
        <w:rPr>
          <w:rFonts w:eastAsia="Times New Roman" w:cs="Times New Roman"/>
          <w:bCs/>
          <w:lang w:eastAsia="cs-CZ"/>
        </w:rPr>
      </w:pPr>
      <w:r w:rsidRPr="00A83680">
        <w:rPr>
          <w:rFonts w:eastAsia="Times New Roman" w:cs="Times New Roman"/>
          <w:bCs/>
          <w:lang w:eastAsia="cs-CZ"/>
        </w:rPr>
        <w:t>Ostnatý drát je v jedné řadě na straně vlevo u pletivového oplocení délky 37m, ale současně je ostnatý drát ve třech řadách navržen i u plného oplocení, „U KOVOŠROTU“ v délce 124m. Upraven Soupis prací položky č. 33 (R34840) a Technická zpráva úseku 01.</w:t>
      </w:r>
    </w:p>
    <w:p w14:paraId="7E71C8B4" w14:textId="77777777" w:rsidR="002102F3" w:rsidRPr="00A83680" w:rsidRDefault="002102F3" w:rsidP="00A83680">
      <w:pPr>
        <w:spacing w:after="0"/>
        <w:rPr>
          <w:rFonts w:eastAsia="Times New Roman" w:cs="Times New Roman"/>
          <w:bCs/>
          <w:lang w:eastAsia="cs-CZ"/>
        </w:rPr>
      </w:pPr>
      <w:r w:rsidRPr="00A83680">
        <w:rPr>
          <w:rFonts w:eastAsia="Times New Roman" w:cs="Times New Roman"/>
          <w:bCs/>
          <w:lang w:eastAsia="cs-CZ"/>
        </w:rPr>
        <w:t>Upraveny dokumenty D_02_02_06_325101_01_01_Technicka_zprava_upr01.pdf a SO325101_upr01.xlsm</w:t>
      </w:r>
    </w:p>
    <w:p w14:paraId="4AB41503" w14:textId="6BA01EDE" w:rsidR="000D2491" w:rsidRDefault="000D2491" w:rsidP="00A83680">
      <w:pPr>
        <w:spacing w:after="0"/>
        <w:rPr>
          <w:rFonts w:ascii="Verdana" w:hAnsi="Verdana"/>
          <w:b/>
          <w:bCs/>
        </w:rPr>
      </w:pPr>
    </w:p>
    <w:p w14:paraId="78CD2095" w14:textId="77777777" w:rsidR="00A83680" w:rsidRPr="00A83680" w:rsidRDefault="00A83680" w:rsidP="00A83680">
      <w:pPr>
        <w:spacing w:after="0"/>
        <w:rPr>
          <w:rFonts w:ascii="Verdana" w:hAnsi="Verdana"/>
          <w:b/>
          <w:bCs/>
        </w:rPr>
      </w:pPr>
    </w:p>
    <w:p w14:paraId="60A698FF" w14:textId="759405EC" w:rsidR="00F77633" w:rsidRPr="00A83680" w:rsidRDefault="00F77633" w:rsidP="00A83680">
      <w:pPr>
        <w:spacing w:after="0"/>
        <w:rPr>
          <w:rFonts w:ascii="Verdana" w:hAnsi="Verdana"/>
          <w:b/>
          <w:bCs/>
        </w:rPr>
      </w:pPr>
      <w:r w:rsidRPr="00A83680">
        <w:rPr>
          <w:rFonts w:ascii="Verdana" w:hAnsi="Verdana"/>
          <w:b/>
          <w:bCs/>
        </w:rPr>
        <w:t>Dotaz č. 113:</w:t>
      </w:r>
    </w:p>
    <w:p w14:paraId="6ACD5C58" w14:textId="77777777" w:rsidR="00F77633" w:rsidRPr="00A83680" w:rsidRDefault="00F77633" w:rsidP="00A83680">
      <w:pPr>
        <w:spacing w:after="0"/>
        <w:rPr>
          <w:sz w:val="22"/>
        </w:rPr>
      </w:pPr>
      <w:r w:rsidRPr="00A83680">
        <w:t>V souhrnné technické zprávě není obsažena část E.1.10  Protihlukové objekty</w:t>
      </w:r>
    </w:p>
    <w:p w14:paraId="635C7C40" w14:textId="77777777" w:rsidR="00F77633" w:rsidRPr="00A83680" w:rsidRDefault="00F77633" w:rsidP="00A83680">
      <w:pPr>
        <w:spacing w:after="0"/>
      </w:pPr>
      <w:r w:rsidRPr="00A83680">
        <w:t>SO  32-40-01      Pardubice-Rosice n.L.-Stéblová, PHS v km 4,811-5,258 vlevo</w:t>
      </w:r>
    </w:p>
    <w:p w14:paraId="6E178CD2" w14:textId="77777777" w:rsidR="00F77633" w:rsidRPr="00A83680" w:rsidRDefault="00F77633" w:rsidP="00A83680">
      <w:pPr>
        <w:spacing w:after="0"/>
      </w:pPr>
      <w:r w:rsidRPr="00A83680">
        <w:t>SO  32-40-02      Pardubice-Rosice n.L.-Stéblová, PHS v km 5,845-5,885 vlevo</w:t>
      </w:r>
    </w:p>
    <w:p w14:paraId="188251DF" w14:textId="77777777" w:rsidR="00F77633" w:rsidRPr="00A83680" w:rsidRDefault="00F77633" w:rsidP="00A83680">
      <w:pPr>
        <w:spacing w:after="0"/>
      </w:pPr>
      <w:r w:rsidRPr="00A83680">
        <w:t>SO  32-40-03      Pardubice-Rosice n.L.-Stéblová, PHS v km 7,042 - 7,082 vlevo</w:t>
      </w:r>
    </w:p>
    <w:p w14:paraId="38EB6FA2" w14:textId="77777777" w:rsidR="00F77633" w:rsidRPr="00A83680" w:rsidRDefault="00F77633" w:rsidP="00A83680">
      <w:pPr>
        <w:spacing w:after="0"/>
        <w:rPr>
          <w:noProof/>
        </w:rPr>
      </w:pPr>
      <w:r w:rsidRPr="00A83680">
        <w:t>Žádáme zadavatele o doplnění.</w:t>
      </w:r>
    </w:p>
    <w:p w14:paraId="5F0AA8B3" w14:textId="0AD2C57E" w:rsidR="00F77633" w:rsidRPr="00A83680" w:rsidRDefault="00F77633" w:rsidP="00A83680">
      <w:pPr>
        <w:spacing w:after="0"/>
        <w:rPr>
          <w:rFonts w:eastAsia="Times New Roman" w:cs="Times New Roman"/>
          <w:b/>
          <w:lang w:eastAsia="cs-CZ"/>
        </w:rPr>
      </w:pPr>
    </w:p>
    <w:p w14:paraId="36F6C44D" w14:textId="77777777" w:rsidR="00F77633" w:rsidRPr="00A83680" w:rsidRDefault="00F77633" w:rsidP="00A83680">
      <w:pPr>
        <w:spacing w:after="0"/>
        <w:rPr>
          <w:rFonts w:ascii="Verdana" w:hAnsi="Verdana"/>
          <w:b/>
          <w:bCs/>
        </w:rPr>
      </w:pPr>
      <w:r w:rsidRPr="00A83680">
        <w:rPr>
          <w:rFonts w:ascii="Verdana" w:hAnsi="Verdana"/>
          <w:b/>
          <w:bCs/>
        </w:rPr>
        <w:t>Odpověď:</w:t>
      </w:r>
    </w:p>
    <w:p w14:paraId="7A9C3F7D" w14:textId="5E397403" w:rsidR="002102F3" w:rsidRPr="00A83680" w:rsidRDefault="002102F3" w:rsidP="00A83680">
      <w:pPr>
        <w:spacing w:after="0"/>
        <w:rPr>
          <w:rFonts w:eastAsia="Times New Roman" w:cs="Times New Roman"/>
          <w:bCs/>
          <w:lang w:eastAsia="cs-CZ"/>
        </w:rPr>
      </w:pPr>
      <w:r w:rsidRPr="00A83680">
        <w:rPr>
          <w:rFonts w:eastAsia="Times New Roman" w:cs="Times New Roman"/>
          <w:bCs/>
          <w:lang w:eastAsia="cs-CZ"/>
        </w:rPr>
        <w:t>Souhrnný popis protihlukových stěn je v kapitole 2.7.1.9</w:t>
      </w:r>
      <w:r w:rsidR="00E77BD5" w:rsidRPr="00A83680">
        <w:rPr>
          <w:rFonts w:eastAsia="Times New Roman" w:cs="Times New Roman"/>
          <w:bCs/>
          <w:lang w:eastAsia="cs-CZ"/>
        </w:rPr>
        <w:t xml:space="preserve"> Souhrnné zprávy.</w:t>
      </w:r>
    </w:p>
    <w:p w14:paraId="28D1B503" w14:textId="335BDA41" w:rsidR="005E5FDF" w:rsidRPr="00A83680" w:rsidRDefault="005E5FDF" w:rsidP="00A83680">
      <w:pPr>
        <w:spacing w:after="0"/>
        <w:rPr>
          <w:rFonts w:eastAsia="Times New Roman" w:cs="Times New Roman"/>
          <w:b/>
          <w:lang w:eastAsia="cs-CZ"/>
        </w:rPr>
      </w:pPr>
    </w:p>
    <w:p w14:paraId="0E76F809" w14:textId="5F6690AC" w:rsidR="005E5FDF" w:rsidRPr="00A83680" w:rsidRDefault="005E5FDF" w:rsidP="00A83680">
      <w:pPr>
        <w:spacing w:after="0"/>
        <w:rPr>
          <w:rFonts w:ascii="Verdana" w:hAnsi="Verdana"/>
          <w:b/>
          <w:bCs/>
        </w:rPr>
      </w:pPr>
      <w:r w:rsidRPr="00A83680">
        <w:rPr>
          <w:rFonts w:ascii="Verdana" w:hAnsi="Verdana"/>
          <w:b/>
          <w:bCs/>
        </w:rPr>
        <w:t>Dotaz č. 114:</w:t>
      </w:r>
    </w:p>
    <w:p w14:paraId="465A592E" w14:textId="77777777" w:rsidR="005E5FDF" w:rsidRPr="00A83680" w:rsidRDefault="005E5FDF" w:rsidP="00A83680">
      <w:pPr>
        <w:spacing w:after="0"/>
        <w:rPr>
          <w:u w:val="single"/>
        </w:rPr>
      </w:pPr>
      <w:r w:rsidRPr="00A83680">
        <w:rPr>
          <w:u w:val="single"/>
        </w:rPr>
        <w:t xml:space="preserve">SO 31-34-01 ŽST Pardubice – Rosice nad Labem, žel. most ev. km 2,184 přes řeku Labe </w:t>
      </w:r>
    </w:p>
    <w:p w14:paraId="15ADDF85" w14:textId="4173B9FE" w:rsidR="005E5FDF" w:rsidRPr="00A83680" w:rsidRDefault="005E5FDF" w:rsidP="00A83680">
      <w:pPr>
        <w:spacing w:after="0"/>
        <w:rPr>
          <w:u w:val="single"/>
        </w:rPr>
      </w:pPr>
      <w:r w:rsidRPr="00A83680">
        <w:t>Ve výkazu výměr se nachází položka p.č. 59 – Mostní nosníky z oceli</w:t>
      </w:r>
    </w:p>
    <w:p w14:paraId="4A64AB29" w14:textId="77777777" w:rsidR="005E5FDF" w:rsidRPr="00A83680" w:rsidRDefault="005E5FDF" w:rsidP="00A83680">
      <w:pPr>
        <w:spacing w:after="0"/>
        <w:jc w:val="both"/>
      </w:pPr>
      <w:r w:rsidRPr="00A83680">
        <w:t>- s ohledem na délku montážní plošiny (příloha 2.8.5 Výkres fáze výstavby FV4 a FV5 – část 1) pro montáž NOK u O02 (směr Hradec Králové), předpokládá projekt výsun ve více etapách?</w:t>
      </w:r>
    </w:p>
    <w:p w14:paraId="1307266E" w14:textId="77777777" w:rsidR="005E5FDF" w:rsidRPr="00A83680" w:rsidRDefault="005E5FDF" w:rsidP="00A83680">
      <w:pPr>
        <w:spacing w:after="0"/>
        <w:jc w:val="both"/>
      </w:pPr>
      <w:r w:rsidRPr="00A83680">
        <w:t xml:space="preserve">- velikost montážní plochy pro montáž NOK u O02 (směr Hradec Králové) je poměrně malá a z tohoto důvodu budou zvýšené technologické a ekonomické nároky na manipulaci s díly NOK. Je možné uvažovat s větší plochou montážní plošiny (konkrétně s rozšířením v místech pro navážení dílců a to směrem od provozované koleje – viz. příloha 2.8.5 Výkres fáze výstavby FV4 a FV5 – část 1)?   </w:t>
      </w:r>
    </w:p>
    <w:p w14:paraId="18795D2A" w14:textId="25CC9AC9" w:rsidR="00F77633" w:rsidRPr="00A83680" w:rsidRDefault="00F77633" w:rsidP="00A83680">
      <w:pPr>
        <w:spacing w:after="0"/>
        <w:rPr>
          <w:rFonts w:eastAsia="Times New Roman" w:cs="Times New Roman"/>
          <w:b/>
          <w:lang w:eastAsia="cs-CZ"/>
        </w:rPr>
      </w:pPr>
    </w:p>
    <w:p w14:paraId="51E101FD" w14:textId="77777777" w:rsidR="005E5FDF" w:rsidRPr="00A83680" w:rsidRDefault="005E5FDF" w:rsidP="00A83680">
      <w:pPr>
        <w:spacing w:after="0"/>
        <w:rPr>
          <w:rFonts w:ascii="Verdana" w:hAnsi="Verdana"/>
          <w:b/>
          <w:bCs/>
        </w:rPr>
      </w:pPr>
      <w:r w:rsidRPr="00A83680">
        <w:rPr>
          <w:rFonts w:ascii="Verdana" w:hAnsi="Verdana"/>
          <w:b/>
          <w:bCs/>
        </w:rPr>
        <w:t>Odpověď:</w:t>
      </w:r>
    </w:p>
    <w:p w14:paraId="4F3144AF" w14:textId="77777777" w:rsidR="0041623B" w:rsidRPr="00A83680" w:rsidRDefault="0041623B" w:rsidP="00A83680">
      <w:pPr>
        <w:spacing w:after="0"/>
        <w:jc w:val="both"/>
        <w:rPr>
          <w:rFonts w:eastAsia="Times New Roman" w:cs="Times New Roman"/>
          <w:bCs/>
          <w:lang w:eastAsia="cs-CZ"/>
        </w:rPr>
      </w:pPr>
      <w:r w:rsidRPr="00A83680">
        <w:rPr>
          <w:rFonts w:eastAsia="Times New Roman" w:cs="Times New Roman"/>
          <w:bCs/>
          <w:lang w:eastAsia="cs-CZ"/>
        </w:rPr>
        <w:t xml:space="preserve">Na montážní plošině bylo uvažováno nejprve s montáží NOK2 a s následným částečným výsunem přes 3. pole. Takto uvolněná montážní plošina se následně použije pro montáž NOK3. Po dokončení montáže NOK 3 a montážního propojení NOK2 a NOK3 bude proveden výsun do finální polohy. Co se týká rozšíření pracovní plošiny na straně příjezdové rampy, je limitováno navrženými zábory pozemků mimo vlastnictví Správy železnic. Vzhledem k definitivnímu tvaru železničního násypového tělesa je možnost v rámci trvalého záboru plošinu v tomto místě rozšířit o cca 3-5 m. Upozorňujeme nicméně, že na dotčeném pozemku 119/3 dále od navržené plošiny se nachází mokřad – v katastru vedeno jako vodní plocha. </w:t>
      </w:r>
    </w:p>
    <w:p w14:paraId="355AC7CB" w14:textId="2A51D865" w:rsidR="00F77633" w:rsidRPr="00A83680" w:rsidRDefault="00F77633" w:rsidP="00A83680">
      <w:pPr>
        <w:spacing w:after="0"/>
        <w:rPr>
          <w:rFonts w:eastAsia="Times New Roman" w:cs="Times New Roman"/>
          <w:b/>
          <w:lang w:eastAsia="cs-CZ"/>
        </w:rPr>
      </w:pPr>
    </w:p>
    <w:p w14:paraId="72843E2E" w14:textId="72622A47" w:rsidR="00A83680" w:rsidRPr="00BD5319" w:rsidRDefault="00A83680" w:rsidP="00A83680">
      <w:pPr>
        <w:spacing w:after="0" w:line="240" w:lineRule="auto"/>
        <w:rPr>
          <w:rFonts w:eastAsia="Times New Roman" w:cs="Times New Roman"/>
          <w:lang w:eastAsia="cs-CZ"/>
        </w:rPr>
      </w:pPr>
    </w:p>
    <w:p w14:paraId="56526571" w14:textId="10EFF1F0" w:rsidR="00A83680" w:rsidRDefault="00A83680" w:rsidP="00A83680">
      <w:pPr>
        <w:spacing w:after="0" w:line="240" w:lineRule="auto"/>
        <w:jc w:val="both"/>
        <w:rPr>
          <w:rFonts w:eastAsia="Times New Roman" w:cs="Times New Roman"/>
          <w:lang w:eastAsia="cs-CZ"/>
        </w:rPr>
      </w:pPr>
      <w:r w:rsidRPr="00BD5319">
        <w:rPr>
          <w:rFonts w:eastAsia="Times New Roman" w:cs="Times New Roman"/>
          <w:lang w:eastAsia="cs-CZ"/>
        </w:rPr>
        <w:t xml:space="preserve">Vzhledem ke skutečnosti, že byly zadavatelem </w:t>
      </w:r>
      <w:r w:rsidRPr="001C7CDA">
        <w:rPr>
          <w:rFonts w:eastAsia="Times New Roman" w:cs="Times New Roman"/>
          <w:lang w:eastAsia="cs-CZ"/>
        </w:rPr>
        <w:t xml:space="preserve">provedeny </w:t>
      </w:r>
      <w:r w:rsidRPr="001C7CDA">
        <w:rPr>
          <w:rFonts w:eastAsia="Times New Roman" w:cs="Times New Roman"/>
          <w:b/>
          <w:lang w:eastAsia="cs-CZ"/>
        </w:rPr>
        <w:t xml:space="preserve">změny/doplnění zadávací </w:t>
      </w:r>
      <w:r w:rsidRPr="00BD5319">
        <w:rPr>
          <w:rFonts w:eastAsia="Times New Roman" w:cs="Times New Roman"/>
          <w:b/>
          <w:lang w:eastAsia="cs-CZ"/>
        </w:rPr>
        <w:t>dokumentace</w:t>
      </w:r>
      <w:r w:rsidRPr="00BD5319">
        <w:rPr>
          <w:rFonts w:eastAsia="Times New Roman" w:cs="Times New Roman"/>
          <w:lang w:eastAsia="cs-CZ"/>
        </w:rPr>
        <w:t xml:space="preserve">, postupuje zadavatel v souladu s ust. § 99 odst. 2 ZZVZ a prodlužuje lhůtu pro podání </w:t>
      </w:r>
      <w:r w:rsidRPr="00976F4A">
        <w:rPr>
          <w:rFonts w:eastAsia="Times New Roman" w:cs="Times New Roman"/>
          <w:lang w:eastAsia="cs-CZ"/>
        </w:rPr>
        <w:t xml:space="preserve">o 1 pracovní den ze dne </w:t>
      </w:r>
      <w:r w:rsidRPr="00976F4A">
        <w:rPr>
          <w:rFonts w:eastAsia="Times New Roman" w:cs="Times New Roman"/>
          <w:b/>
          <w:lang w:eastAsia="cs-CZ"/>
        </w:rPr>
        <w:t>1</w:t>
      </w:r>
      <w:r>
        <w:rPr>
          <w:rFonts w:eastAsia="Times New Roman" w:cs="Times New Roman"/>
          <w:b/>
          <w:lang w:eastAsia="cs-CZ"/>
        </w:rPr>
        <w:t>5</w:t>
      </w:r>
      <w:r w:rsidRPr="00976F4A">
        <w:rPr>
          <w:rFonts w:eastAsia="Times New Roman" w:cs="Times New Roman"/>
          <w:b/>
          <w:lang w:eastAsia="cs-CZ"/>
        </w:rPr>
        <w:t>. 1. 2021</w:t>
      </w:r>
      <w:r w:rsidRPr="00976F4A">
        <w:rPr>
          <w:rFonts w:eastAsia="Times New Roman" w:cs="Times New Roman"/>
          <w:lang w:eastAsia="cs-CZ"/>
        </w:rPr>
        <w:t xml:space="preserve"> na den </w:t>
      </w:r>
      <w:r w:rsidRPr="00976F4A">
        <w:rPr>
          <w:rFonts w:eastAsia="Times New Roman" w:cs="Times New Roman"/>
          <w:b/>
          <w:lang w:eastAsia="cs-CZ"/>
        </w:rPr>
        <w:t>1</w:t>
      </w:r>
      <w:r>
        <w:rPr>
          <w:rFonts w:eastAsia="Times New Roman" w:cs="Times New Roman"/>
          <w:b/>
          <w:lang w:eastAsia="cs-CZ"/>
        </w:rPr>
        <w:t>8</w:t>
      </w:r>
      <w:r w:rsidRPr="00976F4A">
        <w:rPr>
          <w:rFonts w:eastAsia="Times New Roman" w:cs="Times New Roman"/>
          <w:b/>
          <w:lang w:eastAsia="cs-CZ"/>
        </w:rPr>
        <w:t>. 1. 2021</w:t>
      </w:r>
      <w:r w:rsidRPr="00976F4A">
        <w:rPr>
          <w:rFonts w:eastAsia="Times New Roman" w:cs="Times New Roman"/>
          <w:lang w:eastAsia="cs-CZ"/>
        </w:rPr>
        <w:t>.</w:t>
      </w:r>
    </w:p>
    <w:p w14:paraId="320A8E45" w14:textId="77777777" w:rsidR="00A83680" w:rsidRPr="00BD5319" w:rsidRDefault="00A83680" w:rsidP="00A83680">
      <w:pPr>
        <w:spacing w:after="0" w:line="240" w:lineRule="auto"/>
        <w:rPr>
          <w:rFonts w:eastAsia="Times New Roman" w:cs="Times New Roman"/>
          <w:b/>
          <w:lang w:eastAsia="cs-CZ"/>
        </w:rPr>
      </w:pPr>
    </w:p>
    <w:p w14:paraId="5A00CE52" w14:textId="77777777" w:rsidR="00A83680" w:rsidRPr="00BD5319" w:rsidRDefault="00A83680" w:rsidP="00A83680">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2" w:history="1">
        <w:r w:rsidRPr="00BD5319">
          <w:rPr>
            <w:rFonts w:eastAsia="Times New Roman" w:cs="Times New Roman"/>
            <w:color w:val="0000FF"/>
            <w:u w:val="single"/>
            <w:lang w:eastAsia="cs-CZ"/>
          </w:rPr>
          <w:t>www.vestnikverejnychzakazek.cz</w:t>
        </w:r>
      </w:hyperlink>
      <w:r w:rsidRPr="00BD5319">
        <w:rPr>
          <w:rFonts w:eastAsia="Times New Roman" w:cs="Times New Roman"/>
          <w:lang w:eastAsia="cs-CZ"/>
        </w:rPr>
        <w:t xml:space="preserve"> (evidenční č. VZ </w:t>
      </w:r>
      <w:r>
        <w:rPr>
          <w:rFonts w:eastAsia="Times New Roman" w:cs="Times New Roman"/>
          <w:lang w:eastAsia="cs-CZ"/>
        </w:rPr>
        <w:t>Z2020-042882</w:t>
      </w:r>
      <w:r w:rsidRPr="00BD5319">
        <w:rPr>
          <w:rFonts w:eastAsia="Times New Roman" w:cs="Times New Roman"/>
          <w:lang w:eastAsia="cs-CZ"/>
        </w:rPr>
        <w:t>). Změny se týkají těchto ustanovení:</w:t>
      </w:r>
    </w:p>
    <w:p w14:paraId="6BF81726" w14:textId="77777777" w:rsidR="00A83680" w:rsidRPr="00BD5319" w:rsidRDefault="00A83680" w:rsidP="00A83680">
      <w:pPr>
        <w:spacing w:after="0" w:line="240" w:lineRule="auto"/>
        <w:rPr>
          <w:rFonts w:eastAsia="Times New Roman" w:cs="Times New Roman"/>
          <w:b/>
          <w:lang w:eastAsia="cs-CZ"/>
        </w:rPr>
      </w:pPr>
    </w:p>
    <w:p w14:paraId="279CF435" w14:textId="77777777" w:rsidR="00A83680" w:rsidRPr="00BD5319" w:rsidRDefault="00A83680" w:rsidP="00A83680">
      <w:pPr>
        <w:spacing w:after="0" w:line="240" w:lineRule="auto"/>
        <w:rPr>
          <w:rFonts w:eastAsia="Times New Roman" w:cs="Times New Roman"/>
          <w:b/>
          <w:lang w:eastAsia="cs-CZ"/>
        </w:rPr>
      </w:pPr>
      <w:r w:rsidRPr="00BD5319">
        <w:rPr>
          <w:rFonts w:eastAsia="Times New Roman" w:cs="Times New Roman"/>
          <w:b/>
          <w:lang w:eastAsia="cs-CZ"/>
        </w:rPr>
        <w:t xml:space="preserve">Oddíl IV. 2.2): </w:t>
      </w:r>
    </w:p>
    <w:p w14:paraId="4B516234" w14:textId="33B17F4B" w:rsidR="00A83680" w:rsidRPr="00BD5319" w:rsidRDefault="00A83680" w:rsidP="00A83680">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Pr>
          <w:rFonts w:eastAsia="Times New Roman" w:cs="Times New Roman"/>
          <w:lang w:eastAsia="cs-CZ"/>
        </w:rPr>
        <w:t>5. 1. 2021</w:t>
      </w:r>
      <w:r w:rsidRPr="00BD5319">
        <w:rPr>
          <w:rFonts w:eastAsia="Times New Roman" w:cs="Times New Roman"/>
          <w:lang w:eastAsia="cs-CZ"/>
        </w:rPr>
        <w:t xml:space="preserve"> v 10:00 hod. a nahrazujeme datem </w:t>
      </w:r>
      <w:r w:rsidRPr="0069055E">
        <w:rPr>
          <w:rFonts w:eastAsia="Times New Roman" w:cs="Times New Roman"/>
          <w:b/>
          <w:lang w:eastAsia="cs-CZ"/>
        </w:rPr>
        <w:t>1</w:t>
      </w:r>
      <w:r>
        <w:rPr>
          <w:rFonts w:eastAsia="Times New Roman" w:cs="Times New Roman"/>
          <w:b/>
          <w:lang w:eastAsia="cs-CZ"/>
        </w:rPr>
        <w:t>8</w:t>
      </w:r>
      <w:r w:rsidRPr="0069055E">
        <w:rPr>
          <w:rFonts w:eastAsia="Times New Roman" w:cs="Times New Roman"/>
          <w:b/>
          <w:lang w:eastAsia="cs-CZ"/>
        </w:rPr>
        <w:t>. 1. 2021</w:t>
      </w:r>
      <w:r w:rsidRPr="0069055E">
        <w:rPr>
          <w:rFonts w:eastAsia="Times New Roman" w:cs="Times New Roman"/>
          <w:lang w:eastAsia="cs-CZ"/>
        </w:rPr>
        <w:t xml:space="preserve"> </w:t>
      </w:r>
      <w:r w:rsidRPr="00BD5319">
        <w:rPr>
          <w:rFonts w:eastAsia="Times New Roman" w:cs="Times New Roman"/>
          <w:lang w:eastAsia="cs-CZ"/>
        </w:rPr>
        <w:t>v 10:00 hod.,</w:t>
      </w:r>
      <w:r w:rsidRPr="00BD5319">
        <w:rPr>
          <w:rFonts w:eastAsia="Times New Roman" w:cs="Times New Roman"/>
          <w:b/>
          <w:lang w:eastAsia="cs-CZ"/>
        </w:rPr>
        <w:t xml:space="preserve"> </w:t>
      </w:r>
    </w:p>
    <w:p w14:paraId="0C3153A3" w14:textId="77777777" w:rsidR="00A83680" w:rsidRPr="00BD5319" w:rsidRDefault="00A83680" w:rsidP="00A83680">
      <w:pPr>
        <w:spacing w:after="0" w:line="240" w:lineRule="auto"/>
        <w:rPr>
          <w:rFonts w:eastAsia="Times New Roman" w:cs="Times New Roman"/>
          <w:b/>
          <w:lang w:eastAsia="cs-CZ"/>
        </w:rPr>
      </w:pPr>
      <w:r w:rsidRPr="00BD5319">
        <w:rPr>
          <w:rFonts w:eastAsia="Times New Roman" w:cs="Times New Roman"/>
          <w:b/>
          <w:lang w:eastAsia="cs-CZ"/>
        </w:rPr>
        <w:t xml:space="preserve">Oddíl IV. 2.7): </w:t>
      </w:r>
    </w:p>
    <w:p w14:paraId="5B625986" w14:textId="57B48B32" w:rsidR="00A83680" w:rsidRPr="00BD5319" w:rsidRDefault="00A83680" w:rsidP="00A83680">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Pr>
          <w:rFonts w:eastAsia="Times New Roman" w:cs="Times New Roman"/>
          <w:lang w:eastAsia="cs-CZ"/>
        </w:rPr>
        <w:t>5. 1. 2021 v 10:00</w:t>
      </w:r>
      <w:r w:rsidRPr="00BD5319">
        <w:rPr>
          <w:rFonts w:eastAsia="Times New Roman" w:cs="Times New Roman"/>
          <w:lang w:eastAsia="cs-CZ"/>
        </w:rPr>
        <w:t xml:space="preserve"> hod. a nahrazujeme datem </w:t>
      </w:r>
      <w:r w:rsidRPr="0069055E">
        <w:rPr>
          <w:rFonts w:eastAsia="Times New Roman" w:cs="Times New Roman"/>
          <w:b/>
          <w:lang w:eastAsia="cs-CZ"/>
        </w:rPr>
        <w:t>1</w:t>
      </w:r>
      <w:r>
        <w:rPr>
          <w:rFonts w:eastAsia="Times New Roman" w:cs="Times New Roman"/>
          <w:b/>
          <w:lang w:eastAsia="cs-CZ"/>
        </w:rPr>
        <w:t>8</w:t>
      </w:r>
      <w:r w:rsidRPr="0069055E">
        <w:rPr>
          <w:rFonts w:eastAsia="Times New Roman" w:cs="Times New Roman"/>
          <w:b/>
          <w:lang w:eastAsia="cs-CZ"/>
        </w:rPr>
        <w:t>. 1. 2021</w:t>
      </w:r>
      <w:r>
        <w:rPr>
          <w:rFonts w:eastAsia="Times New Roman" w:cs="Times New Roman"/>
          <w:lang w:eastAsia="cs-CZ"/>
        </w:rPr>
        <w:t xml:space="preserve"> v 10:00</w:t>
      </w:r>
      <w:r w:rsidRPr="00BD5319">
        <w:rPr>
          <w:rFonts w:eastAsia="Times New Roman" w:cs="Times New Roman"/>
          <w:lang w:eastAsia="cs-CZ"/>
        </w:rPr>
        <w:t xml:space="preserve"> hod.</w:t>
      </w:r>
    </w:p>
    <w:p w14:paraId="21987451" w14:textId="77777777" w:rsidR="00BD5319" w:rsidRPr="00BD5319" w:rsidRDefault="00BD5319" w:rsidP="00BD5319">
      <w:pPr>
        <w:spacing w:after="0" w:line="240" w:lineRule="auto"/>
        <w:rPr>
          <w:rFonts w:eastAsia="Times New Roman" w:cs="Times New Roman"/>
          <w:lang w:eastAsia="cs-CZ"/>
        </w:rPr>
      </w:pPr>
    </w:p>
    <w:p w14:paraId="70B30158" w14:textId="77777777" w:rsidR="00BD5319" w:rsidRPr="00BD5319" w:rsidRDefault="00BD5319" w:rsidP="00BD5319">
      <w:pPr>
        <w:tabs>
          <w:tab w:val="left" w:pos="993"/>
          <w:tab w:val="center" w:pos="7371"/>
        </w:tabs>
        <w:spacing w:after="0" w:line="240" w:lineRule="auto"/>
        <w:jc w:val="both"/>
        <w:rPr>
          <w:rFonts w:eastAsia="Calibri" w:cs="Times New Roman"/>
          <w:lang w:eastAsia="cs-CZ"/>
        </w:rPr>
      </w:pPr>
      <w:r w:rsidRPr="001C7CDA">
        <w:rPr>
          <w:rFonts w:eastAsia="Calibri" w:cs="Times New Roman"/>
          <w:lang w:eastAsia="cs-CZ"/>
        </w:rPr>
        <w:t xml:space="preserve">Vysvětlení/ změnu/ doplnění zadávací </w:t>
      </w:r>
      <w:r w:rsidRPr="00BD5319">
        <w:rPr>
          <w:rFonts w:eastAsia="Calibri" w:cs="Times New Roman"/>
          <w:lang w:eastAsia="cs-CZ"/>
        </w:rPr>
        <w:t xml:space="preserve">dokumentace včetně příloh zadavatel uveřejňuje na profilu zadavatele na webovém portálu </w:t>
      </w:r>
      <w:hyperlink r:id="rId13" w:history="1">
        <w:r w:rsidRPr="00BD5319">
          <w:rPr>
            <w:rFonts w:eastAsia="Calibri" w:cs="Times New Roman"/>
            <w:color w:val="0000FF"/>
            <w:u w:val="single"/>
            <w:lang w:eastAsia="cs-CZ"/>
          </w:rPr>
          <w:t>https://zakazky.</w:t>
        </w:r>
        <w:r w:rsidR="005A5F24">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1E477678" w14:textId="77777777" w:rsidR="00BD5319" w:rsidRPr="00BD5319" w:rsidRDefault="00BD5319" w:rsidP="00BD5319">
      <w:pPr>
        <w:spacing w:before="120" w:after="0" w:line="240" w:lineRule="auto"/>
        <w:rPr>
          <w:rFonts w:eastAsia="Calibri" w:cs="Times New Roman"/>
          <w:b/>
          <w:bCs/>
          <w:lang w:eastAsia="cs-CZ"/>
        </w:rPr>
      </w:pPr>
    </w:p>
    <w:p w14:paraId="3698A9D8" w14:textId="77777777" w:rsidR="00BD5319" w:rsidRPr="00BD5319" w:rsidRDefault="00BD5319" w:rsidP="00BD5319">
      <w:pPr>
        <w:tabs>
          <w:tab w:val="center" w:pos="7371"/>
        </w:tabs>
        <w:spacing w:after="0" w:line="240" w:lineRule="auto"/>
        <w:rPr>
          <w:rFonts w:eastAsia="Calibri" w:cs="Times New Roman"/>
          <w:b/>
          <w:bCs/>
          <w:lang w:eastAsia="cs-CZ"/>
        </w:rPr>
      </w:pPr>
    </w:p>
    <w:p w14:paraId="19B88B8D" w14:textId="77777777" w:rsidR="00BD5319" w:rsidRPr="00BD5319" w:rsidRDefault="00BD5319" w:rsidP="00BD5319">
      <w:pPr>
        <w:tabs>
          <w:tab w:val="center" w:pos="7371"/>
        </w:tabs>
        <w:spacing w:after="0" w:line="240" w:lineRule="auto"/>
        <w:rPr>
          <w:rFonts w:eastAsia="Calibri" w:cs="Times New Roman"/>
          <w:b/>
          <w:bCs/>
          <w:lang w:eastAsia="cs-CZ"/>
        </w:rPr>
      </w:pPr>
      <w:r w:rsidRPr="00A83680">
        <w:rPr>
          <w:rFonts w:eastAsia="Calibri" w:cs="Times New Roman"/>
          <w:b/>
          <w:bCs/>
          <w:lang w:eastAsia="cs-CZ"/>
        </w:rPr>
        <w:t>Příloha:</w:t>
      </w:r>
      <w:r w:rsidRPr="00BD5319">
        <w:rPr>
          <w:rFonts w:eastAsia="Calibri" w:cs="Times New Roman"/>
          <w:b/>
          <w:bCs/>
          <w:lang w:eastAsia="cs-CZ"/>
        </w:rPr>
        <w:t xml:space="preserve"> </w:t>
      </w:r>
      <w:r w:rsidRPr="00BD5319">
        <w:rPr>
          <w:rFonts w:eastAsia="Calibri" w:cs="Times New Roman"/>
          <w:bCs/>
          <w:lang w:eastAsia="cs-CZ"/>
        </w:rPr>
        <w:fldChar w:fldCharType="begin">
          <w:ffData>
            <w:name w:val="Text1"/>
            <w:enabled/>
            <w:calcOnExit w:val="0"/>
            <w:textInput>
              <w:type w:val="date"/>
              <w:format w:val="d.M.yyyy"/>
            </w:textInput>
          </w:ffData>
        </w:fldChar>
      </w:r>
      <w:r w:rsidRPr="00BD5319">
        <w:rPr>
          <w:rFonts w:eastAsia="Calibri" w:cs="Times New Roman"/>
          <w:bCs/>
          <w:lang w:eastAsia="cs-CZ"/>
        </w:rPr>
        <w:instrText xml:space="preserve"> FORMTEXT </w:instrText>
      </w:r>
      <w:r w:rsidRPr="00BD5319">
        <w:rPr>
          <w:rFonts w:eastAsia="Calibri" w:cs="Times New Roman"/>
          <w:bCs/>
          <w:lang w:eastAsia="cs-CZ"/>
        </w:rPr>
      </w:r>
      <w:r w:rsidRPr="00BD5319">
        <w:rPr>
          <w:rFonts w:eastAsia="Calibri" w:cs="Times New Roman"/>
          <w:bCs/>
          <w:lang w:eastAsia="cs-CZ"/>
        </w:rPr>
        <w:fldChar w:fldCharType="separate"/>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fldChar w:fldCharType="end"/>
      </w:r>
    </w:p>
    <w:p w14:paraId="4D3C3798" w14:textId="77777777" w:rsidR="002102F3" w:rsidRPr="00A83680" w:rsidRDefault="002102F3" w:rsidP="002102F3">
      <w:pPr>
        <w:spacing w:after="0" w:line="240" w:lineRule="auto"/>
        <w:jc w:val="both"/>
        <w:rPr>
          <w:rFonts w:eastAsia="Calibri" w:cs="Times New Roman"/>
          <w:lang w:eastAsia="cs-CZ"/>
        </w:rPr>
      </w:pPr>
      <w:r w:rsidRPr="00A83680">
        <w:rPr>
          <w:rFonts w:eastAsia="Calibri" w:cs="Times New Roman"/>
          <w:lang w:eastAsia="cs-CZ"/>
        </w:rPr>
        <w:t>D_01_02_05_01_322201_01_02_upr01.pdf</w:t>
      </w:r>
    </w:p>
    <w:p w14:paraId="1A2DA3C7" w14:textId="77777777" w:rsidR="002102F3" w:rsidRPr="00A83680" w:rsidRDefault="002102F3" w:rsidP="002102F3">
      <w:pPr>
        <w:spacing w:after="0" w:line="240" w:lineRule="auto"/>
        <w:jc w:val="both"/>
        <w:rPr>
          <w:rFonts w:eastAsia="Calibri" w:cs="Times New Roman"/>
          <w:lang w:eastAsia="cs-CZ"/>
        </w:rPr>
      </w:pPr>
      <w:r w:rsidRPr="00A83680">
        <w:rPr>
          <w:rFonts w:eastAsia="Calibri" w:cs="Times New Roman"/>
          <w:lang w:eastAsia="cs-CZ"/>
        </w:rPr>
        <w:t>D_02_01_05_01_09_993502_01_02_upr01.pdf</w:t>
      </w:r>
    </w:p>
    <w:p w14:paraId="63F0CFCC" w14:textId="77777777" w:rsidR="002102F3" w:rsidRPr="00A83680" w:rsidRDefault="002102F3" w:rsidP="002102F3">
      <w:pPr>
        <w:spacing w:after="0" w:line="240" w:lineRule="auto"/>
        <w:jc w:val="both"/>
        <w:rPr>
          <w:rFonts w:eastAsia="Calibri" w:cs="Times New Roman"/>
          <w:lang w:eastAsia="cs-CZ"/>
        </w:rPr>
      </w:pPr>
      <w:r w:rsidRPr="00A83680">
        <w:rPr>
          <w:rFonts w:eastAsia="Calibri" w:cs="Times New Roman"/>
          <w:lang w:eastAsia="cs-CZ"/>
        </w:rPr>
        <w:t>D_02_02_06_325101_01_01_Technicka_zprava_upr01.pdf</w:t>
      </w:r>
    </w:p>
    <w:p w14:paraId="12F751AA" w14:textId="0FCEE048" w:rsidR="00A83680" w:rsidRPr="0069055E" w:rsidRDefault="00A83680" w:rsidP="00A83680">
      <w:pPr>
        <w:spacing w:after="0" w:line="240" w:lineRule="auto"/>
        <w:jc w:val="both"/>
        <w:rPr>
          <w:rFonts w:eastAsia="Calibri" w:cs="Times New Roman"/>
          <w:lang w:eastAsia="cs-CZ"/>
        </w:rPr>
      </w:pPr>
      <w:r w:rsidRPr="0069055E">
        <w:rPr>
          <w:rFonts w:eastAsia="Calibri" w:cs="Times New Roman"/>
          <w:lang w:eastAsia="cs-CZ"/>
        </w:rPr>
        <w:t>XDC_PaSt_zm0</w:t>
      </w:r>
      <w:r>
        <w:rPr>
          <w:rFonts w:eastAsia="Calibri" w:cs="Times New Roman"/>
          <w:lang w:eastAsia="cs-CZ"/>
        </w:rPr>
        <w:t>6</w:t>
      </w:r>
      <w:r w:rsidR="00C97574">
        <w:rPr>
          <w:rFonts w:eastAsia="Calibri" w:cs="Times New Roman"/>
          <w:lang w:eastAsia="cs-CZ"/>
        </w:rPr>
        <w:t>_20201230</w:t>
      </w:r>
      <w:r w:rsidRPr="0069055E">
        <w:rPr>
          <w:rFonts w:eastAsia="Calibri" w:cs="Times New Roman"/>
          <w:lang w:eastAsia="cs-CZ"/>
        </w:rPr>
        <w:t>.zip</w:t>
      </w:r>
    </w:p>
    <w:p w14:paraId="350490A5" w14:textId="14A3543A" w:rsidR="00A83680" w:rsidRPr="0069055E" w:rsidRDefault="00A83680" w:rsidP="00A83680">
      <w:pPr>
        <w:spacing w:after="0" w:line="240" w:lineRule="auto"/>
        <w:jc w:val="both"/>
        <w:rPr>
          <w:rFonts w:eastAsia="Calibri" w:cs="Times New Roman"/>
          <w:lang w:eastAsia="cs-CZ"/>
        </w:rPr>
      </w:pPr>
      <w:r w:rsidRPr="0069055E">
        <w:rPr>
          <w:rFonts w:eastAsia="Calibri" w:cs="Times New Roman"/>
          <w:lang w:eastAsia="cs-CZ"/>
        </w:rPr>
        <w:t>XLS_PaSt_zm0</w:t>
      </w:r>
      <w:r>
        <w:rPr>
          <w:rFonts w:eastAsia="Calibri" w:cs="Times New Roman"/>
          <w:lang w:eastAsia="cs-CZ"/>
        </w:rPr>
        <w:t>6</w:t>
      </w:r>
      <w:r w:rsidR="00C97574">
        <w:rPr>
          <w:rFonts w:eastAsia="Calibri" w:cs="Times New Roman"/>
          <w:lang w:eastAsia="cs-CZ"/>
        </w:rPr>
        <w:t>_20201230</w:t>
      </w:r>
      <w:r w:rsidRPr="0069055E">
        <w:rPr>
          <w:rFonts w:eastAsia="Calibri" w:cs="Times New Roman"/>
          <w:lang w:eastAsia="cs-CZ"/>
        </w:rPr>
        <w:t>.zip</w:t>
      </w:r>
    </w:p>
    <w:p w14:paraId="25AC5AD1" w14:textId="7D10BEC3" w:rsidR="00BD5319" w:rsidRDefault="00BD5319" w:rsidP="00BD5319">
      <w:pPr>
        <w:spacing w:after="0" w:line="240" w:lineRule="auto"/>
        <w:jc w:val="both"/>
        <w:rPr>
          <w:rFonts w:eastAsia="Calibri" w:cs="Times New Roman"/>
          <w:lang w:eastAsia="cs-CZ"/>
        </w:rPr>
      </w:pPr>
    </w:p>
    <w:p w14:paraId="067339F3" w14:textId="77777777" w:rsidR="00C97574" w:rsidRPr="00BD5319" w:rsidRDefault="00C97574" w:rsidP="00BD5319">
      <w:pPr>
        <w:spacing w:after="0" w:line="240" w:lineRule="auto"/>
        <w:jc w:val="both"/>
        <w:rPr>
          <w:rFonts w:eastAsia="Calibri" w:cs="Times New Roman"/>
          <w:lang w:eastAsia="cs-CZ"/>
        </w:rPr>
      </w:pPr>
    </w:p>
    <w:p w14:paraId="6024C616" w14:textId="2D21628C" w:rsidR="00BD5319" w:rsidRPr="00BD5319" w:rsidRDefault="00BD5319" w:rsidP="00BD5319">
      <w:pPr>
        <w:spacing w:after="0" w:line="240" w:lineRule="auto"/>
        <w:jc w:val="both"/>
        <w:rPr>
          <w:rFonts w:eastAsia="Calibri" w:cs="Times New Roman"/>
          <w:lang w:eastAsia="cs-CZ"/>
        </w:rPr>
      </w:pPr>
      <w:r w:rsidRPr="00A83680">
        <w:rPr>
          <w:rFonts w:eastAsia="Calibri" w:cs="Times New Roman"/>
          <w:lang w:eastAsia="cs-CZ"/>
        </w:rPr>
        <w:t>V </w:t>
      </w:r>
      <w:r w:rsidR="00A83680" w:rsidRPr="00A83680">
        <w:rPr>
          <w:rFonts w:eastAsia="Calibri" w:cs="Times New Roman"/>
          <w:lang w:eastAsia="cs-CZ"/>
        </w:rPr>
        <w:t>Praze</w:t>
      </w:r>
      <w:r w:rsidRPr="00A83680">
        <w:rPr>
          <w:rFonts w:eastAsia="Calibri" w:cs="Times New Roman"/>
          <w:lang w:eastAsia="cs-CZ"/>
        </w:rPr>
        <w:t xml:space="preserve"> dne</w:t>
      </w:r>
      <w:r w:rsidRPr="00BD5319">
        <w:rPr>
          <w:rFonts w:eastAsia="Calibri" w:cs="Times New Roman"/>
          <w:lang w:eastAsia="cs-CZ"/>
        </w:rPr>
        <w:t xml:space="preserve"> </w:t>
      </w:r>
      <w:r w:rsidR="00A83680">
        <w:rPr>
          <w:rFonts w:eastAsia="Calibri" w:cs="Times New Roman"/>
          <w:lang w:eastAsia="cs-CZ"/>
        </w:rPr>
        <w:t>30. 12. 2020</w:t>
      </w:r>
    </w:p>
    <w:p w14:paraId="7DD022BD" w14:textId="77777777" w:rsidR="00BD5319" w:rsidRPr="00BD5319" w:rsidRDefault="00BD5319" w:rsidP="00BD5319">
      <w:pPr>
        <w:spacing w:after="0" w:line="240" w:lineRule="auto"/>
        <w:jc w:val="both"/>
        <w:rPr>
          <w:rFonts w:eastAsia="Calibri" w:cs="Times New Roman"/>
          <w:lang w:eastAsia="cs-CZ"/>
        </w:rPr>
      </w:pPr>
    </w:p>
    <w:p w14:paraId="34D1AA51" w14:textId="0394C944" w:rsidR="00BD5319" w:rsidRDefault="00BD5319" w:rsidP="00BD5319">
      <w:pPr>
        <w:spacing w:after="0" w:line="240" w:lineRule="auto"/>
        <w:jc w:val="both"/>
        <w:rPr>
          <w:rFonts w:eastAsia="Calibri" w:cs="Times New Roman"/>
          <w:lang w:eastAsia="cs-CZ"/>
        </w:rPr>
      </w:pPr>
    </w:p>
    <w:p w14:paraId="7DF9DB50" w14:textId="0681CEEF" w:rsidR="00C97574" w:rsidRDefault="00C97574" w:rsidP="00BD5319">
      <w:pPr>
        <w:spacing w:after="0" w:line="240" w:lineRule="auto"/>
        <w:jc w:val="both"/>
        <w:rPr>
          <w:rFonts w:eastAsia="Calibri" w:cs="Times New Roman"/>
          <w:lang w:eastAsia="cs-CZ"/>
        </w:rPr>
      </w:pPr>
    </w:p>
    <w:p w14:paraId="7321F04A" w14:textId="3BD0CB3C" w:rsidR="00C97574" w:rsidRDefault="00C97574" w:rsidP="00BD5319">
      <w:pPr>
        <w:spacing w:after="0" w:line="240" w:lineRule="auto"/>
        <w:jc w:val="both"/>
        <w:rPr>
          <w:rFonts w:eastAsia="Calibri" w:cs="Times New Roman"/>
          <w:lang w:eastAsia="cs-CZ"/>
        </w:rPr>
      </w:pPr>
    </w:p>
    <w:p w14:paraId="0B3642FC" w14:textId="77777777" w:rsidR="00BD5319" w:rsidRPr="00BD5319" w:rsidRDefault="00BD5319" w:rsidP="00BD5319">
      <w:pPr>
        <w:spacing w:after="0" w:line="240" w:lineRule="auto"/>
        <w:rPr>
          <w:rFonts w:eastAsia="Calibri" w:cs="Times New Roman"/>
          <w:lang w:eastAsia="cs-CZ"/>
        </w:rPr>
      </w:pPr>
    </w:p>
    <w:p w14:paraId="02C8EAB2" w14:textId="77777777" w:rsidR="00E10710" w:rsidRPr="00E10710" w:rsidRDefault="00E10710" w:rsidP="00E10710">
      <w:pPr>
        <w:spacing w:after="0" w:line="240" w:lineRule="auto"/>
        <w:rPr>
          <w:rFonts w:eastAsia="Calibri" w:cs="Times New Roman"/>
          <w:lang w:eastAsia="cs-CZ"/>
        </w:rPr>
      </w:pPr>
    </w:p>
    <w:p w14:paraId="70E04F55" w14:textId="77777777" w:rsidR="00BD5319" w:rsidRPr="00BD5319" w:rsidRDefault="00BD5319" w:rsidP="00BD5319">
      <w:pPr>
        <w:spacing w:after="0" w:line="240" w:lineRule="auto"/>
        <w:rPr>
          <w:rFonts w:eastAsia="Calibri" w:cs="Times New Roman"/>
          <w:b/>
          <w:bCs/>
          <w:lang w:eastAsia="cs-CZ"/>
        </w:rPr>
      </w:pPr>
      <w:r w:rsidRPr="00BD5319">
        <w:rPr>
          <w:rFonts w:eastAsia="Calibri" w:cs="Times New Roman"/>
          <w:b/>
          <w:bCs/>
          <w:lang w:eastAsia="cs-CZ"/>
        </w:rPr>
        <w:t>Ing. Libor Kuta</w:t>
      </w:r>
    </w:p>
    <w:p w14:paraId="68505136" w14:textId="77777777" w:rsidR="00BD5319" w:rsidRPr="00BD5319" w:rsidRDefault="00BD5319" w:rsidP="00BD5319">
      <w:pPr>
        <w:spacing w:after="0" w:line="240" w:lineRule="auto"/>
        <w:rPr>
          <w:rFonts w:eastAsia="Calibri" w:cs="Calibri"/>
          <w:lang w:eastAsia="cs-CZ"/>
        </w:rPr>
      </w:pPr>
      <w:r w:rsidRPr="00BD5319">
        <w:rPr>
          <w:rFonts w:eastAsia="Calibri" w:cs="Calibri"/>
          <w:lang w:eastAsia="cs-CZ"/>
        </w:rPr>
        <w:t>vedoucí oddělení zadávání investic</w:t>
      </w:r>
    </w:p>
    <w:p w14:paraId="6C487395" w14:textId="77777777" w:rsidR="00BD5319" w:rsidRPr="00BD5319" w:rsidRDefault="00BD5319" w:rsidP="00BD5319">
      <w:pPr>
        <w:spacing w:after="0" w:line="240" w:lineRule="auto"/>
        <w:rPr>
          <w:rFonts w:eastAsia="Calibri" w:cs="Calibri"/>
          <w:lang w:eastAsia="cs-CZ"/>
        </w:rPr>
      </w:pPr>
      <w:r w:rsidRPr="00BD5319">
        <w:rPr>
          <w:rFonts w:eastAsia="Calibri" w:cs="Calibri"/>
          <w:lang w:eastAsia="cs-CZ"/>
        </w:rPr>
        <w:t>odboru investičního</w:t>
      </w:r>
    </w:p>
    <w:p w14:paraId="32871BB5" w14:textId="77777777" w:rsidR="00BD5319" w:rsidRPr="00BD5319" w:rsidRDefault="00BD5319" w:rsidP="00BD5319">
      <w:pPr>
        <w:spacing w:after="0" w:line="240" w:lineRule="auto"/>
        <w:rPr>
          <w:rFonts w:eastAsia="Calibri" w:cs="Calibri"/>
          <w:lang w:eastAsia="cs-CZ"/>
        </w:rPr>
      </w:pPr>
      <w:r w:rsidRPr="00BD5319">
        <w:rPr>
          <w:rFonts w:eastAsia="Calibri" w:cs="Calibri"/>
          <w:lang w:eastAsia="cs-CZ"/>
        </w:rPr>
        <w:t>na základě „Pověření“ č. 1937</w:t>
      </w:r>
    </w:p>
    <w:p w14:paraId="043EBCE8" w14:textId="77777777" w:rsidR="00BD5319" w:rsidRPr="00BD5319" w:rsidRDefault="00BD5319" w:rsidP="00BD5319">
      <w:pPr>
        <w:spacing w:after="0" w:line="240" w:lineRule="auto"/>
        <w:rPr>
          <w:rFonts w:eastAsia="Calibri" w:cs="Calibri"/>
          <w:lang w:eastAsia="cs-CZ"/>
        </w:rPr>
      </w:pPr>
      <w:r w:rsidRPr="00BD5319">
        <w:rPr>
          <w:rFonts w:eastAsia="Calibri" w:cs="Calibri"/>
          <w:lang w:eastAsia="cs-CZ"/>
        </w:rPr>
        <w:t>ze dne 02.07.2015</w:t>
      </w:r>
    </w:p>
    <w:p w14:paraId="1F9CF7EE" w14:textId="5A5C6BE5" w:rsidR="00CB7B5A" w:rsidRPr="001416CD" w:rsidRDefault="00BD5319" w:rsidP="001416CD">
      <w:pPr>
        <w:spacing w:after="0" w:line="240" w:lineRule="auto"/>
        <w:rPr>
          <w:rFonts w:eastAsia="Calibri" w:cs="Calibri"/>
          <w:lang w:eastAsia="cs-CZ"/>
        </w:rPr>
      </w:pPr>
      <w:r w:rsidRPr="00BD5319">
        <w:rPr>
          <w:rFonts w:eastAsia="Calibri" w:cs="Calibri"/>
          <w:lang w:eastAsia="cs-CZ"/>
        </w:rPr>
        <w:t xml:space="preserve">Správa </w:t>
      </w:r>
      <w:r w:rsidR="00E10710">
        <w:rPr>
          <w:rFonts w:eastAsia="Calibri" w:cs="Calibri"/>
          <w:lang w:eastAsia="cs-CZ"/>
        </w:rPr>
        <w:t>železnic</w:t>
      </w:r>
      <w:r w:rsidRPr="00BD5319">
        <w:rPr>
          <w:rFonts w:eastAsia="Calibri" w:cs="Calibri"/>
          <w:lang w:eastAsia="cs-CZ"/>
        </w:rPr>
        <w:t>,</w:t>
      </w:r>
      <w:r w:rsidR="00E10710">
        <w:rPr>
          <w:rFonts w:eastAsia="Calibri" w:cs="Calibri"/>
          <w:lang w:eastAsia="cs-CZ"/>
        </w:rPr>
        <w:t xml:space="preserve"> </w:t>
      </w:r>
      <w:r w:rsidRPr="00BD5319">
        <w:rPr>
          <w:rFonts w:eastAsia="Calibri" w:cs="Calibri"/>
          <w:lang w:eastAsia="cs-CZ"/>
        </w:rPr>
        <w:t>státní organizace</w:t>
      </w:r>
      <w:bookmarkStart w:id="5" w:name="_GoBack"/>
      <w:bookmarkEnd w:id="5"/>
    </w:p>
    <w:sectPr w:rsidR="00CB7B5A" w:rsidRPr="001416CD"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960BD4" w16cex:dateUtc="2020-12-29T19: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08652FB" w16cid:durableId="23960BD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62F935" w14:textId="77777777" w:rsidR="00BD0CAD" w:rsidRDefault="00BD0CAD" w:rsidP="00962258">
      <w:pPr>
        <w:spacing w:after="0" w:line="240" w:lineRule="auto"/>
      </w:pPr>
      <w:r>
        <w:separator/>
      </w:r>
    </w:p>
  </w:endnote>
  <w:endnote w:type="continuationSeparator" w:id="0">
    <w:p w14:paraId="7D583044" w14:textId="77777777" w:rsidR="00BD0CAD" w:rsidRDefault="00BD0CA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E99FBC3" w14:textId="77777777" w:rsidTr="00D831A3">
      <w:tc>
        <w:tcPr>
          <w:tcW w:w="1361" w:type="dxa"/>
          <w:tcMar>
            <w:left w:w="0" w:type="dxa"/>
            <w:right w:w="0" w:type="dxa"/>
          </w:tcMar>
          <w:vAlign w:val="bottom"/>
        </w:tcPr>
        <w:p w14:paraId="0A539EAF" w14:textId="1C1B20C1"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16CD">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16CD">
            <w:rPr>
              <w:rStyle w:val="slostrnky"/>
              <w:noProof/>
            </w:rPr>
            <w:t>8</w:t>
          </w:r>
          <w:r w:rsidRPr="00B8518B">
            <w:rPr>
              <w:rStyle w:val="slostrnky"/>
            </w:rPr>
            <w:fldChar w:fldCharType="end"/>
          </w:r>
        </w:p>
      </w:tc>
      <w:tc>
        <w:tcPr>
          <w:tcW w:w="3458" w:type="dxa"/>
          <w:shd w:val="clear" w:color="auto" w:fill="auto"/>
          <w:tcMar>
            <w:left w:w="0" w:type="dxa"/>
            <w:right w:w="0" w:type="dxa"/>
          </w:tcMar>
        </w:tcPr>
        <w:p w14:paraId="44FB621C" w14:textId="77777777" w:rsidR="00F1715C" w:rsidRDefault="00F1715C" w:rsidP="00B8518B">
          <w:pPr>
            <w:pStyle w:val="Zpat"/>
          </w:pPr>
        </w:p>
      </w:tc>
      <w:tc>
        <w:tcPr>
          <w:tcW w:w="2835" w:type="dxa"/>
          <w:shd w:val="clear" w:color="auto" w:fill="auto"/>
          <w:tcMar>
            <w:left w:w="0" w:type="dxa"/>
            <w:right w:w="0" w:type="dxa"/>
          </w:tcMar>
        </w:tcPr>
        <w:p w14:paraId="7AEFB166" w14:textId="77777777" w:rsidR="00F1715C" w:rsidRDefault="00F1715C" w:rsidP="00B8518B">
          <w:pPr>
            <w:pStyle w:val="Zpat"/>
          </w:pPr>
        </w:p>
      </w:tc>
      <w:tc>
        <w:tcPr>
          <w:tcW w:w="2921" w:type="dxa"/>
        </w:tcPr>
        <w:p w14:paraId="58757F1A" w14:textId="77777777" w:rsidR="00F1715C" w:rsidRDefault="00F1715C" w:rsidP="00D831A3">
          <w:pPr>
            <w:pStyle w:val="Zpat"/>
          </w:pPr>
        </w:p>
      </w:tc>
    </w:tr>
  </w:tbl>
  <w:p w14:paraId="645C3038"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7D7D5D6F" wp14:editId="4D766D1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29F2A6" id="Straight Connector 3"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53444900" wp14:editId="7DB1549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7AAA57"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2BB833BF" w14:textId="77777777" w:rsidTr="00F1715C">
      <w:tc>
        <w:tcPr>
          <w:tcW w:w="1361" w:type="dxa"/>
          <w:tcMar>
            <w:left w:w="0" w:type="dxa"/>
            <w:right w:w="0" w:type="dxa"/>
          </w:tcMar>
          <w:vAlign w:val="bottom"/>
        </w:tcPr>
        <w:p w14:paraId="3E56185B" w14:textId="63BA057A"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16C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16CD">
            <w:rPr>
              <w:rStyle w:val="slostrnky"/>
              <w:noProof/>
            </w:rPr>
            <w:t>8</w:t>
          </w:r>
          <w:r w:rsidRPr="00B8518B">
            <w:rPr>
              <w:rStyle w:val="slostrnky"/>
            </w:rPr>
            <w:fldChar w:fldCharType="end"/>
          </w:r>
        </w:p>
      </w:tc>
      <w:tc>
        <w:tcPr>
          <w:tcW w:w="3458" w:type="dxa"/>
          <w:shd w:val="clear" w:color="auto" w:fill="auto"/>
          <w:tcMar>
            <w:left w:w="0" w:type="dxa"/>
            <w:right w:w="0" w:type="dxa"/>
          </w:tcMar>
        </w:tcPr>
        <w:p w14:paraId="07F1411D" w14:textId="77777777" w:rsidR="00712ED1" w:rsidRDefault="00712ED1" w:rsidP="00331004">
          <w:pPr>
            <w:pStyle w:val="Zpat"/>
          </w:pPr>
          <w:r>
            <w:t>Správa železnic, státní organizace</w:t>
          </w:r>
        </w:p>
        <w:p w14:paraId="4D5BB825"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52B44FA3" w14:textId="77777777" w:rsidR="00712ED1" w:rsidRDefault="00712ED1" w:rsidP="00331004">
          <w:pPr>
            <w:pStyle w:val="Zpat"/>
          </w:pPr>
          <w:r>
            <w:t>Sídlo: Dlážděná 1003/7, 110 00 Praha 1</w:t>
          </w:r>
        </w:p>
        <w:p w14:paraId="6A600524" w14:textId="77777777" w:rsidR="00712ED1" w:rsidRDefault="00712ED1" w:rsidP="00331004">
          <w:pPr>
            <w:pStyle w:val="Zpat"/>
          </w:pPr>
          <w:r>
            <w:t>IČO: 709 94 234 DIČ: CZ 709 94 234</w:t>
          </w:r>
        </w:p>
        <w:p w14:paraId="00B2299F" w14:textId="77777777" w:rsidR="00712ED1" w:rsidRDefault="00712ED1" w:rsidP="00331004">
          <w:pPr>
            <w:pStyle w:val="Zpat"/>
          </w:pPr>
          <w:r>
            <w:t>www.</w:t>
          </w:r>
          <w:r w:rsidR="005A5F24">
            <w:t>spravazeleznic</w:t>
          </w:r>
          <w:r>
            <w:t>.cz</w:t>
          </w:r>
        </w:p>
      </w:tc>
      <w:tc>
        <w:tcPr>
          <w:tcW w:w="2921" w:type="dxa"/>
        </w:tcPr>
        <w:p w14:paraId="4DF36FA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0F106BE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0407A435"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34333655" w14:textId="77777777" w:rsidR="00712ED1" w:rsidRDefault="00712ED1" w:rsidP="00331004">
          <w:pPr>
            <w:pStyle w:val="Zpat"/>
          </w:pPr>
        </w:p>
      </w:tc>
    </w:tr>
  </w:tbl>
  <w:p w14:paraId="54A5EA32"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5D49C639" wp14:editId="72466B4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353E9C"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128E2BDB" wp14:editId="733538B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404C2C"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C1668C3"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096215" w14:textId="77777777" w:rsidR="00BD0CAD" w:rsidRDefault="00BD0CAD" w:rsidP="00962258">
      <w:pPr>
        <w:spacing w:after="0" w:line="240" w:lineRule="auto"/>
      </w:pPr>
      <w:r>
        <w:separator/>
      </w:r>
    </w:p>
  </w:footnote>
  <w:footnote w:type="continuationSeparator" w:id="0">
    <w:p w14:paraId="4A16E09A" w14:textId="77777777" w:rsidR="00BD0CAD" w:rsidRDefault="00BD0CA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9849F09" w14:textId="77777777" w:rsidTr="00C02D0A">
      <w:trPr>
        <w:trHeight w:hRule="exact" w:val="454"/>
      </w:trPr>
      <w:tc>
        <w:tcPr>
          <w:tcW w:w="1361" w:type="dxa"/>
          <w:tcMar>
            <w:top w:w="57" w:type="dxa"/>
            <w:left w:w="0" w:type="dxa"/>
            <w:right w:w="0" w:type="dxa"/>
          </w:tcMar>
        </w:tcPr>
        <w:p w14:paraId="4930FA6E"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7041C1C" w14:textId="77777777" w:rsidR="00F1715C" w:rsidRDefault="00F1715C" w:rsidP="00523EA7">
          <w:pPr>
            <w:pStyle w:val="Zpat"/>
          </w:pPr>
        </w:p>
      </w:tc>
      <w:tc>
        <w:tcPr>
          <w:tcW w:w="5698" w:type="dxa"/>
          <w:shd w:val="clear" w:color="auto" w:fill="auto"/>
          <w:tcMar>
            <w:top w:w="57" w:type="dxa"/>
            <w:left w:w="0" w:type="dxa"/>
            <w:right w:w="0" w:type="dxa"/>
          </w:tcMar>
        </w:tcPr>
        <w:p w14:paraId="73B74951" w14:textId="77777777" w:rsidR="00F1715C" w:rsidRPr="00D6163D" w:rsidRDefault="00F1715C" w:rsidP="00D6163D">
          <w:pPr>
            <w:pStyle w:val="Druhdokumentu"/>
          </w:pPr>
        </w:p>
      </w:tc>
    </w:tr>
  </w:tbl>
  <w:p w14:paraId="4FD60ACA"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7431A5E3" w14:textId="77777777" w:rsidTr="00F1715C">
      <w:trPr>
        <w:trHeight w:hRule="exact" w:val="936"/>
      </w:trPr>
      <w:tc>
        <w:tcPr>
          <w:tcW w:w="1361" w:type="dxa"/>
          <w:tcMar>
            <w:left w:w="0" w:type="dxa"/>
            <w:right w:w="0" w:type="dxa"/>
          </w:tcMar>
        </w:tcPr>
        <w:p w14:paraId="477D33F7"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1706617F" wp14:editId="6AD713BC">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581D01E4" wp14:editId="6BDE6590">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BCE0F"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293F74C1" w14:textId="77777777" w:rsidR="00F1715C" w:rsidRDefault="00F1715C" w:rsidP="00FC6389">
          <w:pPr>
            <w:pStyle w:val="Zpat"/>
          </w:pPr>
        </w:p>
      </w:tc>
      <w:tc>
        <w:tcPr>
          <w:tcW w:w="5698" w:type="dxa"/>
          <w:shd w:val="clear" w:color="auto" w:fill="auto"/>
          <w:tcMar>
            <w:left w:w="0" w:type="dxa"/>
            <w:right w:w="0" w:type="dxa"/>
          </w:tcMar>
        </w:tcPr>
        <w:p w14:paraId="026EEAC8" w14:textId="77777777" w:rsidR="00F1715C" w:rsidRPr="00D6163D" w:rsidRDefault="00F1715C" w:rsidP="00FC6389">
          <w:pPr>
            <w:pStyle w:val="Druhdokumentu"/>
          </w:pPr>
        </w:p>
      </w:tc>
    </w:tr>
    <w:tr w:rsidR="00F64786" w14:paraId="52CE0257" w14:textId="77777777" w:rsidTr="00F64786">
      <w:trPr>
        <w:trHeight w:hRule="exact" w:val="452"/>
      </w:trPr>
      <w:tc>
        <w:tcPr>
          <w:tcW w:w="1361" w:type="dxa"/>
          <w:tcMar>
            <w:left w:w="0" w:type="dxa"/>
            <w:right w:w="0" w:type="dxa"/>
          </w:tcMar>
        </w:tcPr>
        <w:p w14:paraId="2FB5EE41"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7181F6AC" w14:textId="77777777" w:rsidR="00F64786" w:rsidRDefault="00F64786" w:rsidP="00FC6389">
          <w:pPr>
            <w:pStyle w:val="Zpat"/>
          </w:pPr>
        </w:p>
      </w:tc>
      <w:tc>
        <w:tcPr>
          <w:tcW w:w="5698" w:type="dxa"/>
          <w:shd w:val="clear" w:color="auto" w:fill="auto"/>
          <w:tcMar>
            <w:left w:w="0" w:type="dxa"/>
            <w:right w:w="0" w:type="dxa"/>
          </w:tcMar>
        </w:tcPr>
        <w:p w14:paraId="21E11421" w14:textId="77777777" w:rsidR="00F64786" w:rsidRDefault="00F64786" w:rsidP="00FC6389">
          <w:pPr>
            <w:pStyle w:val="Druhdokumentu"/>
            <w:rPr>
              <w:noProof/>
            </w:rPr>
          </w:pPr>
        </w:p>
      </w:tc>
    </w:tr>
  </w:tbl>
  <w:p w14:paraId="443CA0F7"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4DEB2811" wp14:editId="516CFD99">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39AE3F"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64F80A01"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C804528"/>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067775E"/>
    <w:multiLevelType w:val="hybridMultilevel"/>
    <w:tmpl w:val="0B4CA2EA"/>
    <w:lvl w:ilvl="0" w:tplc="3B048FF4">
      <w:start w:val="1"/>
      <w:numFmt w:val="bullet"/>
      <w:lvlText w:val="-"/>
      <w:lvlJc w:val="left"/>
      <w:pPr>
        <w:ind w:left="1437" w:hanging="360"/>
      </w:pPr>
      <w:rPr>
        <w:rFonts w:ascii="Calibri" w:eastAsia="Times New Roman" w:hAnsi="Calibri" w:cs="Calibri" w:hint="default"/>
        <w:b/>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4" w15:restartNumberingAfterBreak="0">
    <w:nsid w:val="15AC1DFC"/>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FF5A83"/>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95B7F"/>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0720F0"/>
    <w:multiLevelType w:val="hybridMultilevel"/>
    <w:tmpl w:val="7A28DD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F77950"/>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0B04609"/>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EE57DF"/>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506434"/>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CA78C3"/>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BF76403"/>
    <w:multiLevelType w:val="multilevel"/>
    <w:tmpl w:val="0D34D660"/>
    <w:numStyleLink w:val="ListBulletmultilevel"/>
  </w:abstractNum>
  <w:abstractNum w:abstractNumId="15" w15:restartNumberingAfterBreak="0">
    <w:nsid w:val="30462034"/>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320D5363"/>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7422C6B"/>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457E40AE"/>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0" w15:restartNumberingAfterBreak="0">
    <w:nsid w:val="50F62F80"/>
    <w:multiLevelType w:val="hybridMultilevel"/>
    <w:tmpl w:val="D6C84122"/>
    <w:lvl w:ilvl="0" w:tplc="8B3AABF6">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12A0117"/>
    <w:multiLevelType w:val="hybridMultilevel"/>
    <w:tmpl w:val="15467A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59C47A87"/>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5A442613"/>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5AD55AA3"/>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BBD385E"/>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5D5D11F4"/>
    <w:multiLevelType w:val="hybridMultilevel"/>
    <w:tmpl w:val="F13E9F7E"/>
    <w:lvl w:ilvl="0" w:tplc="54AE254A">
      <w:start w:val="1"/>
      <w:numFmt w:val="lowerLetter"/>
      <w:lvlText w:val="%1)"/>
      <w:lvlJc w:val="left"/>
      <w:pPr>
        <w:ind w:left="644" w:hanging="360"/>
      </w:pPr>
      <w:rPr>
        <w:rFonts w:eastAsia="Times New Roman" w:cs="Times New Roman"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64641A24"/>
    <w:multiLevelType w:val="hybridMultilevel"/>
    <w:tmpl w:val="E0BC2ED2"/>
    <w:lvl w:ilvl="0" w:tplc="04050017">
      <w:start w:val="1"/>
      <w:numFmt w:val="lowerLetter"/>
      <w:lvlText w:val="%1)"/>
      <w:lvlJc w:val="left"/>
      <w:pPr>
        <w:ind w:left="720" w:hanging="360"/>
      </w:pPr>
      <w:rPr>
        <w:rFonts w:eastAsia="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4653BFE"/>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6F9F76BE"/>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070991"/>
    <w:multiLevelType w:val="multilevel"/>
    <w:tmpl w:val="CABE99FC"/>
    <w:numStyleLink w:val="ListNumbermultilevel"/>
  </w:abstractNum>
  <w:abstractNum w:abstractNumId="31" w15:restartNumberingAfterBreak="0">
    <w:nsid w:val="742A3962"/>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56C0792"/>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85A6E09"/>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F15387"/>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A2115F7"/>
    <w:multiLevelType w:val="hybridMultilevel"/>
    <w:tmpl w:val="889C3E82"/>
    <w:lvl w:ilvl="0" w:tplc="9ABEE71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7BD73756"/>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1"/>
  </w:num>
  <w:num w:numId="3">
    <w:abstractNumId w:val="14"/>
  </w:num>
  <w:num w:numId="4">
    <w:abstractNumId w:val="30"/>
  </w:num>
  <w:num w:numId="5">
    <w:abstractNumId w:val="0"/>
  </w:num>
  <w:num w:numId="6">
    <w:abstractNumId w:val="19"/>
  </w:num>
  <w:num w:numId="7">
    <w:abstractNumId w:val="12"/>
  </w:num>
  <w:num w:numId="8">
    <w:abstractNumId w:val="11"/>
  </w:num>
  <w:num w:numId="9">
    <w:abstractNumId w:val="24"/>
  </w:num>
  <w:num w:numId="10">
    <w:abstractNumId w:val="5"/>
  </w:num>
  <w:num w:numId="11">
    <w:abstractNumId w:val="35"/>
  </w:num>
  <w:num w:numId="12">
    <w:abstractNumId w:val="6"/>
  </w:num>
  <w:num w:numId="13">
    <w:abstractNumId w:val="33"/>
  </w:num>
  <w:num w:numId="14">
    <w:abstractNumId w:val="21"/>
  </w:num>
  <w:num w:numId="15">
    <w:abstractNumId w:val="9"/>
  </w:num>
  <w:num w:numId="16">
    <w:abstractNumId w:val="34"/>
  </w:num>
  <w:num w:numId="17">
    <w:abstractNumId w:val="31"/>
  </w:num>
  <w:num w:numId="18">
    <w:abstractNumId w:val="32"/>
  </w:num>
  <w:num w:numId="19">
    <w:abstractNumId w:val="20"/>
  </w:num>
  <w:num w:numId="20">
    <w:abstractNumId w:val="27"/>
  </w:num>
  <w:num w:numId="21">
    <w:abstractNumId w:val="26"/>
  </w:num>
  <w:num w:numId="22">
    <w:abstractNumId w:val="8"/>
  </w:num>
  <w:num w:numId="23">
    <w:abstractNumId w:val="36"/>
  </w:num>
  <w:num w:numId="24">
    <w:abstractNumId w:val="10"/>
  </w:num>
  <w:num w:numId="25">
    <w:abstractNumId w:val="29"/>
  </w:num>
  <w:num w:numId="26">
    <w:abstractNumId w:val="4"/>
  </w:num>
  <w:num w:numId="27">
    <w:abstractNumId w:val="15"/>
  </w:num>
  <w:num w:numId="28">
    <w:abstractNumId w:val="18"/>
  </w:num>
  <w:num w:numId="29">
    <w:abstractNumId w:val="2"/>
  </w:num>
  <w:num w:numId="30">
    <w:abstractNumId w:val="22"/>
  </w:num>
  <w:num w:numId="31">
    <w:abstractNumId w:val="23"/>
  </w:num>
  <w:num w:numId="32">
    <w:abstractNumId w:val="28"/>
  </w:num>
  <w:num w:numId="33">
    <w:abstractNumId w:val="16"/>
  </w:num>
  <w:num w:numId="34">
    <w:abstractNumId w:val="13"/>
  </w:num>
  <w:num w:numId="35">
    <w:abstractNumId w:val="17"/>
  </w:num>
  <w:num w:numId="36">
    <w:abstractNumId w:val="25"/>
  </w:num>
  <w:num w:numId="37">
    <w:abstractNumId w:val="3"/>
  </w:num>
  <w:num w:numId="38">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368D6"/>
    <w:rsid w:val="00043267"/>
    <w:rsid w:val="00072C1E"/>
    <w:rsid w:val="00075F5D"/>
    <w:rsid w:val="00092F5C"/>
    <w:rsid w:val="000A6FCC"/>
    <w:rsid w:val="000B3A82"/>
    <w:rsid w:val="000B6C7E"/>
    <w:rsid w:val="000B7907"/>
    <w:rsid w:val="000C0429"/>
    <w:rsid w:val="000C45E8"/>
    <w:rsid w:val="000D2491"/>
    <w:rsid w:val="00114472"/>
    <w:rsid w:val="00121B1F"/>
    <w:rsid w:val="001416CD"/>
    <w:rsid w:val="00170EC5"/>
    <w:rsid w:val="001747C1"/>
    <w:rsid w:val="00175070"/>
    <w:rsid w:val="0018596A"/>
    <w:rsid w:val="001B69C2"/>
    <w:rsid w:val="001C4DA0"/>
    <w:rsid w:val="001C7CDA"/>
    <w:rsid w:val="001D2EC9"/>
    <w:rsid w:val="00207DF5"/>
    <w:rsid w:val="002102F3"/>
    <w:rsid w:val="00253710"/>
    <w:rsid w:val="00267369"/>
    <w:rsid w:val="0026785D"/>
    <w:rsid w:val="00286C4A"/>
    <w:rsid w:val="002C31BF"/>
    <w:rsid w:val="002E0CD7"/>
    <w:rsid w:val="002E3C0E"/>
    <w:rsid w:val="002F026B"/>
    <w:rsid w:val="002F3086"/>
    <w:rsid w:val="00316EBC"/>
    <w:rsid w:val="00357BC6"/>
    <w:rsid w:val="0037111D"/>
    <w:rsid w:val="003756B9"/>
    <w:rsid w:val="003956C6"/>
    <w:rsid w:val="003B7C71"/>
    <w:rsid w:val="003D0B81"/>
    <w:rsid w:val="003E6B9A"/>
    <w:rsid w:val="003E75CE"/>
    <w:rsid w:val="00400436"/>
    <w:rsid w:val="0041380F"/>
    <w:rsid w:val="0041623B"/>
    <w:rsid w:val="00450F07"/>
    <w:rsid w:val="00453CD3"/>
    <w:rsid w:val="00455BC7"/>
    <w:rsid w:val="00460660"/>
    <w:rsid w:val="00460CCB"/>
    <w:rsid w:val="00477370"/>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867A6"/>
    <w:rsid w:val="00596C7E"/>
    <w:rsid w:val="005A3F1A"/>
    <w:rsid w:val="005A5F24"/>
    <w:rsid w:val="005A64E9"/>
    <w:rsid w:val="005B5EE9"/>
    <w:rsid w:val="005C1C8E"/>
    <w:rsid w:val="005E1F1D"/>
    <w:rsid w:val="005E5FDF"/>
    <w:rsid w:val="005E70BD"/>
    <w:rsid w:val="006104F6"/>
    <w:rsid w:val="0061068E"/>
    <w:rsid w:val="00660AD3"/>
    <w:rsid w:val="00691EA6"/>
    <w:rsid w:val="006A5570"/>
    <w:rsid w:val="006A689C"/>
    <w:rsid w:val="006B3D79"/>
    <w:rsid w:val="006E0578"/>
    <w:rsid w:val="006E314D"/>
    <w:rsid w:val="006E7F06"/>
    <w:rsid w:val="006F0193"/>
    <w:rsid w:val="007029DC"/>
    <w:rsid w:val="00710723"/>
    <w:rsid w:val="00712ED1"/>
    <w:rsid w:val="00723ED1"/>
    <w:rsid w:val="007312C9"/>
    <w:rsid w:val="00735ED4"/>
    <w:rsid w:val="00743525"/>
    <w:rsid w:val="007531A0"/>
    <w:rsid w:val="007608E1"/>
    <w:rsid w:val="0076286B"/>
    <w:rsid w:val="00763C63"/>
    <w:rsid w:val="00764595"/>
    <w:rsid w:val="00766846"/>
    <w:rsid w:val="00773278"/>
    <w:rsid w:val="0077673A"/>
    <w:rsid w:val="007846E1"/>
    <w:rsid w:val="007B570C"/>
    <w:rsid w:val="007E4A6E"/>
    <w:rsid w:val="007F56A7"/>
    <w:rsid w:val="00807DD0"/>
    <w:rsid w:val="00813F11"/>
    <w:rsid w:val="0081437C"/>
    <w:rsid w:val="00891334"/>
    <w:rsid w:val="008A3568"/>
    <w:rsid w:val="008B3076"/>
    <w:rsid w:val="008C44D3"/>
    <w:rsid w:val="008D03B9"/>
    <w:rsid w:val="008D04E7"/>
    <w:rsid w:val="008F18D6"/>
    <w:rsid w:val="00904780"/>
    <w:rsid w:val="009113A8"/>
    <w:rsid w:val="00922385"/>
    <w:rsid w:val="009223DF"/>
    <w:rsid w:val="00936091"/>
    <w:rsid w:val="00940D8A"/>
    <w:rsid w:val="00954E55"/>
    <w:rsid w:val="00962258"/>
    <w:rsid w:val="009678B7"/>
    <w:rsid w:val="00982411"/>
    <w:rsid w:val="00992D9C"/>
    <w:rsid w:val="00996CB8"/>
    <w:rsid w:val="009A7568"/>
    <w:rsid w:val="009B2282"/>
    <w:rsid w:val="009B2E97"/>
    <w:rsid w:val="009B3C69"/>
    <w:rsid w:val="009B6FDC"/>
    <w:rsid w:val="009B72CC"/>
    <w:rsid w:val="009C6DC9"/>
    <w:rsid w:val="009E07F4"/>
    <w:rsid w:val="009E3D32"/>
    <w:rsid w:val="009F3191"/>
    <w:rsid w:val="009F392E"/>
    <w:rsid w:val="00A1134C"/>
    <w:rsid w:val="00A430C6"/>
    <w:rsid w:val="00A44328"/>
    <w:rsid w:val="00A447FF"/>
    <w:rsid w:val="00A511C4"/>
    <w:rsid w:val="00A6177B"/>
    <w:rsid w:val="00A66136"/>
    <w:rsid w:val="00A83680"/>
    <w:rsid w:val="00A8588B"/>
    <w:rsid w:val="00A9366A"/>
    <w:rsid w:val="00AA4CBB"/>
    <w:rsid w:val="00AA58CD"/>
    <w:rsid w:val="00AA65FA"/>
    <w:rsid w:val="00AA7351"/>
    <w:rsid w:val="00AB2594"/>
    <w:rsid w:val="00AD056F"/>
    <w:rsid w:val="00AD2773"/>
    <w:rsid w:val="00AD6731"/>
    <w:rsid w:val="00AE1DDE"/>
    <w:rsid w:val="00B02F99"/>
    <w:rsid w:val="00B06ADB"/>
    <w:rsid w:val="00B15B5E"/>
    <w:rsid w:val="00B15D0D"/>
    <w:rsid w:val="00B23CA3"/>
    <w:rsid w:val="00B3491A"/>
    <w:rsid w:val="00B45E9E"/>
    <w:rsid w:val="00B55F9C"/>
    <w:rsid w:val="00B75EE1"/>
    <w:rsid w:val="00B77481"/>
    <w:rsid w:val="00B8518B"/>
    <w:rsid w:val="00BB3740"/>
    <w:rsid w:val="00BB615D"/>
    <w:rsid w:val="00BD0CAD"/>
    <w:rsid w:val="00BD5319"/>
    <w:rsid w:val="00BD7E91"/>
    <w:rsid w:val="00BF374D"/>
    <w:rsid w:val="00BF6D48"/>
    <w:rsid w:val="00C02D0A"/>
    <w:rsid w:val="00C03A6E"/>
    <w:rsid w:val="00C23ACF"/>
    <w:rsid w:val="00C3061D"/>
    <w:rsid w:val="00C30759"/>
    <w:rsid w:val="00C44F6A"/>
    <w:rsid w:val="00C45775"/>
    <w:rsid w:val="00C72294"/>
    <w:rsid w:val="00C727E5"/>
    <w:rsid w:val="00C8207D"/>
    <w:rsid w:val="00C91DD8"/>
    <w:rsid w:val="00C97574"/>
    <w:rsid w:val="00CB7B5A"/>
    <w:rsid w:val="00CC1132"/>
    <w:rsid w:val="00CC1E2B"/>
    <w:rsid w:val="00CD1FC4"/>
    <w:rsid w:val="00CE371D"/>
    <w:rsid w:val="00D02A4D"/>
    <w:rsid w:val="00D11B8C"/>
    <w:rsid w:val="00D21061"/>
    <w:rsid w:val="00D316A7"/>
    <w:rsid w:val="00D4108E"/>
    <w:rsid w:val="00D6163D"/>
    <w:rsid w:val="00D63009"/>
    <w:rsid w:val="00D66D84"/>
    <w:rsid w:val="00D740F7"/>
    <w:rsid w:val="00D831A3"/>
    <w:rsid w:val="00D86CD2"/>
    <w:rsid w:val="00D902AD"/>
    <w:rsid w:val="00DA6FFE"/>
    <w:rsid w:val="00DC3110"/>
    <w:rsid w:val="00DD46F3"/>
    <w:rsid w:val="00DD58A6"/>
    <w:rsid w:val="00DE56F2"/>
    <w:rsid w:val="00DF116D"/>
    <w:rsid w:val="00E10710"/>
    <w:rsid w:val="00E641F7"/>
    <w:rsid w:val="00E74A2C"/>
    <w:rsid w:val="00E77BD5"/>
    <w:rsid w:val="00E824F1"/>
    <w:rsid w:val="00EB104F"/>
    <w:rsid w:val="00EC5F80"/>
    <w:rsid w:val="00ED14BD"/>
    <w:rsid w:val="00F01440"/>
    <w:rsid w:val="00F055EF"/>
    <w:rsid w:val="00F12DEC"/>
    <w:rsid w:val="00F169C3"/>
    <w:rsid w:val="00F1715C"/>
    <w:rsid w:val="00F200C2"/>
    <w:rsid w:val="00F310F8"/>
    <w:rsid w:val="00F35939"/>
    <w:rsid w:val="00F45607"/>
    <w:rsid w:val="00F64786"/>
    <w:rsid w:val="00F659EB"/>
    <w:rsid w:val="00F77633"/>
    <w:rsid w:val="00F804A7"/>
    <w:rsid w:val="00F862D6"/>
    <w:rsid w:val="00F86BA6"/>
    <w:rsid w:val="00F96EFB"/>
    <w:rsid w:val="00FB2E15"/>
    <w:rsid w:val="00FC6389"/>
    <w:rsid w:val="00FC735C"/>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8016FA9"/>
  <w14:defaultImageDpi w14:val="32767"/>
  <w15:docId w15:val="{9404A07E-4EA8-46C4-A478-2F11E54DE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B2E15"/>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customStyle="1" w:styleId="xmsonormal">
    <w:name w:val="x_msonormal"/>
    <w:basedOn w:val="Normln"/>
    <w:rsid w:val="00D740F7"/>
    <w:pPr>
      <w:spacing w:after="0" w:line="240" w:lineRule="auto"/>
    </w:pPr>
    <w:rPr>
      <w:rFonts w:ascii="Calibri" w:eastAsia="Calibri" w:hAnsi="Calibri" w:cs="Calibri"/>
      <w:sz w:val="22"/>
      <w:szCs w:val="22"/>
      <w:lang w:eastAsia="cs-CZ"/>
    </w:rPr>
  </w:style>
  <w:style w:type="paragraph" w:styleId="Pedmtkomente">
    <w:name w:val="annotation subject"/>
    <w:basedOn w:val="Textkomente"/>
    <w:next w:val="Textkomente"/>
    <w:link w:val="PedmtkomenteChar"/>
    <w:uiPriority w:val="99"/>
    <w:semiHidden/>
    <w:unhideWhenUsed/>
    <w:rsid w:val="00175070"/>
    <w:rPr>
      <w:b/>
      <w:bCs/>
    </w:rPr>
  </w:style>
  <w:style w:type="character" w:customStyle="1" w:styleId="PedmtkomenteChar">
    <w:name w:val="Předmět komentáře Char"/>
    <w:basedOn w:val="TextkomenteChar"/>
    <w:link w:val="Pedmtkomente"/>
    <w:uiPriority w:val="99"/>
    <w:semiHidden/>
    <w:rsid w:val="0017507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83989">
      <w:bodyDiv w:val="1"/>
      <w:marLeft w:val="0"/>
      <w:marRight w:val="0"/>
      <w:marTop w:val="0"/>
      <w:marBottom w:val="0"/>
      <w:divBdr>
        <w:top w:val="none" w:sz="0" w:space="0" w:color="auto"/>
        <w:left w:val="none" w:sz="0" w:space="0" w:color="auto"/>
        <w:bottom w:val="none" w:sz="0" w:space="0" w:color="auto"/>
        <w:right w:val="none" w:sz="0" w:space="0" w:color="auto"/>
      </w:divBdr>
    </w:div>
    <w:div w:id="45765680">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44337410">
      <w:bodyDiv w:val="1"/>
      <w:marLeft w:val="0"/>
      <w:marRight w:val="0"/>
      <w:marTop w:val="0"/>
      <w:marBottom w:val="0"/>
      <w:divBdr>
        <w:top w:val="none" w:sz="0" w:space="0" w:color="auto"/>
        <w:left w:val="none" w:sz="0" w:space="0" w:color="auto"/>
        <w:bottom w:val="none" w:sz="0" w:space="0" w:color="auto"/>
        <w:right w:val="none" w:sz="0" w:space="0" w:color="auto"/>
      </w:divBdr>
    </w:div>
    <w:div w:id="37619932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26842976">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860970125">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6411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vestnikverejnychzakaze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6D3E7B64-FC6E-433B-A152-5C48FBDF2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836</TotalTime>
  <Pages>8</Pages>
  <Words>3330</Words>
  <Characters>19649</Characters>
  <Application>Microsoft Office Word</Application>
  <DocSecurity>0</DocSecurity>
  <Lines>163</Lines>
  <Paragraphs>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22934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46</cp:revision>
  <cp:lastPrinted>2020-12-28T09:17:00Z</cp:lastPrinted>
  <dcterms:created xsi:type="dcterms:W3CDTF">2020-01-24T13:38:00Z</dcterms:created>
  <dcterms:modified xsi:type="dcterms:W3CDTF">2020-12-30T11:46:00Z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