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5D3AE466" w:rsidR="0051722E" w:rsidRPr="00E93664" w:rsidRDefault="0051722E" w:rsidP="00851C28">
      <w:pPr>
        <w:spacing w:line="276" w:lineRule="auto"/>
        <w:rPr>
          <w:rFonts w:asciiTheme="majorHAnsi" w:hAnsiTheme="majorHAnsi"/>
          <w:noProof/>
        </w:rPr>
      </w:pPr>
      <w:r w:rsidRPr="00333D30">
        <w:rPr>
          <w:rFonts w:asciiTheme="majorHAnsi" w:hAnsiTheme="majorHAnsi"/>
          <w:noProof/>
        </w:rPr>
        <w:t xml:space="preserve">Příloha č. </w:t>
      </w:r>
      <w:r w:rsidR="00333D30" w:rsidRPr="00333D30">
        <w:rPr>
          <w:rFonts w:asciiTheme="majorHAnsi" w:hAnsiTheme="majorHAnsi"/>
          <w:noProof/>
        </w:rPr>
        <w:t>6 Výzvy k podání nabídky</w:t>
      </w:r>
      <w:r w:rsidRPr="00333D30">
        <w:rPr>
          <w:rFonts w:asciiTheme="majorHAnsi" w:hAnsiTheme="majorHAnsi"/>
          <w:noProof/>
        </w:rPr>
        <w:t xml:space="preserve"> </w:t>
      </w:r>
    </w:p>
    <w:p w14:paraId="7666728C" w14:textId="34826470" w:rsidR="0051722E" w:rsidRPr="00E93664" w:rsidRDefault="0051722E" w:rsidP="00851C28">
      <w:pPr>
        <w:pStyle w:val="Nadpis1"/>
        <w:spacing w:before="0" w:line="276" w:lineRule="auto"/>
        <w:rPr>
          <w:noProof/>
        </w:rPr>
      </w:pPr>
      <w:r w:rsidRPr="00E93664">
        <w:rPr>
          <w:noProof/>
        </w:rPr>
        <w:t>S</w:t>
      </w:r>
      <w:r w:rsidR="00FF1E8E">
        <w:rPr>
          <w:noProof/>
        </w:rPr>
        <w:t xml:space="preserve">mlouva o </w:t>
      </w:r>
      <w:r w:rsidR="00374D11">
        <w:rPr>
          <w:noProof/>
        </w:rPr>
        <w:t xml:space="preserve">údržbě </w:t>
      </w:r>
      <w:r w:rsidR="00FF1E8E">
        <w:rPr>
          <w:noProof/>
        </w:rPr>
        <w:t xml:space="preserve">software </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031CA611"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33D30">
        <w:rPr>
          <w:rFonts w:eastAsia="Times New Roman" w:cs="Times New Roman"/>
          <w:lang w:eastAsia="cs-CZ"/>
        </w:rPr>
        <w:t xml:space="preserve">zastoupená </w:t>
      </w:r>
      <w:r w:rsidR="00333D30" w:rsidRPr="00333D30">
        <w:rPr>
          <w:rFonts w:eastAsia="Times New Roman" w:cs="Times New Roman"/>
          <w:b/>
          <w:lang w:eastAsia="cs-CZ"/>
        </w:rPr>
        <w:t>Ing. Alešem Krejčím</w:t>
      </w:r>
      <w:r w:rsidR="00333D30" w:rsidRPr="00333D30">
        <w:rPr>
          <w:rFonts w:eastAsia="Times New Roman" w:cs="Times New Roman"/>
          <w:lang w:eastAsia="cs-CZ"/>
        </w:rPr>
        <w:t>,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49751ABE" w:rsidR="00FF1E8E" w:rsidRDefault="00FF1E8E" w:rsidP="00851C28">
      <w:pPr>
        <w:widowControl w:val="0"/>
        <w:rPr>
          <w:rFonts w:asciiTheme="majorHAnsi" w:hAnsiTheme="majorHAnsi"/>
          <w:noProof/>
        </w:rPr>
      </w:pPr>
      <w:r>
        <w:rPr>
          <w:lang w:eastAsia="cs-CZ"/>
        </w:rPr>
        <w:t>Tato smlouva je uzavřena na základě výsledků zadávacího řízení veře</w:t>
      </w:r>
      <w:r w:rsidR="00333D30">
        <w:rPr>
          <w:lang w:eastAsia="cs-CZ"/>
        </w:rPr>
        <w:t xml:space="preserve">jné zakázky s názvem </w:t>
      </w:r>
      <w:r>
        <w:rPr>
          <w:lang w:eastAsia="cs-CZ"/>
        </w:rPr>
        <w:t xml:space="preserve"> </w:t>
      </w:r>
      <w:r w:rsidR="00333D30" w:rsidRPr="00333D30">
        <w:rPr>
          <w:b/>
          <w:lang w:eastAsia="cs-CZ"/>
        </w:rPr>
        <w:t>Údržba aplikace „Speciální technologické komunikační rozhraní</w:t>
      </w:r>
      <w:r w:rsidRPr="00333D30">
        <w:rPr>
          <w:b/>
          <w:lang w:eastAsia="cs-CZ"/>
        </w:rPr>
        <w:t>“</w:t>
      </w:r>
      <w:r w:rsidRPr="00333D30">
        <w:rPr>
          <w:lang w:eastAsia="cs-CZ"/>
        </w:rPr>
        <w:t xml:space="preserve">, </w:t>
      </w:r>
      <w:proofErr w:type="gramStart"/>
      <w:r w:rsidR="00333D30" w:rsidRPr="00333D30">
        <w:rPr>
          <w:rFonts w:eastAsia="Times New Roman" w:cs="Times New Roman"/>
          <w:lang w:eastAsia="cs-CZ"/>
        </w:rPr>
        <w:t>č.j.</w:t>
      </w:r>
      <w:proofErr w:type="gramEnd"/>
      <w:r w:rsidR="00333D30" w:rsidRPr="00333D30">
        <w:rPr>
          <w:rFonts w:eastAsia="Times New Roman" w:cs="Times New Roman"/>
          <w:lang w:eastAsia="cs-CZ"/>
        </w:rPr>
        <w:t xml:space="preserve"> veřejné zakázky </w:t>
      </w:r>
      <w:r w:rsidR="00182700">
        <w:rPr>
          <w:rFonts w:eastAsia="Times New Roman" w:cs="Times New Roman"/>
          <w:lang w:eastAsia="cs-CZ"/>
        </w:rPr>
        <w:t>80268</w:t>
      </w:r>
      <w:r w:rsidR="00333D30">
        <w:rPr>
          <w:rFonts w:eastAsia="Times New Roman" w:cs="Times New Roman"/>
          <w:lang w:eastAsia="cs-CZ"/>
        </w:rPr>
        <w:t>/2020-SŽ-GŘ-O8</w:t>
      </w:r>
      <w:r>
        <w:rPr>
          <w:rFonts w:eastAsia="Times New Roman" w:cs="Times New Roman"/>
          <w:lang w:eastAsia="cs-CZ"/>
        </w:rPr>
        <w:t xml:space="preserve"> </w:t>
      </w:r>
      <w:r>
        <w:rPr>
          <w:lang w:eastAsia="cs-CZ"/>
        </w:rPr>
        <w:t>(dále jen „veřejná zakázka“).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BA2FD3" w:rsidRDefault="0051722E" w:rsidP="00851C28">
      <w:pPr>
        <w:pStyle w:val="Nadpis4"/>
        <w:rPr>
          <w:noProof/>
        </w:rPr>
      </w:pPr>
      <w:r w:rsidRPr="00BA2FD3">
        <w:rPr>
          <w:noProof/>
        </w:rPr>
        <w:t>Předmět Smlouvy</w:t>
      </w:r>
    </w:p>
    <w:p w14:paraId="1795F56A" w14:textId="5909C60B" w:rsidR="00986319" w:rsidRPr="00182700" w:rsidRDefault="0051722E" w:rsidP="00986319">
      <w:pPr>
        <w:pStyle w:val="Odstavecseseznamem"/>
        <w:numPr>
          <w:ilvl w:val="1"/>
          <w:numId w:val="5"/>
        </w:numPr>
        <w:jc w:val="left"/>
        <w:rPr>
          <w:noProof/>
        </w:rPr>
      </w:pPr>
      <w:r w:rsidRPr="00BA2FD3">
        <w:t xml:space="preserve">Předmětem této Smlouvy </w:t>
      </w:r>
      <w:r w:rsidR="008B3C99">
        <w:t xml:space="preserve">je povinnost Poskytovatele poskytovat Objednateli </w:t>
      </w:r>
      <w:r w:rsidR="00986319">
        <w:t xml:space="preserve">plnění spočívající zejména v poskytování </w:t>
      </w:r>
      <w:r w:rsidR="008B3C99">
        <w:t>služ</w:t>
      </w:r>
      <w:r w:rsidR="00986319">
        <w:t>eb, jež jsou blíže</w:t>
      </w:r>
      <w:r w:rsidR="008B3C99">
        <w:t xml:space="preserve"> </w:t>
      </w:r>
      <w:r w:rsidR="00986319">
        <w:t xml:space="preserve">specifikovány </w:t>
      </w:r>
      <w:r w:rsidR="00986319" w:rsidRPr="00182700">
        <w:t>v</w:t>
      </w:r>
      <w:r w:rsidR="008B3C99" w:rsidRPr="00182700">
        <w:t xml:space="preserve"> Příloze č. 1 Specifikace Plnění</w:t>
      </w:r>
      <w:r w:rsidR="00986319" w:rsidRPr="00182700">
        <w:t>.</w:t>
      </w:r>
      <w:r w:rsidR="00ED5817" w:rsidRPr="00182700">
        <w:t xml:space="preserve"> Jedná se o zajištění údržby portálu „14210 Speciální technologické komunikační rozhraní“ na portálové platformě </w:t>
      </w:r>
      <w:proofErr w:type="spellStart"/>
      <w:r w:rsidR="00ED5817" w:rsidRPr="00182700">
        <w:t>liferay</w:t>
      </w:r>
      <w:proofErr w:type="spellEnd"/>
      <w:r w:rsidR="00ED5817" w:rsidRPr="00182700">
        <w:t>, kterou vynutí různá zjištění při jeho provozu.</w:t>
      </w:r>
    </w:p>
    <w:p w14:paraId="38B1E76A" w14:textId="568DC063" w:rsidR="002B217E" w:rsidRPr="00182700" w:rsidRDefault="0051722E" w:rsidP="00986319">
      <w:pPr>
        <w:pStyle w:val="Odstavecseseznamem"/>
        <w:numPr>
          <w:ilvl w:val="1"/>
          <w:numId w:val="5"/>
        </w:numPr>
        <w:jc w:val="left"/>
        <w:rPr>
          <w:noProof/>
        </w:rPr>
      </w:pPr>
      <w:r w:rsidRPr="00182700">
        <w:t xml:space="preserve">Objednatel je oprávněn po Poskytovateli požadovat konfigurační úpravy a úpravy v rámci změnového řízení Software, Školení a konzultace, údržbu a jiné činnosti, a to v rozsahu maximálně </w:t>
      </w:r>
      <w:r w:rsidR="00333D30" w:rsidRPr="00182700">
        <w:t xml:space="preserve">100 </w:t>
      </w:r>
      <w:r w:rsidRPr="00182700">
        <w:t>Člověkodnů za </w:t>
      </w:r>
      <w:r w:rsidR="00333D30" w:rsidRPr="00182700">
        <w:t>kalendářní rok</w:t>
      </w:r>
      <w:r w:rsidRPr="00182700">
        <w:t xml:space="preserve"> (dále jen „</w:t>
      </w:r>
      <w:r w:rsidRPr="00182700">
        <w:rPr>
          <w:b/>
          <w:bCs/>
        </w:rPr>
        <w:t>Služby</w:t>
      </w:r>
      <w:r w:rsidRPr="00182700">
        <w:t>“)</w:t>
      </w:r>
      <w:r w:rsidRPr="00182700">
        <w:rPr>
          <w:lang w:val="en-US"/>
        </w:rPr>
        <w:t>.</w:t>
      </w:r>
    </w:p>
    <w:p w14:paraId="4D532326" w14:textId="1EAEB0D5" w:rsidR="0051722E" w:rsidRPr="00BA2FD3" w:rsidRDefault="0051722E" w:rsidP="00986319">
      <w:pPr>
        <w:pStyle w:val="Odstavecseseznamem"/>
        <w:numPr>
          <w:ilvl w:val="2"/>
          <w:numId w:val="22"/>
        </w:numPr>
      </w:pPr>
      <w:r w:rsidRPr="00BA2FD3">
        <w:t>Služby budou Objednatelem poptávány následovně:</w:t>
      </w:r>
    </w:p>
    <w:p w14:paraId="09784711" w14:textId="348B1CD7" w:rsidR="0051722E" w:rsidRPr="00BA2FD3" w:rsidRDefault="0051722E" w:rsidP="00851C28">
      <w:pPr>
        <w:pStyle w:val="Odstavecseseznamem"/>
        <w:numPr>
          <w:ilvl w:val="0"/>
          <w:numId w:val="9"/>
        </w:numPr>
        <w:jc w:val="left"/>
      </w:pPr>
      <w:bookmarkStart w:id="1" w:name="_Ref521523700"/>
      <w:bookmarkStart w:id="2" w:name="_Ref532728813"/>
      <w:r w:rsidRPr="00BA2FD3">
        <w:lastRenderedPageBreak/>
        <w:t xml:space="preserve">Objednatel je v době trvání této Smlouvy oprávněn kdykoli zaslat Poskytovateli požadavek na poskytnutí Služeb formou doručení písemného požadavku v elektronické formě na adresu </w:t>
      </w:r>
      <w:r w:rsidR="009B422D" w:rsidRPr="00BA2FD3">
        <w:t>K</w:t>
      </w:r>
      <w:r w:rsidRPr="00BA2FD3">
        <w:t>ontaktní osoby Poskytovatele</w:t>
      </w:r>
      <w:r w:rsidR="009B422D" w:rsidRPr="00BA2FD3">
        <w:t xml:space="preserve"> </w:t>
      </w:r>
      <w:r w:rsidRPr="00BA2FD3">
        <w:t xml:space="preserve">nebo prostřednictvím </w:t>
      </w:r>
      <w:proofErr w:type="spellStart"/>
      <w:r w:rsidR="0020761D" w:rsidRPr="00BA2FD3">
        <w:t>Helpd</w:t>
      </w:r>
      <w:r w:rsidRPr="00BA2FD3">
        <w:t>esku</w:t>
      </w:r>
      <w:proofErr w:type="spellEnd"/>
      <w:r w:rsidRPr="00BA2FD3">
        <w:t xml:space="preserve"> („</w:t>
      </w:r>
      <w:r w:rsidRPr="00BA2FD3">
        <w:rPr>
          <w:b/>
          <w:bCs/>
        </w:rPr>
        <w:t>Požadavek</w:t>
      </w:r>
      <w:r w:rsidRPr="00BA2FD3">
        <w:t>“).</w:t>
      </w:r>
      <w:bookmarkEnd w:id="1"/>
      <w:r w:rsidRPr="00BA2FD3">
        <w:t xml:space="preserve"> Požadavek musí obsahovat základní Akceptační kritéria.</w:t>
      </w:r>
      <w:bookmarkEnd w:id="2"/>
    </w:p>
    <w:p w14:paraId="664B1DFB" w14:textId="3C94CA79" w:rsidR="0051722E" w:rsidRPr="00BA2FD3" w:rsidRDefault="0051722E" w:rsidP="00851C28">
      <w:pPr>
        <w:pStyle w:val="Odstavecseseznamem"/>
        <w:numPr>
          <w:ilvl w:val="0"/>
          <w:numId w:val="9"/>
        </w:numPr>
        <w:jc w:val="left"/>
      </w:pPr>
      <w:bookmarkStart w:id="3" w:name="_Ref521523973"/>
      <w:r w:rsidRPr="00BA2FD3">
        <w:t xml:space="preserve">Poskytovatel se zavazuje do deseti (10) pracovních dnů od zaslání Požadavku Poskytovateli doručit v elektronické formě Kontaktní osobě </w:t>
      </w:r>
      <w:r w:rsidR="0044767A" w:rsidRPr="00BA2FD3">
        <w:t xml:space="preserve">Objednatele pro plnění této Smlouvy </w:t>
      </w:r>
      <w:r w:rsidRPr="00BA2FD3">
        <w:t>nabídku na realizaci Požadavku, která musí obsahovat minimálně předmět Služeb, termín plnění (harmonogram) a konkrétní Akceptační kritéria vycházející ze základních Akceptačních kritérií určených v Požadavku („</w:t>
      </w:r>
      <w:r w:rsidRPr="00BA2FD3">
        <w:rPr>
          <w:b/>
          <w:bCs/>
        </w:rPr>
        <w:t>Nabídka</w:t>
      </w:r>
      <w:r w:rsidRPr="00BA2FD3">
        <w:t>“).</w:t>
      </w:r>
      <w:bookmarkEnd w:id="3"/>
    </w:p>
    <w:p w14:paraId="6ACA18F9" w14:textId="77777777" w:rsidR="0051722E" w:rsidRPr="00BA2FD3" w:rsidRDefault="0051722E" w:rsidP="00851C28">
      <w:pPr>
        <w:pStyle w:val="Odstavecseseznamem"/>
        <w:numPr>
          <w:ilvl w:val="0"/>
          <w:numId w:val="9"/>
        </w:numPr>
        <w:jc w:val="left"/>
      </w:pPr>
      <w:r w:rsidRPr="00BA2FD3">
        <w:t xml:space="preserve">Doba platnosti Nabídky je vždy minimálně deset (10) dnů ode dne jejího doručení Objednateli. </w:t>
      </w:r>
    </w:p>
    <w:p w14:paraId="662CECC9" w14:textId="54F0B0FC" w:rsidR="0051722E" w:rsidRPr="00BA2FD3" w:rsidRDefault="0051722E" w:rsidP="00851C28">
      <w:pPr>
        <w:pStyle w:val="Odstavecseseznamem"/>
        <w:numPr>
          <w:ilvl w:val="0"/>
          <w:numId w:val="9"/>
        </w:numPr>
        <w:jc w:val="left"/>
      </w:pPr>
      <w:bookmarkStart w:id="4" w:name="_Ref521524564"/>
      <w:r w:rsidRPr="00BA2FD3">
        <w:t>Na základě objednávky Objednatele, která představuje odsouhlasení Nabídky, doručené Poskytovateli v elektronické formě („</w:t>
      </w:r>
      <w:r w:rsidRPr="00BA2FD3">
        <w:rPr>
          <w:b/>
          <w:bCs/>
        </w:rPr>
        <w:t>Objednávka</w:t>
      </w:r>
      <w:r w:rsidRPr="00BA2FD3">
        <w:t xml:space="preserve">“), se Poskytovatel zavazuje poskytovat Služby uvedené v Nabídce. </w:t>
      </w:r>
      <w:bookmarkEnd w:id="4"/>
    </w:p>
    <w:p w14:paraId="6484BD40" w14:textId="77777777" w:rsidR="0051722E" w:rsidRPr="00BA2FD3" w:rsidRDefault="0051722E" w:rsidP="00851C28">
      <w:pPr>
        <w:pStyle w:val="Odstavecseseznamem"/>
        <w:numPr>
          <w:ilvl w:val="0"/>
          <w:numId w:val="9"/>
        </w:numPr>
        <w:jc w:val="left"/>
      </w:pPr>
      <w:r w:rsidRPr="00BA2FD3">
        <w:t xml:space="preserve">Objednatel není povinen učinit byť jedinou Objednávku. </w:t>
      </w:r>
    </w:p>
    <w:p w14:paraId="535D1F1C" w14:textId="77777777" w:rsidR="0051722E" w:rsidRPr="00333D30" w:rsidRDefault="0051722E" w:rsidP="00851C28">
      <w:pPr>
        <w:pStyle w:val="Odstavecseseznamem"/>
        <w:numPr>
          <w:ilvl w:val="0"/>
          <w:numId w:val="9"/>
        </w:numPr>
        <w:jc w:val="left"/>
      </w:pPr>
      <w:r w:rsidRPr="00333D30">
        <w:t xml:space="preserve">Řádné provedení Služeb dle tohoto Článku bude Stranami písemně potvrzeno podpisem Akceptačního protokolu po ukončení Akceptačního řízení poskytnutých Služeb. </w:t>
      </w:r>
    </w:p>
    <w:p w14:paraId="2CF0F6DE" w14:textId="29792152" w:rsidR="002B217E" w:rsidRDefault="002B217E" w:rsidP="00986319">
      <w:pPr>
        <w:pStyle w:val="Odstavecseseznamem"/>
        <w:numPr>
          <w:ilvl w:val="2"/>
          <w:numId w:val="22"/>
        </w:numPr>
        <w:jc w:val="left"/>
        <w:rPr>
          <w:rFonts w:asciiTheme="majorHAnsi" w:hAnsiTheme="majorHAnsi"/>
        </w:rPr>
      </w:pPr>
      <w:bookmarkStart w:id="5" w:name="_Ref516495313"/>
      <w:r w:rsidRPr="00E93664">
        <w:rPr>
          <w:rFonts w:asciiTheme="majorHAnsi" w:hAnsiTheme="majorHAnsi"/>
        </w:rPr>
        <w:t>Objednatel je povinen platit za řádně a včas provedené Plnění dohodnutou Cenu</w:t>
      </w:r>
      <w:r>
        <w:rPr>
          <w:rFonts w:asciiTheme="majorHAnsi" w:hAnsiTheme="majorHAnsi"/>
        </w:rPr>
        <w:t>.</w:t>
      </w:r>
    </w:p>
    <w:p w14:paraId="69B7A032" w14:textId="77777777" w:rsidR="000F4990" w:rsidRPr="000F4990" w:rsidRDefault="0051722E" w:rsidP="00986319">
      <w:pPr>
        <w:pStyle w:val="Odstavecseseznamem"/>
        <w:numPr>
          <w:ilvl w:val="2"/>
          <w:numId w:val="22"/>
        </w:numPr>
        <w:jc w:val="left"/>
        <w:rPr>
          <w:rFonts w:asciiTheme="majorHAnsi" w:hAnsiTheme="majorHAnsi"/>
        </w:rPr>
      </w:pPr>
      <w:r w:rsidRPr="00F55541">
        <w:t xml:space="preserve">Vyžaduje-li jakákoliv část IT prostředí objednatele jakoukoliv akci, která by mohla mít </w:t>
      </w:r>
      <w:r w:rsidRPr="002B217E">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služeb) („Akce“), zavazuje se Poskytovatel o potřebě provedení Akce do tří (3) pracovních dnů od jejího proaktivního zjištění písemně vyrozumět Kontaktní osobu Objednatele </w:t>
      </w:r>
      <w:r w:rsidR="009B422D">
        <w:t xml:space="preserve">dle čl. </w:t>
      </w:r>
      <w:proofErr w:type="gramStart"/>
      <w:r w:rsidR="009B422D">
        <w:t>6.2. této</w:t>
      </w:r>
      <w:proofErr w:type="gramEnd"/>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5"/>
    </w:p>
    <w:p w14:paraId="0091BA0B" w14:textId="77777777" w:rsidR="000F4990" w:rsidRDefault="0051722E" w:rsidP="00986319">
      <w:pPr>
        <w:pStyle w:val="Odstavecseseznamem"/>
        <w:numPr>
          <w:ilvl w:val="2"/>
          <w:numId w:val="22"/>
        </w:numPr>
        <w:jc w:val="left"/>
        <w:rPr>
          <w:rFonts w:asciiTheme="majorHAnsi" w:hAnsiTheme="majorHAnsi"/>
        </w:rPr>
      </w:pPr>
      <w:r w:rsidRPr="000F4990">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1AB38DF6" w14:textId="65C442C4" w:rsidR="00CF31B2" w:rsidRDefault="0051722E" w:rsidP="00986319">
      <w:pPr>
        <w:pStyle w:val="Odstavecseseznamem"/>
        <w:numPr>
          <w:ilvl w:val="2"/>
          <w:numId w:val="22"/>
        </w:numPr>
        <w:jc w:val="left"/>
        <w:rPr>
          <w:rFonts w:asciiTheme="majorHAnsi" w:hAnsiTheme="majorHAnsi"/>
        </w:rPr>
      </w:pPr>
      <w:r w:rsidRPr="000F4990">
        <w:rPr>
          <w:rFonts w:asciiTheme="majorHAnsi" w:hAnsiTheme="majorHAnsi"/>
        </w:rPr>
        <w:t xml:space="preserve">Jakékoliv jiné úkony, než Akce, je Poskytovatel povinen provádět proaktivně bez nutnosti získat souhlas Objednatele. </w:t>
      </w:r>
      <w:r w:rsidR="000F4990">
        <w:rPr>
          <w:rFonts w:asciiTheme="majorHAnsi" w:hAnsiTheme="majorHAnsi"/>
        </w:rPr>
        <w:t xml:space="preserve">O veškerých takto provedených úkonech je však Poskytovatel povinen Objednatele bezodkladně informovat. </w:t>
      </w:r>
      <w:bookmarkStart w:id="6" w:name="_Ref516577784"/>
      <w:bookmarkStart w:id="7" w:name="_Hlk28454841"/>
    </w:p>
    <w:p w14:paraId="5BD53DC2" w14:textId="042BADB4" w:rsidR="0051722E" w:rsidRPr="00CF31B2" w:rsidRDefault="0051722E" w:rsidP="00986319">
      <w:pPr>
        <w:pStyle w:val="Odstavecseseznamem"/>
        <w:numPr>
          <w:ilvl w:val="2"/>
          <w:numId w:val="22"/>
        </w:numPr>
        <w:jc w:val="left"/>
        <w:rPr>
          <w:rFonts w:asciiTheme="majorHAnsi" w:hAnsiTheme="majorHAnsi"/>
        </w:rPr>
      </w:pPr>
      <w:r w:rsidRPr="00CF31B2">
        <w:rPr>
          <w:rFonts w:asciiTheme="majorHAnsi" w:hAnsiTheme="majorHAnsi"/>
        </w:rPr>
        <w:t>Poskytovatel se zavazuje nejpozději do deseti (10) dnů od zániku smluvního vztahu založeného touto Smlouvou z jakéhokoliv důvodu</w:t>
      </w:r>
      <w:r w:rsidR="006F1B0B" w:rsidRPr="00CF31B2">
        <w:rPr>
          <w:rFonts w:asciiTheme="majorHAnsi" w:hAnsiTheme="majorHAnsi"/>
        </w:rPr>
        <w:t xml:space="preserve"> předat Objednateli</w:t>
      </w:r>
      <w:r w:rsidRPr="00CF31B2">
        <w:rPr>
          <w:rFonts w:asciiTheme="majorHAnsi" w:hAnsiTheme="majorHAnsi"/>
        </w:rPr>
        <w:t>:</w:t>
      </w:r>
      <w:bookmarkEnd w:id="6"/>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0FA5A731" w14:textId="4B8B9234" w:rsidR="00BA6487" w:rsidRPr="009B422D" w:rsidRDefault="00BA6487" w:rsidP="00851C28">
      <w:pPr>
        <w:pStyle w:val="Odstavecseseznamem"/>
        <w:numPr>
          <w:ilvl w:val="0"/>
          <w:numId w:val="10"/>
        </w:numPr>
        <w:jc w:val="left"/>
      </w:pPr>
      <w:r w:rsidRPr="0000097D">
        <w:lastRenderedPageBreak/>
        <w:t xml:space="preserve">seznam platných </w:t>
      </w:r>
      <w:r>
        <w:t>Poskytovatelových</w:t>
      </w:r>
      <w:r w:rsidRPr="0000097D">
        <w:t xml:space="preserve"> uživatelských účtů a souvisejících technických prostředků</w:t>
      </w:r>
      <w:r>
        <w:t>;</w:t>
      </w:r>
    </w:p>
    <w:bookmarkEnd w:id="7"/>
    <w:p w14:paraId="79B6ED07" w14:textId="77777777" w:rsidR="0051722E" w:rsidRPr="00E93664" w:rsidRDefault="0051722E" w:rsidP="00851C28">
      <w:pPr>
        <w:pStyle w:val="Nadpis4"/>
      </w:pPr>
      <w:r w:rsidRPr="00E93664">
        <w:t>Doba a místo plnění</w:t>
      </w:r>
    </w:p>
    <w:p w14:paraId="79B02CC9" w14:textId="4912667E"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zahájeno </w:t>
      </w:r>
      <w:r w:rsidRPr="00090EEB">
        <w:t>ode dne nabytí účinnosti této Smlouvy</w:t>
      </w:r>
      <w:r w:rsidR="00090EEB" w:rsidRPr="00090EEB">
        <w:t>.</w:t>
      </w:r>
    </w:p>
    <w:p w14:paraId="76B315F9" w14:textId="3D9B1BC2"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 </w:t>
      </w:r>
      <w:r w:rsidR="00090EEB">
        <w:rPr>
          <w:rFonts w:cs="Times New Roman"/>
        </w:rPr>
        <w:t>neurčitou</w:t>
      </w:r>
      <w:r w:rsidRPr="00E93664">
        <w:t xml:space="preserve"> ode dne zahájení provádění Plnění.</w:t>
      </w:r>
    </w:p>
    <w:p w14:paraId="3A8D3E7F" w14:textId="44C094AA" w:rsidR="00986319" w:rsidRPr="00182700" w:rsidRDefault="00986319" w:rsidP="00986319">
      <w:pPr>
        <w:pStyle w:val="Odstavecseseznamem"/>
        <w:numPr>
          <w:ilvl w:val="1"/>
          <w:numId w:val="5"/>
        </w:numPr>
        <w:tabs>
          <w:tab w:val="left" w:pos="993"/>
        </w:tabs>
        <w:ind w:left="567" w:hanging="568"/>
        <w:jc w:val="left"/>
      </w:pPr>
      <w:r w:rsidRPr="00182700">
        <w:t xml:space="preserve">Údržba portálu může být čerpána v maximálním rozsahu 100 MD/1 kalendářní rok. Rozsah člověkodnů </w:t>
      </w:r>
      <w:r w:rsidR="00890C4F" w:rsidRPr="00182700">
        <w:t>Objednatel</w:t>
      </w:r>
      <w:r w:rsidRPr="00182700">
        <w:t xml:space="preserve"> požaduje rovnoměrně rozdělit do 12 měsíců, které je možné ve stanoveném limitu čerpat dopředu. V případě, že v rámci kalendářního roku nedojde k vyčerpání 100 MD, jsou tyto nepřevoditelné. V prvním roce od nabytí účinnosti Smlouvy je možné čerpat pouze poměrnou část ze 100 MD dle počtu měsíců zbývajících do konce daného kalendářního roku.</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851C28">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0E4E1DC7" w:rsidR="0051722E" w:rsidRDefault="0051722E" w:rsidP="00851C28">
      <w:pPr>
        <w:pStyle w:val="Odstavecseseznamem"/>
        <w:numPr>
          <w:ilvl w:val="1"/>
          <w:numId w:val="5"/>
        </w:numPr>
        <w:tabs>
          <w:tab w:val="left" w:pos="993"/>
        </w:tabs>
        <w:ind w:left="567" w:hanging="568"/>
        <w:jc w:val="left"/>
      </w:pPr>
      <w:r w:rsidRPr="00B675B2">
        <w:t>Kontaktní osob</w:t>
      </w:r>
      <w:r w:rsidR="00B675B2" w:rsidRPr="00B675B2">
        <w:t>ou</w:t>
      </w:r>
      <w:r w:rsidRPr="00B675B2">
        <w:t xml:space="preserve"> za účelem plnění této Smlouvy j</w:t>
      </w:r>
      <w:r w:rsidR="00B675B2" w:rsidRPr="00B675B2">
        <w:t>e</w:t>
      </w:r>
      <w:r w:rsidRPr="00B675B2">
        <w:t xml:space="preserve"> za Objednatele </w:t>
      </w:r>
      <w:r w:rsidR="00C45E4D">
        <w:rPr>
          <w:noProof/>
        </w:rPr>
        <w:t>[</w:t>
      </w:r>
      <w:r w:rsidR="00C45E4D">
        <w:rPr>
          <w:noProof/>
          <w:highlight w:val="yellow"/>
        </w:rPr>
        <w:t>DOPLNÍ OBJEDNATEL: titul, jméno, příjmení, služební telefon a služební e-mail]</w:t>
      </w:r>
      <w:r w:rsidR="00B675B2">
        <w:rPr>
          <w:noProof/>
        </w:rPr>
        <w:t>.</w:t>
      </w:r>
    </w:p>
    <w:p w14:paraId="17817ACC" w14:textId="1DF5CB1E" w:rsidR="00B675B2" w:rsidRPr="00B675B2" w:rsidRDefault="00B675B2" w:rsidP="00851C28">
      <w:pPr>
        <w:pStyle w:val="Odstavecseseznamem"/>
        <w:numPr>
          <w:ilvl w:val="1"/>
          <w:numId w:val="5"/>
        </w:numPr>
        <w:tabs>
          <w:tab w:val="left" w:pos="993"/>
        </w:tabs>
        <w:ind w:left="567" w:hanging="568"/>
        <w:jc w:val="left"/>
      </w:pPr>
      <w:r w:rsidRPr="008B4A19">
        <w:rPr>
          <w:rFonts w:asciiTheme="majorHAnsi" w:hAnsiTheme="majorHAnsi" w:cs="Times New Roman"/>
        </w:rPr>
        <w:t xml:space="preserve">Kontaktní osobou schvalující objednávky je za Objednatele </w:t>
      </w:r>
      <w:r w:rsidR="00C45E4D">
        <w:rPr>
          <w:noProof/>
        </w:rPr>
        <w:t>[</w:t>
      </w:r>
      <w:r w:rsidR="00C45E4D">
        <w:rPr>
          <w:noProof/>
          <w:highlight w:val="yellow"/>
        </w:rPr>
        <w:t>DOPLNÍ OBJEDNATEL: titul, jméno, příjmení, služební telefon a služební e-mail]</w:t>
      </w:r>
      <w:r>
        <w:rPr>
          <w:rStyle w:val="Hypertextovodkaz"/>
          <w:rFonts w:asciiTheme="majorHAnsi" w:hAnsiTheme="majorHAnsi" w:cs="Times New Roman"/>
          <w:color w:val="auto"/>
          <w:u w:val="none"/>
        </w:rPr>
        <w:t>.</w:t>
      </w:r>
    </w:p>
    <w:p w14:paraId="59FB4622" w14:textId="18EE7222" w:rsidR="0051722E" w:rsidRPr="00E93664" w:rsidRDefault="00B675B2" w:rsidP="00851C28">
      <w:pPr>
        <w:pStyle w:val="Odstavecseseznamem"/>
        <w:numPr>
          <w:ilvl w:val="1"/>
          <w:numId w:val="5"/>
        </w:numPr>
        <w:tabs>
          <w:tab w:val="left" w:pos="993"/>
        </w:tabs>
        <w:ind w:left="567" w:hanging="568"/>
        <w:jc w:val="left"/>
      </w:pPr>
      <w:r w:rsidRPr="004202AB">
        <w:rPr>
          <w:rFonts w:asciiTheme="majorHAnsi" w:hAnsiTheme="majorHAnsi" w:cs="Times New Roman"/>
        </w:rPr>
        <w:t xml:space="preserve">Kontaktní osobou Objednatele pro oblast kybernetické bezpečnosti je </w:t>
      </w:r>
      <w:r w:rsidR="00C45E4D">
        <w:rPr>
          <w:noProof/>
        </w:rPr>
        <w:t>[</w:t>
      </w:r>
      <w:r w:rsidR="00C45E4D">
        <w:rPr>
          <w:noProof/>
          <w:highlight w:val="yellow"/>
        </w:rPr>
        <w:t>DOPLNÍ OBJEDNATEL: titul, jméno, příjmení, služební telefon a služební e-mail]</w:t>
      </w:r>
      <w:bookmarkStart w:id="8" w:name="_GoBack"/>
      <w:bookmarkEnd w:id="8"/>
      <w:r w:rsidR="0051722E" w:rsidRPr="00E93664">
        <w:rPr>
          <w:noProof/>
        </w:rPr>
        <w:t>.</w:t>
      </w:r>
    </w:p>
    <w:p w14:paraId="7DBF267F" w14:textId="1BF26E61" w:rsidR="0051722E" w:rsidRPr="00851C28" w:rsidRDefault="0051722E" w:rsidP="00851C28">
      <w:pPr>
        <w:pStyle w:val="Nadpis4"/>
      </w:pPr>
      <w:r w:rsidRPr="00E93664">
        <w:t>Cena a platební podmínky</w:t>
      </w:r>
    </w:p>
    <w:p w14:paraId="2934C3D5" w14:textId="5EA582E8"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v zadávacím řízení Veřejné zakázky.</w:t>
      </w:r>
    </w:p>
    <w:p w14:paraId="6CADBB96" w14:textId="47735E75" w:rsidR="00DB25C4" w:rsidRPr="00404EF0" w:rsidRDefault="00DB25C4" w:rsidP="00A45929">
      <w:pPr>
        <w:pStyle w:val="Odstavecseseznamem"/>
        <w:numPr>
          <w:ilvl w:val="1"/>
          <w:numId w:val="5"/>
        </w:numPr>
        <w:tabs>
          <w:tab w:val="left" w:pos="993"/>
        </w:tabs>
        <w:ind w:left="567" w:hanging="568"/>
        <w:jc w:val="left"/>
      </w:pPr>
      <w:r>
        <w:t>Cena za údržbu portálu činí: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1983"/>
        <w:gridCol w:w="2196"/>
        <w:gridCol w:w="1891"/>
      </w:tblGrid>
      <w:tr w:rsidR="00A45929" w14:paraId="088F9E55" w14:textId="77777777" w:rsidTr="00E416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auto"/>
              <w:bottom w:val="single" w:sz="4" w:space="0" w:color="auto"/>
            </w:tcBorders>
          </w:tcPr>
          <w:p w14:paraId="20092706" w14:textId="77777777" w:rsidR="00A45929" w:rsidRDefault="00A45929" w:rsidP="00E416DD">
            <w:pPr>
              <w:rPr>
                <w:lang w:eastAsia="cs-CZ"/>
              </w:rPr>
            </w:pPr>
            <w:r>
              <w:rPr>
                <w:b/>
                <w:lang w:eastAsia="cs-CZ"/>
              </w:rPr>
              <w:t>Údržba portálu</w:t>
            </w:r>
          </w:p>
        </w:tc>
        <w:tc>
          <w:tcPr>
            <w:tcW w:w="2034" w:type="dxa"/>
            <w:tcBorders>
              <w:bottom w:val="single" w:sz="4" w:space="0" w:color="auto"/>
            </w:tcBorders>
          </w:tcPr>
          <w:p w14:paraId="1A2AE673" w14:textId="77777777" w:rsidR="00A45929" w:rsidRDefault="00A45929" w:rsidP="00A45929">
            <w:pPr>
              <w:jc w:val="cente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1 MD</w:t>
            </w:r>
          </w:p>
        </w:tc>
        <w:tc>
          <w:tcPr>
            <w:tcW w:w="2258" w:type="dxa"/>
            <w:tcBorders>
              <w:bottom w:val="single" w:sz="4" w:space="0" w:color="auto"/>
            </w:tcBorders>
          </w:tcPr>
          <w:p w14:paraId="7AD79860" w14:textId="77777777" w:rsidR="00A45929" w:rsidRDefault="00A45929" w:rsidP="00E416DD">
            <w:pPr>
              <w:jc w:val="cente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100 MD/12 měsíců</w:t>
            </w:r>
          </w:p>
        </w:tc>
        <w:tc>
          <w:tcPr>
            <w:tcW w:w="1937" w:type="dxa"/>
            <w:tcBorders>
              <w:bottom w:val="single" w:sz="4" w:space="0" w:color="auto"/>
              <w:right w:val="single" w:sz="4" w:space="0" w:color="auto"/>
            </w:tcBorders>
          </w:tcPr>
          <w:p w14:paraId="3BFD8978" w14:textId="77777777" w:rsidR="00A45929" w:rsidRPr="005E7AA7" w:rsidRDefault="00A45929" w:rsidP="00E416DD">
            <w:pPr>
              <w:jc w:val="center"/>
              <w:cnfStyle w:val="100000000000" w:firstRow="1" w:lastRow="0" w:firstColumn="0" w:lastColumn="0" w:oddVBand="0" w:evenVBand="0" w:oddHBand="0" w:evenHBand="0" w:firstRowFirstColumn="0" w:firstRowLastColumn="0" w:lastRowFirstColumn="0" w:lastRowLastColumn="0"/>
              <w:rPr>
                <w:lang w:eastAsia="cs-CZ"/>
              </w:rPr>
            </w:pPr>
            <w:r>
              <w:rPr>
                <w:lang w:eastAsia="cs-CZ"/>
              </w:rPr>
              <w:t>z</w:t>
            </w:r>
            <w:r w:rsidRPr="005E7AA7">
              <w:rPr>
                <w:lang w:eastAsia="cs-CZ"/>
              </w:rPr>
              <w:t>a 400 MD/48</w:t>
            </w:r>
            <w:r>
              <w:rPr>
                <w:lang w:eastAsia="cs-CZ"/>
              </w:rPr>
              <w:t xml:space="preserve"> měsíců</w:t>
            </w:r>
          </w:p>
        </w:tc>
      </w:tr>
      <w:tr w:rsidR="00A45929" w14:paraId="1AEF08E7" w14:textId="77777777" w:rsidTr="00E416D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tcBorders>
          </w:tcPr>
          <w:p w14:paraId="08B9DF46" w14:textId="77777777" w:rsidR="00A45929" w:rsidRDefault="00A45929" w:rsidP="00E416DD">
            <w:pPr>
              <w:rPr>
                <w:lang w:eastAsia="cs-CZ"/>
              </w:rPr>
            </w:pPr>
            <w:r>
              <w:rPr>
                <w:lang w:eastAsia="cs-CZ"/>
              </w:rPr>
              <w:t>Cena v Kč bez DPH</w:t>
            </w:r>
          </w:p>
        </w:tc>
        <w:tc>
          <w:tcPr>
            <w:tcW w:w="2034" w:type="dxa"/>
            <w:tcBorders>
              <w:top w:val="single" w:sz="4" w:space="0" w:color="auto"/>
            </w:tcBorders>
          </w:tcPr>
          <w:p w14:paraId="5DB74357" w14:textId="381AF89C" w:rsidR="00A45929" w:rsidRPr="00182700" w:rsidRDefault="00A45929" w:rsidP="00B26171">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B26171" w:rsidRPr="00182700">
              <w:rPr>
                <w:highlight w:val="green"/>
                <w:lang w:eastAsia="cs-CZ"/>
              </w:rPr>
              <w:t>Poskytovatel</w:t>
            </w:r>
          </w:p>
        </w:tc>
        <w:tc>
          <w:tcPr>
            <w:tcW w:w="2258" w:type="dxa"/>
            <w:tcBorders>
              <w:top w:val="single" w:sz="4" w:space="0" w:color="auto"/>
            </w:tcBorders>
          </w:tcPr>
          <w:p w14:paraId="5A9F4250" w14:textId="4CBB3691" w:rsidR="00A45929" w:rsidRPr="00182700" w:rsidRDefault="00A45929" w:rsidP="00A45929">
            <w:pPr>
              <w:jc w:val="cente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Doplní </w:t>
            </w:r>
            <w:r w:rsidR="009C0FD7" w:rsidRPr="00182700">
              <w:rPr>
                <w:highlight w:val="green"/>
                <w:lang w:eastAsia="cs-CZ"/>
              </w:rPr>
              <w:t>Poskytovatel</w:t>
            </w:r>
          </w:p>
        </w:tc>
        <w:tc>
          <w:tcPr>
            <w:tcW w:w="1937" w:type="dxa"/>
            <w:tcBorders>
              <w:top w:val="single" w:sz="4" w:space="0" w:color="auto"/>
            </w:tcBorders>
          </w:tcPr>
          <w:p w14:paraId="2ABFCB82" w14:textId="5F52F727" w:rsidR="00A45929" w:rsidRPr="00182700" w:rsidRDefault="00A45929" w:rsidP="00E416DD">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9C0FD7" w:rsidRPr="00182700">
              <w:rPr>
                <w:highlight w:val="green"/>
                <w:lang w:eastAsia="cs-CZ"/>
              </w:rPr>
              <w:t>Poskytovatel</w:t>
            </w:r>
          </w:p>
        </w:tc>
      </w:tr>
      <w:tr w:rsidR="00A45929" w14:paraId="307713AF" w14:textId="77777777" w:rsidTr="00E416DD">
        <w:tc>
          <w:tcPr>
            <w:cnfStyle w:val="001000000000" w:firstRow="0" w:lastRow="0" w:firstColumn="1" w:lastColumn="0" w:oddVBand="0" w:evenVBand="0" w:oddHBand="0" w:evenHBand="0" w:firstRowFirstColumn="0" w:firstRowLastColumn="0" w:lastRowFirstColumn="0" w:lastRowLastColumn="0"/>
            <w:tcW w:w="1985" w:type="dxa"/>
          </w:tcPr>
          <w:p w14:paraId="5F35551E" w14:textId="77777777" w:rsidR="00A45929" w:rsidRDefault="00A45929" w:rsidP="00E416DD">
            <w:pPr>
              <w:rPr>
                <w:lang w:eastAsia="cs-CZ"/>
              </w:rPr>
            </w:pPr>
            <w:r>
              <w:rPr>
                <w:lang w:eastAsia="cs-CZ"/>
              </w:rPr>
              <w:t>DPH ve výši 21%</w:t>
            </w:r>
          </w:p>
        </w:tc>
        <w:tc>
          <w:tcPr>
            <w:tcW w:w="2034" w:type="dxa"/>
          </w:tcPr>
          <w:p w14:paraId="1C0F3984" w14:textId="53DBAA9F" w:rsidR="00A45929" w:rsidRPr="00182700" w:rsidRDefault="00A45929" w:rsidP="00E416DD">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9C0FD7" w:rsidRPr="00182700">
              <w:rPr>
                <w:highlight w:val="green"/>
                <w:lang w:eastAsia="cs-CZ"/>
              </w:rPr>
              <w:t>Poskytovatel</w:t>
            </w:r>
          </w:p>
        </w:tc>
        <w:tc>
          <w:tcPr>
            <w:tcW w:w="2258" w:type="dxa"/>
          </w:tcPr>
          <w:p w14:paraId="0F1E39B9" w14:textId="4B42A58E" w:rsidR="00A45929" w:rsidRPr="00182700" w:rsidRDefault="00A45929" w:rsidP="00A45929">
            <w:pPr>
              <w:jc w:val="cente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Doplní </w:t>
            </w:r>
            <w:r w:rsidR="009C0FD7" w:rsidRPr="00182700">
              <w:rPr>
                <w:highlight w:val="green"/>
                <w:lang w:eastAsia="cs-CZ"/>
              </w:rPr>
              <w:t>Poskytovatel</w:t>
            </w:r>
          </w:p>
        </w:tc>
        <w:tc>
          <w:tcPr>
            <w:tcW w:w="1937" w:type="dxa"/>
          </w:tcPr>
          <w:p w14:paraId="15992D99" w14:textId="1D2935F5" w:rsidR="00A45929" w:rsidRPr="00182700" w:rsidRDefault="00A45929" w:rsidP="00E416DD">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9C0FD7" w:rsidRPr="00182700">
              <w:rPr>
                <w:highlight w:val="green"/>
                <w:lang w:eastAsia="cs-CZ"/>
              </w:rPr>
              <w:t>Poskytovatel</w:t>
            </w:r>
          </w:p>
        </w:tc>
      </w:tr>
      <w:tr w:rsidR="00A45929" w14:paraId="18F3DAF9" w14:textId="77777777" w:rsidTr="00E416DD">
        <w:tc>
          <w:tcPr>
            <w:cnfStyle w:val="001000000000" w:firstRow="0" w:lastRow="0" w:firstColumn="1" w:lastColumn="0" w:oddVBand="0" w:evenVBand="0" w:oddHBand="0" w:evenHBand="0" w:firstRowFirstColumn="0" w:firstRowLastColumn="0" w:lastRowFirstColumn="0" w:lastRowLastColumn="0"/>
            <w:tcW w:w="1985" w:type="dxa"/>
          </w:tcPr>
          <w:p w14:paraId="633AF6E4" w14:textId="77777777" w:rsidR="00A45929" w:rsidRDefault="00A45929" w:rsidP="00E416DD">
            <w:pPr>
              <w:rPr>
                <w:lang w:eastAsia="cs-CZ"/>
              </w:rPr>
            </w:pPr>
            <w:r>
              <w:rPr>
                <w:lang w:eastAsia="cs-CZ"/>
              </w:rPr>
              <w:t>Cena v Kč vč. DPH</w:t>
            </w:r>
          </w:p>
        </w:tc>
        <w:tc>
          <w:tcPr>
            <w:tcW w:w="2034" w:type="dxa"/>
          </w:tcPr>
          <w:p w14:paraId="681E6C41" w14:textId="6944FB9B" w:rsidR="00A45929" w:rsidRPr="00182700" w:rsidRDefault="00A45929" w:rsidP="00E416DD">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9C0FD7" w:rsidRPr="00182700">
              <w:rPr>
                <w:highlight w:val="green"/>
                <w:lang w:eastAsia="cs-CZ"/>
              </w:rPr>
              <w:t>Poskytovatel</w:t>
            </w:r>
          </w:p>
        </w:tc>
        <w:tc>
          <w:tcPr>
            <w:tcW w:w="2258" w:type="dxa"/>
          </w:tcPr>
          <w:p w14:paraId="722BFB3D" w14:textId="3FF9CC4A" w:rsidR="00A45929" w:rsidRPr="00182700" w:rsidRDefault="00A45929" w:rsidP="00A45929">
            <w:pPr>
              <w:jc w:val="cente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Doplní </w:t>
            </w:r>
            <w:r w:rsidR="009C0FD7" w:rsidRPr="00182700">
              <w:rPr>
                <w:highlight w:val="green"/>
                <w:lang w:eastAsia="cs-CZ"/>
              </w:rPr>
              <w:t>Poskytovatel</w:t>
            </w:r>
          </w:p>
        </w:tc>
        <w:tc>
          <w:tcPr>
            <w:tcW w:w="1937" w:type="dxa"/>
          </w:tcPr>
          <w:p w14:paraId="1C523625" w14:textId="422ED948" w:rsidR="00A45929" w:rsidRPr="00182700" w:rsidRDefault="00A45929" w:rsidP="00E416DD">
            <w:pPr>
              <w:cnfStyle w:val="000000000000" w:firstRow="0" w:lastRow="0" w:firstColumn="0" w:lastColumn="0" w:oddVBand="0" w:evenVBand="0" w:oddHBand="0" w:evenHBand="0" w:firstRowFirstColumn="0" w:firstRowLastColumn="0" w:lastRowFirstColumn="0" w:lastRowLastColumn="0"/>
              <w:rPr>
                <w:highlight w:val="green"/>
                <w:lang w:eastAsia="cs-CZ"/>
              </w:rPr>
            </w:pPr>
            <w:r w:rsidRPr="00182700">
              <w:rPr>
                <w:highlight w:val="green"/>
                <w:lang w:eastAsia="cs-CZ"/>
              </w:rPr>
              <w:t xml:space="preserve">     Doplní </w:t>
            </w:r>
            <w:r w:rsidR="009C0FD7" w:rsidRPr="00182700">
              <w:rPr>
                <w:highlight w:val="green"/>
                <w:lang w:eastAsia="cs-CZ"/>
              </w:rPr>
              <w:t>Poskytovatel</w:t>
            </w:r>
          </w:p>
        </w:tc>
      </w:tr>
    </w:tbl>
    <w:p w14:paraId="409ED305" w14:textId="77777777" w:rsidR="00A45929" w:rsidRDefault="00A45929" w:rsidP="00A45929">
      <w:pPr>
        <w:pStyle w:val="Odstavecseseznamem"/>
        <w:numPr>
          <w:ilvl w:val="0"/>
          <w:numId w:val="0"/>
        </w:numPr>
        <w:tabs>
          <w:tab w:val="left" w:pos="993"/>
        </w:tabs>
        <w:ind w:left="567"/>
        <w:jc w:val="left"/>
      </w:pPr>
    </w:p>
    <w:p w14:paraId="29D4714D" w14:textId="77777777" w:rsidR="00BA2FD3" w:rsidRPr="00B675B2" w:rsidRDefault="00BA2FD3" w:rsidP="00807AA6">
      <w:pPr>
        <w:pStyle w:val="Odstavecseseznamem"/>
        <w:numPr>
          <w:ilvl w:val="1"/>
          <w:numId w:val="5"/>
        </w:numPr>
        <w:tabs>
          <w:tab w:val="left" w:pos="993"/>
        </w:tabs>
        <w:ind w:left="567" w:hanging="568"/>
        <w:jc w:val="left"/>
      </w:pPr>
      <w:r w:rsidRPr="00B675B2">
        <w:t>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9" w:name="_Hlk27391226"/>
      <w:r w:rsidRPr="00E93664">
        <w:t>Cena je výslovně sjednávána jako nejvyšší možná a nepřekročitelná.</w:t>
      </w:r>
    </w:p>
    <w:p w14:paraId="3C25B9A8" w14:textId="7062FCE9" w:rsidR="0051722E" w:rsidRPr="00122B1A" w:rsidRDefault="0051722E" w:rsidP="00851C28">
      <w:pPr>
        <w:pStyle w:val="Odstavecseseznamem"/>
        <w:numPr>
          <w:ilvl w:val="1"/>
          <w:numId w:val="5"/>
        </w:numPr>
        <w:tabs>
          <w:tab w:val="left" w:pos="993"/>
        </w:tabs>
        <w:ind w:left="567" w:hanging="568"/>
        <w:jc w:val="left"/>
      </w:pPr>
      <w:r w:rsidRPr="00122B1A">
        <w:t>Právo</w:t>
      </w:r>
      <w:r w:rsidR="007D709B" w:rsidRPr="00122B1A">
        <w:t xml:space="preserve"> na zaplacení Ceny </w:t>
      </w:r>
      <w:r w:rsidR="00122B1A" w:rsidRPr="00122B1A">
        <w:t>Poskyto</w:t>
      </w:r>
      <w:r w:rsidR="00822374" w:rsidRPr="00122B1A">
        <w:t>vateli</w:t>
      </w:r>
      <w:r w:rsidR="007D709B" w:rsidRPr="00122B1A">
        <w:t xml:space="preserve"> vzniká (okamžikem, ke kterému je </w:t>
      </w:r>
      <w:r w:rsidR="00122B1A" w:rsidRPr="00122B1A">
        <w:t>Poskytovatel</w:t>
      </w:r>
      <w:r w:rsidR="007D709B" w:rsidRPr="00122B1A">
        <w:t xml:space="preserve"> oprávněn vystavit fakturu) </w:t>
      </w:r>
      <w:r w:rsidR="00122B1A" w:rsidRPr="00122B1A">
        <w:t>poskytnutím služeb, jež jsou předmětem plnění</w:t>
      </w:r>
      <w:r w:rsidR="00122B1A">
        <w:t xml:space="preserve"> </w:t>
      </w:r>
      <w:r w:rsidR="007D709B" w:rsidRPr="00122B1A">
        <w:t xml:space="preserve">a vyznačením v Akceptačním protokolu „Akceptováno bez výhrad“. Pokud je v Akceptačním protokolu vyznačeno „Akceptováno s výhradou“, vzniká </w:t>
      </w:r>
      <w:r w:rsidR="00122B1A" w:rsidRPr="00122B1A">
        <w:t>Poskytovatel</w:t>
      </w:r>
      <w:r w:rsidR="007D709B" w:rsidRPr="00122B1A">
        <w:t xml:space="preserve">i právo na zaplacení Ceny až po odstranění vytčených vad, resp. v případě výhrad, které </w:t>
      </w:r>
      <w:r w:rsidR="007D709B" w:rsidRPr="00122B1A">
        <w:lastRenderedPageBreak/>
        <w:t xml:space="preserve">nebudou zásadního charakteru, na základě jiných podmínek uvedených v akceptačním protokolu. </w:t>
      </w:r>
      <w:r w:rsidRPr="00122B1A">
        <w:t xml:space="preserve"> </w:t>
      </w:r>
    </w:p>
    <w:bookmarkEnd w:id="9"/>
    <w:p w14:paraId="36C43316" w14:textId="77777777" w:rsidR="00C465C0" w:rsidRDefault="00C465C0" w:rsidP="00C465C0">
      <w:pPr>
        <w:pStyle w:val="Nadpis4"/>
      </w:pPr>
      <w:r>
        <w:t>Skončení smluvního vztahu</w:t>
      </w:r>
    </w:p>
    <w:p w14:paraId="1AB24A42" w14:textId="77777777" w:rsidR="00C465C0" w:rsidRDefault="00C465C0" w:rsidP="00C465C0">
      <w:pPr>
        <w:pStyle w:val="Nadpis4"/>
        <w:numPr>
          <w:ilvl w:val="1"/>
          <w:numId w:val="23"/>
        </w:numPr>
        <w:rPr>
          <w:b w:val="0"/>
          <w:u w:val="none"/>
        </w:rPr>
      </w:pPr>
      <w:r w:rsidRPr="00C465C0">
        <w:rPr>
          <w:b w:val="0"/>
          <w:u w:val="none"/>
        </w:rPr>
        <w:t>Obě Smluvní strany jsou oprávněny tuto smlouvu písemně vypovědět bez uvedení důvodů a to v 6 měsíční výpovědní lhůtě. Výpovědní lhůta začíná plynout od prvního dne měsíce následujícího po měsíci, v němž byla výpověď doručena druhé Smluvní straně.</w:t>
      </w:r>
    </w:p>
    <w:p w14:paraId="32C9C2C9" w14:textId="0C2526FE" w:rsidR="000B1BBE" w:rsidRDefault="000B1BBE" w:rsidP="000B1BBE">
      <w:pPr>
        <w:pStyle w:val="Nadpis4"/>
        <w:numPr>
          <w:ilvl w:val="1"/>
          <w:numId w:val="23"/>
        </w:numPr>
        <w:rPr>
          <w:b w:val="0"/>
          <w:u w:val="none"/>
        </w:rPr>
      </w:pPr>
      <w:r>
        <w:rPr>
          <w:b w:val="0"/>
          <w:u w:val="none"/>
        </w:rPr>
        <w:t>V případě, že dojde k vypovězení Smlouvy dle předchozí věty, nemá tato skutečnost</w:t>
      </w:r>
      <w:r w:rsidRPr="000B1BBE">
        <w:rPr>
          <w:b w:val="0"/>
          <w:u w:val="none"/>
        </w:rPr>
        <w:t xml:space="preserve"> vliv na </w:t>
      </w:r>
      <w:r>
        <w:rPr>
          <w:b w:val="0"/>
          <w:u w:val="none"/>
        </w:rPr>
        <w:t>realizaci služeb</w:t>
      </w:r>
      <w:r w:rsidRPr="000B1BBE">
        <w:rPr>
          <w:b w:val="0"/>
          <w:u w:val="none"/>
        </w:rPr>
        <w:t xml:space="preserve">, které </w:t>
      </w:r>
      <w:r>
        <w:rPr>
          <w:b w:val="0"/>
          <w:u w:val="none"/>
        </w:rPr>
        <w:t xml:space="preserve">již </w:t>
      </w:r>
      <w:r w:rsidRPr="000B1BBE">
        <w:rPr>
          <w:b w:val="0"/>
          <w:u w:val="none"/>
        </w:rPr>
        <w:t xml:space="preserve">byly na základě této </w:t>
      </w:r>
      <w:r>
        <w:rPr>
          <w:b w:val="0"/>
          <w:u w:val="none"/>
        </w:rPr>
        <w:t>smlouvy objednány, není-li dohodou smluvních stran určeno jinak</w:t>
      </w:r>
      <w:r w:rsidRPr="000B1BBE">
        <w:rPr>
          <w:b w:val="0"/>
          <w:u w:val="none"/>
        </w:rPr>
        <w:t>.</w:t>
      </w:r>
    </w:p>
    <w:p w14:paraId="55C32E32" w14:textId="391341A2" w:rsidR="00C465C0" w:rsidRPr="000B1BBE" w:rsidRDefault="00C465C0" w:rsidP="000B1BBE">
      <w:pPr>
        <w:pStyle w:val="Nadpis4"/>
        <w:numPr>
          <w:ilvl w:val="1"/>
          <w:numId w:val="23"/>
        </w:numPr>
        <w:rPr>
          <w:b w:val="0"/>
          <w:u w:val="none"/>
        </w:rPr>
      </w:pPr>
      <w:r w:rsidRPr="000B1BBE">
        <w:rPr>
          <w:b w:val="0"/>
          <w:u w:val="none"/>
        </w:rPr>
        <w:t xml:space="preserve">Po doručení výpovědi je </w:t>
      </w:r>
      <w:r w:rsidR="00B26171" w:rsidRPr="000B1BBE">
        <w:rPr>
          <w:b w:val="0"/>
          <w:u w:val="none"/>
        </w:rPr>
        <w:t>Poskytovatel</w:t>
      </w:r>
      <w:r w:rsidRPr="000B1BBE">
        <w:rPr>
          <w:b w:val="0"/>
          <w:u w:val="none"/>
        </w:rPr>
        <w:t xml:space="preserve"> povinen učinit veškerá opatření potřebná k tomu, aby se zabránilo vzniku škody bezprostředně hrozící Objednateli nedokončením či neposkytnutím služeb podle této smlouvy.</w:t>
      </w:r>
    </w:p>
    <w:p w14:paraId="0B2A8D80" w14:textId="1825A8AA" w:rsidR="0051722E" w:rsidRPr="009C0FD7" w:rsidRDefault="0051722E" w:rsidP="009C0FD7">
      <w:pPr>
        <w:pStyle w:val="Nadpis4"/>
      </w:pPr>
      <w:r w:rsidRPr="009C0FD7">
        <w:t>Práva duševního vlastnictví</w:t>
      </w:r>
    </w:p>
    <w:p w14:paraId="7A830DC9" w14:textId="0EA0BB6D" w:rsidR="0051722E" w:rsidRPr="009C0FD7" w:rsidRDefault="0051722E" w:rsidP="00851C28">
      <w:pPr>
        <w:pStyle w:val="Odstavecseseznamem"/>
        <w:numPr>
          <w:ilvl w:val="1"/>
          <w:numId w:val="5"/>
        </w:numPr>
        <w:tabs>
          <w:tab w:val="left" w:pos="993"/>
        </w:tabs>
        <w:ind w:left="567" w:hanging="568"/>
        <w:jc w:val="left"/>
        <w:rPr>
          <w:noProof/>
        </w:rPr>
      </w:pPr>
      <w:r w:rsidRPr="009C0FD7">
        <w:rPr>
          <w:noProof/>
        </w:rPr>
        <w:t xml:space="preserve">Pro Software, který je Autorským dílem uděluje </w:t>
      </w:r>
      <w:r w:rsidR="006806AA" w:rsidRPr="009C0FD7">
        <w:rPr>
          <w:noProof/>
        </w:rPr>
        <w:t xml:space="preserve">Poskytovatel </w:t>
      </w:r>
      <w:r w:rsidRPr="009C0FD7">
        <w:rPr>
          <w:noProof/>
        </w:rPr>
        <w:t xml:space="preserve">Objednateli převoditelnou, </w:t>
      </w:r>
      <w:r w:rsidRPr="009C0FD7">
        <w:t>nevýhradní</w:t>
      </w:r>
      <w:r w:rsidRPr="009C0FD7">
        <w:rPr>
          <w:noProof/>
        </w:rPr>
        <w:t xml:space="preserve"> a teritoriálně neomezenou licenci, na celou dobu trvání autorských a majetkových práv. Ve stejném rozsahu poskytuje </w:t>
      </w:r>
      <w:r w:rsidR="006806AA" w:rsidRPr="009C0FD7">
        <w:rPr>
          <w:noProof/>
        </w:rPr>
        <w:t xml:space="preserve">Poskytovatel </w:t>
      </w:r>
      <w:r w:rsidRPr="009C0FD7">
        <w:rPr>
          <w:noProof/>
        </w:rPr>
        <w:t>Objednateli licenci i k části díla, lze-li část díla užít samostatně. Objednatel není povinen licenci využívat.</w:t>
      </w:r>
    </w:p>
    <w:p w14:paraId="10B4D142" w14:textId="77777777" w:rsidR="0051722E" w:rsidRPr="009C0FD7" w:rsidRDefault="0051722E" w:rsidP="00851C28">
      <w:pPr>
        <w:pStyle w:val="Odstavecseseznamem"/>
        <w:numPr>
          <w:ilvl w:val="1"/>
          <w:numId w:val="5"/>
        </w:numPr>
        <w:tabs>
          <w:tab w:val="left" w:pos="993"/>
        </w:tabs>
        <w:ind w:left="567" w:hanging="568"/>
        <w:jc w:val="left"/>
        <w:rPr>
          <w:noProof/>
        </w:rPr>
      </w:pPr>
      <w:r w:rsidRPr="009C0FD7">
        <w:rPr>
          <w:noProof/>
        </w:rPr>
        <w:t xml:space="preserve">Licence opravňuje Objednatele k tomu, aby </w:t>
      </w:r>
    </w:p>
    <w:p w14:paraId="03CC808F" w14:textId="77777777" w:rsidR="0051722E" w:rsidRPr="009C0FD7" w:rsidRDefault="0051722E" w:rsidP="00851C28">
      <w:pPr>
        <w:pStyle w:val="Odstavecseseznamem"/>
        <w:numPr>
          <w:ilvl w:val="2"/>
          <w:numId w:val="11"/>
        </w:numPr>
        <w:spacing w:line="240" w:lineRule="auto"/>
        <w:ind w:left="1225" w:hanging="505"/>
        <w:jc w:val="left"/>
        <w:rPr>
          <w:noProof/>
        </w:rPr>
      </w:pPr>
      <w:r w:rsidRPr="009C0FD7">
        <w:rPr>
          <w:noProof/>
        </w:rPr>
        <w:t>bez omezení využíval dílo v rámci své podnikatelské činnosti,</w:t>
      </w:r>
    </w:p>
    <w:p w14:paraId="576CAE89" w14:textId="77777777" w:rsidR="0051722E" w:rsidRPr="009C0FD7" w:rsidRDefault="0051722E" w:rsidP="00851C28">
      <w:pPr>
        <w:pStyle w:val="Odstavecseseznamem"/>
        <w:numPr>
          <w:ilvl w:val="2"/>
          <w:numId w:val="11"/>
        </w:numPr>
        <w:spacing w:line="240" w:lineRule="auto"/>
        <w:ind w:left="1225" w:hanging="505"/>
        <w:jc w:val="left"/>
        <w:rPr>
          <w:noProof/>
        </w:rPr>
      </w:pPr>
      <w:r w:rsidRPr="009C0FD7">
        <w:rPr>
          <w:noProof/>
        </w:rPr>
        <w:t>si pořídil neomezený počet kopií díla pro vlastní potřebu,</w:t>
      </w:r>
    </w:p>
    <w:p w14:paraId="7F70ADA2" w14:textId="77777777" w:rsidR="0051722E" w:rsidRPr="009C0FD7" w:rsidRDefault="0051722E" w:rsidP="00851C28">
      <w:pPr>
        <w:pStyle w:val="Odstavecseseznamem"/>
        <w:numPr>
          <w:ilvl w:val="2"/>
          <w:numId w:val="11"/>
        </w:numPr>
        <w:spacing w:line="240" w:lineRule="auto"/>
        <w:ind w:left="1225" w:hanging="505"/>
        <w:jc w:val="left"/>
        <w:rPr>
          <w:noProof/>
        </w:rPr>
      </w:pPr>
      <w:r w:rsidRPr="009C0FD7">
        <w:rPr>
          <w:noProof/>
        </w:rPr>
        <w:t>aby sám nebo prostřednictvím třetích osob měnil, rozšiřoval a jinak upravoval dílo v souladu se svými potřebami.</w:t>
      </w:r>
    </w:p>
    <w:p w14:paraId="20C22753" w14:textId="77777777" w:rsidR="0051722E" w:rsidRPr="009C0FD7" w:rsidRDefault="0051722E" w:rsidP="00851C28">
      <w:pPr>
        <w:pStyle w:val="Odstavecseseznamem"/>
        <w:numPr>
          <w:ilvl w:val="1"/>
          <w:numId w:val="5"/>
        </w:numPr>
        <w:tabs>
          <w:tab w:val="left" w:pos="993"/>
        </w:tabs>
        <w:ind w:left="567" w:hanging="568"/>
        <w:jc w:val="left"/>
        <w:rPr>
          <w:noProof/>
        </w:rPr>
      </w:pPr>
      <w:r w:rsidRPr="009C0FD7">
        <w:rPr>
          <w:noProof/>
        </w:rPr>
        <w:t>Objednatel je oprávněn převést licenci na třetí osoby.</w:t>
      </w:r>
    </w:p>
    <w:p w14:paraId="536B5E36" w14:textId="47430E54" w:rsidR="0051722E" w:rsidRPr="009C0FD7" w:rsidRDefault="0051722E" w:rsidP="00851C28">
      <w:pPr>
        <w:pStyle w:val="Odstavecseseznamem"/>
        <w:numPr>
          <w:ilvl w:val="1"/>
          <w:numId w:val="5"/>
        </w:numPr>
        <w:tabs>
          <w:tab w:val="left" w:pos="993"/>
        </w:tabs>
        <w:ind w:left="567" w:hanging="568"/>
        <w:jc w:val="left"/>
        <w:rPr>
          <w:noProof/>
        </w:rPr>
      </w:pPr>
      <w:r w:rsidRPr="009C0FD7">
        <w:rPr>
          <w:noProof/>
        </w:rPr>
        <w:t xml:space="preserve">Při uplatnění práv třetí osobou na autorská práva nese následky případných sporů </w:t>
      </w:r>
      <w:r w:rsidR="006806AA" w:rsidRPr="009C0FD7">
        <w:rPr>
          <w:noProof/>
        </w:rPr>
        <w:t>Poskytovatel.</w:t>
      </w:r>
    </w:p>
    <w:p w14:paraId="590A2D42" w14:textId="72897C29" w:rsidR="0051722E" w:rsidRPr="009C0FD7" w:rsidRDefault="006806AA" w:rsidP="00851C28">
      <w:pPr>
        <w:pStyle w:val="Odstavecseseznamem"/>
        <w:numPr>
          <w:ilvl w:val="1"/>
          <w:numId w:val="5"/>
        </w:numPr>
        <w:tabs>
          <w:tab w:val="left" w:pos="993"/>
        </w:tabs>
        <w:ind w:left="567" w:hanging="568"/>
        <w:jc w:val="left"/>
        <w:rPr>
          <w:noProof/>
        </w:rPr>
      </w:pPr>
      <w:r w:rsidRPr="009C0FD7">
        <w:rPr>
          <w:noProof/>
        </w:rPr>
        <w:t xml:space="preserve">Poskytovatel </w:t>
      </w:r>
      <w:r w:rsidR="0051722E" w:rsidRPr="009C0FD7">
        <w:rPr>
          <w:noProof/>
        </w:rPr>
        <w:t xml:space="preserve">prohlašuje, že je oprávněn poskytnout výše uvedenou licenci, že má s autorem díla vypořádána autorská práva. </w:t>
      </w:r>
    </w:p>
    <w:p w14:paraId="76772F8A" w14:textId="1F6D3452" w:rsidR="0051722E" w:rsidRPr="009C0FD7" w:rsidRDefault="006806AA" w:rsidP="00851C28">
      <w:pPr>
        <w:pStyle w:val="Odstavecseseznamem"/>
        <w:numPr>
          <w:ilvl w:val="1"/>
          <w:numId w:val="5"/>
        </w:numPr>
        <w:tabs>
          <w:tab w:val="left" w:pos="993"/>
        </w:tabs>
        <w:ind w:left="567" w:hanging="568"/>
        <w:jc w:val="left"/>
        <w:rPr>
          <w:noProof/>
        </w:rPr>
      </w:pPr>
      <w:r w:rsidRPr="009C0FD7">
        <w:rPr>
          <w:noProof/>
        </w:rPr>
        <w:t xml:space="preserve">Poskytovatel </w:t>
      </w:r>
      <w:r w:rsidR="0051722E" w:rsidRPr="009C0FD7">
        <w:rPr>
          <w:noProof/>
        </w:rPr>
        <w:t>je povinen na výzvu předat Objednateli zdrojové kódy aktuální verze Software, a to do do 10 dnů od ukončení Smlouvy z jakéhokoliv důvodu.</w:t>
      </w:r>
    </w:p>
    <w:p w14:paraId="0AF65899" w14:textId="25F8D3B6" w:rsidR="0051722E" w:rsidRPr="00E93664" w:rsidRDefault="0020761D" w:rsidP="00851C28">
      <w:pPr>
        <w:pStyle w:val="Nadpis4"/>
        <w:rPr>
          <w:noProof/>
        </w:rPr>
      </w:pPr>
      <w:r>
        <w:rPr>
          <w:noProof/>
        </w:rPr>
        <w:t>Help</w:t>
      </w:r>
      <w:r w:rsidR="0051722E" w:rsidRPr="00E93664">
        <w:rPr>
          <w:noProof/>
        </w:rPr>
        <w:t>desk</w:t>
      </w:r>
    </w:p>
    <w:p w14:paraId="5ECD82CD" w14:textId="615C4290" w:rsidR="006806AA" w:rsidRPr="00182700" w:rsidRDefault="0051722E" w:rsidP="00851C28">
      <w:pPr>
        <w:pStyle w:val="Odstavecseseznamem"/>
        <w:numPr>
          <w:ilvl w:val="1"/>
          <w:numId w:val="5"/>
        </w:numPr>
        <w:tabs>
          <w:tab w:val="left" w:pos="993"/>
        </w:tabs>
        <w:ind w:left="567" w:hanging="568"/>
        <w:jc w:val="left"/>
      </w:pPr>
      <w:r w:rsidRPr="00182700">
        <w:t xml:space="preserve">Poskytovatel bude poskytovat </w:t>
      </w:r>
      <w:proofErr w:type="spellStart"/>
      <w:r w:rsidR="0020761D" w:rsidRPr="00182700">
        <w:t>Helpd</w:t>
      </w:r>
      <w:r w:rsidRPr="00182700">
        <w:t>esk</w:t>
      </w:r>
      <w:proofErr w:type="spellEnd"/>
      <w:r w:rsidRPr="00182700">
        <w:t xml:space="preserve"> v režimu (3) ve smyslu čl. 10.1.1. </w:t>
      </w:r>
      <w:r w:rsidR="007D7518" w:rsidRPr="00182700">
        <w:t xml:space="preserve">Přílohy č. </w:t>
      </w:r>
      <w:r w:rsidR="00344A04" w:rsidRPr="00182700">
        <w:t xml:space="preserve">6 </w:t>
      </w:r>
      <w:r w:rsidR="006806AA" w:rsidRPr="00182700">
        <w:rPr>
          <w:i/>
          <w:iCs/>
        </w:rPr>
        <w:t xml:space="preserve">Zvláštní </w:t>
      </w:r>
      <w:r w:rsidR="006806AA" w:rsidRPr="00182700">
        <w:rPr>
          <w:noProof/>
        </w:rPr>
        <w:t>obchodní</w:t>
      </w:r>
      <w:r w:rsidR="006806AA" w:rsidRPr="00182700">
        <w:rPr>
          <w:i/>
          <w:iCs/>
        </w:rPr>
        <w:t xml:space="preserve"> podmínky.</w:t>
      </w:r>
    </w:p>
    <w:p w14:paraId="0F52C5A1" w14:textId="705B34FD" w:rsidR="0051722E" w:rsidRPr="00182700" w:rsidRDefault="0051722E" w:rsidP="00851C28">
      <w:pPr>
        <w:pStyle w:val="Odstavecseseznamem"/>
        <w:numPr>
          <w:ilvl w:val="1"/>
          <w:numId w:val="5"/>
        </w:numPr>
        <w:tabs>
          <w:tab w:val="left" w:pos="993"/>
        </w:tabs>
        <w:ind w:left="567" w:hanging="568"/>
        <w:jc w:val="left"/>
        <w:rPr>
          <w:noProof/>
        </w:rPr>
      </w:pPr>
      <w:r w:rsidRPr="00182700">
        <w:rPr>
          <w:noProof/>
        </w:rPr>
        <w:t>Poskytovatel</w:t>
      </w:r>
      <w:r w:rsidRPr="00182700">
        <w:t xml:space="preserve"> bude provozovat </w:t>
      </w:r>
      <w:proofErr w:type="spellStart"/>
      <w:r w:rsidR="0020761D" w:rsidRPr="00182700">
        <w:t>Helpd</w:t>
      </w:r>
      <w:r w:rsidRPr="00182700">
        <w:t>esk</w:t>
      </w:r>
      <w:proofErr w:type="spellEnd"/>
      <w:r w:rsidRPr="00182700">
        <w:t xml:space="preserve"> v úrovni (L2) ve smyslu č</w:t>
      </w:r>
      <w:r w:rsidR="00934111" w:rsidRPr="00182700">
        <w:t>l</w:t>
      </w:r>
      <w:r w:rsidRPr="00182700">
        <w:t xml:space="preserve">. 10.1.4. </w:t>
      </w:r>
      <w:r w:rsidR="007D7518" w:rsidRPr="00182700">
        <w:t xml:space="preserve">Přílohy č. </w:t>
      </w:r>
      <w:r w:rsidR="00344A04" w:rsidRPr="00182700">
        <w:t>6</w:t>
      </w:r>
      <w:r w:rsidR="006806AA" w:rsidRPr="00182700">
        <w:t xml:space="preserve"> </w:t>
      </w:r>
      <w:r w:rsidR="006806AA" w:rsidRPr="00182700">
        <w:rPr>
          <w:i/>
          <w:iCs/>
        </w:rPr>
        <w:t>Zvláštní obchodní podmínky.</w:t>
      </w:r>
    </w:p>
    <w:p w14:paraId="2E3F7ADB" w14:textId="77777777" w:rsidR="0051722E" w:rsidRPr="00344A04" w:rsidRDefault="0051722E" w:rsidP="00851C28">
      <w:pPr>
        <w:pStyle w:val="Nadpis4"/>
        <w:rPr>
          <w:noProof/>
        </w:rPr>
      </w:pPr>
      <w:r w:rsidRPr="00344A04">
        <w:rPr>
          <w:noProof/>
        </w:rPr>
        <w:t>Ochrana osobních údajů</w:t>
      </w:r>
    </w:p>
    <w:p w14:paraId="5458F514" w14:textId="77777777" w:rsidR="0051722E" w:rsidRPr="00344A04" w:rsidRDefault="0051722E" w:rsidP="00851C28">
      <w:pPr>
        <w:pStyle w:val="Odstavecseseznamem"/>
        <w:numPr>
          <w:ilvl w:val="1"/>
          <w:numId w:val="5"/>
        </w:numPr>
        <w:tabs>
          <w:tab w:val="left" w:pos="993"/>
        </w:tabs>
        <w:ind w:left="567" w:hanging="568"/>
        <w:jc w:val="left"/>
      </w:pPr>
      <w:r w:rsidRPr="00344A04">
        <w:t>Poskytovatel bude jako zpracovatel zpracovávat pro Objednatele jako správce následující kategorie subjektů osobních údajů: zaměstnanci Objednatele.</w:t>
      </w:r>
    </w:p>
    <w:p w14:paraId="73BEF214" w14:textId="31742DAC" w:rsidR="0051722E" w:rsidRPr="00344A04" w:rsidRDefault="0051722E" w:rsidP="00851C28">
      <w:pPr>
        <w:pStyle w:val="Odstavecseseznamem"/>
        <w:numPr>
          <w:ilvl w:val="1"/>
          <w:numId w:val="5"/>
        </w:numPr>
        <w:tabs>
          <w:tab w:val="left" w:pos="993"/>
        </w:tabs>
        <w:ind w:left="567" w:hanging="568"/>
        <w:jc w:val="left"/>
      </w:pPr>
      <w:r w:rsidRPr="00344A04">
        <w:t xml:space="preserve">Poskytovatel bude u jednotlivých kategorií subjektů údajů zpracovávat pro Objednatele následující typy osobních údajů: [identifikační a kontaktní údaje (jméno a příjmení, telefonní číslo, emailová adresa, </w:t>
      </w:r>
      <w:r w:rsidR="00344A04">
        <w:t>titul)]</w:t>
      </w:r>
      <w:r w:rsidRPr="00344A04">
        <w:t>.</w:t>
      </w:r>
    </w:p>
    <w:p w14:paraId="5AF796D4" w14:textId="3E810E83" w:rsidR="0051722E" w:rsidRPr="00851C28" w:rsidRDefault="0051722E" w:rsidP="00851C28">
      <w:pPr>
        <w:pStyle w:val="Odstavecseseznamem"/>
        <w:numPr>
          <w:ilvl w:val="1"/>
          <w:numId w:val="5"/>
        </w:numPr>
        <w:tabs>
          <w:tab w:val="left" w:pos="993"/>
        </w:tabs>
        <w:ind w:left="567" w:hanging="568"/>
        <w:jc w:val="left"/>
      </w:pPr>
      <w:r w:rsidRPr="00851C28">
        <w:lastRenderedPageBreak/>
        <w:t xml:space="preserve">Pokud bude v rámci plnění této Smlouvy docházet ke zpracování osobních údajů, </w:t>
      </w:r>
      <w:r w:rsidRPr="00182700">
        <w:t xml:space="preserve">zavazuje se </w:t>
      </w:r>
      <w:r w:rsidR="000075DF" w:rsidRPr="00182700">
        <w:t xml:space="preserve">Poskytovatel </w:t>
      </w:r>
      <w:r w:rsidRPr="00182700">
        <w:t xml:space="preserve">dodržovat opatření dle článku 21. </w:t>
      </w:r>
      <w:r w:rsidR="007D7518" w:rsidRPr="00182700">
        <w:t xml:space="preserve">Přílohy č. </w:t>
      </w:r>
      <w:r w:rsidR="00344A04" w:rsidRPr="00182700">
        <w:t>6</w:t>
      </w:r>
      <w:r w:rsidR="006806AA" w:rsidRPr="00182700">
        <w:t xml:space="preserve"> Zvláštní</w:t>
      </w:r>
      <w:r w:rsidR="006806AA" w:rsidRPr="00851C28">
        <w:t xml:space="preserve"> obchodní podmínky.</w:t>
      </w:r>
    </w:p>
    <w:p w14:paraId="67622578" w14:textId="77777777" w:rsidR="0051722E" w:rsidRPr="00E93664" w:rsidRDefault="0051722E" w:rsidP="00851C28">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lastRenderedPageBreak/>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798E6036" w:rsidR="0051722E" w:rsidRPr="00090EEB" w:rsidRDefault="007D7518" w:rsidP="00851C28">
      <w:pPr>
        <w:spacing w:after="0" w:line="276" w:lineRule="auto"/>
        <w:rPr>
          <w:rFonts w:asciiTheme="majorHAnsi" w:hAnsiTheme="majorHAnsi"/>
        </w:rPr>
      </w:pPr>
      <w:r w:rsidRPr="00090EEB">
        <w:rPr>
          <w:rFonts w:asciiTheme="majorHAnsi" w:hAnsiTheme="majorHAnsi"/>
        </w:rPr>
        <w:t xml:space="preserve">Příloha č. </w:t>
      </w:r>
      <w:r w:rsidR="00090EEB" w:rsidRPr="00090EEB">
        <w:rPr>
          <w:rFonts w:asciiTheme="majorHAnsi" w:hAnsiTheme="majorHAnsi"/>
        </w:rPr>
        <w:t>1</w:t>
      </w:r>
      <w:r w:rsidR="0051722E" w:rsidRPr="00090EEB">
        <w:rPr>
          <w:rFonts w:asciiTheme="majorHAnsi" w:hAnsiTheme="majorHAnsi"/>
        </w:rPr>
        <w:t xml:space="preserve"> – Specifikace Plnění</w:t>
      </w:r>
    </w:p>
    <w:p w14:paraId="660DE696" w14:textId="74E31752" w:rsidR="00090EEB" w:rsidRPr="00090EEB" w:rsidRDefault="00090EEB" w:rsidP="00851C28">
      <w:pPr>
        <w:spacing w:after="0" w:line="276" w:lineRule="auto"/>
        <w:rPr>
          <w:rFonts w:asciiTheme="majorHAnsi" w:hAnsiTheme="majorHAnsi"/>
        </w:rPr>
      </w:pPr>
      <w:r w:rsidRPr="00090EEB">
        <w:rPr>
          <w:rFonts w:asciiTheme="majorHAnsi" w:hAnsiTheme="majorHAnsi"/>
        </w:rPr>
        <w:t xml:space="preserve">Příloha č. 2 – Základní metodika nasazování aplikací na portál </w:t>
      </w:r>
      <w:proofErr w:type="spellStart"/>
      <w:r w:rsidRPr="00090EEB">
        <w:rPr>
          <w:rFonts w:asciiTheme="majorHAnsi" w:hAnsiTheme="majorHAnsi"/>
        </w:rPr>
        <w:t>Liferay</w:t>
      </w:r>
      <w:proofErr w:type="spellEnd"/>
      <w:r w:rsidRPr="00090EEB">
        <w:rPr>
          <w:rFonts w:asciiTheme="majorHAnsi" w:hAnsiTheme="majorHAnsi"/>
        </w:rPr>
        <w:t xml:space="preserve"> Správy železnic</w:t>
      </w:r>
    </w:p>
    <w:p w14:paraId="47028B24" w14:textId="6D98E4D7" w:rsidR="00090EEB" w:rsidRPr="008479C2" w:rsidRDefault="00090EEB" w:rsidP="00851C28">
      <w:pPr>
        <w:spacing w:after="0" w:line="276" w:lineRule="auto"/>
        <w:rPr>
          <w:rFonts w:asciiTheme="majorHAnsi" w:hAnsiTheme="majorHAnsi"/>
        </w:rPr>
      </w:pPr>
      <w:r w:rsidRPr="008479C2">
        <w:rPr>
          <w:rFonts w:asciiTheme="majorHAnsi" w:hAnsiTheme="majorHAnsi"/>
        </w:rPr>
        <w:t>Příloha č. 3 – Požadavky na projektové řízení</w:t>
      </w:r>
    </w:p>
    <w:p w14:paraId="47F31B65" w14:textId="38D2E159" w:rsidR="0051722E" w:rsidRPr="00090EEB" w:rsidRDefault="007D7518" w:rsidP="00851C28">
      <w:pPr>
        <w:spacing w:after="0" w:line="276" w:lineRule="auto"/>
        <w:rPr>
          <w:rFonts w:asciiTheme="majorHAnsi" w:hAnsiTheme="majorHAnsi"/>
        </w:rPr>
      </w:pPr>
      <w:r w:rsidRPr="00090EEB">
        <w:rPr>
          <w:rFonts w:asciiTheme="majorHAnsi" w:hAnsiTheme="majorHAnsi"/>
        </w:rPr>
        <w:t xml:space="preserve">Příloha č. </w:t>
      </w:r>
      <w:r w:rsidR="00090EEB" w:rsidRPr="00090EEB">
        <w:rPr>
          <w:rFonts w:asciiTheme="majorHAnsi" w:hAnsiTheme="majorHAnsi"/>
        </w:rPr>
        <w:t>4</w:t>
      </w:r>
      <w:r w:rsidR="0051722E" w:rsidRPr="00090EEB">
        <w:rPr>
          <w:rFonts w:asciiTheme="majorHAnsi" w:hAnsiTheme="majorHAnsi"/>
        </w:rPr>
        <w:t xml:space="preserve"> – Platforma SŽ</w:t>
      </w:r>
    </w:p>
    <w:p w14:paraId="4D24D753" w14:textId="143978BD" w:rsidR="00C7616F" w:rsidRPr="00090EEB" w:rsidRDefault="007D7518" w:rsidP="00851C28">
      <w:pPr>
        <w:spacing w:after="0" w:line="276" w:lineRule="auto"/>
        <w:rPr>
          <w:rFonts w:asciiTheme="majorHAnsi" w:hAnsiTheme="majorHAnsi"/>
        </w:rPr>
      </w:pPr>
      <w:r w:rsidRPr="00090EEB">
        <w:rPr>
          <w:rFonts w:asciiTheme="majorHAnsi" w:hAnsiTheme="majorHAnsi"/>
        </w:rPr>
        <w:t xml:space="preserve">Příloha č. </w:t>
      </w:r>
      <w:r w:rsidR="00090EEB" w:rsidRPr="00090EEB">
        <w:rPr>
          <w:rFonts w:asciiTheme="majorHAnsi" w:hAnsiTheme="majorHAnsi"/>
        </w:rPr>
        <w:t>5</w:t>
      </w:r>
      <w:r w:rsidR="00C7616F" w:rsidRPr="00090EEB">
        <w:rPr>
          <w:rFonts w:asciiTheme="majorHAnsi" w:hAnsiTheme="majorHAnsi"/>
        </w:rPr>
        <w:t xml:space="preserve"> – Poddodavatelé</w:t>
      </w:r>
    </w:p>
    <w:p w14:paraId="0198035E" w14:textId="43712F06" w:rsidR="009B422D" w:rsidRPr="00E93664" w:rsidRDefault="007D7518" w:rsidP="00851C28">
      <w:pPr>
        <w:spacing w:after="0" w:line="276" w:lineRule="auto"/>
        <w:rPr>
          <w:rFonts w:asciiTheme="majorHAnsi" w:hAnsiTheme="majorHAnsi"/>
        </w:rPr>
      </w:pPr>
      <w:r w:rsidRPr="00090EEB">
        <w:rPr>
          <w:rFonts w:asciiTheme="majorHAnsi" w:hAnsiTheme="majorHAnsi"/>
        </w:rPr>
        <w:t xml:space="preserve">Příloha č. </w:t>
      </w:r>
      <w:r w:rsidR="00090EEB" w:rsidRPr="00090EEB">
        <w:rPr>
          <w:rFonts w:asciiTheme="majorHAnsi" w:hAnsiTheme="majorHAnsi"/>
        </w:rPr>
        <w:t>6</w:t>
      </w:r>
      <w:r w:rsidR="006806AA" w:rsidRPr="00090EEB">
        <w:rPr>
          <w:rFonts w:asciiTheme="majorHAnsi" w:hAnsiTheme="majorHAnsi"/>
        </w:rPr>
        <w:t xml:space="preserve"> – Zvláštní obchodní podmínky</w:t>
      </w:r>
    </w:p>
    <w:p w14:paraId="305DFD5E" w14:textId="77777777" w:rsidR="0051722E" w:rsidRPr="00E93664" w:rsidRDefault="0051722E" w:rsidP="00851C28">
      <w:pPr>
        <w:spacing w:after="0" w:line="276" w:lineRule="auto"/>
        <w:rPr>
          <w:rFonts w:asciiTheme="majorHAnsi" w:hAnsiTheme="majorHAnsi"/>
        </w:rPr>
      </w:pPr>
    </w:p>
    <w:p w14:paraId="1FF6CEC5" w14:textId="77777777" w:rsidR="00090EEB" w:rsidRDefault="00090EEB" w:rsidP="00FB1285">
      <w:pPr>
        <w:spacing w:after="0" w:line="276" w:lineRule="auto"/>
        <w:rPr>
          <w:rFonts w:asciiTheme="majorHAnsi" w:hAnsiTheme="majorHAnsi"/>
        </w:rPr>
      </w:pPr>
    </w:p>
    <w:p w14:paraId="64F14BDE" w14:textId="77777777" w:rsidR="00090EEB" w:rsidRDefault="00090EEB" w:rsidP="00FB1285">
      <w:pPr>
        <w:spacing w:after="0" w:line="276" w:lineRule="auto"/>
        <w:rPr>
          <w:rFonts w:asciiTheme="majorHAnsi" w:hAnsiTheme="majorHAnsi"/>
        </w:rPr>
      </w:pPr>
    </w:p>
    <w:p w14:paraId="0F4DBF43" w14:textId="77777777" w:rsidR="00090EEB" w:rsidRDefault="00090EEB" w:rsidP="00FB1285">
      <w:pPr>
        <w:spacing w:after="0" w:line="276" w:lineRule="auto"/>
        <w:rPr>
          <w:rFonts w:asciiTheme="majorHAnsi" w:hAnsiTheme="majorHAnsi"/>
        </w:rPr>
      </w:pPr>
    </w:p>
    <w:p w14:paraId="2A400C86" w14:textId="77777777" w:rsidR="00090EEB" w:rsidRDefault="00090EEB" w:rsidP="00FB1285">
      <w:pPr>
        <w:spacing w:after="0" w:line="276" w:lineRule="auto"/>
        <w:rPr>
          <w:rFonts w:asciiTheme="majorHAnsi" w:hAnsiTheme="majorHAnsi"/>
        </w:rPr>
      </w:pPr>
    </w:p>
    <w:p w14:paraId="08854EDA" w14:textId="6FC9C2B8"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53D29786" w:rsidR="00FB1285" w:rsidRDefault="00090EEB" w:rsidP="00090EEB">
      <w:pPr>
        <w:spacing w:after="0" w:line="240" w:lineRule="auto"/>
        <w:rPr>
          <w:rFonts w:asciiTheme="majorHAnsi" w:hAnsiTheme="majorHAnsi"/>
        </w:rPr>
      </w:pPr>
      <w:r w:rsidRPr="00090EEB">
        <w:rPr>
          <w:b/>
          <w:noProof/>
        </w:rPr>
        <w:t>Ing. Aleš Krejčí</w:t>
      </w:r>
      <w:r w:rsidR="00FB1285" w:rsidRPr="00090EEB">
        <w:rPr>
          <w:rFonts w:asciiTheme="majorHAnsi" w:hAnsiTheme="majorHAnsi"/>
        </w:rPr>
        <w:t xml:space="preserve"> </w:t>
      </w:r>
      <w:r w:rsidR="00FB1285" w:rsidRPr="00090EEB">
        <w:rPr>
          <w:rFonts w:asciiTheme="majorHAnsi" w:hAnsiTheme="majorHAnsi"/>
        </w:rPr>
        <w:tab/>
        <w:t xml:space="preserve">  </w:t>
      </w:r>
      <w:r w:rsidR="00FB1285" w:rsidRPr="00090EEB">
        <w:rPr>
          <w:rFonts w:asciiTheme="majorHAnsi" w:hAnsiTheme="majorHAnsi"/>
        </w:rPr>
        <w:tab/>
      </w:r>
      <w:r w:rsidR="00FB1285" w:rsidRPr="00090EEB">
        <w:rPr>
          <w:rFonts w:asciiTheme="majorHAnsi" w:hAnsiTheme="majorHAnsi"/>
        </w:rPr>
        <w:tab/>
      </w:r>
      <w:r w:rsidR="00FB1285" w:rsidRPr="00090EEB">
        <w:rPr>
          <w:rFonts w:asciiTheme="majorHAnsi" w:hAnsiTheme="majorHAnsi"/>
        </w:rPr>
        <w:tab/>
      </w:r>
      <w:r w:rsidR="00FB1285" w:rsidRPr="00090EEB">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FF94931" w:rsidR="0051722E" w:rsidRPr="00E93664" w:rsidRDefault="00090EEB" w:rsidP="00090EEB">
      <w:pPr>
        <w:pStyle w:val="Clanek11"/>
        <w:widowControl/>
        <w:tabs>
          <w:tab w:val="clear" w:pos="567"/>
        </w:tabs>
        <w:spacing w:after="0"/>
        <w:jc w:val="left"/>
        <w:rPr>
          <w:rFonts w:asciiTheme="majorHAnsi" w:hAnsiTheme="majorHAnsi"/>
          <w:sz w:val="18"/>
          <w:szCs w:val="18"/>
        </w:rPr>
      </w:pPr>
      <w:r>
        <w:rPr>
          <w:rFonts w:asciiTheme="majorHAnsi" w:hAnsiTheme="majorHAnsi"/>
          <w:sz w:val="18"/>
          <w:szCs w:val="18"/>
        </w:rPr>
        <w:t>náměstek GŘ pro ekonomiku</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238BE" w16cex:dateUtc="2020-11-20T11:44:00Z"/>
  <w16cex:commentExtensible w16cex:durableId="23623B42" w16cex:dateUtc="2020-11-20T11:55:00Z"/>
  <w16cex:commentExtensible w16cex:durableId="2361588D" w16cex:dateUtc="2020-11-19T19:48:00Z"/>
  <w16cex:commentExtensible w16cex:durableId="23623A63" w16cex:dateUtc="2020-11-20T11:51:00Z"/>
  <w16cex:commentExtensible w16cex:durableId="23623B22" w16cex:dateUtc="2020-11-20T11:54:00Z"/>
  <w16cex:commentExtensible w16cex:durableId="2361598F" w16cex:dateUtc="2020-11-19T1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C6AD6E" w16cid:durableId="236238BE"/>
  <w16cid:commentId w16cid:paraId="2FAE4080" w16cid:durableId="23623B42"/>
  <w16cid:commentId w16cid:paraId="1C79406B" w16cid:durableId="2361588D"/>
  <w16cid:commentId w16cid:paraId="7FD494A6" w16cid:durableId="23623A63"/>
  <w16cid:commentId w16cid:paraId="64C68ED7" w16cid:durableId="23623B22"/>
  <w16cid:commentId w16cid:paraId="752709BF" w16cid:durableId="236155FE"/>
  <w16cid:commentId w16cid:paraId="2B7B8641" w16cid:durableId="236159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CBEC7" w14:textId="77777777" w:rsidR="00492186" w:rsidRDefault="00492186" w:rsidP="00962258">
      <w:pPr>
        <w:spacing w:after="0" w:line="240" w:lineRule="auto"/>
      </w:pPr>
      <w:r>
        <w:separator/>
      </w:r>
    </w:p>
  </w:endnote>
  <w:endnote w:type="continuationSeparator" w:id="0">
    <w:p w14:paraId="722201BF" w14:textId="77777777" w:rsidR="00492186" w:rsidRDefault="00492186" w:rsidP="00962258">
      <w:pPr>
        <w:spacing w:after="0" w:line="240" w:lineRule="auto"/>
      </w:pPr>
      <w:r>
        <w:continuationSeparator/>
      </w:r>
    </w:p>
  </w:endnote>
  <w:endnote w:type="continuationNotice" w:id="1">
    <w:p w14:paraId="1AB6DC5A" w14:textId="77777777" w:rsidR="00492186" w:rsidRDefault="004921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57CDB0E"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E4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E4D">
            <w:rPr>
              <w:rStyle w:val="slostrnky"/>
              <w:noProof/>
            </w:rPr>
            <w:t>6</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CB13B6E" id="Straight Connector 3"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95CAFC4"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002239BC"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5E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5E4D">
            <w:rPr>
              <w:rStyle w:val="slostrnky"/>
              <w:noProof/>
            </w:rPr>
            <w:t>6</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365CF" w14:textId="77777777" w:rsidR="00492186" w:rsidRDefault="00492186" w:rsidP="00962258">
      <w:pPr>
        <w:spacing w:after="0" w:line="240" w:lineRule="auto"/>
      </w:pPr>
      <w:r>
        <w:separator/>
      </w:r>
    </w:p>
  </w:footnote>
  <w:footnote w:type="continuationSeparator" w:id="0">
    <w:p w14:paraId="6F8324EC" w14:textId="77777777" w:rsidR="00492186" w:rsidRDefault="00492186" w:rsidP="00962258">
      <w:pPr>
        <w:spacing w:after="0" w:line="240" w:lineRule="auto"/>
      </w:pPr>
      <w:r>
        <w:continuationSeparator/>
      </w:r>
    </w:p>
  </w:footnote>
  <w:footnote w:type="continuationNotice" w:id="1">
    <w:p w14:paraId="65161631" w14:textId="77777777" w:rsidR="00492186" w:rsidRDefault="004921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58242"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1EB96698"/>
    <w:multiLevelType w:val="multilevel"/>
    <w:tmpl w:val="5B646BCE"/>
    <w:lvl w:ilvl="0">
      <w:start w:val="1"/>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EC27BB7"/>
    <w:multiLevelType w:val="multilevel"/>
    <w:tmpl w:val="C152E804"/>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BE1D99"/>
    <w:multiLevelType w:val="hybridMultilevel"/>
    <w:tmpl w:val="6092581A"/>
    <w:lvl w:ilvl="0" w:tplc="A776D6A0">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0"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1" w15:restartNumberingAfterBreak="0">
    <w:nsid w:val="38B64F42"/>
    <w:multiLevelType w:val="multilevel"/>
    <w:tmpl w:val="D01A15C6"/>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4FED0A28"/>
    <w:multiLevelType w:val="multilevel"/>
    <w:tmpl w:val="B07062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14" w15:restartNumberingAfterBreak="0">
    <w:nsid w:val="6A300D3A"/>
    <w:multiLevelType w:val="multilevel"/>
    <w:tmpl w:val="49326820"/>
    <w:lvl w:ilvl="0">
      <w:start w:val="1"/>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5"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4070991"/>
    <w:multiLevelType w:val="multilevel"/>
    <w:tmpl w:val="CABE99FC"/>
    <w:numStyleLink w:val="ListNumbermultilevel"/>
  </w:abstractNum>
  <w:num w:numId="1">
    <w:abstractNumId w:val="2"/>
  </w:num>
  <w:num w:numId="2">
    <w:abstractNumId w:val="1"/>
  </w:num>
  <w:num w:numId="3">
    <w:abstractNumId w:val="6"/>
  </w:num>
  <w:num w:numId="4">
    <w:abstractNumId w:val="17"/>
  </w:num>
  <w:num w:numId="5">
    <w:abstractNumId w:val="11"/>
  </w:num>
  <w:num w:numId="6">
    <w:abstractNumId w:val="5"/>
  </w:num>
  <w:num w:numId="7">
    <w:abstractNumId w:val="15"/>
  </w:num>
  <w:num w:numId="8">
    <w:abstractNumId w:val="10"/>
  </w:num>
  <w:num w:numId="9">
    <w:abstractNumId w:val="9"/>
  </w:num>
  <w:num w:numId="10">
    <w:abstractNumId w:val="3"/>
  </w:num>
  <w:num w:numId="11">
    <w:abstractNumId w:va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4"/>
  </w:num>
  <w:num w:numId="21">
    <w:abstractNumId w:val="14"/>
  </w:num>
  <w:num w:numId="22">
    <w:abstractNumId w:val="7"/>
  </w:num>
  <w:num w:numId="2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0EEB"/>
    <w:rsid w:val="000936AC"/>
    <w:rsid w:val="00097F37"/>
    <w:rsid w:val="000A1BD4"/>
    <w:rsid w:val="000A26DA"/>
    <w:rsid w:val="000A5ED6"/>
    <w:rsid w:val="000B1BBE"/>
    <w:rsid w:val="000D3ADE"/>
    <w:rsid w:val="000D44ED"/>
    <w:rsid w:val="000E23A7"/>
    <w:rsid w:val="000E2E68"/>
    <w:rsid w:val="000E3333"/>
    <w:rsid w:val="000F1454"/>
    <w:rsid w:val="000F25BC"/>
    <w:rsid w:val="000F4990"/>
    <w:rsid w:val="0010693F"/>
    <w:rsid w:val="00107207"/>
    <w:rsid w:val="00114472"/>
    <w:rsid w:val="00122B1A"/>
    <w:rsid w:val="001433E3"/>
    <w:rsid w:val="0014565C"/>
    <w:rsid w:val="001476F6"/>
    <w:rsid w:val="00153B54"/>
    <w:rsid w:val="001547B6"/>
    <w:rsid w:val="001550BC"/>
    <w:rsid w:val="0015763E"/>
    <w:rsid w:val="001605B9"/>
    <w:rsid w:val="00161208"/>
    <w:rsid w:val="00163C84"/>
    <w:rsid w:val="001659E9"/>
    <w:rsid w:val="00170EC5"/>
    <w:rsid w:val="001747C1"/>
    <w:rsid w:val="001779F0"/>
    <w:rsid w:val="00182700"/>
    <w:rsid w:val="00184743"/>
    <w:rsid w:val="00187911"/>
    <w:rsid w:val="001975F5"/>
    <w:rsid w:val="001A418B"/>
    <w:rsid w:val="001C7648"/>
    <w:rsid w:val="001D0E57"/>
    <w:rsid w:val="001D308F"/>
    <w:rsid w:val="001E7681"/>
    <w:rsid w:val="001F0FAC"/>
    <w:rsid w:val="001F5E71"/>
    <w:rsid w:val="001F763F"/>
    <w:rsid w:val="00200DEF"/>
    <w:rsid w:val="00202B25"/>
    <w:rsid w:val="0020761D"/>
    <w:rsid w:val="00207DF5"/>
    <w:rsid w:val="00221EF5"/>
    <w:rsid w:val="00222F74"/>
    <w:rsid w:val="00226A90"/>
    <w:rsid w:val="00252F2B"/>
    <w:rsid w:val="0025503B"/>
    <w:rsid w:val="00263565"/>
    <w:rsid w:val="0027309B"/>
    <w:rsid w:val="00275D5F"/>
    <w:rsid w:val="00280E07"/>
    <w:rsid w:val="00283BEA"/>
    <w:rsid w:val="0028508B"/>
    <w:rsid w:val="0028524A"/>
    <w:rsid w:val="00291B07"/>
    <w:rsid w:val="002A32FB"/>
    <w:rsid w:val="002B0B85"/>
    <w:rsid w:val="002B217E"/>
    <w:rsid w:val="002B38AB"/>
    <w:rsid w:val="002B3E61"/>
    <w:rsid w:val="002B6B17"/>
    <w:rsid w:val="002B72B2"/>
    <w:rsid w:val="002C31BF"/>
    <w:rsid w:val="002D08B1"/>
    <w:rsid w:val="002D517F"/>
    <w:rsid w:val="002E0BB0"/>
    <w:rsid w:val="002E0CD7"/>
    <w:rsid w:val="002E7FB6"/>
    <w:rsid w:val="002F3DE9"/>
    <w:rsid w:val="00300EDC"/>
    <w:rsid w:val="003019CE"/>
    <w:rsid w:val="00316FED"/>
    <w:rsid w:val="003262F5"/>
    <w:rsid w:val="00333D30"/>
    <w:rsid w:val="003340A0"/>
    <w:rsid w:val="00336B8D"/>
    <w:rsid w:val="0034033F"/>
    <w:rsid w:val="00340A82"/>
    <w:rsid w:val="00341DCF"/>
    <w:rsid w:val="0034498F"/>
    <w:rsid w:val="00344A04"/>
    <w:rsid w:val="00346FEF"/>
    <w:rsid w:val="00351819"/>
    <w:rsid w:val="00351A28"/>
    <w:rsid w:val="00357BC6"/>
    <w:rsid w:val="00362E35"/>
    <w:rsid w:val="003656E8"/>
    <w:rsid w:val="00374D11"/>
    <w:rsid w:val="00382D2B"/>
    <w:rsid w:val="003909C0"/>
    <w:rsid w:val="00393E65"/>
    <w:rsid w:val="003956C6"/>
    <w:rsid w:val="003A1A33"/>
    <w:rsid w:val="003A7CD7"/>
    <w:rsid w:val="003C5769"/>
    <w:rsid w:val="003E408A"/>
    <w:rsid w:val="003E6BCE"/>
    <w:rsid w:val="0040648A"/>
    <w:rsid w:val="00410A09"/>
    <w:rsid w:val="00425499"/>
    <w:rsid w:val="00441430"/>
    <w:rsid w:val="0044215E"/>
    <w:rsid w:val="00445CFA"/>
    <w:rsid w:val="0044767A"/>
    <w:rsid w:val="00450F07"/>
    <w:rsid w:val="00453CD3"/>
    <w:rsid w:val="00460660"/>
    <w:rsid w:val="00464CC8"/>
    <w:rsid w:val="00473221"/>
    <w:rsid w:val="00486107"/>
    <w:rsid w:val="00491827"/>
    <w:rsid w:val="00492186"/>
    <w:rsid w:val="00494DCC"/>
    <w:rsid w:val="004A16D4"/>
    <w:rsid w:val="004B15EB"/>
    <w:rsid w:val="004B348C"/>
    <w:rsid w:val="004B6597"/>
    <w:rsid w:val="004C11F0"/>
    <w:rsid w:val="004C4399"/>
    <w:rsid w:val="004C588C"/>
    <w:rsid w:val="004C787C"/>
    <w:rsid w:val="004D021D"/>
    <w:rsid w:val="004D5643"/>
    <w:rsid w:val="004E0083"/>
    <w:rsid w:val="004E143C"/>
    <w:rsid w:val="004E2C7C"/>
    <w:rsid w:val="004E3A53"/>
    <w:rsid w:val="004E7DD8"/>
    <w:rsid w:val="004F4B9B"/>
    <w:rsid w:val="00502DC2"/>
    <w:rsid w:val="005057C1"/>
    <w:rsid w:val="00511AB9"/>
    <w:rsid w:val="0051354D"/>
    <w:rsid w:val="0051722E"/>
    <w:rsid w:val="00523EA7"/>
    <w:rsid w:val="005262DA"/>
    <w:rsid w:val="00532A8D"/>
    <w:rsid w:val="00533C50"/>
    <w:rsid w:val="005453B4"/>
    <w:rsid w:val="005466DD"/>
    <w:rsid w:val="00553375"/>
    <w:rsid w:val="00553621"/>
    <w:rsid w:val="005663BD"/>
    <w:rsid w:val="00567BCB"/>
    <w:rsid w:val="005736B7"/>
    <w:rsid w:val="00575E5A"/>
    <w:rsid w:val="0058320D"/>
    <w:rsid w:val="00595F71"/>
    <w:rsid w:val="005A0446"/>
    <w:rsid w:val="005A3662"/>
    <w:rsid w:val="005A4638"/>
    <w:rsid w:val="005C1405"/>
    <w:rsid w:val="005C3C2B"/>
    <w:rsid w:val="005C6D0A"/>
    <w:rsid w:val="005C6E4F"/>
    <w:rsid w:val="005E0500"/>
    <w:rsid w:val="005E2084"/>
    <w:rsid w:val="005E550C"/>
    <w:rsid w:val="005E55FA"/>
    <w:rsid w:val="005E6DBE"/>
    <w:rsid w:val="005E7E33"/>
    <w:rsid w:val="005F1404"/>
    <w:rsid w:val="006003AC"/>
    <w:rsid w:val="00602B3C"/>
    <w:rsid w:val="00606DD6"/>
    <w:rsid w:val="0061068E"/>
    <w:rsid w:val="00615789"/>
    <w:rsid w:val="006172F7"/>
    <w:rsid w:val="00624971"/>
    <w:rsid w:val="0063371F"/>
    <w:rsid w:val="006373F8"/>
    <w:rsid w:val="006413B7"/>
    <w:rsid w:val="00646443"/>
    <w:rsid w:val="0064774B"/>
    <w:rsid w:val="00652235"/>
    <w:rsid w:val="00653551"/>
    <w:rsid w:val="00660AD0"/>
    <w:rsid w:val="00660AD3"/>
    <w:rsid w:val="0066420D"/>
    <w:rsid w:val="00677B7F"/>
    <w:rsid w:val="006806AA"/>
    <w:rsid w:val="006862DF"/>
    <w:rsid w:val="006924B1"/>
    <w:rsid w:val="00696698"/>
    <w:rsid w:val="006A5570"/>
    <w:rsid w:val="006A689C"/>
    <w:rsid w:val="006B3D79"/>
    <w:rsid w:val="006C1F21"/>
    <w:rsid w:val="006C498B"/>
    <w:rsid w:val="006D3CD7"/>
    <w:rsid w:val="006D7062"/>
    <w:rsid w:val="006D7AFE"/>
    <w:rsid w:val="006E00D0"/>
    <w:rsid w:val="006E052B"/>
    <w:rsid w:val="006E0578"/>
    <w:rsid w:val="006E314D"/>
    <w:rsid w:val="006E3556"/>
    <w:rsid w:val="006E5B3C"/>
    <w:rsid w:val="006F1B0B"/>
    <w:rsid w:val="00710723"/>
    <w:rsid w:val="0072303D"/>
    <w:rsid w:val="00723C89"/>
    <w:rsid w:val="00723ED1"/>
    <w:rsid w:val="0073442F"/>
    <w:rsid w:val="00740EAB"/>
    <w:rsid w:val="00743525"/>
    <w:rsid w:val="00745D74"/>
    <w:rsid w:val="00747B4E"/>
    <w:rsid w:val="0076286B"/>
    <w:rsid w:val="00765A27"/>
    <w:rsid w:val="00766846"/>
    <w:rsid w:val="0077363D"/>
    <w:rsid w:val="00775393"/>
    <w:rsid w:val="0077673A"/>
    <w:rsid w:val="007846E1"/>
    <w:rsid w:val="007B570C"/>
    <w:rsid w:val="007B5D83"/>
    <w:rsid w:val="007C4938"/>
    <w:rsid w:val="007C589B"/>
    <w:rsid w:val="007D125E"/>
    <w:rsid w:val="007D709B"/>
    <w:rsid w:val="007D7518"/>
    <w:rsid w:val="007E4A6E"/>
    <w:rsid w:val="007F56A7"/>
    <w:rsid w:val="00803F5F"/>
    <w:rsid w:val="00807AA6"/>
    <w:rsid w:val="00807DD0"/>
    <w:rsid w:val="00814DBF"/>
    <w:rsid w:val="00822374"/>
    <w:rsid w:val="00834A44"/>
    <w:rsid w:val="008479C2"/>
    <w:rsid w:val="00851C28"/>
    <w:rsid w:val="00860FB6"/>
    <w:rsid w:val="00864244"/>
    <w:rsid w:val="008659F3"/>
    <w:rsid w:val="008819F6"/>
    <w:rsid w:val="00886D4B"/>
    <w:rsid w:val="00890C4F"/>
    <w:rsid w:val="00895406"/>
    <w:rsid w:val="008A3568"/>
    <w:rsid w:val="008A368D"/>
    <w:rsid w:val="008B3C99"/>
    <w:rsid w:val="008B6AAD"/>
    <w:rsid w:val="008C415D"/>
    <w:rsid w:val="008D03B9"/>
    <w:rsid w:val="008E791D"/>
    <w:rsid w:val="008F18D6"/>
    <w:rsid w:val="008F59FA"/>
    <w:rsid w:val="008F5E52"/>
    <w:rsid w:val="008F60C6"/>
    <w:rsid w:val="0090354A"/>
    <w:rsid w:val="009040BA"/>
    <w:rsid w:val="00904780"/>
    <w:rsid w:val="00917048"/>
    <w:rsid w:val="00922385"/>
    <w:rsid w:val="009223DF"/>
    <w:rsid w:val="00922E27"/>
    <w:rsid w:val="009236F0"/>
    <w:rsid w:val="00934111"/>
    <w:rsid w:val="00936091"/>
    <w:rsid w:val="00940D8A"/>
    <w:rsid w:val="009533D2"/>
    <w:rsid w:val="009546C9"/>
    <w:rsid w:val="00962258"/>
    <w:rsid w:val="0096433D"/>
    <w:rsid w:val="00965F26"/>
    <w:rsid w:val="009678B7"/>
    <w:rsid w:val="009760E2"/>
    <w:rsid w:val="009833E1"/>
    <w:rsid w:val="00986319"/>
    <w:rsid w:val="00992D9C"/>
    <w:rsid w:val="00996CB8"/>
    <w:rsid w:val="009A1798"/>
    <w:rsid w:val="009A7578"/>
    <w:rsid w:val="009B14A9"/>
    <w:rsid w:val="009B2E97"/>
    <w:rsid w:val="009B422D"/>
    <w:rsid w:val="009B5F56"/>
    <w:rsid w:val="009C0A64"/>
    <w:rsid w:val="009C0FD7"/>
    <w:rsid w:val="009C336F"/>
    <w:rsid w:val="009D1BA2"/>
    <w:rsid w:val="009D2F50"/>
    <w:rsid w:val="009D50D4"/>
    <w:rsid w:val="009D5B38"/>
    <w:rsid w:val="009E07F4"/>
    <w:rsid w:val="009F392E"/>
    <w:rsid w:val="009F4F7F"/>
    <w:rsid w:val="00A02D37"/>
    <w:rsid w:val="00A037C2"/>
    <w:rsid w:val="00A06158"/>
    <w:rsid w:val="00A16B5F"/>
    <w:rsid w:val="00A239CC"/>
    <w:rsid w:val="00A27F53"/>
    <w:rsid w:val="00A34537"/>
    <w:rsid w:val="00A35755"/>
    <w:rsid w:val="00A37B7A"/>
    <w:rsid w:val="00A404A5"/>
    <w:rsid w:val="00A45929"/>
    <w:rsid w:val="00A5414F"/>
    <w:rsid w:val="00A6177B"/>
    <w:rsid w:val="00A66136"/>
    <w:rsid w:val="00A8611D"/>
    <w:rsid w:val="00A90199"/>
    <w:rsid w:val="00A91226"/>
    <w:rsid w:val="00A92E83"/>
    <w:rsid w:val="00A93896"/>
    <w:rsid w:val="00A93B4E"/>
    <w:rsid w:val="00AA4CBB"/>
    <w:rsid w:val="00AA65FA"/>
    <w:rsid w:val="00AA7351"/>
    <w:rsid w:val="00AB1712"/>
    <w:rsid w:val="00AB36DD"/>
    <w:rsid w:val="00AC3262"/>
    <w:rsid w:val="00AD056F"/>
    <w:rsid w:val="00AD3061"/>
    <w:rsid w:val="00AD6731"/>
    <w:rsid w:val="00AE02E0"/>
    <w:rsid w:val="00AE2F0E"/>
    <w:rsid w:val="00AE4D08"/>
    <w:rsid w:val="00AF57F2"/>
    <w:rsid w:val="00B15D0D"/>
    <w:rsid w:val="00B2193F"/>
    <w:rsid w:val="00B2569F"/>
    <w:rsid w:val="00B26171"/>
    <w:rsid w:val="00B34B85"/>
    <w:rsid w:val="00B517C3"/>
    <w:rsid w:val="00B553A4"/>
    <w:rsid w:val="00B554F1"/>
    <w:rsid w:val="00B57A80"/>
    <w:rsid w:val="00B612C0"/>
    <w:rsid w:val="00B63D40"/>
    <w:rsid w:val="00B63E7C"/>
    <w:rsid w:val="00B65CA4"/>
    <w:rsid w:val="00B675B2"/>
    <w:rsid w:val="00B72D2D"/>
    <w:rsid w:val="00B737DF"/>
    <w:rsid w:val="00B75EE1"/>
    <w:rsid w:val="00B77481"/>
    <w:rsid w:val="00B8518B"/>
    <w:rsid w:val="00B91E11"/>
    <w:rsid w:val="00B93BB1"/>
    <w:rsid w:val="00BA2FD3"/>
    <w:rsid w:val="00BA6487"/>
    <w:rsid w:val="00BA7B4F"/>
    <w:rsid w:val="00BB276C"/>
    <w:rsid w:val="00BC4CE4"/>
    <w:rsid w:val="00BD7E91"/>
    <w:rsid w:val="00BE4DC4"/>
    <w:rsid w:val="00BE7D13"/>
    <w:rsid w:val="00C02406"/>
    <w:rsid w:val="00C02D0A"/>
    <w:rsid w:val="00C03A6E"/>
    <w:rsid w:val="00C10E4D"/>
    <w:rsid w:val="00C11C50"/>
    <w:rsid w:val="00C1483F"/>
    <w:rsid w:val="00C2168C"/>
    <w:rsid w:val="00C24989"/>
    <w:rsid w:val="00C3375A"/>
    <w:rsid w:val="00C44806"/>
    <w:rsid w:val="00C44F6A"/>
    <w:rsid w:val="00C45E4D"/>
    <w:rsid w:val="00C465C0"/>
    <w:rsid w:val="00C466FB"/>
    <w:rsid w:val="00C47AE3"/>
    <w:rsid w:val="00C52027"/>
    <w:rsid w:val="00C53CD3"/>
    <w:rsid w:val="00C70843"/>
    <w:rsid w:val="00C730B9"/>
    <w:rsid w:val="00C7616F"/>
    <w:rsid w:val="00C7646D"/>
    <w:rsid w:val="00C87CF8"/>
    <w:rsid w:val="00C93E7C"/>
    <w:rsid w:val="00C94894"/>
    <w:rsid w:val="00CB1760"/>
    <w:rsid w:val="00CC2C09"/>
    <w:rsid w:val="00CC7C9D"/>
    <w:rsid w:val="00CD1FC4"/>
    <w:rsid w:val="00CE162D"/>
    <w:rsid w:val="00CE3FC2"/>
    <w:rsid w:val="00CE56F8"/>
    <w:rsid w:val="00CF17BE"/>
    <w:rsid w:val="00CF31B2"/>
    <w:rsid w:val="00D12869"/>
    <w:rsid w:val="00D21061"/>
    <w:rsid w:val="00D2450A"/>
    <w:rsid w:val="00D31E61"/>
    <w:rsid w:val="00D3201E"/>
    <w:rsid w:val="00D324C5"/>
    <w:rsid w:val="00D370D6"/>
    <w:rsid w:val="00D4108E"/>
    <w:rsid w:val="00D6163D"/>
    <w:rsid w:val="00D648C8"/>
    <w:rsid w:val="00D73934"/>
    <w:rsid w:val="00D80514"/>
    <w:rsid w:val="00D831A3"/>
    <w:rsid w:val="00D86668"/>
    <w:rsid w:val="00D90583"/>
    <w:rsid w:val="00D92FF5"/>
    <w:rsid w:val="00DB25C4"/>
    <w:rsid w:val="00DB2B0F"/>
    <w:rsid w:val="00DB3684"/>
    <w:rsid w:val="00DB4A86"/>
    <w:rsid w:val="00DB61E9"/>
    <w:rsid w:val="00DC077C"/>
    <w:rsid w:val="00DC3026"/>
    <w:rsid w:val="00DC380C"/>
    <w:rsid w:val="00DC75F3"/>
    <w:rsid w:val="00DD46F3"/>
    <w:rsid w:val="00DD6B14"/>
    <w:rsid w:val="00DE56F2"/>
    <w:rsid w:val="00DF116D"/>
    <w:rsid w:val="00DF1810"/>
    <w:rsid w:val="00E07C59"/>
    <w:rsid w:val="00E2643E"/>
    <w:rsid w:val="00E271F7"/>
    <w:rsid w:val="00E37F2D"/>
    <w:rsid w:val="00E40685"/>
    <w:rsid w:val="00E418C1"/>
    <w:rsid w:val="00E53F3B"/>
    <w:rsid w:val="00E55A80"/>
    <w:rsid w:val="00E75275"/>
    <w:rsid w:val="00E86F16"/>
    <w:rsid w:val="00E90396"/>
    <w:rsid w:val="00E90C16"/>
    <w:rsid w:val="00E93664"/>
    <w:rsid w:val="00EA57B9"/>
    <w:rsid w:val="00EB104F"/>
    <w:rsid w:val="00EB33F8"/>
    <w:rsid w:val="00EB6E42"/>
    <w:rsid w:val="00EC133C"/>
    <w:rsid w:val="00ED14BD"/>
    <w:rsid w:val="00ED43E8"/>
    <w:rsid w:val="00ED4B91"/>
    <w:rsid w:val="00ED5817"/>
    <w:rsid w:val="00EE11E4"/>
    <w:rsid w:val="00EE226C"/>
    <w:rsid w:val="00EE721A"/>
    <w:rsid w:val="00F0533E"/>
    <w:rsid w:val="00F1048D"/>
    <w:rsid w:val="00F12DEC"/>
    <w:rsid w:val="00F1715C"/>
    <w:rsid w:val="00F17960"/>
    <w:rsid w:val="00F20442"/>
    <w:rsid w:val="00F243E2"/>
    <w:rsid w:val="00F2564A"/>
    <w:rsid w:val="00F276A8"/>
    <w:rsid w:val="00F310F8"/>
    <w:rsid w:val="00F34B3C"/>
    <w:rsid w:val="00F35939"/>
    <w:rsid w:val="00F36C84"/>
    <w:rsid w:val="00F37E47"/>
    <w:rsid w:val="00F42533"/>
    <w:rsid w:val="00F45607"/>
    <w:rsid w:val="00F5070F"/>
    <w:rsid w:val="00F511ED"/>
    <w:rsid w:val="00F55541"/>
    <w:rsid w:val="00F61DE3"/>
    <w:rsid w:val="00F659EB"/>
    <w:rsid w:val="00F668BA"/>
    <w:rsid w:val="00F70872"/>
    <w:rsid w:val="00F75944"/>
    <w:rsid w:val="00F80C2F"/>
    <w:rsid w:val="00F86BA6"/>
    <w:rsid w:val="00F95EC3"/>
    <w:rsid w:val="00FB018F"/>
    <w:rsid w:val="00FB1285"/>
    <w:rsid w:val="00FC6389"/>
    <w:rsid w:val="00FD775E"/>
    <w:rsid w:val="00FE50F9"/>
    <w:rsid w:val="00FF1E8E"/>
    <w:rsid w:val="00FF2DCB"/>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65089CE-C036-4A5C-85A7-64A965E7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character" w:customStyle="1" w:styleId="normaltextrun">
    <w:name w:val="normaltextrun"/>
    <w:basedOn w:val="Standardnpsmoodstavce"/>
    <w:rsid w:val="00F70872"/>
  </w:style>
  <w:style w:type="character" w:customStyle="1" w:styleId="findhit">
    <w:name w:val="findhit"/>
    <w:basedOn w:val="Standardnpsmoodstavce"/>
    <w:rsid w:val="00F70872"/>
  </w:style>
  <w:style w:type="character" w:customStyle="1" w:styleId="eop">
    <w:name w:val="eop"/>
    <w:basedOn w:val="Standardnpsmoodstavce"/>
    <w:rsid w:val="00F70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7" ma:contentTypeDescription="Vytvoří nový dokument" ma:contentTypeScope="" ma:versionID="a2207abae75c9c8582ba612220a22b8c">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562e8a173abcbc46e2640e4a9b4c4798"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D9B96-B0A2-43AB-BE6A-D74077A36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79CC2D1F-CAE1-4738-803F-7338C13D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2126</Words>
  <Characters>12545</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6</cp:revision>
  <cp:lastPrinted>2019-02-25T13:30:00Z</cp:lastPrinted>
  <dcterms:created xsi:type="dcterms:W3CDTF">2020-11-23T09:04:00Z</dcterms:created>
  <dcterms:modified xsi:type="dcterms:W3CDTF">2020-11-24T08:19:00Z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