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4E7FF6">
        <w:t>9</w:t>
      </w:r>
    </w:p>
    <w:p w:rsidR="003C63F2" w:rsidRDefault="004E7FF6" w:rsidP="009D5BB6">
      <w:pPr>
        <w:pStyle w:val="TPTitul2"/>
        <w:rPr>
          <w:bCs/>
        </w:rPr>
      </w:pPr>
      <w:r w:rsidRPr="004E7FF6">
        <w:rPr>
          <w:sz w:val="48"/>
          <w:szCs w:val="48"/>
        </w:rPr>
        <w:t xml:space="preserve">Zásady pro návrh technického řešení ETCS ve vazbě na kolejová řešení dopraven“ (dopis </w:t>
      </w:r>
      <w:proofErr w:type="gramStart"/>
      <w:r w:rsidRPr="004E7FF6">
        <w:rPr>
          <w:sz w:val="48"/>
          <w:szCs w:val="48"/>
        </w:rPr>
        <w:t>č.j.</w:t>
      </w:r>
      <w:proofErr w:type="gramEnd"/>
      <w:r w:rsidRPr="004E7FF6">
        <w:rPr>
          <w:sz w:val="48"/>
          <w:szCs w:val="48"/>
        </w:rPr>
        <w:t xml:space="preserve"> 20009/2018-SŽDC-GŘ-O6 ze dne 8.3.2018)</w:t>
      </w:r>
    </w:p>
    <w:p w:rsidR="004E7FF6" w:rsidRDefault="004E7FF6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„ETCS</w:t>
      </w:r>
      <w:r w:rsidR="00E959F1">
        <w:rPr>
          <w:bCs/>
        </w:rPr>
        <w:t>+DOZ Votice – České Budějovice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E959F1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15</w:t>
      </w:r>
      <w:r w:rsidR="00EB26DF">
        <w:rPr>
          <w:rFonts w:ascii="Calibri" w:hAnsi="Calibri"/>
        </w:rPr>
        <w:t>.</w:t>
      </w:r>
      <w:r>
        <w:rPr>
          <w:rFonts w:ascii="Calibri" w:hAnsi="Calibri"/>
        </w:rPr>
        <w:t xml:space="preserve"> 12</w:t>
      </w:r>
      <w:r w:rsidR="00EB26D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2020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</w:p>
    <w:sectPr w:rsidR="00D023FC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196" w:rsidRDefault="00E74196">
      <w:r>
        <w:separator/>
      </w:r>
    </w:p>
  </w:endnote>
  <w:endnote w:type="continuationSeparator" w:id="0">
    <w:p w:rsidR="00E74196" w:rsidRDefault="00E7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E959F1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E959F1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F1" w:rsidRPr="00460660" w:rsidRDefault="00E959F1" w:rsidP="00E959F1">
    <w:pPr>
      <w:pStyle w:val="Zhlav"/>
      <w:rPr>
        <w:sz w:val="2"/>
        <w:szCs w:val="2"/>
      </w:rPr>
    </w:pPr>
  </w:p>
  <w:p w:rsidR="00E959F1" w:rsidRDefault="00E959F1" w:rsidP="00E959F1"/>
  <w:p w:rsidR="00E959F1" w:rsidRPr="00B8518B" w:rsidRDefault="00E959F1" w:rsidP="00E959F1">
    <w:pPr>
      <w:pStyle w:val="Zpat"/>
      <w:rPr>
        <w:sz w:val="2"/>
        <w:szCs w:val="2"/>
      </w:rPr>
    </w:pPr>
  </w:p>
  <w:p w:rsidR="00E959F1" w:rsidRDefault="00E959F1" w:rsidP="00E959F1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24467" r:id="rId2"/>
      </w:object>
    </w:r>
  </w:p>
  <w:p w:rsidR="00E959F1" w:rsidRDefault="00E959F1" w:rsidP="00E959F1">
    <w:pPr>
      <w:pStyle w:val="Zpatvlevo"/>
      <w:rPr>
        <w:rFonts w:cs="Calibri"/>
        <w:szCs w:val="12"/>
      </w:rPr>
    </w:pPr>
  </w:p>
  <w:p w:rsidR="00E959F1" w:rsidRPr="005D19D8" w:rsidRDefault="00E959F1" w:rsidP="00E959F1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E959F1" w:rsidRPr="00460660" w:rsidRDefault="00E959F1" w:rsidP="00E959F1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196" w:rsidRDefault="00E74196">
      <w:r>
        <w:separator/>
      </w:r>
    </w:p>
  </w:footnote>
  <w:footnote w:type="continuationSeparator" w:id="0">
    <w:p w:rsidR="00E74196" w:rsidRDefault="00E7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852D1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4196"/>
    <w:rsid w:val="00E84356"/>
    <w:rsid w:val="00E959F1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124115E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E959F1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9096F-A48A-433F-A4F8-C6710F47E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2020-12-17T14:34:00Z</dcterms:created>
  <dcterms:modified xsi:type="dcterms:W3CDTF">2020-12-17T14:34:00Z</dcterms:modified>
</cp:coreProperties>
</file>