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Start w:id="2" w:name="_GoBack"/>
            <w:bookmarkEnd w:id="0"/>
            <w:bookmarkEnd w:id="2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3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40C57A3E" w:rsidR="001C49E5" w:rsidRPr="00832C12" w:rsidRDefault="00762D07" w:rsidP="00D23F2F">
            <w:pPr>
              <w:pStyle w:val="zreportaddinfo"/>
              <w:framePr w:wrap="around"/>
            </w:pPr>
            <w:r w:rsidRPr="009F3C30">
              <w:t>Tento dokument obsahuje</w:t>
            </w:r>
            <w:r w:rsidR="00CA4613" w:rsidRPr="009F3C30">
              <w:t xml:space="preserve"> </w:t>
            </w:r>
            <w:r w:rsidR="009F3C30" w:rsidRPr="009F3C30">
              <w:t>3</w:t>
            </w:r>
            <w:r w:rsidR="00C1264C">
              <w:t>2</w:t>
            </w:r>
            <w:r w:rsidR="009F3C30" w:rsidRPr="009F3C30">
              <w:t xml:space="preserve"> </w:t>
            </w:r>
            <w:r w:rsidRPr="009F3C30">
              <w:t>stran</w:t>
            </w: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70A0A163" w14:textId="18086D72" w:rsidR="001C49E5" w:rsidRPr="00832C12" w:rsidRDefault="001C49E5" w:rsidP="00D23F2F"/>
    <w:p w14:paraId="5D5C4887" w14:textId="77777777" w:rsidR="001C49E5" w:rsidRPr="00832C12" w:rsidRDefault="001C49E5" w:rsidP="00D23F2F">
      <w:pPr>
        <w:sectPr w:rsidR="001C49E5" w:rsidRPr="00832C12" w:rsidSect="005C4ADC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44"/>
        <w:gridCol w:w="2052"/>
        <w:gridCol w:w="1904"/>
        <w:gridCol w:w="3921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r>
              <w:t>Final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2200C3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2200C3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2200C3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2200C3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2200C3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2200C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2200C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2200C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2200C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2200C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2200C3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2200C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2200C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2200C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2200C3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2200C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2200C3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2200C3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2200C3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2200C3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2200C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2200C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2200C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2200C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2200C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2200C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2200C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2200C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2200C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2200C3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2200C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2200C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2200C3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2200C3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2200C3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lastRenderedPageBreak/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lastRenderedPageBreak/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8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9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20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lastRenderedPageBreak/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převzatelné do provozu interními týmy </w:t>
      </w:r>
      <w:r w:rsidR="00A54649">
        <w:t>Správy železnic</w:t>
      </w:r>
      <w:r w:rsidR="007A4C71">
        <w:t>, dlouhodobě provozovatelné a rozvíjitelné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>Služby Platformy Správy železnic jsou seskupeny do níže uvedených  kategorií: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1" r:lo="rId22" r:qs="rId23" r:cs="rId24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lastRenderedPageBreak/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lastRenderedPageBreak/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lastRenderedPageBreak/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(middleware)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lastRenderedPageBreak/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2200C3" w:rsidP="003245DE">
            <w:pPr>
              <w:rPr>
                <w:rStyle w:val="Hypertextovodkaz"/>
                <w:bCs/>
              </w:rPr>
            </w:pPr>
            <w:hyperlink r:id="rId26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2200C3" w:rsidP="003245DE">
            <w:pPr>
              <w:rPr>
                <w:rStyle w:val="Hypertextovodkaz"/>
                <w:bCs/>
              </w:rPr>
            </w:pPr>
            <w:hyperlink r:id="rId27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2200C3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2200C3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Centos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2200C3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RedHat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2200C3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lastRenderedPageBreak/>
        <w:t xml:space="preserve">Služby zabezpečených Virtualizovaných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2200C3" w:rsidP="003245DE">
            <w:pPr>
              <w:rPr>
                <w:color w:val="000000"/>
                <w:szCs w:val="22"/>
                <w:lang w:eastAsia="cs-CZ"/>
              </w:rPr>
            </w:pPr>
            <w:hyperlink r:id="rId32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2200C3" w:rsidP="003245DE">
            <w:pPr>
              <w:rPr>
                <w:color w:val="000000"/>
                <w:szCs w:val="22"/>
                <w:lang w:eastAsia="cs-CZ"/>
              </w:rPr>
            </w:pPr>
            <w:hyperlink r:id="rId33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>Služby zabezpečených Virtualizovaných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2200C3" w:rsidP="003245DE">
            <w:pPr>
              <w:rPr>
                <w:rStyle w:val="Hypertextovodkaz"/>
              </w:rPr>
            </w:pPr>
            <w:hyperlink r:id="rId34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2200C3" w:rsidP="003245DE">
            <w:pPr>
              <w:rPr>
                <w:rStyle w:val="Hypertextovodkaz"/>
              </w:rPr>
            </w:pPr>
            <w:hyperlink r:id="rId35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2200C3" w:rsidP="003245DE">
            <w:pPr>
              <w:rPr>
                <w:rStyle w:val="Hypertextovodkaz"/>
              </w:rPr>
            </w:pPr>
            <w:hyperlink r:id="rId36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2200C3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VM.OracleLnx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82"/>
        <w:gridCol w:w="914"/>
        <w:gridCol w:w="5449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Huawei.aplikační úložiště Oceanstore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2200C3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 backup úložiště Oceanstore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2200C3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2200C3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lastRenderedPageBreak/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(middleware)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2200C3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2200C3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2200C3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MySQL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2200C3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5"/>
        <w:gridCol w:w="1104"/>
        <w:gridCol w:w="615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WebLogic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2200C3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Microsoft.IIS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2200C3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JBoss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2200C3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Netweaver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2200C3" w:rsidP="003245DE">
            <w:pPr>
              <w:rPr>
                <w:color w:val="000000"/>
                <w:szCs w:val="22"/>
                <w:lang w:eastAsia="cs-CZ"/>
              </w:rPr>
            </w:pPr>
            <w:hyperlink r:id="rId48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Liferay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2200C3" w:rsidP="003245DE">
            <w:pPr>
              <w:rPr>
                <w:color w:val="000000"/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lastRenderedPageBreak/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2200C3" w:rsidP="003245DE">
            <w:pPr>
              <w:rPr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Aplikační nadstavba 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2200C3" w:rsidP="003245DE">
            <w:pPr>
              <w:rPr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IBM Spectrum Protect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2200C3" w:rsidP="003245DE">
            <w:pPr>
              <w:rPr>
                <w:color w:val="000000"/>
                <w:szCs w:val="22"/>
                <w:lang w:eastAsia="cs-CZ"/>
              </w:rPr>
            </w:pPr>
            <w:hyperlink r:id="rId52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NAS Synology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Synology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2200C3" w:rsidP="003245DE">
            <w:pPr>
              <w:rPr>
                <w:color w:val="000000"/>
                <w:szCs w:val="22"/>
                <w:lang w:eastAsia="cs-CZ"/>
              </w:rPr>
            </w:pPr>
            <w:hyperlink r:id="rId53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lastRenderedPageBreak/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>Pro nově uvolněné verze sw/hw je přípustná jejich aplikace do návrhu řešení, pokud k datu plánovaného nasazení je či bude dostupný service pack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Fyzicke_servery.OS.Windows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Centos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RedHat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Virtualizace.Hyper-V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Virtualizace.Oracle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</w:t>
            </w:r>
            <w:r w:rsidRPr="00204A40">
              <w:rPr>
                <w:color w:val="000000"/>
                <w:szCs w:val="22"/>
                <w:lang w:eastAsia="cs-CZ"/>
              </w:rPr>
              <w:lastRenderedPageBreak/>
              <w:t>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Výrobce: VMware,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Virtualni_servery.OS.Oracle VM.OracleLnx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DB.Oracle VM.OracleLnx.Oracle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DB.OS.Windows Server.MSSQL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DB.OS.Linux Centos.MySQL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AS_WS.Oracle WebLogic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AS_WS.JBoss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AS_WS.SAP Netweaver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Liferay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Storage.Huawei.aplikační úložiště Oceanstore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 backup úložiště Oceanstore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Storage.HP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Dohled.Aplikační nadstavba 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Archive.SW IBM Spectrum Protect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r>
        <w:t>Provozovatelnost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r>
        <w:t>Znovupoužitelnost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>Musí být zajištěna administrovatelnost a auditovatelnost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r>
        <w:t>Provozovatelnost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r>
        <w:t>Znovupoužitelnost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>Řešení musí umožňovat logické oddělení dat pro současné využívání funkcionality různými subjekty (tzv. multitenant).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„release“</w:t>
      </w:r>
      <w:r w:rsidR="00BB445F">
        <w:t>. Termíny releasů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>Řešení navrhujeme s ohledem na omezení či eliminaci rizika vendor-lock.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t>I</w:t>
      </w:r>
      <w:r w:rsidRPr="00FC4AA8">
        <w:t>nformační systém</w:t>
      </w:r>
      <w:r>
        <w:t xml:space="preserve">y implemetované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(SingleSignOn). Jedná se o jednotný způsob ověřování identity oproti Active Directory.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rolích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r>
        <w:t xml:space="preserve">custom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>Vzájemná integrace musí být realizované přes aplikační middleware.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t>P</w:t>
      </w:r>
      <w:r w:rsidR="000D2647">
        <w:t>řípadné zdrojové kódy jsou verzovány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„disaster recovery“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>Dodavatel návrhu ICT řešení zvolí nejvhodnější architektonický vzor se znalostí konkrétních požadavků, situace a doporučení a best practices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>n-úrovňové prostředí – vnitřní škálování, vnější škálování, replikace storage</w:t>
      </w:r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9"/>
          <w:footerReference w:type="default" r:id="rId60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4</w:t>
      </w:r>
      <w:r>
        <w:fldChar w:fldCharType="end"/>
      </w:r>
      <w:r>
        <w:t>: n-úrovňové prostředí - vnitřní škálování, vnější škálování</w:t>
      </w:r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t>Prostředí vhodné pro využití jako vývojové a ověřovací prostředí. Jednotlivé vrstvy odděleny na logické úrovni provozované v rámci jednoho virtuálního prostředí. Škálování scale-in (doplněním core, ram,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>V2:n-úrovňové prostředí scale-in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>n-úrovňové prostředí s webovým, aplikačním a db serverem. Použití pro jednoduché aplikace bez požadavku na škálování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>Prostředí pro vývojové a ověřovací, testovací a produkční prostředí. Jednotlivé vrstvy odděleny na virtuální úrovni. Škálování scale-in (doplněním core, ram,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t>V3:n-úrovňové prostředí scale-in, scale-out</w:t>
      </w:r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>n-úrovňové prostředí s webovým, aplikačním a db serverem. Škálování na úrovni balancování webové, aplikační a db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scale-in (doplněním core, ram, lan, i/o) a scale-out s využitím balanceru.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5</w:t>
      </w:r>
      <w:r>
        <w:fldChar w:fldCharType="end"/>
      </w:r>
      <w:r>
        <w:t>: n-úrovňové prostředí - vnitřní škálování,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6</w:t>
      </w:r>
      <w:r>
        <w:fldChar w:fldCharType="end"/>
      </w:r>
      <w:r>
        <w:t>: n-úrovňové prostředí - vnitřní škálování, vnější škálování,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7</w:t>
      </w:r>
      <w:r>
        <w:fldChar w:fldCharType="end"/>
      </w:r>
      <w:r>
        <w:t>: n-úrovňové prostředí - vnitřní škálování, vnější škálování, replikace storage</w:t>
      </w:r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škálování, vnější škálování,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škálování, vnější škálování,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V6:n-úrovňové prostředí scale-in, scale-out s replikou storage</w:t>
      </w:r>
    </w:p>
    <w:p w14:paraId="61ADB31E" w14:textId="5B708338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storage do jiné lokality. Pro zajištění Business Continuity jsou vrstvy nad storage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scale-out(doplněním serverů). Replikace storage do záložní lokality. Ověřování na úrovní storage.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V7:n-úrovňové prostředí scale-in, scale-out s replikou DB</w:t>
      </w:r>
    </w:p>
    <w:p w14:paraId="678F90F2" w14:textId="36BBE7D1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DB do jiné lokality. Pro zajištění Business Continuity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databáze do záložní lokality. Ověřování na úrovní připraveného db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V8:n-úrovňové prostředí scale-in, scale-out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ECD6E83" w14:textId="77777777" w:rsidR="009C7322" w:rsidRDefault="009C7322" w:rsidP="00D23F2F">
      <w:r>
        <w:separator/>
      </w:r>
    </w:p>
  </w:endnote>
  <w:endnote w:type="continuationSeparator" w:id="0">
    <w:p w14:paraId="73A79AE3" w14:textId="77777777" w:rsidR="009C7322" w:rsidRDefault="009C7322" w:rsidP="00D23F2F">
      <w:r>
        <w:continuationSeparator/>
      </w:r>
    </w:p>
  </w:endnote>
  <w:endnote w:type="continuationNotice" w:id="1">
    <w:p w14:paraId="6847C26A" w14:textId="77777777" w:rsidR="009C7322" w:rsidRDefault="009C7322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FE7585AD-DAA8-414F-A8A9-9FFEBDAAD028}"/>
    <w:embedBold r:id="rId2" w:fontKey="{F7012501-F692-47AD-B4B4-0807515BA065}"/>
    <w:embedItalic r:id="rId3" w:fontKey="{9A91B8AE-3B2D-4A46-BE67-900C8979E5D5}"/>
    <w:embedBoldItalic r:id="rId4" w:fontKey="{C09F141A-CA47-47FF-A252-829EE36B236A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D5C61E62-A71D-47A5-A424-8DAA012D7AD7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roman"/>
    <w:notTrueType/>
    <w:pitch w:val="variable"/>
    <w:sig w:usb0="01000001" w:usb1="00000000" w:usb2="00000000" w:usb3="00000000" w:csb0="00010000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5B8C35" w14:textId="6E9C446E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20190420_Závěrečná zpráva_v03.docx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>
      <w:rPr>
        <w:b/>
        <w:bCs/>
      </w:rPr>
      <w:instrText>Error! Unknown document property name.</w:instrText>
    </w:r>
    <w:r>
      <w:fldChar w:fldCharType="end"/>
    </w:r>
    <w:r>
      <w:instrText xml:space="preserve"> </w:instrText>
    </w:r>
    <w:r>
      <w:fldChar w:fldCharType="separate"/>
    </w:r>
    <w:r w:rsidR="002200C3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7FC64E0D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2200C3">
                            <w:rPr>
                              <w:noProof/>
                            </w:rPr>
                            <w:t>2020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2200C3">
                            <w:rPr>
                              <w:b/>
                              <w:bCs/>
                              <w:noProof/>
                            </w:rPr>
                            <w:t>Error! Unknown document property name.</w:t>
                          </w:r>
                          <w:r>
                            <w:fldChar w:fldCharType="end"/>
                          </w:r>
                          <w:r>
                            <w:t>. All rights reserved.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602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7FC64E0D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2200C3">
                      <w:rPr>
                        <w:noProof/>
                      </w:rPr>
                      <w:t>2020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2200C3">
                      <w:rPr>
                        <w:b/>
                        <w:bCs/>
                        <w:noProof/>
                      </w:rPr>
                      <w:t>Error! Unknown document property name.</w:t>
                    </w:r>
                    <w:r>
                      <w:fldChar w:fldCharType="end"/>
                    </w:r>
                    <w:r>
                      <w:t>. All rights reserved.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57AA573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2E4C9F14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2200C3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2200C3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1BA1CAA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 w:rsidR="00C70DA5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60921B86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1D314C6D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7B51772" w14:textId="2B2F8351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2200C3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14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2200C3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14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E329DC8" w14:textId="77777777" w:rsidR="009C7322" w:rsidRDefault="009C7322" w:rsidP="00D23F2F">
      <w:r>
        <w:separator/>
      </w:r>
    </w:p>
  </w:footnote>
  <w:footnote w:type="continuationSeparator" w:id="0">
    <w:p w14:paraId="078C9656" w14:textId="77777777" w:rsidR="009C7322" w:rsidRDefault="009C7322" w:rsidP="00D23F2F">
      <w:r>
        <w:continuationSeparator/>
      </w:r>
    </w:p>
  </w:footnote>
  <w:footnote w:type="continuationNotice" w:id="1">
    <w:p w14:paraId="60B275B5" w14:textId="77777777" w:rsidR="009C7322" w:rsidRDefault="009C7322" w:rsidP="00D23F2F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>
            <w:rPr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>
            <w:t>Error! Unknown document property name.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DateAndTime/>
  <w:embedTrueTypeFonts/>
  <w:saveSubsetFonts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0C3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21AD970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/>
    <w:lsdException w:name="heading 7" w:semiHidden="0" w:uiPriority="0" w:unhideWhenUsed="0"/>
    <w:lsdException w:name="heading 8" w:semiHidden="0" w:uiPriority="0" w:unhideWhenUsed="0"/>
    <w:lsdException w:name="heading 9" w:semiHidden="0" w:uiPriority="0" w:unhideWhenUsed="0"/>
    <w:lsdException w:name="index 1" w:uiPriority="0"/>
    <w:lsdException w:name="index 2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semiHidden="0" w:uiPriority="35" w:unhideWhenUsed="0" w:qFormat="1"/>
    <w:lsdException w:name="List Bullet" w:uiPriority="0" w:qFormat="1"/>
    <w:lsdException w:name="List Bullet 2" w:uiPriority="0" w:qFormat="1"/>
    <w:lsdException w:name="List Bullet 3" w:uiPriority="0" w:qFormat="1"/>
    <w:lsdException w:name="List Bullet 4" w:uiPriority="0"/>
    <w:lsdException w:name="Title" w:semiHidden="0" w:uiPriority="10" w:unhideWhenUsed="0"/>
    <w:lsdException w:name="Signature" w:uiPriority="0"/>
    <w:lsdException w:name="Default Paragraph Font" w:uiPriority="1"/>
    <w:lsdException w:name="Body Text" w:uiPriority="0" w:qFormat="1"/>
    <w:lsdException w:name="Body Text Indent" w:uiPriority="0"/>
    <w:lsdException w:name="Subtitle" w:uiPriority="11"/>
    <w:lsdException w:name="Body Text 3" w:uiPriority="0" w:qFormat="1"/>
    <w:lsdException w:name="Strong" w:semiHidden="0" w:uiPriority="22" w:unhideWhenUsed="0"/>
    <w:lsdException w:name="Emphasis" w:semiHidden="0" w:uiPriority="20" w:unhideWhenUsed="0" w:qFormat="1"/>
    <w:lsdException w:name="Balloon Text" w:uiPriority="0"/>
    <w:lsdException w:name="Table Grid" w:semiHidden="0" w:uiPriority="39" w:unhideWhenUsed="0"/>
    <w:lsdException w:name="Placeholder Text" w:unhideWhenUsed="0"/>
    <w:lsdException w:name="No Spacing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v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/>
    <w:lsdException w:name="heading 7" w:semiHidden="0" w:uiPriority="0" w:unhideWhenUsed="0"/>
    <w:lsdException w:name="heading 8" w:semiHidden="0" w:uiPriority="0" w:unhideWhenUsed="0"/>
    <w:lsdException w:name="heading 9" w:semiHidden="0" w:uiPriority="0" w:unhideWhenUsed="0"/>
    <w:lsdException w:name="index 1" w:uiPriority="0"/>
    <w:lsdException w:name="index 2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semiHidden="0" w:uiPriority="35" w:unhideWhenUsed="0" w:qFormat="1"/>
    <w:lsdException w:name="List Bullet" w:uiPriority="0" w:qFormat="1"/>
    <w:lsdException w:name="List Bullet 2" w:uiPriority="0" w:qFormat="1"/>
    <w:lsdException w:name="List Bullet 3" w:uiPriority="0" w:qFormat="1"/>
    <w:lsdException w:name="List Bullet 4" w:uiPriority="0"/>
    <w:lsdException w:name="Title" w:semiHidden="0" w:uiPriority="10" w:unhideWhenUsed="0"/>
    <w:lsdException w:name="Signature" w:uiPriority="0"/>
    <w:lsdException w:name="Default Paragraph Font" w:uiPriority="1"/>
    <w:lsdException w:name="Body Text" w:uiPriority="0" w:qFormat="1"/>
    <w:lsdException w:name="Body Text Indent" w:uiPriority="0"/>
    <w:lsdException w:name="Subtitle" w:uiPriority="11"/>
    <w:lsdException w:name="Body Text 3" w:uiPriority="0" w:qFormat="1"/>
    <w:lsdException w:name="Strong" w:semiHidden="0" w:uiPriority="22" w:unhideWhenUsed="0"/>
    <w:lsdException w:name="Emphasis" w:semiHidden="0" w:uiPriority="20" w:unhideWhenUsed="0" w:qFormat="1"/>
    <w:lsdException w:name="Balloon Text" w:uiPriority="0"/>
    <w:lsdException w:name="Table Grid" w:semiHidden="0" w:uiPriority="39" w:unhideWhenUsed="0"/>
    <w:lsdException w:name="Placeholder Text" w:unhideWhenUsed="0"/>
    <w:lsdException w:name="No Spacing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v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hyperlink" Target="https://cs.wikipedia.org/wiki/Po%C4%8D%C3%ADta%C4%8Dov%C3%BD_program" TargetMode="External"/><Relationship Id="rId26" Type="http://schemas.openxmlformats.org/officeDocument/2006/relationships/hyperlink" Target="https://e.huawei.com/en/products/servers/rh-series" TargetMode="External"/><Relationship Id="rId39" Type="http://schemas.openxmlformats.org/officeDocument/2006/relationships/hyperlink" Target="https://support.huawei.com/enterprise/en/enterprise-storage/oceanstor-5500-v3-pid-21122039" TargetMode="External"/><Relationship Id="rId21" Type="http://schemas.openxmlformats.org/officeDocument/2006/relationships/diagramData" Target="diagrams/data1.xml"/><Relationship Id="rId34" Type="http://schemas.openxmlformats.org/officeDocument/2006/relationships/hyperlink" Target="https://www.vmware.com/" TargetMode="External"/><Relationship Id="rId42" Type="http://schemas.openxmlformats.org/officeDocument/2006/relationships/hyperlink" Target="https://www.sap.com/products/database-data-management/hana-database-management-system.html" TargetMode="External"/><Relationship Id="rId47" Type="http://schemas.openxmlformats.org/officeDocument/2006/relationships/hyperlink" Target="https://www.redhat.com/en/technologies/jboss-middleware/application-platform" TargetMode="External"/><Relationship Id="rId50" Type="http://schemas.openxmlformats.org/officeDocument/2006/relationships/hyperlink" Target="https://www.zabbix.com/" TargetMode="External"/><Relationship Id="rId55" Type="http://schemas.openxmlformats.org/officeDocument/2006/relationships/image" Target="media/image4.png"/><Relationship Id="rId63" Type="http://schemas.openxmlformats.org/officeDocument/2006/relationships/image" Target="media/image10.png"/><Relationship Id="rId68" Type="http://schemas.openxmlformats.org/officeDocument/2006/relationships/image" Target="media/image15.png"/><Relationship Id="rId7" Type="http://schemas.microsoft.com/office/2007/relationships/stylesWithEffects" Target="stylesWithEffects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29" Type="http://schemas.openxmlformats.org/officeDocument/2006/relationships/hyperlink" Target="https://www.suse.com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openxmlformats.org/officeDocument/2006/relationships/diagramColors" Target="diagrams/colors1.xml"/><Relationship Id="rId32" Type="http://schemas.openxmlformats.org/officeDocument/2006/relationships/hyperlink" Target="https://www.vmware.com/cz.html" TargetMode="External"/><Relationship Id="rId37" Type="http://schemas.openxmlformats.org/officeDocument/2006/relationships/hyperlink" Target="https://docs.microsoft.com/cs-cz/windows-server/virtualization/hyper-v/hyper-v-server-2016" TargetMode="External"/><Relationship Id="rId40" Type="http://schemas.openxmlformats.org/officeDocument/2006/relationships/hyperlink" Target="https://www.hpe.com/cz/en/storage.html" TargetMode="External"/><Relationship Id="rId45" Type="http://schemas.openxmlformats.org/officeDocument/2006/relationships/hyperlink" Target="https://www.oracle.com/cz/middleware/technologies/weblogic.html" TargetMode="External"/><Relationship Id="rId53" Type="http://schemas.openxmlformats.org/officeDocument/2006/relationships/hyperlink" Target="https://www.synology.com/cs-cz" TargetMode="External"/><Relationship Id="rId58" Type="http://schemas.openxmlformats.org/officeDocument/2006/relationships/image" Target="media/image7.png"/><Relationship Id="rId66" Type="http://schemas.openxmlformats.org/officeDocument/2006/relationships/image" Target="media/image13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openxmlformats.org/officeDocument/2006/relationships/diagramQuickStyle" Target="diagrams/quickStyle1.xml"/><Relationship Id="rId28" Type="http://schemas.openxmlformats.org/officeDocument/2006/relationships/hyperlink" Target="https://www.microsoft.com/cs-cz/cloud-platform/windows-server" TargetMode="External"/><Relationship Id="rId36" Type="http://schemas.openxmlformats.org/officeDocument/2006/relationships/hyperlink" Target="https://www.vmware.com/" TargetMode="External"/><Relationship Id="rId49" Type="http://schemas.openxmlformats.org/officeDocument/2006/relationships/hyperlink" Target="https://www.liferay.com/" TargetMode="External"/><Relationship Id="rId57" Type="http://schemas.openxmlformats.org/officeDocument/2006/relationships/image" Target="media/image6.png"/><Relationship Id="rId61" Type="http://schemas.openxmlformats.org/officeDocument/2006/relationships/image" Target="media/image8.png"/><Relationship Id="rId10" Type="http://schemas.openxmlformats.org/officeDocument/2006/relationships/footnotes" Target="footnotes.xml"/><Relationship Id="rId19" Type="http://schemas.openxmlformats.org/officeDocument/2006/relationships/hyperlink" Target="https://cs.wikipedia.org/wiki/Po%C4%8D%C3%ADta%C4%8D" TargetMode="External"/><Relationship Id="rId31" Type="http://schemas.openxmlformats.org/officeDocument/2006/relationships/hyperlink" Target="https://www.redhat.com/en/technologies/linux-platforms/enterprise-linux" TargetMode="External"/><Relationship Id="rId44" Type="http://schemas.openxmlformats.org/officeDocument/2006/relationships/hyperlink" Target="https://www.mysql.com/" TargetMode="External"/><Relationship Id="rId52" Type="http://schemas.openxmlformats.org/officeDocument/2006/relationships/hyperlink" Target="https://www.ibm.com/cz-en/marketplace/data-protection-and-recovery" TargetMode="External"/><Relationship Id="rId60" Type="http://schemas.openxmlformats.org/officeDocument/2006/relationships/footer" Target="footer4.xml"/><Relationship Id="rId65" Type="http://schemas.openxmlformats.org/officeDocument/2006/relationships/image" Target="media/image12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Relationship Id="rId22" Type="http://schemas.openxmlformats.org/officeDocument/2006/relationships/diagramLayout" Target="diagrams/layout1.xml"/><Relationship Id="rId27" Type="http://schemas.openxmlformats.org/officeDocument/2006/relationships/hyperlink" Target="https://buy.hpe.com/us/en/servers/mission-critical-x86-servers/c/1010550750" TargetMode="External"/><Relationship Id="rId30" Type="http://schemas.openxmlformats.org/officeDocument/2006/relationships/hyperlink" Target="https://www.centos.org/" TargetMode="External"/><Relationship Id="rId35" Type="http://schemas.openxmlformats.org/officeDocument/2006/relationships/hyperlink" Target="https://docs.microsoft.com/cs-cz/windows-server/virtualization/hyper-v/hyper-v-server-2016" TargetMode="External"/><Relationship Id="rId43" Type="http://schemas.openxmlformats.org/officeDocument/2006/relationships/hyperlink" Target="https://www.microsoft.com/cs-cz/sql-server/sql-server-2019" TargetMode="External"/><Relationship Id="rId48" Type="http://schemas.openxmlformats.org/officeDocument/2006/relationships/hyperlink" Target="https://wiki.scn.sap.com/wiki/display/ASJAVA/AS+Java+Home" TargetMode="External"/><Relationship Id="rId56" Type="http://schemas.openxmlformats.org/officeDocument/2006/relationships/image" Target="media/image5.png"/><Relationship Id="rId64" Type="http://schemas.openxmlformats.org/officeDocument/2006/relationships/image" Target="media/image11.png"/><Relationship Id="rId69" Type="http://schemas.openxmlformats.org/officeDocument/2006/relationships/fontTable" Target="fontTable.xml"/><Relationship Id="rId8" Type="http://schemas.openxmlformats.org/officeDocument/2006/relationships/settings" Target="settings.xml"/><Relationship Id="rId51" Type="http://schemas.openxmlformats.org/officeDocument/2006/relationships/hyperlink" Target="https://www.zabbix.com/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microsoft.com/office/2007/relationships/diagramDrawing" Target="diagrams/drawing1.xml"/><Relationship Id="rId33" Type="http://schemas.openxmlformats.org/officeDocument/2006/relationships/hyperlink" Target="https://docs.microsoft.com/cs-cz/windows-server/virtualization/hyper-v/hyper-v-server-2016" TargetMode="External"/><Relationship Id="rId38" Type="http://schemas.openxmlformats.org/officeDocument/2006/relationships/hyperlink" Target="https://support.huawei.com/enterprise/en/enterprise-storage/oceanstor-5800-v3-pid-21041237" TargetMode="External"/><Relationship Id="rId46" Type="http://schemas.openxmlformats.org/officeDocument/2006/relationships/hyperlink" Target="https://www.iis.net/" TargetMode="External"/><Relationship Id="rId59" Type="http://schemas.openxmlformats.org/officeDocument/2006/relationships/header" Target="header4.xml"/><Relationship Id="rId67" Type="http://schemas.openxmlformats.org/officeDocument/2006/relationships/image" Target="media/image14.png"/><Relationship Id="rId20" Type="http://schemas.openxmlformats.org/officeDocument/2006/relationships/hyperlink" Target="https://cs.wikipedia.org/wiki/Po%C4%8D%C3%ADta%C4%8D" TargetMode="External"/><Relationship Id="rId41" Type="http://schemas.openxmlformats.org/officeDocument/2006/relationships/hyperlink" Target="https://www.oracle.com/cz/database/" TargetMode="External"/><Relationship Id="rId54" Type="http://schemas.openxmlformats.org/officeDocument/2006/relationships/image" Target="media/image3.png"/><Relationship Id="rId62" Type="http://schemas.openxmlformats.org/officeDocument/2006/relationships/image" Target="media/image9.png"/><Relationship Id="rId70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D7EAC2E3-4CE5-4FAB-9527-DF565928BD24}" type="presOf" srcId="{91936078-3F2C-4723-87CC-61D987E5B6C3}" destId="{DC18E192-5BCC-43A3-A997-B74B1037CA3F}" srcOrd="0" destOrd="0" presId="urn:microsoft.com/office/officeart/2005/8/layout/pyramid2"/>
    <dgm:cxn modelId="{A3CF10A5-15B5-4AA0-B266-F4E6E9420DDD}" type="presOf" srcId="{50213A53-42FB-42A6-81A4-E1E5C79FA8AD}" destId="{EA807BE1-8715-4F75-813F-5F1AEC02E514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F37B9149-C7C6-47AF-AFA1-FFDCBBDD02BA}" type="presOf" srcId="{FA093375-EBC6-4E44-803A-0817F402080F}" destId="{0267A933-9BAE-49A6-8263-9BA5256A0CB5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46DA3B01-A3F5-4289-8242-B87DDD76698C}" type="presOf" srcId="{0F88D1BD-CBDA-44BE-A398-1371ACE11AAB}" destId="{5FF8BB4E-74A2-4ECA-9127-D603D656B247}" srcOrd="0" destOrd="0" presId="urn:microsoft.com/office/officeart/2005/8/layout/pyramid2"/>
    <dgm:cxn modelId="{E1535AAB-C8E5-41D8-8288-BE1CC348E3BB}" type="presOf" srcId="{D719E5D6-A98C-4988-A0D8-D82BC47D7CF7}" destId="{3EB9EDB7-60F0-4996-90FB-635E246AE2B5}" srcOrd="0" destOrd="0" presId="urn:microsoft.com/office/officeart/2005/8/layout/pyramid2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05242DD3-0E4B-4BB8-B9A6-CE9BD2638450}" type="presParOf" srcId="{EA807BE1-8715-4F75-813F-5F1AEC02E514}" destId="{C93C7D90-46C7-41B0-A2D2-A2D3CED4620F}" srcOrd="0" destOrd="0" presId="urn:microsoft.com/office/officeart/2005/8/layout/pyramid2"/>
    <dgm:cxn modelId="{EA04B7AD-9BDA-4055-99D1-98931C83F92B}" type="presParOf" srcId="{EA807BE1-8715-4F75-813F-5F1AEC02E514}" destId="{B6FEAD31-DA2F-4AC5-911B-7A0BF18E4BF3}" srcOrd="1" destOrd="0" presId="urn:microsoft.com/office/officeart/2005/8/layout/pyramid2"/>
    <dgm:cxn modelId="{4D459E2A-8B2E-4ED5-B27C-45CEF13E0A38}" type="presParOf" srcId="{B6FEAD31-DA2F-4AC5-911B-7A0BF18E4BF3}" destId="{5FF8BB4E-74A2-4ECA-9127-D603D656B247}" srcOrd="0" destOrd="0" presId="urn:microsoft.com/office/officeart/2005/8/layout/pyramid2"/>
    <dgm:cxn modelId="{6109EA60-D749-4395-8ACC-A45B55E73B41}" type="presParOf" srcId="{B6FEAD31-DA2F-4AC5-911B-7A0BF18E4BF3}" destId="{84949A2A-9812-4C01-B539-CFB76D25096A}" srcOrd="1" destOrd="0" presId="urn:microsoft.com/office/officeart/2005/8/layout/pyramid2"/>
    <dgm:cxn modelId="{795C1868-9C92-4E12-BF15-DCD9AEAECA9F}" type="presParOf" srcId="{B6FEAD31-DA2F-4AC5-911B-7A0BF18E4BF3}" destId="{0267A933-9BAE-49A6-8263-9BA5256A0CB5}" srcOrd="2" destOrd="0" presId="urn:microsoft.com/office/officeart/2005/8/layout/pyramid2"/>
    <dgm:cxn modelId="{09195B40-DC53-492C-BDA9-4788FE1ECE35}" type="presParOf" srcId="{B6FEAD31-DA2F-4AC5-911B-7A0BF18E4BF3}" destId="{4314ADE1-0C16-42B4-B761-6DC5EE9F7B88}" srcOrd="3" destOrd="0" presId="urn:microsoft.com/office/officeart/2005/8/layout/pyramid2"/>
    <dgm:cxn modelId="{AB02A604-CAD8-4B16-9FC6-78E00DD6A575}" type="presParOf" srcId="{B6FEAD31-DA2F-4AC5-911B-7A0BF18E4BF3}" destId="{3EB9EDB7-60F0-4996-90FB-635E246AE2B5}" srcOrd="4" destOrd="0" presId="urn:microsoft.com/office/officeart/2005/8/layout/pyramid2"/>
    <dgm:cxn modelId="{467C6EC6-736F-4621-B76D-AA8F5A4B998E}" type="presParOf" srcId="{B6FEAD31-DA2F-4AC5-911B-7A0BF18E4BF3}" destId="{C44F32DB-5266-4248-B590-E80F14789C57}" srcOrd="5" destOrd="0" presId="urn:microsoft.com/office/officeart/2005/8/layout/pyramid2"/>
    <dgm:cxn modelId="{B9B3D158-848F-4551-AF31-60455A3EED0B}" type="presParOf" srcId="{B6FEAD31-DA2F-4AC5-911B-7A0BF18E4BF3}" destId="{DC18E192-5BCC-43A3-A997-B74B1037CA3F}" srcOrd="6" destOrd="0" presId="urn:microsoft.com/office/officeart/2005/8/layout/pyramid2"/>
    <dgm:cxn modelId="{6AA3ABD7-5524-40F9-8012-3203F0D158C4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4C93D5D-5093-4BCF-B339-643D895CC326}">
  <ds:schemaRefs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39B8BE3B-8CFE-47BD-AD64-16177F25AD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15</Pages>
  <Words>5186</Words>
  <Characters>30600</Characters>
  <Application>Microsoft Office Word</Application>
  <DocSecurity>4</DocSecurity>
  <Lines>255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35715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Herdová Veronika, DiS.</dc:creator>
  <cp:lastModifiedBy>Zajíčková Veronika, Mgr.</cp:lastModifiedBy>
  <cp:revision>2</cp:revision>
  <dcterms:created xsi:type="dcterms:W3CDTF">2020-11-12T12:04:00Z</dcterms:created>
  <dcterms:modified xsi:type="dcterms:W3CDTF">2020-11-12T12:04:00Z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