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9B5" w:rsidRDefault="006B6182" w:rsidP="00D73E22">
      <w:pPr>
        <w:pStyle w:val="Nadpis1"/>
        <w:suppressAutoHyphens/>
        <w:spacing w:before="0" w:after="240" w:line="264" w:lineRule="auto"/>
        <w:jc w:val="center"/>
        <w:rPr>
          <w:bCs w:val="0"/>
          <w:color w:val="FF5200"/>
          <w:spacing w:val="-6"/>
          <w:sz w:val="36"/>
          <w:szCs w:val="36"/>
          <w:lang w:eastAsia="ar-SA"/>
        </w:rPr>
      </w:pPr>
      <w:bookmarkStart w:id="0" w:name="_GoBack"/>
      <w:bookmarkEnd w:id="0"/>
      <w:r w:rsidRPr="00A819D3">
        <w:rPr>
          <w:bCs w:val="0"/>
          <w:color w:val="FF5200"/>
          <w:spacing w:val="-6"/>
          <w:sz w:val="36"/>
          <w:szCs w:val="36"/>
          <w:lang w:eastAsia="ar-SA"/>
        </w:rPr>
        <w:t>Připomínky</w:t>
      </w:r>
      <w:r w:rsidR="00A819D3">
        <w:rPr>
          <w:bCs w:val="0"/>
          <w:color w:val="FF5200"/>
          <w:spacing w:val="-6"/>
          <w:sz w:val="36"/>
          <w:szCs w:val="36"/>
          <w:lang w:eastAsia="ar-SA"/>
        </w:rPr>
        <w:t xml:space="preserve"> </w:t>
      </w:r>
      <w:r w:rsidR="00AD09B5">
        <w:rPr>
          <w:bCs w:val="0"/>
          <w:color w:val="FF5200"/>
          <w:spacing w:val="-6"/>
          <w:sz w:val="36"/>
          <w:szCs w:val="36"/>
          <w:lang w:eastAsia="ar-SA"/>
        </w:rPr>
        <w:t>k</w:t>
      </w:r>
      <w:r w:rsidR="00B43E90">
        <w:rPr>
          <w:bCs w:val="0"/>
          <w:color w:val="FF5200"/>
          <w:spacing w:val="-6"/>
          <w:sz w:val="36"/>
          <w:szCs w:val="36"/>
          <w:lang w:eastAsia="ar-SA"/>
        </w:rPr>
        <w:t> </w:t>
      </w:r>
      <w:r w:rsidRPr="00D73E22">
        <w:rPr>
          <w:bCs w:val="0"/>
          <w:color w:val="FF5200"/>
          <w:spacing w:val="-6"/>
          <w:sz w:val="36"/>
          <w:szCs w:val="36"/>
          <w:lang w:eastAsia="ar-SA"/>
        </w:rPr>
        <w:t>PD</w:t>
      </w:r>
      <w:r w:rsidR="00B43E90">
        <w:rPr>
          <w:bCs w:val="0"/>
          <w:color w:val="FF5200"/>
          <w:spacing w:val="-6"/>
          <w:sz w:val="36"/>
          <w:szCs w:val="36"/>
          <w:lang w:eastAsia="ar-SA"/>
        </w:rPr>
        <w:t xml:space="preserve"> </w:t>
      </w:r>
      <w:r w:rsidR="00B43E90" w:rsidRPr="00A819D3">
        <w:rPr>
          <w:bCs w:val="0"/>
          <w:color w:val="FF5200"/>
          <w:spacing w:val="-6"/>
          <w:sz w:val="36"/>
          <w:szCs w:val="36"/>
          <w:lang w:eastAsia="ar-SA"/>
        </w:rPr>
        <w:t xml:space="preserve">ve stádiu </w:t>
      </w:r>
      <w:sdt>
        <w:sdtPr>
          <w:rPr>
            <w:bCs w:val="0"/>
            <w:color w:val="FF5200"/>
            <w:spacing w:val="-6"/>
            <w:sz w:val="36"/>
            <w:szCs w:val="36"/>
            <w:lang w:eastAsia="ar-SA"/>
          </w:rPr>
          <w:id w:val="-1511512050"/>
          <w:placeholder>
            <w:docPart w:val="08053B1B09BA42929896B77FA84B9120"/>
          </w:placeholder>
          <w:dropDownList>
            <w:listItem w:value="Zvolte položku."/>
            <w:listItem w:displayText="1" w:value="1"/>
            <w:listItem w:displayText="2" w:value="2"/>
            <w:listItem w:displayText="3" w:value="3"/>
          </w:dropDownList>
        </w:sdtPr>
        <w:sdtEndPr/>
        <w:sdtContent>
          <w:r w:rsidR="00B43E90">
            <w:rPr>
              <w:bCs w:val="0"/>
              <w:color w:val="FF5200"/>
              <w:spacing w:val="-6"/>
              <w:sz w:val="36"/>
              <w:szCs w:val="36"/>
              <w:lang w:eastAsia="ar-SA"/>
            </w:rPr>
            <w:t>3</w:t>
          </w:r>
        </w:sdtContent>
      </w:sdt>
    </w:p>
    <w:p w:rsidR="00AD09B5" w:rsidRDefault="006B6182" w:rsidP="00D73E22">
      <w:pPr>
        <w:pStyle w:val="Nadpis1"/>
        <w:suppressAutoHyphens/>
        <w:spacing w:before="0" w:after="240" w:line="264" w:lineRule="auto"/>
        <w:jc w:val="center"/>
        <w:rPr>
          <w:bCs w:val="0"/>
          <w:color w:val="FF5200"/>
          <w:spacing w:val="-6"/>
          <w:sz w:val="36"/>
          <w:szCs w:val="36"/>
          <w:lang w:eastAsia="ar-SA"/>
        </w:rPr>
      </w:pPr>
      <w:r w:rsidRPr="00A819D3">
        <w:rPr>
          <w:bCs w:val="0"/>
          <w:color w:val="FF5200"/>
          <w:spacing w:val="-6"/>
          <w:sz w:val="36"/>
          <w:szCs w:val="36"/>
          <w:lang w:eastAsia="ar-SA"/>
        </w:rPr>
        <w:t>„</w:t>
      </w:r>
      <w:sdt>
        <w:sdtPr>
          <w:rPr>
            <w:bCs w:val="0"/>
            <w:color w:val="FF5200"/>
            <w:spacing w:val="-6"/>
            <w:sz w:val="36"/>
            <w:szCs w:val="36"/>
            <w:highlight w:val="yellow"/>
            <w:lang w:eastAsia="ar-SA"/>
          </w:rPr>
          <w:id w:val="1697420497"/>
          <w:placeholder>
            <w:docPart w:val="DefaultPlaceholder_1082065158"/>
          </w:placeholder>
        </w:sdtPr>
        <w:sdtEndPr/>
        <w:sdtContent>
          <w:r w:rsidR="005F3BA5" w:rsidRPr="005F3BA5">
            <w:rPr>
              <w:bCs w:val="0"/>
              <w:color w:val="FF5200"/>
              <w:spacing w:val="-6"/>
              <w:sz w:val="36"/>
              <w:szCs w:val="36"/>
              <w:lang w:eastAsia="ar-SA"/>
            </w:rPr>
            <w:t>Rekonstrukce výpravní budovy v žst. Veselí nad Lužnicí</w:t>
          </w:r>
        </w:sdtContent>
      </w:sdt>
      <w:r w:rsidRPr="00A819D3">
        <w:rPr>
          <w:bCs w:val="0"/>
          <w:color w:val="FF5200"/>
          <w:spacing w:val="-6"/>
          <w:sz w:val="36"/>
          <w:szCs w:val="36"/>
          <w:lang w:eastAsia="ar-SA"/>
        </w:rPr>
        <w:t>“</w:t>
      </w:r>
    </w:p>
    <w:p w:rsidR="006B6182" w:rsidRDefault="006B6182" w:rsidP="00A31836">
      <w:pPr>
        <w:pStyle w:val="Nadpis1"/>
        <w:suppressAutoHyphens/>
        <w:spacing w:before="0" w:line="264" w:lineRule="auto"/>
        <w:jc w:val="center"/>
        <w:rPr>
          <w:bCs w:val="0"/>
          <w:color w:val="FF5200"/>
          <w:spacing w:val="-6"/>
          <w:sz w:val="36"/>
          <w:szCs w:val="36"/>
          <w:lang w:eastAsia="ar-SA"/>
        </w:rPr>
      </w:pPr>
    </w:p>
    <w:p w:rsidR="004C0693" w:rsidRDefault="004C0693" w:rsidP="004C0693">
      <w:pPr>
        <w:rPr>
          <w:lang w:eastAsia="ar-SA"/>
        </w:rPr>
      </w:pPr>
    </w:p>
    <w:p w:rsidR="004C0693" w:rsidRPr="006105CB" w:rsidRDefault="004C0693" w:rsidP="006105CB">
      <w:pPr>
        <w:pStyle w:val="Nadpisvyjdenodd"/>
        <w:rPr>
          <w:sz w:val="24"/>
        </w:rPr>
      </w:pPr>
      <w:r w:rsidRPr="006105CB">
        <w:t>Vyjádření oddělení technické přípravy pozemních staveb O6</w:t>
      </w:r>
      <w:r w:rsidR="00C05F98">
        <w:t>/5</w:t>
      </w:r>
    </w:p>
    <w:p w:rsidR="00B7255F" w:rsidRDefault="00CA5DF2" w:rsidP="00B7255F">
      <w:pPr>
        <w:pStyle w:val="Odstavecseseznamem"/>
        <w:numPr>
          <w:ilvl w:val="0"/>
          <w:numId w:val="5"/>
        </w:numPr>
      </w:pPr>
      <w:r>
        <w:t xml:space="preserve">V předložené dokumentaci je uvedeno (nedostatečně), že je </w:t>
      </w:r>
      <w:r w:rsidR="00B7255F">
        <w:t xml:space="preserve">pracována v rozsahu daném vyhláškou č. 499/2006 Sb. ve znění vyhlášky 62/2013 Sb. Příloha č. 13 - Dokumentace pro provádění stavby. Na straně 31 Souhrnné technické zprávy je </w:t>
      </w:r>
      <w:r>
        <w:t xml:space="preserve">pak </w:t>
      </w:r>
      <w:r w:rsidR="00B7255F">
        <w:t xml:space="preserve">uvedeno: </w:t>
      </w:r>
    </w:p>
    <w:p w:rsidR="00FE2C57" w:rsidRDefault="00FE2C57" w:rsidP="00FE2C57">
      <w:pPr>
        <w:pStyle w:val="Odstavecseseznamem"/>
        <w:ind w:left="360"/>
      </w:pPr>
    </w:p>
    <w:p w:rsidR="00B7255F" w:rsidRDefault="00B7255F" w:rsidP="00B7255F">
      <w:pPr>
        <w:pStyle w:val="Odstavecseseznamem"/>
        <w:ind w:left="360"/>
        <w:rPr>
          <w:i/>
        </w:rPr>
      </w:pPr>
      <w:r>
        <w:rPr>
          <w:i/>
        </w:rPr>
        <w:t>„</w:t>
      </w:r>
      <w:r w:rsidRPr="00B7255F">
        <w:rPr>
          <w:i/>
        </w:rPr>
        <w:t>V případě, že tento projekt bude využit pro ocenění a stanovení ceny je nutné si uvědomit,</w:t>
      </w:r>
      <w:r>
        <w:rPr>
          <w:i/>
        </w:rPr>
        <w:t xml:space="preserve"> </w:t>
      </w:r>
      <w:r w:rsidRPr="00B7255F">
        <w:rPr>
          <w:i/>
        </w:rPr>
        <w:t>že stanovení výměr prací a dodávek je orientační a odpovídá pouze stupni zpracování</w:t>
      </w:r>
      <w:r>
        <w:rPr>
          <w:i/>
        </w:rPr>
        <w:t xml:space="preserve"> </w:t>
      </w:r>
      <w:r w:rsidRPr="00B7255F">
        <w:rPr>
          <w:i/>
        </w:rPr>
        <w:t>dokumentace a neobsahuje veškeré podrobnosti pro stanovení ceny dle vyhlášky č.</w:t>
      </w:r>
      <w:r>
        <w:rPr>
          <w:i/>
        </w:rPr>
        <w:t xml:space="preserve"> </w:t>
      </w:r>
      <w:r w:rsidRPr="00B7255F">
        <w:rPr>
          <w:i/>
        </w:rPr>
        <w:t>499/2006 Sb. O dokumentaci staveb příloha č. 2 a v této fázi je pouze orientačním</w:t>
      </w:r>
      <w:r>
        <w:rPr>
          <w:i/>
        </w:rPr>
        <w:t xml:space="preserve"> </w:t>
      </w:r>
      <w:r w:rsidRPr="00B7255F">
        <w:rPr>
          <w:i/>
        </w:rPr>
        <w:t>dokladem. Proto případný zhotovitel si s ohledem na svou fundovanost musí ve své</w:t>
      </w:r>
      <w:r>
        <w:rPr>
          <w:i/>
        </w:rPr>
        <w:t xml:space="preserve"> </w:t>
      </w:r>
      <w:r w:rsidRPr="00B7255F">
        <w:rPr>
          <w:i/>
        </w:rPr>
        <w:t>nabídce tuto skutečnost zohlednit vytvořením dostatečné rezervy na dopracování do</w:t>
      </w:r>
      <w:r>
        <w:rPr>
          <w:i/>
        </w:rPr>
        <w:t xml:space="preserve"> </w:t>
      </w:r>
      <w:r w:rsidRPr="00B7255F">
        <w:rPr>
          <w:i/>
        </w:rPr>
        <w:t>takových detailů odpovídající prováděcí dokumentaci. Dále pro zpracování nabídky si</w:t>
      </w:r>
      <w:r>
        <w:rPr>
          <w:i/>
        </w:rPr>
        <w:t xml:space="preserve"> </w:t>
      </w:r>
      <w:r w:rsidRPr="00B7255F">
        <w:rPr>
          <w:i/>
        </w:rPr>
        <w:t>musí uchazeč uvědomit, že projekt tvoří jeden celek (vč. textů a výkresové části) a při</w:t>
      </w:r>
      <w:r>
        <w:rPr>
          <w:i/>
        </w:rPr>
        <w:t xml:space="preserve"> </w:t>
      </w:r>
      <w:r w:rsidRPr="00B7255F">
        <w:rPr>
          <w:i/>
        </w:rPr>
        <w:t>zjištění disproporcí mezi jednotlivými částmi dokumentace je nutno, aby předpokládal</w:t>
      </w:r>
      <w:r>
        <w:rPr>
          <w:i/>
        </w:rPr>
        <w:t xml:space="preserve"> </w:t>
      </w:r>
      <w:r w:rsidRPr="00B7255F">
        <w:rPr>
          <w:i/>
        </w:rPr>
        <w:t>náročnější řešení či větší objem prací a dodávek.</w:t>
      </w:r>
      <w:r>
        <w:rPr>
          <w:i/>
        </w:rPr>
        <w:t>“</w:t>
      </w:r>
    </w:p>
    <w:p w:rsidR="00FE2C57" w:rsidRDefault="00FE2C57" w:rsidP="00FE2C57">
      <w:pPr>
        <w:pStyle w:val="Odstavecseseznamem"/>
        <w:spacing w:before="240"/>
        <w:ind w:left="360"/>
      </w:pPr>
    </w:p>
    <w:p w:rsidR="00FE2C57" w:rsidRDefault="00B7255F" w:rsidP="00FE2C57">
      <w:pPr>
        <w:pStyle w:val="Odstavecseseznamem"/>
        <w:spacing w:before="240"/>
        <w:ind w:left="360"/>
      </w:pPr>
      <w:r w:rsidRPr="00FE2C57">
        <w:rPr>
          <w:u w:val="single"/>
        </w:rPr>
        <w:t>Tento text je zcela nepřijatelný</w:t>
      </w:r>
      <w:r w:rsidR="00FE2C57" w:rsidRPr="00FE2C57">
        <w:rPr>
          <w:u w:val="single"/>
        </w:rPr>
        <w:t xml:space="preserve"> vzhledem k tomu, že byla objednána projektová dokumentace PDPS.</w:t>
      </w:r>
      <w:r w:rsidR="00FE2C57">
        <w:t xml:space="preserve"> </w:t>
      </w:r>
      <w:r w:rsidR="00FE2C57" w:rsidRPr="00FE2C57">
        <w:t>Prosím o přeformulování</w:t>
      </w:r>
      <w:r w:rsidR="00FE2C57">
        <w:t xml:space="preserve"> textu a kontrolu </w:t>
      </w:r>
      <w:r w:rsidR="00192E34">
        <w:t xml:space="preserve">dostatečného </w:t>
      </w:r>
      <w:r w:rsidR="00FE2C57">
        <w:t>rozsahu té části PD, které se text týká.</w:t>
      </w:r>
    </w:p>
    <w:p w:rsidR="00800421" w:rsidRPr="00B7255F" w:rsidRDefault="00800421" w:rsidP="00FE2C57">
      <w:pPr>
        <w:pStyle w:val="Odstavecseseznamem"/>
        <w:spacing w:before="240"/>
        <w:ind w:left="360"/>
      </w:pPr>
    </w:p>
    <w:p w:rsidR="00192E34" w:rsidRDefault="00192E34" w:rsidP="00192E34">
      <w:pPr>
        <w:pStyle w:val="Odstavecseseznamem"/>
        <w:numPr>
          <w:ilvl w:val="0"/>
          <w:numId w:val="5"/>
        </w:numPr>
        <w:spacing w:before="240"/>
      </w:pPr>
      <w:r>
        <w:t>Chybí Souhrnný rozpočet ve fázi 3 (SR3) se stanovením celkových investičních nákladů stavby</w:t>
      </w:r>
      <w:r w:rsidR="00800421">
        <w:t>, který bude nutné doložit k následnému schválení akce</w:t>
      </w:r>
      <w:r>
        <w:t xml:space="preserve">. </w:t>
      </w:r>
    </w:p>
    <w:p w:rsidR="002D7D71" w:rsidRDefault="002D7D71" w:rsidP="002D7D71">
      <w:pPr>
        <w:pStyle w:val="Odstavecseseznamem"/>
        <w:numPr>
          <w:ilvl w:val="0"/>
          <w:numId w:val="5"/>
        </w:numPr>
        <w:spacing w:before="240"/>
      </w:pPr>
      <w:r>
        <w:t>Chybí PENB – průkaz energetické náročnosti budovy.</w:t>
      </w:r>
      <w:r w:rsidR="00CA5DF2">
        <w:t xml:space="preserve"> (Pokud vezmeme v potaz skutečnost, že zateplujeme střešní plášť, určitě přesáhneme 25% obálky budovy.)</w:t>
      </w:r>
    </w:p>
    <w:p w:rsidR="00371705" w:rsidRDefault="00371705" w:rsidP="00371705">
      <w:pPr>
        <w:pStyle w:val="Odstavecseseznamem"/>
        <w:numPr>
          <w:ilvl w:val="0"/>
          <w:numId w:val="5"/>
        </w:numPr>
        <w:spacing w:before="240"/>
      </w:pPr>
      <w:r>
        <w:t>Chybí titulní listy některých technických zpráv.</w:t>
      </w:r>
    </w:p>
    <w:p w:rsidR="00AE043A" w:rsidRDefault="009368E8" w:rsidP="008C1776">
      <w:pPr>
        <w:pStyle w:val="Odstavecseseznamem"/>
        <w:numPr>
          <w:ilvl w:val="0"/>
          <w:numId w:val="5"/>
        </w:numPr>
        <w:spacing w:before="240"/>
      </w:pPr>
      <w:r>
        <w:t>V části A - Průvodní zpráva:</w:t>
      </w:r>
    </w:p>
    <w:p w:rsidR="00AE043A" w:rsidRDefault="009368E8" w:rsidP="009368E8">
      <w:pPr>
        <w:pStyle w:val="Odstavecseseznamem"/>
        <w:numPr>
          <w:ilvl w:val="0"/>
          <w:numId w:val="10"/>
        </w:numPr>
      </w:pPr>
      <w:r>
        <w:t>V odstavci A.4, písm. „h“ chybí bilance (poč</w:t>
      </w:r>
      <w:r w:rsidR="00CA5DF2">
        <w:t>et uživatelů/pracovníků, zastavě</w:t>
      </w:r>
      <w:r>
        <w:t>ná plocha, obestavěný prostor, užitná plocha)</w:t>
      </w:r>
    </w:p>
    <w:p w:rsidR="009368E8" w:rsidRDefault="009368E8" w:rsidP="009368E8">
      <w:pPr>
        <w:pStyle w:val="Odstavecseseznamem"/>
        <w:numPr>
          <w:ilvl w:val="0"/>
          <w:numId w:val="10"/>
        </w:numPr>
        <w:spacing w:after="0"/>
      </w:pPr>
      <w:r>
        <w:t>V odstavci A.4, písm. „k“ chybí orientační náklady stavby</w:t>
      </w:r>
    </w:p>
    <w:p w:rsidR="005265C6" w:rsidRDefault="001D1757" w:rsidP="009368E8">
      <w:pPr>
        <w:pStyle w:val="Odstavecseseznamem"/>
        <w:numPr>
          <w:ilvl w:val="0"/>
          <w:numId w:val="5"/>
        </w:numPr>
        <w:spacing w:before="240"/>
      </w:pPr>
      <w:r>
        <w:t>Č</w:t>
      </w:r>
      <w:r w:rsidR="005265C6">
        <w:t xml:space="preserve">ásti </w:t>
      </w:r>
      <w:r w:rsidR="002D7D71">
        <w:t>B</w:t>
      </w:r>
      <w:r w:rsidR="005265C6">
        <w:t xml:space="preserve"> – Souhrnná technická zpráva:</w:t>
      </w:r>
    </w:p>
    <w:p w:rsidR="001D1757" w:rsidRDefault="001D1757" w:rsidP="001D1757">
      <w:pPr>
        <w:pStyle w:val="Odstavecseseznamem"/>
        <w:numPr>
          <w:ilvl w:val="0"/>
          <w:numId w:val="12"/>
        </w:numPr>
        <w:spacing w:before="240"/>
      </w:pPr>
      <w:r>
        <w:lastRenderedPageBreak/>
        <w:t xml:space="preserve">Souhrnná technická zpráva je zpracována příliš podrobně, obsahuje téměř 100% nakopírovaných technických popisů z jednotlivých částí projektové dokumentace. Každou část PD stačí </w:t>
      </w:r>
      <w:r w:rsidR="00224B38">
        <w:t xml:space="preserve">v souhrnné technické zprávě </w:t>
      </w:r>
      <w:r>
        <w:t>stručně popsat</w:t>
      </w:r>
      <w:r w:rsidR="00224B38">
        <w:t>, podrobněji je řešena samostatnou částí PD</w:t>
      </w:r>
      <w:r w:rsidR="00B144B7">
        <w:t>.</w:t>
      </w:r>
    </w:p>
    <w:p w:rsidR="00CC0F3B" w:rsidRDefault="00CC0F3B" w:rsidP="001D1757">
      <w:pPr>
        <w:pStyle w:val="Odstavecseseznamem"/>
        <w:numPr>
          <w:ilvl w:val="0"/>
          <w:numId w:val="12"/>
        </w:numPr>
        <w:spacing w:before="240"/>
      </w:pPr>
      <w:r>
        <w:t>Na str. 17. Nelze uvádět, že: „</w:t>
      </w:r>
      <w:r w:rsidRPr="00C44D8D">
        <w:rPr>
          <w:i/>
        </w:rPr>
        <w:t>Celkový postup oprav barevné fasády bude před započetím stavby konzultován s technikem</w:t>
      </w:r>
      <w:r w:rsidRPr="003C3D7F">
        <w:t>“. Jedná se o prováděcí dokumentaci, toto musí být vyřešeno v PD.</w:t>
      </w:r>
    </w:p>
    <w:p w:rsidR="00CC0F3B" w:rsidRDefault="00CC0F3B" w:rsidP="001D1757">
      <w:pPr>
        <w:pStyle w:val="Odstavecseseznamem"/>
        <w:numPr>
          <w:ilvl w:val="0"/>
          <w:numId w:val="12"/>
        </w:numPr>
        <w:spacing w:before="240"/>
      </w:pPr>
      <w:r>
        <w:t>Prosím o kontrolu obchodních názvů výrobků (např. ve výpisu dveří nemůže být uvedeno kování SAPELI Kvadra).</w:t>
      </w:r>
    </w:p>
    <w:p w:rsidR="00CC0F3B" w:rsidRDefault="00CC0F3B" w:rsidP="001D1757">
      <w:pPr>
        <w:pStyle w:val="Odstavecseseznamem"/>
        <w:numPr>
          <w:ilvl w:val="0"/>
          <w:numId w:val="12"/>
        </w:numPr>
        <w:spacing w:before="240"/>
      </w:pPr>
      <w:r>
        <w:t xml:space="preserve">V odstavci B.2.9 chybí údaje </w:t>
      </w:r>
      <w:r w:rsidR="00126194">
        <w:t>u bodu a), b). Bod c) doporučuji podrobněji popsat, proč nebylo s alternativními zdroji uvažováno.</w:t>
      </w:r>
    </w:p>
    <w:p w:rsidR="00126194" w:rsidRDefault="00126194" w:rsidP="001D1757">
      <w:pPr>
        <w:pStyle w:val="Odstavecseseznamem"/>
        <w:numPr>
          <w:ilvl w:val="0"/>
          <w:numId w:val="12"/>
        </w:numPr>
        <w:spacing w:before="240"/>
      </w:pPr>
      <w:r>
        <w:t>V části B.4, ods. C) řešící dopravu v klidu je uvedeno, že celkové využití budovy se nemění a že stávající doprava v klidu nebude ovlivněna. Toto není pravda, vzhledem k tomu, že se mění využití 2.NP z bytů na kanceláře, lze předpokládat, že se zvýší počet uživatelů a tudíž i požadavek na dopravu v klidu. Doporučuji zjistit provozní údaje o budově, počet uživatelů, směnný provoz atd. (tyto údaje budou zajímat i KHS) a posoudit, zda nebude třeba navýšit s</w:t>
      </w:r>
      <w:r w:rsidR="001B3F17">
        <w:t>távající počet parkovacích míst (P+R, B+R).</w:t>
      </w:r>
    </w:p>
    <w:p w:rsidR="00CA5DF2" w:rsidRDefault="00CA5DF2" w:rsidP="001D1757">
      <w:pPr>
        <w:pStyle w:val="Odstavecseseznamem"/>
        <w:numPr>
          <w:ilvl w:val="0"/>
          <w:numId w:val="5"/>
        </w:numPr>
        <w:spacing w:before="240"/>
      </w:pPr>
      <w:r>
        <w:t>Každá část PD (ZTI, elektr</w:t>
      </w:r>
      <w:r w:rsidR="009633FB">
        <w:t>o</w:t>
      </w:r>
      <w:r>
        <w:t>instalace, vytápění, VZT, klimatizace a chlazení atd…) musí obsahovat samostatnou technickou zprávu</w:t>
      </w:r>
      <w:r w:rsidR="007277CB">
        <w:t xml:space="preserve"> (např. ZTI, VZT a další)</w:t>
      </w:r>
      <w:r>
        <w:t>.</w:t>
      </w:r>
    </w:p>
    <w:p w:rsidR="00CC0F3B" w:rsidRDefault="004D0672" w:rsidP="009633FB">
      <w:pPr>
        <w:pStyle w:val="Odstavecseseznamem"/>
        <w:numPr>
          <w:ilvl w:val="0"/>
          <w:numId w:val="5"/>
        </w:numPr>
        <w:spacing w:before="240"/>
      </w:pPr>
      <w:r>
        <w:t xml:space="preserve">Část </w:t>
      </w:r>
      <w:r w:rsidR="000E420A">
        <w:t xml:space="preserve">ZOV je v PD </w:t>
      </w:r>
      <w:r>
        <w:t>řešena</w:t>
      </w:r>
      <w:r w:rsidR="000E420A">
        <w:t xml:space="preserve"> nedostatečně. Tato část by měla </w:t>
      </w:r>
      <w:r w:rsidR="009633FB">
        <w:t>obsahovat</w:t>
      </w:r>
      <w:r w:rsidR="000E420A">
        <w:t>:</w:t>
      </w:r>
    </w:p>
    <w:p w:rsidR="009633FB" w:rsidRDefault="004D0672" w:rsidP="000E420A">
      <w:pPr>
        <w:pStyle w:val="Odstavecseseznamem"/>
        <w:numPr>
          <w:ilvl w:val="0"/>
          <w:numId w:val="13"/>
        </w:numPr>
        <w:spacing w:before="240"/>
        <w:ind w:left="709" w:hanging="283"/>
      </w:pPr>
      <w:r>
        <w:t>s</w:t>
      </w:r>
      <w:r w:rsidR="009633FB">
        <w:t>amostatnou technickou zprávu</w:t>
      </w:r>
    </w:p>
    <w:p w:rsidR="009633FB" w:rsidRDefault="004D0672" w:rsidP="000E420A">
      <w:pPr>
        <w:pStyle w:val="Odstavecseseznamem"/>
        <w:numPr>
          <w:ilvl w:val="0"/>
          <w:numId w:val="13"/>
        </w:numPr>
        <w:spacing w:before="240"/>
        <w:ind w:left="709" w:hanging="283"/>
      </w:pPr>
      <w:r>
        <w:t>s</w:t>
      </w:r>
      <w:r w:rsidR="009633FB">
        <w:t>ituaci ZOV</w:t>
      </w:r>
    </w:p>
    <w:p w:rsidR="009633FB" w:rsidRDefault="004D0672" w:rsidP="000E420A">
      <w:pPr>
        <w:pStyle w:val="Odstavecseseznamem"/>
        <w:numPr>
          <w:ilvl w:val="0"/>
          <w:numId w:val="13"/>
        </w:numPr>
        <w:spacing w:before="240"/>
        <w:ind w:left="709" w:hanging="283"/>
      </w:pPr>
      <w:r>
        <w:t>p</w:t>
      </w:r>
      <w:r w:rsidR="009633FB">
        <w:t>lán BOZP</w:t>
      </w:r>
      <w:r>
        <w:t xml:space="preserve"> </w:t>
      </w:r>
      <w:r w:rsidRPr="001D1757">
        <w:t>na staveništi ve fázi přípravy stavby</w:t>
      </w:r>
    </w:p>
    <w:p w:rsidR="009633FB" w:rsidRDefault="004D0672" w:rsidP="000E420A">
      <w:pPr>
        <w:pStyle w:val="Odstavecseseznamem"/>
        <w:numPr>
          <w:ilvl w:val="0"/>
          <w:numId w:val="13"/>
        </w:numPr>
        <w:spacing w:before="240"/>
        <w:ind w:left="709" w:hanging="283"/>
      </w:pPr>
      <w:r>
        <w:t>h</w:t>
      </w:r>
      <w:r w:rsidR="009633FB">
        <w:t>armonogram</w:t>
      </w:r>
      <w:r>
        <w:t xml:space="preserve"> (řádkový)</w:t>
      </w:r>
    </w:p>
    <w:p w:rsidR="009633FB" w:rsidRDefault="009633FB" w:rsidP="009633FB">
      <w:pPr>
        <w:pStyle w:val="Odstavecseseznamem"/>
        <w:spacing w:before="240"/>
        <w:ind w:left="709"/>
      </w:pPr>
    </w:p>
    <w:p w:rsidR="004D0672" w:rsidRDefault="004D0672" w:rsidP="009633FB">
      <w:pPr>
        <w:pStyle w:val="Odstavecseseznamem"/>
        <w:numPr>
          <w:ilvl w:val="0"/>
          <w:numId w:val="14"/>
        </w:numPr>
        <w:spacing w:before="240"/>
      </w:pPr>
      <w:r>
        <w:t xml:space="preserve">Doporučuji přehodnotit tvrzení v odstavci j) o tom, že není třeba ustanovit koordinátora BOZP. Vzhledem k rozsahu a charakteru stavebních prací budou podmínky pro jeho stanovení </w:t>
      </w:r>
      <w:r w:rsidR="00D1613A">
        <w:t>s největší pravděpodobností</w:t>
      </w:r>
      <w:r>
        <w:t xml:space="preserve"> naplněny. </w:t>
      </w:r>
    </w:p>
    <w:p w:rsidR="009633FB" w:rsidRDefault="004D0672" w:rsidP="009633FB">
      <w:pPr>
        <w:pStyle w:val="Odstavecseseznamem"/>
        <w:numPr>
          <w:ilvl w:val="0"/>
          <w:numId w:val="14"/>
        </w:numPr>
        <w:spacing w:before="240"/>
      </w:pPr>
      <w:r>
        <w:t>V odstavci J) je uvedeno, že budou prováděny práce se zvýšeným rizikem a tudíž je nutné vypracovat plán BOZP. Kdo plán BOZP zpracuje, pokud nebude ustanoven koordinátor BOZP?</w:t>
      </w:r>
    </w:p>
    <w:p w:rsidR="005968E9" w:rsidRDefault="005968E9" w:rsidP="001D1757">
      <w:pPr>
        <w:pStyle w:val="Odstavecseseznamem"/>
        <w:numPr>
          <w:ilvl w:val="0"/>
          <w:numId w:val="5"/>
        </w:numPr>
        <w:spacing w:before="240"/>
      </w:pPr>
      <w:r>
        <w:t>Chybí výkres C.3 – Koordinační situace, včetně zakreslení inženýrských sítí, přípojek a základního výškového řešení s ohledem na zajištění bezbariérového přístupu pro cestující veřejnost.</w:t>
      </w:r>
    </w:p>
    <w:p w:rsidR="001D1757" w:rsidRDefault="001D1757" w:rsidP="001D1757">
      <w:pPr>
        <w:pStyle w:val="Odstavecseseznamem"/>
        <w:numPr>
          <w:ilvl w:val="0"/>
          <w:numId w:val="5"/>
        </w:numPr>
        <w:spacing w:before="240"/>
      </w:pPr>
      <w:r>
        <w:t xml:space="preserve">V Technické zprávě </w:t>
      </w:r>
      <w:r w:rsidR="004D0672">
        <w:t xml:space="preserve">stavební části </w:t>
      </w:r>
      <w:r>
        <w:t>chybí informace o tom</w:t>
      </w:r>
      <w:r w:rsidR="00CC0F3B">
        <w:t xml:space="preserve"> (výpočet)</w:t>
      </w:r>
      <w:r>
        <w:t>, jak byla stanovena tl. minerální tepelné izolace střechy.</w:t>
      </w:r>
      <w:r w:rsidR="001B3F17">
        <w:t xml:space="preserve"> </w:t>
      </w:r>
    </w:p>
    <w:p w:rsidR="001B3F17" w:rsidRDefault="001B3F17" w:rsidP="001D1757">
      <w:pPr>
        <w:pStyle w:val="Odstavecseseznamem"/>
        <w:numPr>
          <w:ilvl w:val="0"/>
          <w:numId w:val="5"/>
        </w:numPr>
        <w:spacing w:before="240"/>
      </w:pPr>
      <w:r>
        <w:t>Na titulním listu technické zprávy zůstalo nedopatřením, že se jedná o „změnu stavby před dokončením“.</w:t>
      </w:r>
    </w:p>
    <w:p w:rsidR="004D0672" w:rsidRDefault="004D0672" w:rsidP="001D1757">
      <w:pPr>
        <w:pStyle w:val="Odstavecseseznamem"/>
        <w:numPr>
          <w:ilvl w:val="0"/>
          <w:numId w:val="5"/>
        </w:numPr>
        <w:spacing w:before="240"/>
      </w:pPr>
      <w:r>
        <w:t>Nové konstrukce</w:t>
      </w:r>
      <w:r w:rsidR="005968E9">
        <w:t xml:space="preserve"> by měly být </w:t>
      </w:r>
      <w:r w:rsidR="00D1613A">
        <w:t xml:space="preserve">v PD </w:t>
      </w:r>
      <w:r w:rsidR="005968E9">
        <w:t>značeny červenou barvou.</w:t>
      </w:r>
      <w:r w:rsidR="00D1613A">
        <w:t xml:space="preserve"> </w:t>
      </w:r>
    </w:p>
    <w:p w:rsidR="005968E9" w:rsidRDefault="005968E9" w:rsidP="001D1757">
      <w:pPr>
        <w:pStyle w:val="Odstavecseseznamem"/>
        <w:numPr>
          <w:ilvl w:val="0"/>
          <w:numId w:val="5"/>
        </w:numPr>
        <w:spacing w:before="240"/>
      </w:pPr>
      <w:r>
        <w:t xml:space="preserve">Bourané konstrukce by měly být </w:t>
      </w:r>
      <w:r w:rsidR="00D1613A">
        <w:t xml:space="preserve">v PD </w:t>
      </w:r>
      <w:r>
        <w:t>značeny žlutou barvou.</w:t>
      </w:r>
    </w:p>
    <w:p w:rsidR="005968E9" w:rsidRDefault="005968E9" w:rsidP="001D1757">
      <w:pPr>
        <w:pStyle w:val="Odstavecseseznamem"/>
        <w:numPr>
          <w:ilvl w:val="0"/>
          <w:numId w:val="5"/>
        </w:numPr>
        <w:spacing w:before="240"/>
      </w:pPr>
      <w:r>
        <w:t>Chybí výkresy bouraných konstrukcí (řezy, pohledy).</w:t>
      </w:r>
    </w:p>
    <w:p w:rsidR="005968E9" w:rsidRDefault="005968E9" w:rsidP="001D1757">
      <w:pPr>
        <w:pStyle w:val="Odstavecseseznamem"/>
        <w:numPr>
          <w:ilvl w:val="0"/>
          <w:numId w:val="5"/>
        </w:numPr>
        <w:spacing w:before="240"/>
      </w:pPr>
      <w:r>
        <w:lastRenderedPageBreak/>
        <w:t xml:space="preserve">Chybí podélný řez objektem v novém stavu. Chybí též další dílčí řezy místy, kde probíhají </w:t>
      </w:r>
      <w:r w:rsidR="00FA6359">
        <w:t xml:space="preserve">další </w:t>
      </w:r>
      <w:r>
        <w:t>stavební úpravy.</w:t>
      </w:r>
    </w:p>
    <w:p w:rsidR="005968E9" w:rsidRDefault="005968E9" w:rsidP="001D1757">
      <w:pPr>
        <w:pStyle w:val="Odstavecseseznamem"/>
        <w:numPr>
          <w:ilvl w:val="0"/>
          <w:numId w:val="5"/>
        </w:numPr>
        <w:spacing w:before="240"/>
      </w:pPr>
      <w:r>
        <w:t xml:space="preserve">Chybí </w:t>
      </w:r>
      <w:r w:rsidR="00FA6359">
        <w:t xml:space="preserve">výkresy </w:t>
      </w:r>
      <w:r>
        <w:t>alespoň základní</w:t>
      </w:r>
      <w:r w:rsidR="00FA6359">
        <w:t>ch</w:t>
      </w:r>
      <w:r>
        <w:t xml:space="preserve"> stavební</w:t>
      </w:r>
      <w:r w:rsidR="00FA6359">
        <w:t>ch</w:t>
      </w:r>
      <w:r>
        <w:t xml:space="preserve"> </w:t>
      </w:r>
      <w:r w:rsidR="00FA6359">
        <w:t>detailů</w:t>
      </w:r>
      <w:r>
        <w:t>.</w:t>
      </w:r>
    </w:p>
    <w:p w:rsidR="005968E9" w:rsidRDefault="005968E9" w:rsidP="001D1757">
      <w:pPr>
        <w:pStyle w:val="Odstavecseseznamem"/>
        <w:numPr>
          <w:ilvl w:val="0"/>
          <w:numId w:val="5"/>
        </w:numPr>
        <w:spacing w:before="240"/>
      </w:pPr>
      <w:r>
        <w:t xml:space="preserve">Nábytek v PD může být zakreslen, ale oceněn musí být zvlášť. </w:t>
      </w:r>
      <w:r w:rsidR="005734B2">
        <w:t>Upozorňuji, že n</w:t>
      </w:r>
      <w:r>
        <w:t>áklady na pořízení nábytku nelze hradit z investičních prostředk</w:t>
      </w:r>
      <w:r w:rsidR="00E96863">
        <w:t>ů, nýbrž z oprav.</w:t>
      </w:r>
    </w:p>
    <w:p w:rsidR="004D0672" w:rsidRDefault="004D0672" w:rsidP="001D1757">
      <w:pPr>
        <w:pStyle w:val="Odstavecseseznamem"/>
        <w:numPr>
          <w:ilvl w:val="0"/>
          <w:numId w:val="5"/>
        </w:numPr>
        <w:spacing w:before="240"/>
      </w:pPr>
      <w:r>
        <w:t>V půdorysech není sladěno značení místností s tabulkami místností (např. 01.01 / 1.01)</w:t>
      </w:r>
      <w:r w:rsidR="00371705">
        <w:t>.</w:t>
      </w:r>
      <w:r w:rsidR="00371705" w:rsidRPr="00371705">
        <w:t xml:space="preserve"> </w:t>
      </w:r>
      <w:r w:rsidR="00371705">
        <w:t>Prosím o sladění číslování místností s tabulkami.</w:t>
      </w:r>
    </w:p>
    <w:p w:rsidR="005734B2" w:rsidRDefault="004B295D" w:rsidP="001D1757">
      <w:pPr>
        <w:pStyle w:val="Odstavecseseznamem"/>
        <w:numPr>
          <w:ilvl w:val="0"/>
          <w:numId w:val="5"/>
        </w:numPr>
        <w:spacing w:before="240"/>
      </w:pPr>
      <w:r>
        <w:t>V půdorysech jsou zbytečně zakresleny barevně</w:t>
      </w:r>
      <w:r w:rsidR="00BE4F38">
        <w:t xml:space="preserve"> věci, které řeší jiné části PD, např. otopná tělesa, stoupací potrubí apod. </w:t>
      </w:r>
    </w:p>
    <w:p w:rsidR="004B295D" w:rsidRDefault="005734B2" w:rsidP="001D1757">
      <w:pPr>
        <w:pStyle w:val="Odstavecseseznamem"/>
        <w:numPr>
          <w:ilvl w:val="0"/>
          <w:numId w:val="5"/>
        </w:numPr>
        <w:spacing w:before="240"/>
      </w:pPr>
      <w:r>
        <w:t>Půdorysy s</w:t>
      </w:r>
      <w:r w:rsidR="00BE4F38">
        <w:t>tavební část</w:t>
      </w:r>
      <w:r>
        <w:t>i vůbec neřeší</w:t>
      </w:r>
      <w:r w:rsidR="00BE4F38">
        <w:t xml:space="preserve"> prostupy pro vnitřní instalace.</w:t>
      </w:r>
    </w:p>
    <w:p w:rsidR="005968E9" w:rsidRDefault="005968E9" w:rsidP="001D1757">
      <w:pPr>
        <w:pStyle w:val="Odstavecseseznamem"/>
        <w:numPr>
          <w:ilvl w:val="0"/>
          <w:numId w:val="5"/>
        </w:numPr>
        <w:spacing w:before="240"/>
      </w:pPr>
      <w:r>
        <w:t>V půdorysech chybí výškové kóty jednotlivých úrovní podlaží (0,000) včetně nadmořské výšky.</w:t>
      </w:r>
    </w:p>
    <w:p w:rsidR="00371705" w:rsidRDefault="00371705" w:rsidP="001D1757">
      <w:pPr>
        <w:pStyle w:val="Odstavecseseznamem"/>
        <w:numPr>
          <w:ilvl w:val="0"/>
          <w:numId w:val="5"/>
        </w:numPr>
        <w:spacing w:before="240"/>
      </w:pPr>
      <w:r>
        <w:t>Ve 2.NP jsou zakresleny dveře o atypické šířce 655 mm. Proč nebyly tyto dveře nahrazeny za nové o šířce 700 mm?</w:t>
      </w:r>
    </w:p>
    <w:p w:rsidR="00CC0F3B" w:rsidRDefault="004D0672" w:rsidP="001D1757">
      <w:pPr>
        <w:pStyle w:val="Odstavecseseznamem"/>
        <w:numPr>
          <w:ilvl w:val="0"/>
          <w:numId w:val="5"/>
        </w:numPr>
        <w:spacing w:before="240"/>
      </w:pPr>
      <w:r>
        <w:t>V</w:t>
      </w:r>
      <w:r w:rsidR="005968E9">
        <w:t> pohledech chybí značení některých stavebních úprav (bubliny).</w:t>
      </w:r>
    </w:p>
    <w:p w:rsidR="005968E9" w:rsidRDefault="001B3F17" w:rsidP="001D1757">
      <w:pPr>
        <w:pStyle w:val="Odstavecseseznamem"/>
        <w:numPr>
          <w:ilvl w:val="0"/>
          <w:numId w:val="5"/>
        </w:numPr>
        <w:spacing w:before="240"/>
      </w:pPr>
      <w:r>
        <w:t>Pohledy se zbytečně dublují. Doporučuji do architektonických</w:t>
      </w:r>
      <w:r w:rsidR="005968E9">
        <w:t> </w:t>
      </w:r>
      <w:r>
        <w:t>pohledů</w:t>
      </w:r>
      <w:r w:rsidR="005968E9">
        <w:t xml:space="preserve"> </w:t>
      </w:r>
      <w:r>
        <w:t>doplnit barevné řešení fasády včetně bublin se specifikací barev dle vzorníku RAL.</w:t>
      </w:r>
    </w:p>
    <w:p w:rsidR="001B3F17" w:rsidRDefault="001B3F17" w:rsidP="001D1757">
      <w:pPr>
        <w:pStyle w:val="Odstavecseseznamem"/>
        <w:numPr>
          <w:ilvl w:val="0"/>
          <w:numId w:val="5"/>
        </w:numPr>
        <w:spacing w:before="240"/>
      </w:pPr>
      <w:r>
        <w:t xml:space="preserve">PD neřeší úpravy okolních </w:t>
      </w:r>
      <w:r w:rsidR="004B295D">
        <w:t xml:space="preserve">zpevněných </w:t>
      </w:r>
      <w:r>
        <w:t>ploch a parkové úpravy, uveďte důvod.</w:t>
      </w:r>
    </w:p>
    <w:p w:rsidR="004B295D" w:rsidRDefault="004B295D" w:rsidP="001D1757">
      <w:pPr>
        <w:pStyle w:val="Odstavecseseznamem"/>
        <w:numPr>
          <w:ilvl w:val="0"/>
          <w:numId w:val="5"/>
        </w:numPr>
        <w:spacing w:before="240"/>
      </w:pPr>
      <w:r>
        <w:t>Řezy mají nedostatečnou podrobnost. Např. ve skladbách konstrukcí se vyskytují „pochozí plochy“ bez jakékoli další specifikace o jaké pochozí plochy se jedná a z čeho jsou.</w:t>
      </w:r>
    </w:p>
    <w:p w:rsidR="004B295D" w:rsidRDefault="004B295D" w:rsidP="001D1757">
      <w:pPr>
        <w:pStyle w:val="Odstavecseseznamem"/>
        <w:numPr>
          <w:ilvl w:val="0"/>
          <w:numId w:val="5"/>
        </w:numPr>
        <w:spacing w:before="240"/>
      </w:pPr>
      <w:r>
        <w:t>V části statika chybí kóty přečerpávací jímky.</w:t>
      </w:r>
    </w:p>
    <w:p w:rsidR="004B295D" w:rsidRDefault="004B295D" w:rsidP="001D1757">
      <w:pPr>
        <w:pStyle w:val="Odstavecseseznamem"/>
        <w:numPr>
          <w:ilvl w:val="0"/>
          <w:numId w:val="5"/>
        </w:numPr>
        <w:spacing w:before="240"/>
      </w:pPr>
      <w:r>
        <w:t>Ve specifikaci vnějších dveří je uvedeno, že jsou z kovu. Prosím o jednoznačnou specifikaci materiálů výrobků.</w:t>
      </w:r>
    </w:p>
    <w:p w:rsidR="004B295D" w:rsidRDefault="004B295D" w:rsidP="001D1757">
      <w:pPr>
        <w:pStyle w:val="Odstavecseseznamem"/>
        <w:numPr>
          <w:ilvl w:val="0"/>
          <w:numId w:val="5"/>
        </w:numPr>
        <w:spacing w:before="240"/>
      </w:pPr>
      <w:r>
        <w:t>Chybí specifikace stěny zádveří „SP“ (nejlépe na výkrese).</w:t>
      </w:r>
    </w:p>
    <w:p w:rsidR="004B295D" w:rsidRDefault="004B295D" w:rsidP="001D1757">
      <w:pPr>
        <w:pStyle w:val="Odstavecseseznamem"/>
        <w:numPr>
          <w:ilvl w:val="0"/>
          <w:numId w:val="5"/>
        </w:numPr>
        <w:spacing w:before="240"/>
      </w:pPr>
      <w:r>
        <w:t>Ve specifikaci vnitřních dveří není jasné, z jakého materiálu dveře jsou.</w:t>
      </w:r>
    </w:p>
    <w:p w:rsidR="004B295D" w:rsidRDefault="004B295D" w:rsidP="004B295D">
      <w:pPr>
        <w:pStyle w:val="Odstavecseseznamem"/>
        <w:numPr>
          <w:ilvl w:val="0"/>
          <w:numId w:val="5"/>
        </w:numPr>
        <w:spacing w:before="240"/>
      </w:pPr>
      <w:r>
        <w:t>V půdorysech se často překrývají popisy, což znemožňuje jejich čitelnost.</w:t>
      </w:r>
    </w:p>
    <w:p w:rsidR="004B295D" w:rsidRDefault="004B295D" w:rsidP="001D1757">
      <w:pPr>
        <w:pStyle w:val="Odstavecseseznamem"/>
        <w:numPr>
          <w:ilvl w:val="0"/>
          <w:numId w:val="5"/>
        </w:numPr>
        <w:spacing w:before="240"/>
      </w:pPr>
      <w:r>
        <w:t>Úplně chybí výkresová část části PBŘ.</w:t>
      </w:r>
      <w:r w:rsidR="00BE4F38">
        <w:t xml:space="preserve"> (zákres dělení do požárních úseků, požárně nebezpečný prostor, hydranty, hasící přístroje, směry úniku, požární odolnosti konstrukcí a další).</w:t>
      </w:r>
    </w:p>
    <w:p w:rsidR="00BE4F38" w:rsidRDefault="00BE4F38" w:rsidP="001D1757">
      <w:pPr>
        <w:pStyle w:val="Odstavecseseznamem"/>
        <w:numPr>
          <w:ilvl w:val="0"/>
          <w:numId w:val="5"/>
        </w:numPr>
        <w:spacing w:before="240"/>
      </w:pPr>
      <w:r>
        <w:t>V technické zprávě části PBŘ se opakují stránky.</w:t>
      </w:r>
    </w:p>
    <w:p w:rsidR="00BE4F38" w:rsidRDefault="00BE4F38" w:rsidP="001D1757">
      <w:pPr>
        <w:pStyle w:val="Odstavecseseznamem"/>
        <w:numPr>
          <w:ilvl w:val="0"/>
          <w:numId w:val="5"/>
        </w:numPr>
        <w:spacing w:before="240"/>
      </w:pPr>
      <w:r>
        <w:t>V části elektroinstalace na výkrese E.01 je legenda místností, která tam nepatří (místnosti 00.01 atd. v půdorysu vůbec nejsou). Prosím o sladění číslování místností s tabulkami.</w:t>
      </w:r>
    </w:p>
    <w:p w:rsidR="00BE4F38" w:rsidRDefault="00BE4F38" w:rsidP="001D1757">
      <w:pPr>
        <w:pStyle w:val="Odstavecseseznamem"/>
        <w:numPr>
          <w:ilvl w:val="0"/>
          <w:numId w:val="5"/>
        </w:numPr>
        <w:spacing w:before="240"/>
      </w:pPr>
      <w:r>
        <w:t>V části elektroinstalace, výkres 1.NP byly nevhodně zvoleny šrafy (vybíhají i mimo půdorys) a výkres je nečitelný.</w:t>
      </w:r>
      <w:r w:rsidR="00371705">
        <w:t xml:space="preserve"> Některé popisy jsou psány žlutou barvou a po vytištění barevně budou nečitelné.</w:t>
      </w:r>
    </w:p>
    <w:p w:rsidR="00371705" w:rsidRDefault="00371705" w:rsidP="001D1757">
      <w:pPr>
        <w:pStyle w:val="Odstavecseseznamem"/>
        <w:numPr>
          <w:ilvl w:val="0"/>
          <w:numId w:val="5"/>
        </w:numPr>
        <w:spacing w:before="240"/>
      </w:pPr>
      <w:r>
        <w:t>V části vytápění chybí v tabulce místností některé místnosti.</w:t>
      </w:r>
    </w:p>
    <w:p w:rsidR="004D4CDC" w:rsidRPr="00AE043A" w:rsidRDefault="004D4CDC" w:rsidP="002D7D71"/>
    <w:p w:rsidR="00A819D3" w:rsidRDefault="00A819D3" w:rsidP="00A819D3">
      <w:pPr>
        <w:pStyle w:val="Bezmezer"/>
      </w:pPr>
      <w:r>
        <w:t>Zpracovatel</w:t>
      </w:r>
      <w:r w:rsidRPr="00A004DF">
        <w:t>:</w:t>
      </w:r>
    </w:p>
    <w:sdt>
      <w:sdtPr>
        <w:id w:val="147264296"/>
        <w:placeholder>
          <w:docPart w:val="DefaultPlaceholder_1082065159"/>
        </w:placeholder>
        <w:dropDownList>
          <w:listItem w:value="Zvolte položku."/>
          <w:listItem w:displayText="Marek Brandejský, DiS.; M:+420 725 562 398; E: brandejsky@szdc.cz" w:value="Marek Brandejský, DiS.; M:+420 725 562 398; E: brandejsky@szdc.cz"/>
          <w:listItem w:displayText="Ing. Alena Benešová; T: +420 972 235 841; E: benesovaa@szdc.cz" w:value="Ing. Alena Benešová; T: +420 972 235 841; E: benesovaa@szdc.cz"/>
        </w:dropDownList>
      </w:sdtPr>
      <w:sdtEndPr/>
      <w:sdtContent>
        <w:p w:rsidR="00A819D3" w:rsidRDefault="00A319FE" w:rsidP="00A819D3">
          <w:pPr>
            <w:pStyle w:val="Bezmezer"/>
          </w:pPr>
          <w:r>
            <w:t>Marek Brandejský, DiS.; M:+420 725 562 398; E: brandejsky@szdc.cz</w:t>
          </w:r>
        </w:p>
      </w:sdtContent>
    </w:sdt>
    <w:p w:rsidR="00A819D3" w:rsidRDefault="00A819D3" w:rsidP="00A819D3">
      <w:r w:rsidRPr="00A431CF">
        <w:rPr>
          <w:rFonts w:cs="Arial"/>
        </w:rPr>
        <w:lastRenderedPageBreak/>
        <w:t xml:space="preserve">V Praze dne </w:t>
      </w:r>
      <w:sdt>
        <w:sdtPr>
          <w:rPr>
            <w:rFonts w:cs="Arial"/>
          </w:rPr>
          <w:id w:val="4642127"/>
          <w:placeholder>
            <w:docPart w:val="DD9DFE568F02407A8448F08262F8EC43"/>
          </w:placeholder>
          <w:date w:fullDate="2020-02-04T00:00:00Z"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="00245C18">
            <w:rPr>
              <w:rFonts w:cs="Arial"/>
            </w:rPr>
            <w:t>4.2.2020</w:t>
          </w:r>
        </w:sdtContent>
      </w:sdt>
    </w:p>
    <w:sectPr w:rsidR="00A819D3" w:rsidSect="0006676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D5" w:rsidRDefault="000457D5" w:rsidP="00BD7E57">
      <w:pPr>
        <w:spacing w:after="0" w:line="240" w:lineRule="auto"/>
      </w:pPr>
      <w:r>
        <w:separator/>
      </w:r>
    </w:p>
  </w:endnote>
  <w:endnote w:type="continuationSeparator" w:id="0">
    <w:p w:rsidR="000457D5" w:rsidRDefault="000457D5" w:rsidP="00BD7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923" w:type="dxa"/>
      <w:tblInd w:w="-709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9"/>
      <w:gridCol w:w="3458"/>
      <w:gridCol w:w="2835"/>
      <w:gridCol w:w="2921"/>
    </w:tblGrid>
    <w:tr w:rsidR="00F46B18" w:rsidTr="005F378F">
      <w:tc>
        <w:tcPr>
          <w:tcW w:w="709" w:type="dxa"/>
          <w:tcMar>
            <w:left w:w="0" w:type="dxa"/>
            <w:right w:w="0" w:type="dxa"/>
          </w:tcMar>
          <w:vAlign w:val="bottom"/>
        </w:tcPr>
        <w:p w:rsidR="00F46B18" w:rsidRPr="00F46B18" w:rsidRDefault="00F46B18" w:rsidP="00F46B18">
          <w:pPr>
            <w:pStyle w:val="Zpat"/>
            <w:rPr>
              <w:rStyle w:val="slostrnky"/>
              <w:sz w:val="18"/>
            </w:rPr>
          </w:pPr>
          <w:r w:rsidRPr="00F46B18">
            <w:rPr>
              <w:rStyle w:val="slostrnky"/>
              <w:sz w:val="18"/>
            </w:rPr>
            <w:fldChar w:fldCharType="begin"/>
          </w:r>
          <w:r w:rsidRPr="00F46B18">
            <w:rPr>
              <w:rStyle w:val="slostrnky"/>
              <w:sz w:val="18"/>
            </w:rPr>
            <w:instrText>PAGE   \* MERGEFORMAT</w:instrText>
          </w:r>
          <w:r w:rsidRPr="00F46B18">
            <w:rPr>
              <w:rStyle w:val="slostrnky"/>
              <w:sz w:val="18"/>
            </w:rPr>
            <w:fldChar w:fldCharType="separate"/>
          </w:r>
          <w:r w:rsidR="00F2158B">
            <w:rPr>
              <w:rStyle w:val="slostrnky"/>
              <w:noProof/>
              <w:sz w:val="18"/>
            </w:rPr>
            <w:t>3</w:t>
          </w:r>
          <w:r w:rsidRPr="00F46B18">
            <w:rPr>
              <w:rStyle w:val="slostrnky"/>
              <w:sz w:val="18"/>
            </w:rPr>
            <w:fldChar w:fldCharType="end"/>
          </w:r>
          <w:r w:rsidRPr="00F46B18">
            <w:rPr>
              <w:rStyle w:val="slostrnky"/>
              <w:sz w:val="18"/>
            </w:rPr>
            <w:t>/</w:t>
          </w:r>
          <w:r w:rsidRPr="00F46B18">
            <w:rPr>
              <w:rStyle w:val="slostrnky"/>
              <w:sz w:val="18"/>
            </w:rPr>
            <w:fldChar w:fldCharType="begin"/>
          </w:r>
          <w:r w:rsidRPr="00F46B18">
            <w:rPr>
              <w:rStyle w:val="slostrnky"/>
              <w:sz w:val="18"/>
            </w:rPr>
            <w:instrText xml:space="preserve"> SECTIONPAGES  </w:instrText>
          </w:r>
          <w:r w:rsidRPr="00F46B18">
            <w:rPr>
              <w:rStyle w:val="slostrnky"/>
              <w:sz w:val="18"/>
            </w:rPr>
            <w:fldChar w:fldCharType="separate"/>
          </w:r>
          <w:r w:rsidR="00F2158B">
            <w:rPr>
              <w:rStyle w:val="slostrnky"/>
              <w:noProof/>
              <w:sz w:val="18"/>
            </w:rPr>
            <w:t>3</w:t>
          </w:r>
          <w:r w:rsidRPr="00F46B18">
            <w:rPr>
              <w:rStyle w:val="slostrnky"/>
              <w:sz w:val="18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46B18" w:rsidRPr="00F46B18" w:rsidRDefault="00F46B18" w:rsidP="005F378F">
          <w:pPr>
            <w:pStyle w:val="Zpat"/>
            <w:rPr>
              <w:sz w:val="18"/>
            </w:rPr>
          </w:pPr>
          <w:r w:rsidRPr="00F46B18">
            <w:rPr>
              <w:rStyle w:val="slostrnky"/>
              <w:sz w:val="18"/>
            </w:rPr>
            <w:t>Připomínky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46B18" w:rsidRDefault="00F46B18" w:rsidP="0024088D">
          <w:pPr>
            <w:pStyle w:val="Zpat"/>
          </w:pPr>
        </w:p>
      </w:tc>
      <w:tc>
        <w:tcPr>
          <w:tcW w:w="2921" w:type="dxa"/>
        </w:tcPr>
        <w:p w:rsidR="00F46B18" w:rsidRDefault="00F46B18" w:rsidP="0024088D">
          <w:pPr>
            <w:pStyle w:val="Zpat"/>
          </w:pPr>
        </w:p>
      </w:tc>
    </w:tr>
  </w:tbl>
  <w:p w:rsidR="00F46B18" w:rsidRPr="00B8518B" w:rsidRDefault="00F46B18" w:rsidP="00F46B18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6EF33C" wp14:editId="4B7620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F335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B5spR+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DBBA24E" wp14:editId="724E37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A82054" id="Straight Connector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" strokecolor="#c0504d [3205]" strokeweight="2pt">
              <w10:wrap anchorx="page" anchory="page"/>
              <w10:anchorlock/>
            </v:line>
          </w:pict>
        </mc:Fallback>
      </mc:AlternateContent>
    </w:r>
  </w:p>
  <w:p w:rsidR="00BD7E57" w:rsidRDefault="00BD7E57" w:rsidP="00F46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42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921"/>
    </w:tblGrid>
    <w:tr w:rsidR="005F378F" w:rsidTr="005F378F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F378F" w:rsidRPr="00B8518B" w:rsidRDefault="005F378F" w:rsidP="0006676B">
          <w:pPr>
            <w:pStyle w:val="Zpat"/>
            <w:ind w:left="708"/>
            <w:rPr>
              <w:rStyle w:val="slostrnky"/>
            </w:rPr>
          </w:pPr>
          <w:r w:rsidRPr="00C65B07">
            <w:rPr>
              <w:rStyle w:val="slostrnky"/>
              <w:sz w:val="18"/>
            </w:rPr>
            <w:fldChar w:fldCharType="begin"/>
          </w:r>
          <w:r w:rsidRPr="00C65B07">
            <w:rPr>
              <w:rStyle w:val="slostrnky"/>
              <w:sz w:val="18"/>
            </w:rPr>
            <w:instrText>PAGE   \* MERGEFORMAT</w:instrText>
          </w:r>
          <w:r w:rsidRPr="00C65B07">
            <w:rPr>
              <w:rStyle w:val="slostrnky"/>
              <w:sz w:val="18"/>
            </w:rPr>
            <w:fldChar w:fldCharType="separate"/>
          </w:r>
          <w:r w:rsidR="00F2158B">
            <w:rPr>
              <w:rStyle w:val="slostrnky"/>
              <w:noProof/>
              <w:sz w:val="18"/>
            </w:rPr>
            <w:t>1</w:t>
          </w:r>
          <w:r w:rsidRPr="00C65B07">
            <w:rPr>
              <w:rStyle w:val="slostrnky"/>
              <w:sz w:val="18"/>
            </w:rPr>
            <w:fldChar w:fldCharType="end"/>
          </w:r>
          <w:r w:rsidRPr="00C65B07">
            <w:rPr>
              <w:rStyle w:val="slostrnky"/>
              <w:sz w:val="18"/>
            </w:rPr>
            <w:t>/</w:t>
          </w:r>
          <w:r w:rsidRPr="00C65B07">
            <w:rPr>
              <w:rStyle w:val="slostrnky"/>
              <w:sz w:val="18"/>
            </w:rPr>
            <w:fldChar w:fldCharType="begin"/>
          </w:r>
          <w:r w:rsidRPr="00C65B07">
            <w:rPr>
              <w:rStyle w:val="slostrnky"/>
              <w:sz w:val="18"/>
            </w:rPr>
            <w:instrText xml:space="preserve"> SECTIONPAGES  </w:instrText>
          </w:r>
          <w:r w:rsidRPr="00C65B07">
            <w:rPr>
              <w:rStyle w:val="slostrnky"/>
              <w:sz w:val="18"/>
            </w:rPr>
            <w:fldChar w:fldCharType="separate"/>
          </w:r>
          <w:r w:rsidR="00F2158B">
            <w:rPr>
              <w:rStyle w:val="slostrnky"/>
              <w:noProof/>
              <w:sz w:val="18"/>
            </w:rPr>
            <w:t>1</w:t>
          </w:r>
          <w:r w:rsidRPr="00C65B07">
            <w:rPr>
              <w:rStyle w:val="slostrnky"/>
              <w:sz w:val="18"/>
            </w:rPr>
            <w:fldChar w:fldCharType="end"/>
          </w:r>
        </w:p>
      </w:tc>
      <w:tc>
        <w:tcPr>
          <w:tcW w:w="2921" w:type="dxa"/>
        </w:tcPr>
        <w:p w:rsidR="005F378F" w:rsidRPr="00F46B18" w:rsidRDefault="005F378F" w:rsidP="00E11B1B">
          <w:pPr>
            <w:pStyle w:val="Zpat"/>
            <w:rPr>
              <w:sz w:val="18"/>
            </w:rPr>
          </w:pPr>
          <w:r w:rsidRPr="00F46B18">
            <w:rPr>
              <w:rStyle w:val="slostrnky"/>
              <w:sz w:val="18"/>
            </w:rPr>
            <w:t>Připomínky</w:t>
          </w:r>
        </w:p>
      </w:tc>
    </w:tr>
  </w:tbl>
  <w:p w:rsidR="0006676B" w:rsidRPr="0006676B" w:rsidRDefault="0006676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2DB8FCF8" wp14:editId="2CCD8D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13CE7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4C7191E" wp14:editId="451B6D9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E0774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" strokecolor="#c0504d [3205]" strokeweight="2pt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D5" w:rsidRDefault="000457D5" w:rsidP="00BD7E57">
      <w:pPr>
        <w:spacing w:after="0" w:line="240" w:lineRule="auto"/>
      </w:pPr>
      <w:r>
        <w:separator/>
      </w:r>
    </w:p>
  </w:footnote>
  <w:footnote w:type="continuationSeparator" w:id="0">
    <w:p w:rsidR="000457D5" w:rsidRDefault="000457D5" w:rsidP="00BD7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AD54D6" w:rsidTr="00DB2684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:rsidR="00AD54D6" w:rsidRDefault="00AD54D6" w:rsidP="00DB2684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:rsidR="00AD54D6" w:rsidRPr="00D31458" w:rsidRDefault="00AD54D6" w:rsidP="00DB2684"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1" layoutInCell="1" allowOverlap="1" wp14:anchorId="5864AE85" wp14:editId="29880E1E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AD54D6" w:rsidRPr="00D6163D" w:rsidRDefault="00AD54D6" w:rsidP="00AD54D6">
    <w:pPr>
      <w:pStyle w:val="Zhlav"/>
      <w:rPr>
        <w:sz w:val="8"/>
        <w:szCs w:val="8"/>
      </w:rPr>
    </w:pPr>
  </w:p>
  <w:p w:rsidR="0006676B" w:rsidRPr="00AD54D6" w:rsidRDefault="0006676B" w:rsidP="00AD54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A20"/>
    <w:multiLevelType w:val="hybridMultilevel"/>
    <w:tmpl w:val="F7646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1A17"/>
    <w:multiLevelType w:val="hybridMultilevel"/>
    <w:tmpl w:val="D3C83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2619B"/>
    <w:multiLevelType w:val="hybridMultilevel"/>
    <w:tmpl w:val="93F22A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D07A0A"/>
    <w:multiLevelType w:val="hybridMultilevel"/>
    <w:tmpl w:val="515A51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F08C5"/>
    <w:multiLevelType w:val="hybridMultilevel"/>
    <w:tmpl w:val="98B86E68"/>
    <w:lvl w:ilvl="0" w:tplc="F8B83F5A">
      <w:numFmt w:val="bullet"/>
      <w:lvlText w:val="-"/>
      <w:lvlJc w:val="left"/>
      <w:pPr>
        <w:ind w:left="50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3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88" w:hanging="360"/>
      </w:pPr>
      <w:rPr>
        <w:rFonts w:ascii="Wingdings" w:hAnsi="Wingdings" w:hint="default"/>
      </w:rPr>
    </w:lvl>
  </w:abstractNum>
  <w:abstractNum w:abstractNumId="5" w15:restartNumberingAfterBreak="0">
    <w:nsid w:val="1CD2501F"/>
    <w:multiLevelType w:val="hybridMultilevel"/>
    <w:tmpl w:val="E9586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50643"/>
    <w:multiLevelType w:val="hybridMultilevel"/>
    <w:tmpl w:val="C776734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8F53BA"/>
    <w:multiLevelType w:val="hybridMultilevel"/>
    <w:tmpl w:val="771E48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153BC"/>
    <w:multiLevelType w:val="hybridMultilevel"/>
    <w:tmpl w:val="1DDA9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32C83"/>
    <w:multiLevelType w:val="hybridMultilevel"/>
    <w:tmpl w:val="C054F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87464"/>
    <w:multiLevelType w:val="hybridMultilevel"/>
    <w:tmpl w:val="C1AEB27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510F42"/>
    <w:multiLevelType w:val="hybridMultilevel"/>
    <w:tmpl w:val="0EF056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1B528A"/>
    <w:multiLevelType w:val="hybridMultilevel"/>
    <w:tmpl w:val="6E320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E3091"/>
    <w:multiLevelType w:val="hybridMultilevel"/>
    <w:tmpl w:val="C4DCD83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13"/>
  </w:num>
  <w:num w:numId="9">
    <w:abstractNumId w:val="11"/>
  </w:num>
  <w:num w:numId="10">
    <w:abstractNumId w:val="1"/>
  </w:num>
  <w:num w:numId="11">
    <w:abstractNumId w:val="12"/>
  </w:num>
  <w:num w:numId="12">
    <w:abstractNumId w:val="0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3C"/>
    <w:rsid w:val="0000354D"/>
    <w:rsid w:val="00007AF5"/>
    <w:rsid w:val="00010FCF"/>
    <w:rsid w:val="0001523C"/>
    <w:rsid w:val="0002694B"/>
    <w:rsid w:val="00033062"/>
    <w:rsid w:val="000457D5"/>
    <w:rsid w:val="000546C1"/>
    <w:rsid w:val="0006676B"/>
    <w:rsid w:val="00072778"/>
    <w:rsid w:val="000A2CF8"/>
    <w:rsid w:val="000A54D4"/>
    <w:rsid w:val="000C629B"/>
    <w:rsid w:val="000D10AB"/>
    <w:rsid w:val="000D7E05"/>
    <w:rsid w:val="000E420A"/>
    <w:rsid w:val="000E4971"/>
    <w:rsid w:val="000F2205"/>
    <w:rsid w:val="001169FF"/>
    <w:rsid w:val="00124979"/>
    <w:rsid w:val="00126194"/>
    <w:rsid w:val="00127826"/>
    <w:rsid w:val="00142C55"/>
    <w:rsid w:val="0014316E"/>
    <w:rsid w:val="00147C43"/>
    <w:rsid w:val="00151CEE"/>
    <w:rsid w:val="0015710D"/>
    <w:rsid w:val="00187403"/>
    <w:rsid w:val="00192E34"/>
    <w:rsid w:val="00192E47"/>
    <w:rsid w:val="001A3F31"/>
    <w:rsid w:val="001B3F17"/>
    <w:rsid w:val="001C65ED"/>
    <w:rsid w:val="001D1757"/>
    <w:rsid w:val="001F361D"/>
    <w:rsid w:val="00207F4F"/>
    <w:rsid w:val="00212BD6"/>
    <w:rsid w:val="00217B0B"/>
    <w:rsid w:val="00224B38"/>
    <w:rsid w:val="00234E55"/>
    <w:rsid w:val="00243C35"/>
    <w:rsid w:val="00243C97"/>
    <w:rsid w:val="00245C18"/>
    <w:rsid w:val="00264F21"/>
    <w:rsid w:val="00292026"/>
    <w:rsid w:val="002A349C"/>
    <w:rsid w:val="002A5E17"/>
    <w:rsid w:val="002D050C"/>
    <w:rsid w:val="002D7D71"/>
    <w:rsid w:val="002E2E8C"/>
    <w:rsid w:val="003645D6"/>
    <w:rsid w:val="00371705"/>
    <w:rsid w:val="00371B9A"/>
    <w:rsid w:val="003727EC"/>
    <w:rsid w:val="003B195F"/>
    <w:rsid w:val="003B3DB0"/>
    <w:rsid w:val="003C3D7F"/>
    <w:rsid w:val="003D4BF4"/>
    <w:rsid w:val="003F0B63"/>
    <w:rsid w:val="003F1300"/>
    <w:rsid w:val="004070B8"/>
    <w:rsid w:val="004366C2"/>
    <w:rsid w:val="00444F48"/>
    <w:rsid w:val="004619CD"/>
    <w:rsid w:val="00461EF0"/>
    <w:rsid w:val="00464925"/>
    <w:rsid w:val="0048340C"/>
    <w:rsid w:val="004A7329"/>
    <w:rsid w:val="004B295D"/>
    <w:rsid w:val="004C0693"/>
    <w:rsid w:val="004D0672"/>
    <w:rsid w:val="004D4CDC"/>
    <w:rsid w:val="004F082A"/>
    <w:rsid w:val="00505E8D"/>
    <w:rsid w:val="00510533"/>
    <w:rsid w:val="005125C4"/>
    <w:rsid w:val="005146CB"/>
    <w:rsid w:val="005237B9"/>
    <w:rsid w:val="005265C6"/>
    <w:rsid w:val="0053648A"/>
    <w:rsid w:val="00536D58"/>
    <w:rsid w:val="00552EC3"/>
    <w:rsid w:val="005532F9"/>
    <w:rsid w:val="005726A2"/>
    <w:rsid w:val="005734B2"/>
    <w:rsid w:val="00574DB3"/>
    <w:rsid w:val="005968E9"/>
    <w:rsid w:val="005B3F81"/>
    <w:rsid w:val="005B75DC"/>
    <w:rsid w:val="005E48C1"/>
    <w:rsid w:val="005F378F"/>
    <w:rsid w:val="005F3BA5"/>
    <w:rsid w:val="006105CB"/>
    <w:rsid w:val="006248C8"/>
    <w:rsid w:val="00642B9D"/>
    <w:rsid w:val="00655946"/>
    <w:rsid w:val="006863EE"/>
    <w:rsid w:val="00691BED"/>
    <w:rsid w:val="00695207"/>
    <w:rsid w:val="006A4103"/>
    <w:rsid w:val="006A433F"/>
    <w:rsid w:val="006A575B"/>
    <w:rsid w:val="006B6182"/>
    <w:rsid w:val="006D10B2"/>
    <w:rsid w:val="006E6644"/>
    <w:rsid w:val="006E673D"/>
    <w:rsid w:val="006F00F4"/>
    <w:rsid w:val="00713BAC"/>
    <w:rsid w:val="00721BBE"/>
    <w:rsid w:val="0072278F"/>
    <w:rsid w:val="00726914"/>
    <w:rsid w:val="007277CB"/>
    <w:rsid w:val="00734CAA"/>
    <w:rsid w:val="007401DE"/>
    <w:rsid w:val="007633D1"/>
    <w:rsid w:val="00784056"/>
    <w:rsid w:val="007A2DD2"/>
    <w:rsid w:val="007A6E52"/>
    <w:rsid w:val="007B1C56"/>
    <w:rsid w:val="007B397E"/>
    <w:rsid w:val="007B41DD"/>
    <w:rsid w:val="00800421"/>
    <w:rsid w:val="00811E80"/>
    <w:rsid w:val="0081532D"/>
    <w:rsid w:val="00823DFF"/>
    <w:rsid w:val="00832407"/>
    <w:rsid w:val="00860326"/>
    <w:rsid w:val="008611A5"/>
    <w:rsid w:val="00884E4F"/>
    <w:rsid w:val="00897DEF"/>
    <w:rsid w:val="00897FCC"/>
    <w:rsid w:val="008B321D"/>
    <w:rsid w:val="008C1776"/>
    <w:rsid w:val="008C3276"/>
    <w:rsid w:val="008D1670"/>
    <w:rsid w:val="008D5873"/>
    <w:rsid w:val="008D7403"/>
    <w:rsid w:val="008E1538"/>
    <w:rsid w:val="008E326E"/>
    <w:rsid w:val="008F5898"/>
    <w:rsid w:val="009066AB"/>
    <w:rsid w:val="0090737B"/>
    <w:rsid w:val="009134AB"/>
    <w:rsid w:val="00924F0D"/>
    <w:rsid w:val="00925DD3"/>
    <w:rsid w:val="009368E8"/>
    <w:rsid w:val="00936B19"/>
    <w:rsid w:val="00942AEE"/>
    <w:rsid w:val="00946E25"/>
    <w:rsid w:val="00947AB6"/>
    <w:rsid w:val="009633FB"/>
    <w:rsid w:val="009702A2"/>
    <w:rsid w:val="00974142"/>
    <w:rsid w:val="00980EAE"/>
    <w:rsid w:val="009A08EF"/>
    <w:rsid w:val="009A2317"/>
    <w:rsid w:val="009A46E2"/>
    <w:rsid w:val="009B5BB9"/>
    <w:rsid w:val="009C7C71"/>
    <w:rsid w:val="009D1593"/>
    <w:rsid w:val="00A24E6D"/>
    <w:rsid w:val="00A31836"/>
    <w:rsid w:val="00A319FE"/>
    <w:rsid w:val="00A476D7"/>
    <w:rsid w:val="00A52FFF"/>
    <w:rsid w:val="00A819D3"/>
    <w:rsid w:val="00A83206"/>
    <w:rsid w:val="00A837DF"/>
    <w:rsid w:val="00A90F00"/>
    <w:rsid w:val="00A94DA9"/>
    <w:rsid w:val="00A95082"/>
    <w:rsid w:val="00AA1457"/>
    <w:rsid w:val="00AA7E7B"/>
    <w:rsid w:val="00AB7978"/>
    <w:rsid w:val="00AC1E36"/>
    <w:rsid w:val="00AC6BF4"/>
    <w:rsid w:val="00AD09B5"/>
    <w:rsid w:val="00AD54D6"/>
    <w:rsid w:val="00AD6B4E"/>
    <w:rsid w:val="00AE043A"/>
    <w:rsid w:val="00AE4A5F"/>
    <w:rsid w:val="00AE5604"/>
    <w:rsid w:val="00AF71C0"/>
    <w:rsid w:val="00B05E91"/>
    <w:rsid w:val="00B11798"/>
    <w:rsid w:val="00B144B7"/>
    <w:rsid w:val="00B176FC"/>
    <w:rsid w:val="00B25855"/>
    <w:rsid w:val="00B335FA"/>
    <w:rsid w:val="00B43E90"/>
    <w:rsid w:val="00B45CE5"/>
    <w:rsid w:val="00B71687"/>
    <w:rsid w:val="00B7255F"/>
    <w:rsid w:val="00B72A81"/>
    <w:rsid w:val="00B8602F"/>
    <w:rsid w:val="00B95375"/>
    <w:rsid w:val="00B97EE9"/>
    <w:rsid w:val="00BA7D90"/>
    <w:rsid w:val="00BB6250"/>
    <w:rsid w:val="00BB696B"/>
    <w:rsid w:val="00BC6798"/>
    <w:rsid w:val="00BD7E57"/>
    <w:rsid w:val="00BE35F2"/>
    <w:rsid w:val="00BE4F38"/>
    <w:rsid w:val="00BF6A6B"/>
    <w:rsid w:val="00C020D0"/>
    <w:rsid w:val="00C05F98"/>
    <w:rsid w:val="00C3050B"/>
    <w:rsid w:val="00C40DC0"/>
    <w:rsid w:val="00C44D8D"/>
    <w:rsid w:val="00C44E08"/>
    <w:rsid w:val="00C52903"/>
    <w:rsid w:val="00C6203C"/>
    <w:rsid w:val="00C65B07"/>
    <w:rsid w:val="00CA5DF2"/>
    <w:rsid w:val="00CC0F3B"/>
    <w:rsid w:val="00CE7779"/>
    <w:rsid w:val="00D04D43"/>
    <w:rsid w:val="00D12446"/>
    <w:rsid w:val="00D1613A"/>
    <w:rsid w:val="00D27AEA"/>
    <w:rsid w:val="00D40591"/>
    <w:rsid w:val="00D620B4"/>
    <w:rsid w:val="00D73E22"/>
    <w:rsid w:val="00D75E51"/>
    <w:rsid w:val="00D9012F"/>
    <w:rsid w:val="00D90DCB"/>
    <w:rsid w:val="00DB58BF"/>
    <w:rsid w:val="00DC24A4"/>
    <w:rsid w:val="00DD0E92"/>
    <w:rsid w:val="00DE5D7E"/>
    <w:rsid w:val="00DE78A7"/>
    <w:rsid w:val="00DF610D"/>
    <w:rsid w:val="00E02A84"/>
    <w:rsid w:val="00E04402"/>
    <w:rsid w:val="00E47CBC"/>
    <w:rsid w:val="00E56ED4"/>
    <w:rsid w:val="00E70294"/>
    <w:rsid w:val="00E77D57"/>
    <w:rsid w:val="00E83592"/>
    <w:rsid w:val="00E90F54"/>
    <w:rsid w:val="00E941B4"/>
    <w:rsid w:val="00E96863"/>
    <w:rsid w:val="00EA1789"/>
    <w:rsid w:val="00ED2675"/>
    <w:rsid w:val="00EE0C60"/>
    <w:rsid w:val="00EE433F"/>
    <w:rsid w:val="00EF47DB"/>
    <w:rsid w:val="00F07471"/>
    <w:rsid w:val="00F2158B"/>
    <w:rsid w:val="00F21DB4"/>
    <w:rsid w:val="00F32546"/>
    <w:rsid w:val="00F41083"/>
    <w:rsid w:val="00F46B18"/>
    <w:rsid w:val="00F57798"/>
    <w:rsid w:val="00F6250C"/>
    <w:rsid w:val="00F76451"/>
    <w:rsid w:val="00F8527B"/>
    <w:rsid w:val="00FA12A7"/>
    <w:rsid w:val="00FA4F3B"/>
    <w:rsid w:val="00FA6359"/>
    <w:rsid w:val="00FD5CFD"/>
    <w:rsid w:val="00FD69E5"/>
    <w:rsid w:val="00FD6B5C"/>
    <w:rsid w:val="00FE1441"/>
    <w:rsid w:val="00FE2C57"/>
    <w:rsid w:val="00FE34A3"/>
    <w:rsid w:val="00FF2616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AE54F7-E6C5-4D9A-A1F6-B9B9E815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1B3F17"/>
    <w:pPr>
      <w:spacing w:before="120" w:after="120"/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BD7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7E57"/>
  </w:style>
  <w:style w:type="paragraph" w:styleId="Zpat">
    <w:name w:val="footer"/>
    <w:basedOn w:val="Normln"/>
    <w:link w:val="ZpatChar"/>
    <w:uiPriority w:val="99"/>
    <w:unhideWhenUsed/>
    <w:rsid w:val="00BD7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E57"/>
  </w:style>
  <w:style w:type="character" w:styleId="slostrnky">
    <w:name w:val="page number"/>
    <w:basedOn w:val="Standardnpsmoodstavce"/>
    <w:uiPriority w:val="99"/>
    <w:unhideWhenUsed/>
    <w:rsid w:val="00A819D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A819D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A819D3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19D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19D3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AB7978"/>
    <w:rPr>
      <w:color w:val="808080"/>
    </w:rPr>
  </w:style>
  <w:style w:type="paragraph" w:customStyle="1" w:styleId="Nadpisvyjdenodd">
    <w:name w:val="Nadpis vyjádření odd"/>
    <w:basedOn w:val="Normln"/>
    <w:qFormat/>
    <w:rsid w:val="006105CB"/>
    <w:rPr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9DFE568F02407A8448F08262F8EC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8CB685-484C-4035-B2F4-0AA9B03B5132}"/>
      </w:docPartPr>
      <w:docPartBody>
        <w:p w:rsidR="008B12D7" w:rsidRDefault="00734D72" w:rsidP="00734D72">
          <w:pPr>
            <w:pStyle w:val="DD9DFE568F02407A8448F08262F8EC43"/>
          </w:pPr>
          <w:r w:rsidRPr="00E003D9">
            <w:rPr>
              <w:rStyle w:val="Zstupntext"/>
            </w:rPr>
            <w:t>Klikněte sem a zadejte datum.</w:t>
          </w:r>
        </w:p>
      </w:docPartBody>
    </w:docPart>
    <w:docPart>
      <w:docPartPr>
        <w:name w:val="DefaultPlaceholder_1082065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6D04C2-B1E0-4D55-8601-5DD8571AD954}"/>
      </w:docPartPr>
      <w:docPartBody>
        <w:p w:rsidR="008B12D7" w:rsidRDefault="00734D72">
          <w:r w:rsidRPr="00233286">
            <w:rPr>
              <w:rStyle w:val="Zstupntext"/>
            </w:rPr>
            <w:t>Zvolte položku.</w:t>
          </w:r>
        </w:p>
      </w:docPartBody>
    </w:docPart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D42639-F581-49BE-AF81-23B77D579A73}"/>
      </w:docPartPr>
      <w:docPartBody>
        <w:p w:rsidR="008B12D7" w:rsidRDefault="00734D72">
          <w:r w:rsidRPr="00233286">
            <w:rPr>
              <w:rStyle w:val="Zstupntext"/>
            </w:rPr>
            <w:t>Klikněte sem a zadejte text.</w:t>
          </w:r>
        </w:p>
      </w:docPartBody>
    </w:docPart>
    <w:docPart>
      <w:docPartPr>
        <w:name w:val="08053B1B09BA42929896B77FA84B91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08E021-D2EA-4320-A78F-ECBC9618BAB5}"/>
      </w:docPartPr>
      <w:docPartBody>
        <w:p w:rsidR="0039592C" w:rsidRDefault="00012A55" w:rsidP="00012A55">
          <w:pPr>
            <w:pStyle w:val="08053B1B09BA42929896B77FA84B9120"/>
          </w:pPr>
          <w:r w:rsidRPr="00233286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72"/>
    <w:rsid w:val="00012A55"/>
    <w:rsid w:val="0003397E"/>
    <w:rsid w:val="000F0CED"/>
    <w:rsid w:val="001017F3"/>
    <w:rsid w:val="0031152A"/>
    <w:rsid w:val="00323EDE"/>
    <w:rsid w:val="00333D2A"/>
    <w:rsid w:val="0039592C"/>
    <w:rsid w:val="00586FDB"/>
    <w:rsid w:val="006278FD"/>
    <w:rsid w:val="00693755"/>
    <w:rsid w:val="00734D72"/>
    <w:rsid w:val="008B12D7"/>
    <w:rsid w:val="008F31ED"/>
    <w:rsid w:val="00A07F2F"/>
    <w:rsid w:val="00AB2525"/>
    <w:rsid w:val="00B941A8"/>
    <w:rsid w:val="00BF3707"/>
    <w:rsid w:val="00E73114"/>
    <w:rsid w:val="00EF7834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2A55"/>
    <w:rPr>
      <w:color w:val="808080"/>
    </w:rPr>
  </w:style>
  <w:style w:type="paragraph" w:customStyle="1" w:styleId="BA0FFBF6BCDB4FE2A4F84A2863E0C42B">
    <w:name w:val="BA0FFBF6BCDB4FE2A4F84A2863E0C42B"/>
    <w:rsid w:val="00734D72"/>
  </w:style>
  <w:style w:type="paragraph" w:customStyle="1" w:styleId="AA2DDBDBF6B949319DEF9A43EABF57EE">
    <w:name w:val="AA2DDBDBF6B949319DEF9A43EABF57EE"/>
    <w:rsid w:val="00734D72"/>
  </w:style>
  <w:style w:type="paragraph" w:customStyle="1" w:styleId="DD9DFE568F02407A8448F08262F8EC43">
    <w:name w:val="DD9DFE568F02407A8448F08262F8EC43"/>
    <w:rsid w:val="00734D72"/>
  </w:style>
  <w:style w:type="paragraph" w:customStyle="1" w:styleId="08053B1B09BA42929896B77FA84B9120">
    <w:name w:val="08053B1B09BA42929896B77FA84B9120"/>
    <w:rsid w:val="00012A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998A1-B3EF-4C41-8B45-A57AC2F4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Brandejský Marek, DiS.</dc:creator>
  <cp:lastModifiedBy>Edelmannová Gabriela, Ing.</cp:lastModifiedBy>
  <cp:revision>2</cp:revision>
  <dcterms:created xsi:type="dcterms:W3CDTF">2020-02-05T06:40:00Z</dcterms:created>
  <dcterms:modified xsi:type="dcterms:W3CDTF">2020-02-05T06:40:00Z</dcterms:modified>
</cp:coreProperties>
</file>