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5A59AE1A"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324DB1">
        <w:rPr>
          <w:rFonts w:ascii="Verdana" w:hAnsi="Verdana" w:cstheme="minorHAnsi"/>
          <w:b/>
          <w:sz w:val="28"/>
          <w:szCs w:val="28"/>
          <w:u w:val="single"/>
        </w:rPr>
        <w:t>výstražných oděvů zimních - 2021</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781FA0FC"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w:t>
      </w:r>
      <w:r w:rsidR="00324DB1">
        <w:rPr>
          <w:rFonts w:ascii="Verdana" w:hAnsi="Verdana" w:cstheme="minorHAnsi"/>
          <w:sz w:val="18"/>
          <w:szCs w:val="18"/>
        </w:rPr>
        <w:t>Dodávky výstražných oděvů zimních - 2021</w:t>
      </w:r>
      <w:r w:rsidR="0028027F">
        <w:rPr>
          <w:rFonts w:ascii="Verdana" w:hAnsi="Verdana" w:cstheme="minorHAnsi"/>
          <w:sz w:val="18"/>
          <w:szCs w:val="18"/>
        </w:rPr>
        <w:t>“,</w:t>
      </w:r>
      <w:r w:rsidRPr="008B5521">
        <w:rPr>
          <w:rFonts w:ascii="Verdana" w:hAnsi="Verdana" w:cstheme="minorHAnsi"/>
          <w:sz w:val="18"/>
          <w:szCs w:val="18"/>
        </w:rPr>
        <w:t xml:space="preserve"> č.j. </w:t>
      </w:r>
      <w:r w:rsidR="00324DB1">
        <w:rPr>
          <w:rFonts w:ascii="Verdana" w:hAnsi="Verdana" w:cstheme="minorHAnsi"/>
          <w:sz w:val="18"/>
          <w:szCs w:val="18"/>
        </w:rPr>
        <w:t>78860</w:t>
      </w:r>
      <w:r w:rsidR="0028027F">
        <w:rPr>
          <w:rFonts w:ascii="Verdana" w:hAnsi="Verdana" w:cstheme="minorHAnsi"/>
          <w:sz w:val="18"/>
          <w:szCs w:val="18"/>
        </w:rPr>
        <w:t>/2020-SŽ-GŘ-O8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31AB518A" w14:textId="411AE4C9" w:rsidR="00324DB1" w:rsidRPr="008B5521" w:rsidRDefault="00324DB1" w:rsidP="00324DB1">
      <w:pPr>
        <w:pStyle w:val="Odstavecseseznamem"/>
        <w:numPr>
          <w:ilvl w:val="1"/>
          <w:numId w:val="4"/>
        </w:numPr>
        <w:spacing w:after="120"/>
        <w:ind w:left="284"/>
        <w:contextualSpacing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E17E08">
        <w:rPr>
          <w:rFonts w:ascii="Verdana" w:hAnsi="Verdana" w:cstheme="minorHAnsi"/>
          <w:sz w:val="18"/>
          <w:szCs w:val="18"/>
          <w:lang w:eastAsia="cs-CZ"/>
        </w:rPr>
        <w:t>příloze č.</w:t>
      </w:r>
      <w:r>
        <w:rPr>
          <w:rFonts w:ascii="Verdana" w:hAnsi="Verdana" w:cstheme="minorHAnsi"/>
          <w:sz w:val="18"/>
          <w:szCs w:val="18"/>
          <w:lang w:eastAsia="cs-CZ"/>
        </w:rPr>
        <w:t xml:space="preserve"> 3</w:t>
      </w:r>
      <w:r w:rsidRPr="008B5521">
        <w:rPr>
          <w:rFonts w:ascii="Verdana" w:hAnsi="Verdana" w:cstheme="minorHAnsi"/>
          <w:sz w:val="18"/>
          <w:szCs w:val="18"/>
          <w:lang w:eastAsia="cs-CZ"/>
        </w:rPr>
        <w:t xml:space="preserve"> této Rámcové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03AC851B"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lastRenderedPageBreak/>
        <w:t xml:space="preserve">cenu za plnění dílčí smlouvy vypočtenou dle jednotkových cen v příloze č. </w:t>
      </w:r>
      <w:r w:rsidR="00324DB1">
        <w:rPr>
          <w:rFonts w:ascii="Verdana" w:hAnsi="Verdana" w:cstheme="minorHAnsi"/>
          <w:sz w:val="18"/>
          <w:szCs w:val="18"/>
        </w:rPr>
        <w:t>3</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0723D89E"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771E4834" w:rsidR="00FF14B8" w:rsidRDefault="00D608AA" w:rsidP="008F669C">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E768D6">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5FC4D99E" w14:textId="77777777" w:rsidR="00E768D6" w:rsidRDefault="00E768D6" w:rsidP="00E768D6">
      <w:pPr>
        <w:pStyle w:val="Odstavecseseznamem"/>
        <w:ind w:left="360"/>
        <w:rPr>
          <w:rFonts w:ascii="Verdana" w:hAnsi="Verdana" w:cstheme="minorHAnsi"/>
          <w:sz w:val="18"/>
          <w:szCs w:val="18"/>
        </w:rPr>
      </w:pPr>
    </w:p>
    <w:p w14:paraId="164DA9B7" w14:textId="4A094B40" w:rsidR="00893290" w:rsidRPr="00897AB7" w:rsidRDefault="00FF14B8" w:rsidP="008F669C">
      <w:pPr>
        <w:pStyle w:val="Odstavecseseznamem"/>
        <w:numPr>
          <w:ilvl w:val="0"/>
          <w:numId w:val="3"/>
        </w:numPr>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614DFCEE"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897AB7" w:rsidRPr="00897AB7">
        <w:rPr>
          <w:rFonts w:ascii="Verdana" w:eastAsiaTheme="majorEastAsia" w:hAnsi="Verdana" w:cstheme="minorHAnsi"/>
          <w:bCs/>
          <w:sz w:val="18"/>
          <w:szCs w:val="18"/>
        </w:rPr>
        <w:t xml:space="preserve">12 </w:t>
      </w:r>
      <w:r w:rsidRPr="00897AB7">
        <w:rPr>
          <w:rFonts w:ascii="Verdana" w:eastAsiaTheme="majorEastAsia" w:hAnsi="Verdana" w:cstheme="minorHAnsi"/>
          <w:bCs/>
          <w:sz w:val="18"/>
          <w:szCs w:val="18"/>
        </w:rPr>
        <w:t xml:space="preserve">měsíců od nabytí její účinnosti,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w:t>
      </w:r>
      <w:r w:rsidR="00535BD9">
        <w:rPr>
          <w:rFonts w:ascii="Verdana" w:hAnsi="Verdana" w:cstheme="minorHAnsi"/>
          <w:sz w:val="18"/>
          <w:szCs w:val="18"/>
        </w:rPr>
        <w:t xml:space="preserve">    </w:t>
      </w:r>
      <w:r w:rsidRPr="00897AB7">
        <w:rPr>
          <w:rFonts w:ascii="Verdana" w:hAnsi="Verdana" w:cstheme="minorHAnsi"/>
          <w:sz w:val="18"/>
          <w:szCs w:val="18"/>
        </w:rPr>
        <w:t xml:space="preserve"> (v součtu všech dílčích smluv) v částce převyšující </w:t>
      </w:r>
      <w:r w:rsidR="00E768D6">
        <w:rPr>
          <w:rFonts w:ascii="Verdana" w:hAnsi="Verdana" w:cstheme="minorHAnsi"/>
          <w:sz w:val="18"/>
          <w:szCs w:val="18"/>
        </w:rPr>
        <w:t>10.445</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E768D6">
        <w:rPr>
          <w:rFonts w:ascii="Verdana" w:hAnsi="Verdana" w:cstheme="minorHAnsi"/>
          <w:sz w:val="18"/>
          <w:szCs w:val="18"/>
        </w:rPr>
        <w:t>10.450</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71BBC29B" w14:textId="54BDE386" w:rsidR="00E768D6" w:rsidRPr="008B5521" w:rsidRDefault="00E768D6" w:rsidP="00E768D6">
      <w:pPr>
        <w:pStyle w:val="acnormalbulleted"/>
        <w:numPr>
          <w:ilvl w:val="0"/>
          <w:numId w:val="1"/>
        </w:numPr>
        <w:tabs>
          <w:tab w:val="clear" w:pos="426"/>
        </w:tabs>
        <w:rPr>
          <w:rFonts w:ascii="Verdana" w:hAnsi="Verdana" w:cstheme="minorHAnsi"/>
          <w:sz w:val="18"/>
          <w:szCs w:val="18"/>
        </w:rPr>
      </w:pPr>
      <w:r w:rsidRPr="0056603E">
        <w:rPr>
          <w:rFonts w:ascii="Verdana" w:hAnsi="Verdana" w:cstheme="minorHAnsi"/>
          <w:sz w:val="18"/>
          <w:szCs w:val="18"/>
        </w:rPr>
        <w:t>Místo plnění dílčích smluv je organizační složka Kupujícího, kterou</w:t>
      </w:r>
      <w:r>
        <w:rPr>
          <w:rFonts w:ascii="Verdana" w:hAnsi="Verdana" w:cstheme="minorHAnsi"/>
          <w:sz w:val="18"/>
          <w:szCs w:val="18"/>
        </w:rPr>
        <w:t xml:space="preserve"> je Sklad výstrojních součástí, Na Důchodě 719, 503 01 Hradec Králové. V případě měřenek (nestandartních velikostí) může Kupující požadovat v objednávce dodání zboží i na jinou adresu na území České republiky. </w:t>
      </w:r>
      <w:r>
        <w:rPr>
          <w:rFonts w:ascii="Verdana" w:hAnsi="Verdana" w:cstheme="minorHAnsi"/>
          <w:sz w:val="18"/>
          <w:szCs w:val="18"/>
        </w:rPr>
        <w:lastRenderedPageBreak/>
        <w:t xml:space="preserve">Dopravu požadovaného zboží do místa plnění zajišťuje Prodávající a je součástí cen uvedených v příloze č. </w:t>
      </w:r>
      <w:r w:rsidR="002E2D6F">
        <w:rPr>
          <w:rFonts w:ascii="Verdana" w:hAnsi="Verdana" w:cstheme="minorHAnsi"/>
          <w:sz w:val="18"/>
          <w:szCs w:val="18"/>
        </w:rPr>
        <w:t>3</w:t>
      </w:r>
      <w:r>
        <w:rPr>
          <w:rFonts w:ascii="Verdana" w:hAnsi="Verdana" w:cstheme="minorHAnsi"/>
          <w:sz w:val="18"/>
          <w:szCs w:val="18"/>
        </w:rPr>
        <w:t xml:space="preserve"> Rámcové dohody.</w:t>
      </w:r>
    </w:p>
    <w:p w14:paraId="4B2597BD" w14:textId="488172CE" w:rsidR="00E768D6" w:rsidRPr="008B5521" w:rsidRDefault="00E768D6" w:rsidP="00E768D6">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dílčích smluv </w:t>
      </w:r>
      <w:r w:rsidR="002E2D6F">
        <w:rPr>
          <w:rFonts w:ascii="Verdana" w:hAnsi="Verdana" w:cstheme="minorHAnsi"/>
          <w:sz w:val="18"/>
          <w:szCs w:val="18"/>
        </w:rPr>
        <w:t>max. do 30 dnů od doručení objednávky, pokud Kupující neuvede v dílčí objednávce jiný termín</w:t>
      </w:r>
      <w:r w:rsidRPr="008B5521">
        <w:rPr>
          <w:rFonts w:ascii="Verdana" w:hAnsi="Verdana" w:cstheme="minorHAnsi"/>
          <w:sz w:val="18"/>
          <w:szCs w:val="18"/>
        </w:rPr>
        <w:t>. Prodávající je povinen tyto lhůty dodržet.</w:t>
      </w:r>
    </w:p>
    <w:p w14:paraId="7C3B08FF" w14:textId="60F33263" w:rsidR="00E768D6" w:rsidRPr="008B5521" w:rsidRDefault="00E768D6" w:rsidP="00E768D6">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2E2D6F">
        <w:rPr>
          <w:rFonts w:ascii="Verdana" w:eastAsiaTheme="majorEastAsia" w:hAnsi="Verdana" w:cstheme="minorHAnsi"/>
          <w:bCs/>
          <w:sz w:val="18"/>
          <w:szCs w:val="18"/>
        </w:rPr>
        <w:t>14 kalendářních dnů</w:t>
      </w:r>
      <w:r>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před sjednaným termínem plnění, dohodnout s druhou Smluvní stranou a písemně stvrdit náhradní dobu plnění s uvedením odůvodnění této změny.</w:t>
      </w:r>
    </w:p>
    <w:p w14:paraId="7FD50895"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sidRPr="008B5521">
        <w:rPr>
          <w:rFonts w:ascii="Verdana" w:eastAsiaTheme="majorEastAsia" w:hAnsi="Verdana" w:cstheme="minorHAnsi"/>
          <w:bCs/>
          <w:sz w:val="18"/>
          <w:szCs w:val="18"/>
        </w:rPr>
        <w:t xml:space="preserve">Převzetím zboží ze strany Kupujícího se rozumí převzetí bezvadného zboží k užívání včetně všech souvisejících dokladů dle přílohy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této dohody či dokumentů, na které příloha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odkazuje, po kontrole a přepočtu zboží. </w:t>
      </w:r>
    </w:p>
    <w:p w14:paraId="2AB73657"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Přejímka zboží se uskuteční po 100% přepočtu dodávaného zboží. Současně příjemce zboží (zástupce Kupujícího) provede namátkovou kontrolu kvality zboží a jeho porovnání se vzájemně odsouhlaseným referenčním vzorkem).</w:t>
      </w:r>
    </w:p>
    <w:p w14:paraId="51AC64F9"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5DAA753A"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Skončením přejímky (podepsáním dodacího listu oprávněnou osobou a otiskem razítka příjemce) přechází vlastnické právo a veškerá odpovědnost za škodu na zboží na příjemce zboží.</w:t>
      </w:r>
      <w:r w:rsidRPr="008B5521">
        <w:rPr>
          <w:rFonts w:ascii="Verdana" w:eastAsiaTheme="majorEastAsia" w:hAnsi="Verdana" w:cstheme="minorHAnsi"/>
          <w:bCs/>
          <w:sz w:val="18"/>
          <w:szCs w:val="18"/>
        </w:rPr>
        <w:t xml:space="preserve"> </w:t>
      </w:r>
    </w:p>
    <w:p w14:paraId="6F602AED" w14:textId="77777777" w:rsidR="00E768D6" w:rsidRPr="008B5521" w:rsidRDefault="00E768D6" w:rsidP="00E768D6">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jako „kontaktní osoba“ o datu a době dodání zboží (v pracovní dny v čase </w:t>
      </w:r>
      <w:r w:rsidRPr="00E75858">
        <w:rPr>
          <w:rFonts w:ascii="Verdana" w:hAnsi="Verdana" w:cstheme="minorHAnsi"/>
          <w:sz w:val="18"/>
          <w:szCs w:val="18"/>
        </w:rPr>
        <w:t>8:00 – 14:00 hod.</w:t>
      </w:r>
      <w:r w:rsidRPr="008B5521">
        <w:rPr>
          <w:rFonts w:ascii="Verdana" w:hAnsi="Verdana" w:cstheme="minorHAnsi"/>
          <w:sz w:val="18"/>
          <w:szCs w:val="18"/>
        </w:rPr>
        <w:t xml:space="preserve">). </w:t>
      </w:r>
      <w:r>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575BC5C6"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 xml:space="preserve">Pojištění se u zboží nevyžaduje. </w:t>
      </w:r>
    </w:p>
    <w:p w14:paraId="76BF2A8C"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Způsob balení je uveden ve vzájemně odsouhlasených TPD.</w:t>
      </w:r>
    </w:p>
    <w:p w14:paraId="1ED03319"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Zboží není dodáváno s vratnými obalovými materiály.</w:t>
      </w:r>
    </w:p>
    <w:p w14:paraId="164DA9C0" w14:textId="77777777" w:rsidR="00062B10" w:rsidRPr="008B5521" w:rsidRDefault="00062B10" w:rsidP="008F669C">
      <w:pPr>
        <w:pStyle w:val="Bezmezer"/>
        <w:jc w:val="left"/>
        <w:rPr>
          <w:rFonts w:ascii="Verdana" w:hAnsi="Verdana" w:cstheme="minorHAnsi"/>
        </w:rPr>
      </w:pP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672B4D7B"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w:t>
      </w:r>
      <w:r w:rsidR="002E2D6F">
        <w:rPr>
          <w:rFonts w:ascii="Verdana" w:hAnsi="Verdana" w:cstheme="minorHAnsi"/>
          <w:sz w:val="18"/>
          <w:szCs w:val="18"/>
        </w:rPr>
        <w:t>3</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1C24C1DB"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2E2D6F">
        <w:rPr>
          <w:rFonts w:ascii="Verdana" w:hAnsi="Verdana" w:cstheme="minorHAnsi"/>
          <w:sz w:val="18"/>
          <w:szCs w:val="18"/>
        </w:rPr>
        <w:t>3</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lastRenderedPageBreak/>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1D75319B"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4B6140A4" w14:textId="77777777" w:rsidR="002E2D6F" w:rsidRDefault="002E2D6F"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8B5521">
        <w:rPr>
          <w:rFonts w:ascii="Verdana" w:hAnsi="Verdana" w:cstheme="minorHAnsi"/>
          <w:sz w:val="18"/>
          <w:szCs w:val="18"/>
        </w:rPr>
        <w:t xml:space="preserve">Záruční doba činí </w:t>
      </w:r>
      <w:r w:rsidRPr="00724D1E">
        <w:rPr>
          <w:rFonts w:ascii="Verdana" w:hAnsi="Verdana" w:cstheme="minorHAnsi"/>
          <w:sz w:val="18"/>
          <w:szCs w:val="18"/>
        </w:rPr>
        <w:t>24</w:t>
      </w:r>
      <w:r w:rsidRPr="008B5521">
        <w:rPr>
          <w:rFonts w:ascii="Verdana" w:hAnsi="Verdana" w:cstheme="minorHAnsi"/>
          <w:sz w:val="18"/>
          <w:szCs w:val="18"/>
        </w:rPr>
        <w:t xml:space="preserve"> měsíců od data přejímky zboží</w:t>
      </w:r>
      <w:r w:rsidRPr="00B96AC1">
        <w:rPr>
          <w:rFonts w:ascii="Verdana" w:eastAsiaTheme="majorEastAsia" w:hAnsi="Verdana" w:cstheme="minorHAnsi"/>
          <w:bCs/>
          <w:sz w:val="18"/>
          <w:szCs w:val="18"/>
        </w:rPr>
        <w:t xml:space="preserve"> </w:t>
      </w:r>
    </w:p>
    <w:p w14:paraId="1612C860" w14:textId="784A52BB" w:rsidR="002E2D6F" w:rsidRDefault="002E2D6F" w:rsidP="002E2D6F">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39774E07" w14:textId="77777777" w:rsidR="002E2D6F" w:rsidRPr="00B96AC1" w:rsidRDefault="002E2D6F" w:rsidP="002E2D6F">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7D9D68FD" w14:textId="54B2C1D1"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Pr>
          <w:rFonts w:ascii="Verdana" w:hAnsi="Verdana" w:cstheme="minorHAnsi"/>
          <w:sz w:val="18"/>
          <w:szCs w:val="18"/>
        </w:rPr>
        <w:t>TPD a příslušným ustanovením Obchodních podmínek</w:t>
      </w:r>
      <w:r w:rsidRPr="008B5521">
        <w:rPr>
          <w:rFonts w:ascii="Verdana" w:hAnsi="Verdana" w:cstheme="minorHAnsi"/>
          <w:sz w:val="18"/>
          <w:szCs w:val="18"/>
        </w:rPr>
        <w:t xml:space="preserve"> a příslušnými ustanoveními Občanského zákoníku.</w:t>
      </w:r>
    </w:p>
    <w:p w14:paraId="3ED60FAF" w14:textId="77777777"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42D2600F" w14:textId="498BFC1D" w:rsid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A53B144" w14:textId="62E4E64F" w:rsidR="00EB2E20" w:rsidRDefault="00EB2E20" w:rsidP="00EB2E20">
      <w:pPr>
        <w:pStyle w:val="Odstavecseseznamem"/>
        <w:spacing w:after="120"/>
        <w:contextualSpacing w:val="0"/>
        <w:rPr>
          <w:rFonts w:ascii="Verdana" w:eastAsiaTheme="majorEastAsia" w:hAnsi="Verdana" w:cstheme="minorHAnsi"/>
          <w:bCs/>
          <w:sz w:val="18"/>
          <w:szCs w:val="18"/>
        </w:rPr>
      </w:pPr>
    </w:p>
    <w:p w14:paraId="02645180" w14:textId="77777777" w:rsidR="00EB2E20" w:rsidRPr="00B96AC1" w:rsidRDefault="00EB2E20" w:rsidP="00EB2E20">
      <w:pPr>
        <w:pStyle w:val="Odstavecseseznamem"/>
        <w:spacing w:after="120"/>
        <w:contextualSpacing w:val="0"/>
        <w:rPr>
          <w:rFonts w:ascii="Verdana" w:eastAsiaTheme="majorEastAsia" w:hAnsi="Verdana" w:cstheme="minorHAnsi"/>
          <w:bCs/>
          <w:sz w:val="18"/>
          <w:szCs w:val="18"/>
        </w:rPr>
      </w:pP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5B46793A"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 xml:space="preserve">atele neuvedeného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9A59DA8" w14:textId="07492F09" w:rsidR="00EB2E20" w:rsidRDefault="00EB2E20" w:rsidP="00EB2E20">
      <w:pPr>
        <w:spacing w:before="120" w:after="120"/>
        <w:ind w:left="426"/>
        <w:rPr>
          <w:rFonts w:ascii="Verdana" w:hAnsi="Verdana" w:cstheme="minorHAnsi"/>
          <w:sz w:val="18"/>
          <w:szCs w:val="18"/>
        </w:rPr>
      </w:pPr>
    </w:p>
    <w:p w14:paraId="1D9E1F4C" w14:textId="77777777" w:rsidR="00EB2E20" w:rsidRDefault="00EB2E20" w:rsidP="00EB2E20">
      <w:pPr>
        <w:spacing w:before="120" w:after="120"/>
        <w:ind w:left="426"/>
        <w:rPr>
          <w:rFonts w:ascii="Verdana" w:hAnsi="Verdana" w:cstheme="minorHAnsi"/>
          <w:sz w:val="18"/>
          <w:szCs w:val="18"/>
        </w:rPr>
      </w:pP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2E79E237"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EB2E20">
        <w:rPr>
          <w:rFonts w:ascii="Verdana" w:hAnsi="Verdana" w:cstheme="minorHAnsi"/>
          <w:sz w:val="18"/>
          <w:szCs w:val="18"/>
        </w:rPr>
        <w:t>Specifikace zboží</w:t>
      </w:r>
    </w:p>
    <w:p w14:paraId="739A7739" w14:textId="04F3062C"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EB2E20">
        <w:rPr>
          <w:rFonts w:ascii="Verdana" w:hAnsi="Verdana" w:cstheme="minorHAnsi"/>
          <w:sz w:val="18"/>
          <w:szCs w:val="18"/>
        </w:rPr>
        <w:t>Jednotkový ceník dodávaného zboží</w:t>
      </w:r>
    </w:p>
    <w:p w14:paraId="164DA9E6" w14:textId="7B648F5E" w:rsidR="00935934" w:rsidRPr="008B5521" w:rsidRDefault="00935934"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lastRenderedPageBreak/>
        <w:t xml:space="preserve">Příloha č. </w:t>
      </w:r>
      <w:r w:rsidR="00A657E1">
        <w:rPr>
          <w:rFonts w:ascii="Verdana" w:hAnsi="Verdana" w:cstheme="minorHAnsi"/>
          <w:sz w:val="18"/>
          <w:szCs w:val="18"/>
        </w:rPr>
        <w:t xml:space="preserve">4 </w:t>
      </w:r>
      <w:r w:rsidRPr="00C17503">
        <w:rPr>
          <w:rFonts w:ascii="Verdana" w:hAnsi="Verdana" w:cstheme="minorHAnsi"/>
          <w:sz w:val="18"/>
          <w:szCs w:val="18"/>
        </w:rPr>
        <w:t xml:space="preserve">– </w:t>
      </w:r>
      <w:r w:rsidR="00EB2E20">
        <w:rPr>
          <w:rFonts w:ascii="Verdana" w:hAnsi="Verdana" w:cstheme="minorHAnsi"/>
          <w:sz w:val="18"/>
          <w:szCs w:val="18"/>
        </w:rPr>
        <w:t>Čestné prohlášení o poddodavatelích (dle potřeby doplní Prodávající)</w:t>
      </w:r>
    </w:p>
    <w:p w14:paraId="164DA9E7" w14:textId="2ABA2D7B" w:rsidR="006A4A0B" w:rsidRPr="008B5521" w:rsidRDefault="006A4A0B" w:rsidP="008F669C">
      <w:pPr>
        <w:pStyle w:val="Zkladntext21"/>
        <w:spacing w:line="276" w:lineRule="auto"/>
        <w:ind w:right="-22"/>
        <w:jc w:val="left"/>
        <w:rPr>
          <w:rFonts w:ascii="Verdana" w:hAnsi="Verdana" w:cstheme="minorHAnsi"/>
          <w:sz w:val="18"/>
          <w:szCs w:val="18"/>
        </w:rPr>
      </w:pP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F84DE" w14:textId="77777777" w:rsidR="00B323DC" w:rsidRDefault="00B323DC" w:rsidP="003706CB">
      <w:pPr>
        <w:spacing w:after="0" w:line="240" w:lineRule="auto"/>
      </w:pPr>
      <w:r>
        <w:separator/>
      </w:r>
    </w:p>
  </w:endnote>
  <w:endnote w:type="continuationSeparator" w:id="0">
    <w:p w14:paraId="5F374297" w14:textId="77777777" w:rsidR="00B323DC" w:rsidRDefault="00B323DC" w:rsidP="003706CB">
      <w:pPr>
        <w:spacing w:after="0" w:line="240" w:lineRule="auto"/>
      </w:pPr>
      <w:r>
        <w:continuationSeparator/>
      </w:r>
    </w:p>
  </w:endnote>
  <w:endnote w:type="continuationNotice" w:id="1">
    <w:p w14:paraId="0A6B5E00" w14:textId="77777777" w:rsidR="00B323DC" w:rsidRDefault="00B32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3130B8E4"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8510E">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8510E">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157BD925"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B8510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B8510E">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0F5107F3" w:rsidR="003B2DAA" w:rsidRPr="003B2DAA" w:rsidRDefault="004B4891" w:rsidP="00324DB1">
          <w:pPr>
            <w:tabs>
              <w:tab w:val="center" w:pos="4536"/>
              <w:tab w:val="right" w:pos="9072"/>
            </w:tabs>
            <w:rPr>
              <w:rFonts w:ascii="Verdana" w:eastAsia="Verdana" w:hAnsi="Verdana"/>
              <w:sz w:val="12"/>
            </w:rPr>
          </w:pP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86089" w14:textId="77777777" w:rsidR="00B323DC" w:rsidRDefault="00B323DC" w:rsidP="003706CB">
      <w:pPr>
        <w:spacing w:after="0" w:line="240" w:lineRule="auto"/>
      </w:pPr>
      <w:r>
        <w:separator/>
      </w:r>
    </w:p>
  </w:footnote>
  <w:footnote w:type="continuationSeparator" w:id="0">
    <w:p w14:paraId="26EA9874" w14:textId="77777777" w:rsidR="00B323DC" w:rsidRDefault="00B323DC" w:rsidP="003706CB">
      <w:pPr>
        <w:spacing w:after="0" w:line="240" w:lineRule="auto"/>
      </w:pPr>
      <w:r>
        <w:continuationSeparator/>
      </w:r>
    </w:p>
  </w:footnote>
  <w:footnote w:type="continuationNotice" w:id="1">
    <w:p w14:paraId="1A33D78A" w14:textId="77777777" w:rsidR="00B323DC" w:rsidRDefault="00B32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5"/>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90A1B"/>
    <w:rsid w:val="00194826"/>
    <w:rsid w:val="001A0EC9"/>
    <w:rsid w:val="001A3204"/>
    <w:rsid w:val="001A3DB4"/>
    <w:rsid w:val="001A487E"/>
    <w:rsid w:val="001B5523"/>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2E2D6F"/>
    <w:rsid w:val="00303F31"/>
    <w:rsid w:val="00306FC6"/>
    <w:rsid w:val="003120FE"/>
    <w:rsid w:val="00312CAC"/>
    <w:rsid w:val="00324DB1"/>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4412"/>
    <w:rsid w:val="00B8510E"/>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768D6"/>
    <w:rsid w:val="00E875BD"/>
    <w:rsid w:val="00E92321"/>
    <w:rsid w:val="00E94C8C"/>
    <w:rsid w:val="00E956D9"/>
    <w:rsid w:val="00E97E19"/>
    <w:rsid w:val="00EA09C6"/>
    <w:rsid w:val="00EA312B"/>
    <w:rsid w:val="00EA3CA5"/>
    <w:rsid w:val="00EB1E1A"/>
    <w:rsid w:val="00EB258A"/>
    <w:rsid w:val="00EB2E20"/>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5E1D68-A1FD-4B5F-8C9D-5F516037D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3026</Words>
  <Characters>17856</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9</cp:revision>
  <cp:lastPrinted>2020-11-24T14:48:00Z</cp:lastPrinted>
  <dcterms:created xsi:type="dcterms:W3CDTF">2020-10-26T19:19:00Z</dcterms:created>
  <dcterms:modified xsi:type="dcterms:W3CDTF">2020-11-24T14:48:00Z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