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64C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 xml:space="preserve">Obchodní firma: </w:t>
      </w:r>
      <w:r w:rsidRPr="00264CD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64CD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64C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>Sídlo:</w:t>
      </w:r>
      <w:r w:rsidRPr="00264CDC">
        <w:rPr>
          <w:rFonts w:ascii="Verdana" w:hAnsi="Verdana" w:cs="Calibri"/>
          <w:sz w:val="18"/>
          <w:szCs w:val="18"/>
        </w:rPr>
        <w:tab/>
      </w:r>
      <w:r w:rsidRPr="00264CDC">
        <w:rPr>
          <w:rFonts w:ascii="Verdana" w:hAnsi="Verdana" w:cs="Calibri"/>
          <w:sz w:val="18"/>
          <w:szCs w:val="18"/>
        </w:rPr>
        <w:tab/>
      </w:r>
      <w:r w:rsidRPr="00264CD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64C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64C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>IČ</w:t>
      </w:r>
      <w:r w:rsidR="004F678B" w:rsidRPr="00264CDC">
        <w:rPr>
          <w:rFonts w:ascii="Verdana" w:hAnsi="Verdana" w:cs="Calibri"/>
          <w:sz w:val="18"/>
          <w:szCs w:val="18"/>
        </w:rPr>
        <w:t>O</w:t>
      </w:r>
      <w:r w:rsidRPr="00264CDC">
        <w:rPr>
          <w:rFonts w:ascii="Verdana" w:hAnsi="Verdana" w:cs="Calibri"/>
          <w:sz w:val="18"/>
          <w:szCs w:val="18"/>
        </w:rPr>
        <w:t>:</w:t>
      </w:r>
      <w:r w:rsidRPr="00264CDC">
        <w:rPr>
          <w:rFonts w:ascii="Verdana" w:hAnsi="Verdana" w:cs="Calibri"/>
          <w:sz w:val="18"/>
          <w:szCs w:val="18"/>
        </w:rPr>
        <w:tab/>
      </w:r>
      <w:r w:rsidRPr="00264CDC">
        <w:rPr>
          <w:rFonts w:ascii="Verdana" w:hAnsi="Verdana" w:cs="Calibri"/>
          <w:sz w:val="18"/>
          <w:szCs w:val="18"/>
        </w:rPr>
        <w:tab/>
      </w:r>
      <w:r w:rsidRPr="00264CDC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64C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64CDC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64C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>DIČ:</w:t>
      </w:r>
      <w:r w:rsidRPr="00264CDC">
        <w:rPr>
          <w:rFonts w:ascii="Verdana" w:hAnsi="Verdana" w:cs="Calibri"/>
          <w:b/>
          <w:bCs/>
          <w:sz w:val="18"/>
          <w:szCs w:val="18"/>
        </w:rPr>
        <w:tab/>
      </w:r>
      <w:r w:rsidRPr="00264CDC">
        <w:rPr>
          <w:rFonts w:ascii="Verdana" w:hAnsi="Verdana" w:cs="Calibri"/>
          <w:b/>
          <w:bCs/>
          <w:sz w:val="18"/>
          <w:szCs w:val="18"/>
        </w:rPr>
        <w:tab/>
      </w:r>
      <w:r w:rsidRPr="00264CDC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64C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64CDC" w:rsidRDefault="00357D03" w:rsidP="00264CDC">
      <w:pPr>
        <w:pStyle w:val="text-3mezera"/>
        <w:widowControl/>
        <w:tabs>
          <w:tab w:val="num" w:pos="2127"/>
        </w:tabs>
        <w:jc w:val="left"/>
        <w:rPr>
          <w:rFonts w:ascii="Verdana" w:hAnsi="Verdana" w:cs="Calibri"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 xml:space="preserve">Právní forma: </w:t>
      </w:r>
      <w:r w:rsidRPr="00264CDC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64C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64CDC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64C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64CDC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64CDC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D64AA1" w:rsidRDefault="00D64AA1" w:rsidP="00D64AA1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>ření rámcové dohody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D64AA1" w:rsidRPr="002D1AB9" w:rsidRDefault="00D64AA1" w:rsidP="00D64AA1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64CF7A56D35A446594325E0D9BB7CFA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836BC9D9BB504ED29526F7D6B659339D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64CDC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64CDC">
        <w:rPr>
          <w:rFonts w:ascii="Verdana" w:hAnsi="Verdana"/>
          <w:sz w:val="18"/>
          <w:szCs w:val="18"/>
        </w:rPr>
        <w:t>Řádně jsme se seznámili se zněním zadávacích podmínek veřejné zakázky s </w:t>
      </w:r>
      <w:r w:rsidRPr="007453B0">
        <w:rPr>
          <w:rFonts w:ascii="Verdana" w:hAnsi="Verdana"/>
          <w:sz w:val="18"/>
          <w:szCs w:val="18"/>
        </w:rPr>
        <w:t xml:space="preserve">názvem </w:t>
      </w:r>
      <w:bookmarkStart w:id="0" w:name="_GoBack"/>
      <w:r w:rsidR="007453B0" w:rsidRPr="007453B0">
        <w:rPr>
          <w:rFonts w:ascii="Verdana" w:hAnsi="Verdana"/>
          <w:sz w:val="18"/>
          <w:szCs w:val="18"/>
        </w:rPr>
        <w:t>„Úklidy Ejpovických tunelů“</w:t>
      </w:r>
      <w:r w:rsidRPr="00264CDC">
        <w:rPr>
          <w:rFonts w:ascii="Verdana" w:hAnsi="Verdana"/>
          <w:sz w:val="18"/>
          <w:szCs w:val="18"/>
        </w:rPr>
        <w:t xml:space="preserve"> </w:t>
      </w:r>
      <w:bookmarkEnd w:id="0"/>
      <w:r w:rsidRPr="00264CDC">
        <w:rPr>
          <w:rFonts w:ascii="Verdana" w:hAnsi="Verdana"/>
          <w:sz w:val="18"/>
          <w:szCs w:val="18"/>
        </w:rPr>
        <w:t xml:space="preserve">a podáním této nabídky akceptujeme vzorovou </w:t>
      </w:r>
      <w:r w:rsidR="002709F9">
        <w:rPr>
          <w:rFonts w:ascii="Verdana" w:hAnsi="Verdana"/>
          <w:sz w:val="18"/>
          <w:szCs w:val="18"/>
        </w:rPr>
        <w:t>Rámcovou dohodu</w:t>
      </w:r>
      <w:r w:rsidRPr="00264CDC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264CDC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264CDC">
        <w:rPr>
          <w:rFonts w:ascii="Verdana" w:hAnsi="Verdana" w:cs="Calibri"/>
          <w:sz w:val="18"/>
          <w:szCs w:val="18"/>
        </w:rPr>
        <w:tab/>
      </w:r>
    </w:p>
    <w:p w:rsidR="00357D03" w:rsidRPr="00264CDC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264CDC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264CDC" w:rsidRDefault="00357D03" w:rsidP="00357D03">
      <w:pPr>
        <w:rPr>
          <w:rFonts w:ascii="Verdana" w:hAnsi="Verdana"/>
          <w:sz w:val="18"/>
          <w:szCs w:val="18"/>
        </w:rPr>
      </w:pP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Default="00D64AA1" w:rsidP="00D64AA1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D64AA1" w:rsidRPr="00AF376D" w:rsidRDefault="00D64AA1" w:rsidP="00D64AA1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:rsidR="00D64AA1" w:rsidRPr="00E868BD" w:rsidRDefault="00D64AA1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D64AA1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64CDC"/>
    <w:rsid w:val="002709F9"/>
    <w:rsid w:val="00357D03"/>
    <w:rsid w:val="003727EC"/>
    <w:rsid w:val="003C2A5A"/>
    <w:rsid w:val="00475587"/>
    <w:rsid w:val="004964BE"/>
    <w:rsid w:val="004F678B"/>
    <w:rsid w:val="005B58EC"/>
    <w:rsid w:val="00623F81"/>
    <w:rsid w:val="007453B0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D64AA1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EF721F7"/>
  <w15:docId w15:val="{416A437B-6C9F-4FEA-BFFA-0F1B51829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4CF7A56D35A446594325E0D9BB7C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5DC198-8F8E-439A-BC65-FF01AF511540}"/>
      </w:docPartPr>
      <w:docPartBody>
        <w:p w:rsidR="00203224" w:rsidRDefault="00723EA6" w:rsidP="00723EA6">
          <w:pPr>
            <w:pStyle w:val="64CF7A56D35A446594325E0D9BB7CF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36BC9D9BB504ED29526F7D6B65933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4C4DA7-4095-4613-99E5-11A03A5F4998}"/>
      </w:docPartPr>
      <w:docPartBody>
        <w:p w:rsidR="00203224" w:rsidRDefault="00723EA6" w:rsidP="00723EA6">
          <w:pPr>
            <w:pStyle w:val="836BC9D9BB504ED29526F7D6B659339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03224"/>
    <w:rsid w:val="00243AE6"/>
    <w:rsid w:val="00475CC0"/>
    <w:rsid w:val="005B26DE"/>
    <w:rsid w:val="005F51C4"/>
    <w:rsid w:val="00723EA6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23EA6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64CF7A56D35A446594325E0D9BB7CFAC">
    <w:name w:val="64CF7A56D35A446594325E0D9BB7CFAC"/>
    <w:rsid w:val="00723EA6"/>
  </w:style>
  <w:style w:type="paragraph" w:customStyle="1" w:styleId="836BC9D9BB504ED29526F7D6B659339D">
    <w:name w:val="836BC9D9BB504ED29526F7D6B659339D"/>
    <w:rsid w:val="00723EA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E0F8557-251B-490F-87DE-7DF031ABF901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80F165A-3E8E-468E-86FF-57423347AC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5E2ED6-C253-46E8-B97C-B5CDF14A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Urbánková Markéta</cp:lastModifiedBy>
  <cp:revision>6</cp:revision>
  <dcterms:created xsi:type="dcterms:W3CDTF">2020-01-31T11:49:00Z</dcterms:created>
  <dcterms:modified xsi:type="dcterms:W3CDTF">2020-11-24T14:45:00Z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