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34A9BE47" w:rsidR="0069410B" w:rsidRPr="0038769E" w:rsidRDefault="008C1875" w:rsidP="004878A6">
      <w:pPr>
        <w:widowControl w:val="0"/>
        <w:spacing w:line="276" w:lineRule="auto"/>
        <w:rPr>
          <w:rFonts w:asciiTheme="majorHAnsi" w:hAnsiTheme="majorHAnsi"/>
          <w:noProof/>
        </w:rPr>
      </w:pPr>
      <w:r w:rsidRPr="008C1875">
        <w:rPr>
          <w:rFonts w:asciiTheme="majorHAnsi" w:hAnsiTheme="majorHAnsi"/>
          <w:noProof/>
        </w:rPr>
        <w:t xml:space="preserve">Příloha č. 6 </w:t>
      </w:r>
      <w:r w:rsidR="0069410B" w:rsidRPr="008C1875">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4AD610C4"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8C1875">
        <w:rPr>
          <w:rFonts w:eastAsia="Times New Roman" w:cs="Times New Roman"/>
          <w:lang w:eastAsia="cs-CZ"/>
        </w:rPr>
        <w:t xml:space="preserve">zastoupená </w:t>
      </w:r>
      <w:r w:rsidR="008C1875" w:rsidRPr="008C1875">
        <w:rPr>
          <w:rFonts w:eastAsia="Times New Roman" w:cs="Times New Roman"/>
          <w:b/>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6B8AC57" w14:textId="03CC2103" w:rsidR="000A1BD4" w:rsidRPr="00177AF7" w:rsidRDefault="009629C2" w:rsidP="00C36EFD">
      <w:pPr>
        <w:widowControl w:val="0"/>
        <w:rPr>
          <w:rFonts w:asciiTheme="majorHAnsi" w:hAnsiTheme="majorHAnsi"/>
          <w:noProof/>
        </w:rPr>
      </w:pPr>
      <w:r>
        <w:rPr>
          <w:lang w:eastAsia="cs-CZ"/>
        </w:rPr>
        <w:t>Tato smlouva je uzavřena na základě výsledků zadávacího ří</w:t>
      </w:r>
      <w:r w:rsidR="008C1875">
        <w:rPr>
          <w:lang w:eastAsia="cs-CZ"/>
        </w:rPr>
        <w:t xml:space="preserve">zení veřejné zakázky s názvem </w:t>
      </w:r>
      <w:r w:rsidR="008C1875" w:rsidRPr="008C1875">
        <w:rPr>
          <w:b/>
          <w:lang w:eastAsia="cs-CZ"/>
        </w:rPr>
        <w:t>„Prohlášení poplatníka daně</w:t>
      </w:r>
      <w:r w:rsidRPr="008C1875">
        <w:rPr>
          <w:b/>
          <w:lang w:eastAsia="cs-CZ"/>
        </w:rPr>
        <w:t>“</w:t>
      </w:r>
      <w:r w:rsidRPr="008C1875">
        <w:rPr>
          <w:lang w:eastAsia="cs-CZ"/>
        </w:rPr>
        <w:t xml:space="preserve">, </w:t>
      </w:r>
      <w:r w:rsidRPr="008C1875">
        <w:rPr>
          <w:rFonts w:eastAsia="Times New Roman" w:cs="Times New Roman"/>
          <w:lang w:eastAsia="cs-CZ"/>
        </w:rPr>
        <w:t xml:space="preserve">č.j. veřejné zakázky </w:t>
      </w:r>
      <w:r w:rsidR="008C1875" w:rsidRPr="008C1875">
        <w:rPr>
          <w:rFonts w:eastAsia="Times New Roman" w:cs="Times New Roman"/>
          <w:lang w:eastAsia="cs-CZ"/>
        </w:rPr>
        <w:t>78844/2020-SŽ-GŘ-O8</w:t>
      </w:r>
      <w:r w:rsidRPr="008C1875">
        <w:rPr>
          <w:rFonts w:eastAsia="Times New Roman" w:cs="Times New Roman"/>
          <w:lang w:eastAsia="cs-CZ"/>
        </w:rPr>
        <w:t xml:space="preserve"> </w:t>
      </w:r>
      <w:r w:rsidRPr="008C1875">
        <w:rPr>
          <w:lang w:eastAsia="cs-CZ"/>
        </w:rPr>
        <w:t>(dále jen „veřejná zakázka“). Jednotlivá ustanovení této Smlouvy tak</w:t>
      </w:r>
      <w:r>
        <w:rPr>
          <w:lang w:eastAsia="cs-CZ"/>
        </w:rPr>
        <w:t xml:space="preserve"> budou vykládána v souladu se zadávacími podmínkami veřejné zakázky.</w:t>
      </w:r>
      <w:bookmarkStart w:id="1" w:name="_GoBack"/>
      <w:bookmarkEnd w:id="0"/>
      <w:bookmarkEnd w:id="1"/>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1C1AE08" w:rsidR="002D5F2B" w:rsidRPr="008C1875" w:rsidRDefault="00C811AE" w:rsidP="003574DA">
      <w:pPr>
        <w:pStyle w:val="Clanek11"/>
      </w:pPr>
      <w:r w:rsidRPr="008C1875">
        <w:t xml:space="preserve">Za podmínek sjednaných v této </w:t>
      </w:r>
      <w:r w:rsidR="00F75906" w:rsidRPr="008C1875">
        <w:t xml:space="preserve">Smlouvě </w:t>
      </w:r>
      <w:r w:rsidRPr="008C1875">
        <w:t>se Zhotovitel zavazuje na svůj náklad a nebezpečí provést pro Objednatele dílo spočívající v dodání S</w:t>
      </w:r>
      <w:r w:rsidR="00F75906" w:rsidRPr="008C1875">
        <w:t xml:space="preserve">oftware </w:t>
      </w:r>
      <w:r w:rsidRPr="008C1875">
        <w:t xml:space="preserve">specifikovaného v Příloze č. 1 Specifikace </w:t>
      </w:r>
      <w:r w:rsidR="00C6288E" w:rsidRPr="008C1875">
        <w:t>Plnění</w:t>
      </w:r>
      <w:r w:rsidR="000648CB" w:rsidRPr="008C1875">
        <w:t xml:space="preserve"> a provedení či dodání dalších Plnění</w:t>
      </w:r>
      <w:r w:rsidRPr="008C1875">
        <w:t>, které jsou výslovně uvedeny v Příloze č. 1 Specifikace</w:t>
      </w:r>
      <w:r w:rsidR="00C6288E" w:rsidRPr="008C1875">
        <w:t xml:space="preserve"> Plnění</w:t>
      </w:r>
      <w:r w:rsidRPr="008C1875">
        <w:t xml:space="preserve"> („Dílo“)</w:t>
      </w:r>
      <w:r w:rsidR="00F75906" w:rsidRPr="008C1875">
        <w:t xml:space="preserve">. </w:t>
      </w:r>
    </w:p>
    <w:p w14:paraId="17AADB7C" w14:textId="1D2DC7C9" w:rsidR="008C1875" w:rsidRPr="005E4657" w:rsidRDefault="008C1875" w:rsidP="003574DA">
      <w:pPr>
        <w:pStyle w:val="Clanek11"/>
      </w:pPr>
      <w:r w:rsidRPr="008C1875">
        <w:rPr>
          <w:b/>
        </w:rPr>
        <w:t xml:space="preserve">Předmětem Díla je </w:t>
      </w:r>
      <w:r w:rsidRPr="008C1875">
        <w:rPr>
          <w:rFonts w:ascii="Verdana" w:eastAsia="Verdana" w:hAnsi="Verdana" w:cs="Verdana"/>
          <w:color w:val="000000"/>
          <w:szCs w:val="18"/>
        </w:rPr>
        <w:t>realizace aplikace</w:t>
      </w:r>
      <w:r w:rsidRPr="006F12CB">
        <w:rPr>
          <w:rFonts w:ascii="Verdana" w:eastAsia="Verdana" w:hAnsi="Verdana" w:cs="Verdana"/>
          <w:color w:val="000000"/>
          <w:szCs w:val="18"/>
        </w:rPr>
        <w:t xml:space="preserve"> "Prohlášení poplatníka daně", která bude začleněna do portálu STKR.</w:t>
      </w:r>
    </w:p>
    <w:p w14:paraId="73AA959B" w14:textId="77777777" w:rsidR="005E4657" w:rsidRPr="000E23B6" w:rsidRDefault="005E4657" w:rsidP="005E4657">
      <w:pPr>
        <w:spacing w:after="0" w:line="243" w:lineRule="exact"/>
        <w:ind w:right="30"/>
        <w:rPr>
          <w:rFonts w:ascii="Verdana" w:eastAsia="Verdana" w:hAnsi="Verdana" w:cs="Verdana"/>
          <w:color w:val="000000"/>
        </w:rPr>
      </w:pPr>
      <w:r>
        <w:rPr>
          <w:rFonts w:ascii="Verdana" w:eastAsia="Verdana" w:hAnsi="Verdana" w:cs="Verdana"/>
          <w:color w:val="000000"/>
        </w:rPr>
        <w:t>Objednatel</w:t>
      </w:r>
      <w:r w:rsidRPr="000E23B6">
        <w:rPr>
          <w:rFonts w:ascii="Verdana" w:eastAsia="Verdana" w:hAnsi="Verdana" w:cs="Verdana"/>
          <w:color w:val="000000"/>
        </w:rPr>
        <w:t xml:space="preserve"> požaduje realizaci plnění v rámci Fází a termínu projektu, minimální rozsah milníků:</w:t>
      </w:r>
    </w:p>
    <w:p w14:paraId="723A610E" w14:textId="5A70978F" w:rsidR="005E4657" w:rsidRPr="00A9344C" w:rsidRDefault="00E33F5E" w:rsidP="00E33F5E">
      <w:pPr>
        <w:pStyle w:val="Odstavecseseznamem"/>
        <w:numPr>
          <w:ilvl w:val="0"/>
          <w:numId w:val="24"/>
        </w:numPr>
        <w:spacing w:after="0" w:line="243" w:lineRule="exact"/>
        <w:ind w:right="30" w:hanging="371"/>
        <w:rPr>
          <w:rFonts w:ascii="Verdana" w:eastAsia="Verdana" w:hAnsi="Verdana" w:cs="Verdana"/>
          <w:color w:val="000000"/>
        </w:rPr>
      </w:pPr>
      <w:r>
        <w:rPr>
          <w:rFonts w:ascii="Verdana" w:eastAsia="Verdana" w:hAnsi="Verdana" w:cs="Verdana"/>
          <w:color w:val="000000"/>
        </w:rPr>
        <w:t xml:space="preserve"> </w:t>
      </w:r>
      <w:r w:rsidR="005E4657" w:rsidRPr="00A9344C">
        <w:rPr>
          <w:rFonts w:ascii="Verdana" w:eastAsia="Verdana" w:hAnsi="Verdana" w:cs="Verdana"/>
          <w:color w:val="000000"/>
        </w:rPr>
        <w:t>Detailní návrh řešení</w:t>
      </w:r>
      <w:r w:rsidR="005E4657">
        <w:rPr>
          <w:rFonts w:ascii="Verdana" w:eastAsia="Verdana" w:hAnsi="Verdana" w:cs="Verdana"/>
          <w:color w:val="000000"/>
        </w:rPr>
        <w:t xml:space="preserve"> </w:t>
      </w:r>
    </w:p>
    <w:p w14:paraId="44AA38C4" w14:textId="158F13C6" w:rsidR="005E4657" w:rsidRPr="00A9344C" w:rsidRDefault="005E4657" w:rsidP="00E33F5E">
      <w:pPr>
        <w:pStyle w:val="Odstavecseseznamem"/>
        <w:spacing w:after="0" w:line="243" w:lineRule="exact"/>
        <w:ind w:left="1080" w:right="30" w:hanging="371"/>
        <w:rPr>
          <w:rFonts w:ascii="Verdana" w:eastAsia="Verdana" w:hAnsi="Verdana" w:cs="Verdana"/>
          <w:color w:val="000000"/>
        </w:rPr>
      </w:pPr>
      <w:r>
        <w:rPr>
          <w:rFonts w:ascii="Verdana" w:eastAsia="Verdana" w:hAnsi="Verdana" w:cs="Verdana"/>
          <w:color w:val="000000"/>
        </w:rPr>
        <w:t xml:space="preserve">II. </w:t>
      </w:r>
      <w:r w:rsidR="00E33F5E">
        <w:rPr>
          <w:rFonts w:ascii="Verdana" w:eastAsia="Verdana" w:hAnsi="Verdana" w:cs="Verdana"/>
          <w:color w:val="000000"/>
        </w:rPr>
        <w:t xml:space="preserve">  </w:t>
      </w:r>
      <w:r w:rsidRPr="00A9344C">
        <w:rPr>
          <w:rFonts w:ascii="Verdana" w:eastAsia="Verdana" w:hAnsi="Verdana" w:cs="Verdana"/>
          <w:color w:val="000000"/>
        </w:rPr>
        <w:t>Implementace testovací verze a instalace na testovací prostředí</w:t>
      </w:r>
      <w:r>
        <w:rPr>
          <w:rFonts w:ascii="Verdana" w:eastAsia="Verdana" w:hAnsi="Verdana" w:cs="Verdana"/>
          <w:color w:val="000000"/>
        </w:rPr>
        <w:t xml:space="preserve"> </w:t>
      </w:r>
    </w:p>
    <w:p w14:paraId="51509995" w14:textId="6A27EF87" w:rsidR="005E4657" w:rsidRPr="00A9344C" w:rsidRDefault="00EF5434" w:rsidP="00E33F5E">
      <w:pPr>
        <w:pStyle w:val="Odstavecseseznamem"/>
        <w:spacing w:after="0" w:line="243" w:lineRule="exact"/>
        <w:ind w:left="1080" w:right="30" w:hanging="371"/>
        <w:rPr>
          <w:rFonts w:ascii="Verdana" w:eastAsia="Verdana" w:hAnsi="Verdana" w:cs="Verdana"/>
          <w:color w:val="000000"/>
        </w:rPr>
      </w:pPr>
      <w:r>
        <w:rPr>
          <w:rFonts w:ascii="Verdana" w:eastAsia="Verdana" w:hAnsi="Verdana" w:cs="Verdana"/>
          <w:color w:val="000000"/>
        </w:rPr>
        <w:t xml:space="preserve">III. </w:t>
      </w:r>
      <w:r w:rsidR="00E33F5E">
        <w:rPr>
          <w:rFonts w:ascii="Verdana" w:eastAsia="Verdana" w:hAnsi="Verdana" w:cs="Verdana"/>
          <w:color w:val="000000"/>
        </w:rPr>
        <w:t xml:space="preserve"> </w:t>
      </w:r>
      <w:r w:rsidR="005E4657" w:rsidRPr="00A9344C">
        <w:rPr>
          <w:rFonts w:ascii="Verdana" w:eastAsia="Verdana" w:hAnsi="Verdana" w:cs="Verdana"/>
          <w:color w:val="000000"/>
        </w:rPr>
        <w:t>Testovací provoz</w:t>
      </w:r>
      <w:r w:rsidR="005E4657">
        <w:rPr>
          <w:rFonts w:ascii="Verdana" w:eastAsia="Verdana" w:hAnsi="Verdana" w:cs="Verdana"/>
          <w:color w:val="000000"/>
        </w:rPr>
        <w:t xml:space="preserve"> </w:t>
      </w:r>
    </w:p>
    <w:p w14:paraId="00563A7F" w14:textId="7E01378E" w:rsidR="005E4657" w:rsidRPr="00E33F5E" w:rsidRDefault="005E4657" w:rsidP="00E33F5E">
      <w:pPr>
        <w:pStyle w:val="Odstavecseseznamem"/>
        <w:numPr>
          <w:ilvl w:val="0"/>
          <w:numId w:val="25"/>
        </w:numPr>
        <w:spacing w:after="0" w:line="243" w:lineRule="exact"/>
        <w:ind w:right="30" w:hanging="371"/>
      </w:pPr>
      <w:r w:rsidRPr="00E64683">
        <w:rPr>
          <w:rFonts w:eastAsia="Verdana"/>
        </w:rPr>
        <w:lastRenderedPageBreak/>
        <w:t>Zapracování připomínek z testovacího provozu a instalace na produkční prostředí</w:t>
      </w:r>
    </w:p>
    <w:p w14:paraId="0FBD469D" w14:textId="77777777" w:rsidR="00E33F5E" w:rsidRDefault="00E33F5E" w:rsidP="00E33F5E">
      <w:pPr>
        <w:pStyle w:val="Odstavecseseznamem"/>
        <w:spacing w:after="0" w:line="243" w:lineRule="exact"/>
        <w:ind w:left="1080" w:right="30"/>
      </w:pPr>
    </w:p>
    <w:p w14:paraId="13DAE9AE" w14:textId="67C5506A" w:rsidR="00433C4F" w:rsidRPr="003930D7" w:rsidRDefault="00433C4F" w:rsidP="003574DA">
      <w:pPr>
        <w:pStyle w:val="Clanek11"/>
      </w:pPr>
      <w:r w:rsidRPr="0051066F">
        <w:t>V </w:t>
      </w:r>
      <w:r w:rsidRPr="003930D7">
        <w:t>rámci provádění Díla je Zhotovitel povinen zejména, nikoliv však výlučně:</w:t>
      </w:r>
    </w:p>
    <w:p w14:paraId="1C1050E6" w14:textId="1323599F"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 xml:space="preserve">vytvořit a dodat </w:t>
      </w:r>
      <w:r w:rsidR="00C6288E" w:rsidRPr="003930D7">
        <w:rPr>
          <w:rFonts w:asciiTheme="majorHAnsi" w:hAnsiTheme="majorHAnsi"/>
          <w:sz w:val="18"/>
          <w:szCs w:val="18"/>
        </w:rPr>
        <w:t>Software</w:t>
      </w:r>
      <w:r w:rsidRPr="003930D7">
        <w:rPr>
          <w:rFonts w:asciiTheme="majorHAnsi" w:hAnsiTheme="majorHAnsi"/>
          <w:sz w:val="18"/>
          <w:szCs w:val="18"/>
        </w:rPr>
        <w:t>;</w:t>
      </w:r>
    </w:p>
    <w:p w14:paraId="38FC405A" w14:textId="1FF0CBC8"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poskytnout oprávnění k</w:t>
      </w:r>
      <w:r w:rsidR="00C6288E" w:rsidRPr="003930D7">
        <w:rPr>
          <w:rFonts w:asciiTheme="majorHAnsi" w:hAnsiTheme="majorHAnsi"/>
          <w:sz w:val="18"/>
          <w:szCs w:val="18"/>
        </w:rPr>
        <w:t> výkonu autorských majetkových práv k</w:t>
      </w:r>
      <w:r w:rsidRPr="003930D7">
        <w:rPr>
          <w:rFonts w:asciiTheme="majorHAnsi" w:hAnsiTheme="majorHAnsi"/>
          <w:sz w:val="18"/>
          <w:szCs w:val="18"/>
        </w:rPr>
        <w:t xml:space="preserve"> Dílu; </w:t>
      </w:r>
    </w:p>
    <w:p w14:paraId="403D8A65" w14:textId="6AB817DB"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provést Instalaci S</w:t>
      </w:r>
      <w:r w:rsidR="0053123F" w:rsidRPr="003930D7">
        <w:rPr>
          <w:rFonts w:asciiTheme="majorHAnsi" w:hAnsiTheme="majorHAnsi"/>
          <w:sz w:val="18"/>
          <w:szCs w:val="18"/>
        </w:rPr>
        <w:t>oftware</w:t>
      </w:r>
      <w:r w:rsidRPr="003930D7">
        <w:rPr>
          <w:rFonts w:asciiTheme="majorHAnsi" w:hAnsiTheme="majorHAnsi"/>
          <w:sz w:val="18"/>
          <w:szCs w:val="18"/>
        </w:rPr>
        <w:t xml:space="preserve"> do IT prostředí </w:t>
      </w:r>
      <w:r w:rsidR="00D93D54" w:rsidRPr="003930D7">
        <w:rPr>
          <w:rFonts w:asciiTheme="majorHAnsi" w:hAnsiTheme="majorHAnsi"/>
          <w:sz w:val="18"/>
          <w:szCs w:val="18"/>
        </w:rPr>
        <w:t>o</w:t>
      </w:r>
      <w:r w:rsidRPr="003930D7">
        <w:rPr>
          <w:rFonts w:asciiTheme="majorHAnsi" w:hAnsiTheme="majorHAnsi"/>
          <w:sz w:val="18"/>
          <w:szCs w:val="18"/>
        </w:rPr>
        <w:t xml:space="preserve">bjednatele; </w:t>
      </w:r>
    </w:p>
    <w:p w14:paraId="13F32C65" w14:textId="2376F0BB"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provést Implementaci S</w:t>
      </w:r>
      <w:r w:rsidR="0053123F" w:rsidRPr="003930D7">
        <w:rPr>
          <w:rFonts w:asciiTheme="majorHAnsi" w:hAnsiTheme="majorHAnsi"/>
          <w:sz w:val="18"/>
          <w:szCs w:val="18"/>
        </w:rPr>
        <w:t>oftware</w:t>
      </w:r>
      <w:r w:rsidRPr="003930D7">
        <w:rPr>
          <w:rFonts w:asciiTheme="majorHAnsi" w:hAnsiTheme="majorHAnsi"/>
          <w:sz w:val="18"/>
          <w:szCs w:val="18"/>
        </w:rPr>
        <w:t xml:space="preserve"> do IT prostředí </w:t>
      </w:r>
      <w:r w:rsidR="00D93D54" w:rsidRPr="003930D7">
        <w:rPr>
          <w:rFonts w:asciiTheme="majorHAnsi" w:hAnsiTheme="majorHAnsi"/>
          <w:sz w:val="18"/>
          <w:szCs w:val="18"/>
        </w:rPr>
        <w:t>o</w:t>
      </w:r>
      <w:r w:rsidRPr="003930D7">
        <w:rPr>
          <w:rFonts w:asciiTheme="majorHAnsi" w:hAnsiTheme="majorHAnsi"/>
          <w:sz w:val="18"/>
          <w:szCs w:val="18"/>
        </w:rPr>
        <w:t>bjednatele;</w:t>
      </w:r>
    </w:p>
    <w:p w14:paraId="72FAE126" w14:textId="3EAAB364"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provést Integraci S</w:t>
      </w:r>
      <w:r w:rsidR="0053123F" w:rsidRPr="003930D7">
        <w:rPr>
          <w:rFonts w:asciiTheme="majorHAnsi" w:hAnsiTheme="majorHAnsi"/>
          <w:sz w:val="18"/>
          <w:szCs w:val="18"/>
        </w:rPr>
        <w:t>oftware</w:t>
      </w:r>
      <w:r w:rsidRPr="003930D7">
        <w:rPr>
          <w:rFonts w:asciiTheme="majorHAnsi" w:hAnsiTheme="majorHAnsi"/>
          <w:sz w:val="18"/>
          <w:szCs w:val="18"/>
        </w:rPr>
        <w:t xml:space="preserve"> s IT prostředím </w:t>
      </w:r>
      <w:r w:rsidR="00D93D54" w:rsidRPr="003930D7">
        <w:rPr>
          <w:rFonts w:asciiTheme="majorHAnsi" w:hAnsiTheme="majorHAnsi"/>
          <w:sz w:val="18"/>
          <w:szCs w:val="18"/>
        </w:rPr>
        <w:t>o</w:t>
      </w:r>
      <w:r w:rsidRPr="003930D7">
        <w:rPr>
          <w:rFonts w:asciiTheme="majorHAnsi" w:hAnsiTheme="majorHAnsi"/>
          <w:sz w:val="18"/>
          <w:szCs w:val="18"/>
        </w:rPr>
        <w:t xml:space="preserve">bjednatele; </w:t>
      </w:r>
    </w:p>
    <w:p w14:paraId="1D9C736E" w14:textId="77777777"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vytvořit Dokumentaci;</w:t>
      </w:r>
    </w:p>
    <w:p w14:paraId="160509EC" w14:textId="56595199"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provést Školení uživatelů S</w:t>
      </w:r>
      <w:r w:rsidR="0053123F" w:rsidRPr="003930D7">
        <w:rPr>
          <w:rFonts w:asciiTheme="majorHAnsi" w:hAnsiTheme="majorHAnsi"/>
          <w:sz w:val="18"/>
          <w:szCs w:val="18"/>
        </w:rPr>
        <w:t xml:space="preserve">oftware </w:t>
      </w:r>
      <w:r w:rsidRPr="003930D7">
        <w:rPr>
          <w:rFonts w:asciiTheme="majorHAnsi" w:hAnsiTheme="majorHAnsi"/>
          <w:sz w:val="18"/>
          <w:szCs w:val="18"/>
        </w:rPr>
        <w:t>a jeho administrátorů;</w:t>
      </w:r>
    </w:p>
    <w:p w14:paraId="56BE4662" w14:textId="053B0EBA" w:rsidR="00433C4F" w:rsidRPr="003930D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930D7">
        <w:rPr>
          <w:rFonts w:asciiTheme="majorHAnsi" w:hAnsiTheme="majorHAnsi"/>
          <w:sz w:val="18"/>
          <w:szCs w:val="18"/>
        </w:rPr>
        <w:t xml:space="preserve">provést či provádět další činnosti, které jsou výslovně uvedeny v </w:t>
      </w:r>
      <w:r w:rsidRPr="003930D7">
        <w:rPr>
          <w:rFonts w:asciiTheme="majorHAnsi" w:hAnsiTheme="majorHAnsi"/>
          <w:bCs/>
          <w:sz w:val="18"/>
          <w:szCs w:val="18"/>
        </w:rPr>
        <w:t>Příloze č. 1</w:t>
      </w:r>
      <w:r w:rsidRPr="003930D7">
        <w:rPr>
          <w:rFonts w:asciiTheme="majorHAnsi" w:hAnsiTheme="majorHAnsi"/>
          <w:sz w:val="18"/>
          <w:szCs w:val="18"/>
        </w:rPr>
        <w:t xml:space="preserve"> </w:t>
      </w:r>
      <w:r w:rsidRPr="003930D7">
        <w:rPr>
          <w:rFonts w:asciiTheme="majorHAnsi" w:hAnsiTheme="majorHAnsi"/>
          <w:i/>
          <w:sz w:val="18"/>
          <w:szCs w:val="18"/>
        </w:rPr>
        <w:t>Specifikace</w:t>
      </w:r>
      <w:r w:rsidR="0053123F" w:rsidRPr="003930D7">
        <w:rPr>
          <w:rFonts w:asciiTheme="majorHAnsi" w:hAnsiTheme="majorHAnsi"/>
          <w:i/>
          <w:sz w:val="18"/>
          <w:szCs w:val="18"/>
        </w:rPr>
        <w:t xml:space="preserve"> Plnění</w:t>
      </w:r>
      <w:r w:rsidRPr="003930D7">
        <w:rPr>
          <w:rFonts w:asciiTheme="majorHAnsi" w:hAnsiTheme="majorHAnsi"/>
          <w:sz w:val="18"/>
          <w:szCs w:val="18"/>
        </w:rPr>
        <w:t>.</w:t>
      </w:r>
    </w:p>
    <w:p w14:paraId="10428F55" w14:textId="62B94EB7" w:rsidR="00F75906" w:rsidRPr="0051066F" w:rsidRDefault="00D31CA8" w:rsidP="003574DA">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stanoví </w:t>
      </w:r>
      <w:r w:rsidRPr="008C1875">
        <w:t xml:space="preserve">Příloha č. </w:t>
      </w:r>
      <w:r w:rsidRPr="008C1875">
        <w:rPr>
          <w:i/>
        </w:rPr>
        <w:t>1 Specifikace</w:t>
      </w:r>
      <w:r w:rsidRPr="00C23458">
        <w:rPr>
          <w:i/>
        </w:rPr>
        <w:t xml:space="preserve"> Plnění</w:t>
      </w:r>
      <w:r w:rsidRPr="0051066F">
        <w:t>.</w:t>
      </w:r>
    </w:p>
    <w:p w14:paraId="01A143FF" w14:textId="4788FA72" w:rsidR="00C6288E" w:rsidRPr="0051066F" w:rsidRDefault="00F75906" w:rsidP="003574DA">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3574DA">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439A37C0" w:rsidR="00697A73" w:rsidRPr="00177AF7" w:rsidRDefault="00697A73" w:rsidP="003574DA">
      <w:pPr>
        <w:pStyle w:val="Clanek11"/>
      </w:pPr>
      <w:bookmarkStart w:id="2" w:name="_Ref515816753"/>
      <w:r w:rsidRPr="00177AF7">
        <w:t>Zhotovitel se dále zavazuje zejména, nikoliv však výlučně:</w:t>
      </w:r>
      <w:bookmarkEnd w:id="2"/>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3" w:name="_Ref516577380"/>
      <w:bookmarkStart w:id="4"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6416F6" w14:textId="3E33294C"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5" w:name="_Ref532977265"/>
      <w:bookmarkStart w:id="6" w:name="_Ref515816760"/>
      <w:bookmarkEnd w:id="4"/>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5"/>
      <w:r w:rsidRPr="00177AF7">
        <w:rPr>
          <w:rFonts w:asciiTheme="majorHAnsi" w:hAnsiTheme="majorHAnsi"/>
          <w:sz w:val="18"/>
          <w:szCs w:val="18"/>
        </w:rPr>
        <w:t xml:space="preserve"> </w:t>
      </w:r>
      <w:bookmarkEnd w:id="6"/>
    </w:p>
    <w:p w14:paraId="3ADB033E" w14:textId="5BC36398" w:rsidR="00697A73" w:rsidRPr="00177AF7" w:rsidRDefault="00697A73" w:rsidP="003574DA">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0CAE0597" w:rsidR="00697A73" w:rsidRPr="00177AF7" w:rsidRDefault="00697A73" w:rsidP="003574DA">
      <w:pPr>
        <w:pStyle w:val="Clanek11"/>
      </w:pPr>
      <w:bookmarkStart w:id="7"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7"/>
    </w:p>
    <w:p w14:paraId="7B6D5431" w14:textId="77777777" w:rsidR="00697A73" w:rsidRPr="00177AF7" w:rsidRDefault="00697A73" w:rsidP="003574DA">
      <w:pPr>
        <w:pStyle w:val="Clanek11"/>
      </w:pPr>
      <w:r w:rsidRPr="00177AF7">
        <w:t xml:space="preserve">Rozhodne-li se Objednatel vrátit části předmětu Díla, musí je vrátit bez zbytečného odkladu. </w:t>
      </w:r>
    </w:p>
    <w:p w14:paraId="2C43D290" w14:textId="3F16CBBB" w:rsidR="00697A73" w:rsidRPr="00177AF7" w:rsidRDefault="00697A73" w:rsidP="003574DA">
      <w:pPr>
        <w:pStyle w:val="Clanek11"/>
      </w:pPr>
      <w:bookmarkStart w:id="8" w:name="_Ref532385884"/>
      <w:r w:rsidRPr="00177AF7">
        <w:lastRenderedPageBreak/>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8"/>
      <w:r w:rsidRPr="00177AF7">
        <w:t xml:space="preserve"> </w:t>
      </w:r>
    </w:p>
    <w:p w14:paraId="40F1B468" w14:textId="71D0B4C1" w:rsidR="00697A73" w:rsidRPr="00177AF7" w:rsidRDefault="00697A73" w:rsidP="003574DA">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3574DA">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88A7FAC" w:rsidR="00697A73" w:rsidRPr="00177AF7" w:rsidRDefault="00697A73" w:rsidP="003574DA">
      <w:pPr>
        <w:pStyle w:val="Clanek11"/>
      </w:pPr>
      <w:bookmarkStart w:id="9" w:name="_Ref532375448"/>
      <w:r w:rsidRPr="00177AF7">
        <w:t xml:space="preserve">Zhotovitel se zavazuje </w:t>
      </w:r>
      <w:r w:rsidRPr="008C1875">
        <w:t>nejpozději do deseti (10) dnů od zániku</w:t>
      </w:r>
      <w:r w:rsidRPr="00177AF7">
        <w:t xml:space="preserve"> smluvního vztahu založeného touto Smlouvou:</w:t>
      </w:r>
      <w:bookmarkEnd w:id="9"/>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a úplnou verzi Configuration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disaster recovery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popis high level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lastRenderedPageBreak/>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3574DA">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2D41FD71" w:rsidR="00C6288E" w:rsidRPr="008C1875" w:rsidRDefault="00C6288E" w:rsidP="003574DA">
      <w:pPr>
        <w:pStyle w:val="Clanek11"/>
        <w:rPr>
          <w:noProof/>
        </w:rPr>
      </w:pPr>
      <w:r w:rsidRPr="00177AF7">
        <w:t xml:space="preserve">Provádění Plnění bude </w:t>
      </w:r>
      <w:r w:rsidRPr="008C1875">
        <w:t>zahájeno ode dne nabytí účinnosti této Smlouvy</w:t>
      </w:r>
      <w:r w:rsidR="008C1875" w:rsidRPr="008C1875">
        <w:t>.</w:t>
      </w:r>
    </w:p>
    <w:p w14:paraId="39977DCD" w14:textId="05370C21" w:rsidR="00C23458" w:rsidRPr="008C1875" w:rsidRDefault="00C23458" w:rsidP="003574DA">
      <w:pPr>
        <w:pStyle w:val="Clanek11"/>
        <w:rPr>
          <w:noProof/>
        </w:rPr>
      </w:pPr>
      <w:r w:rsidRPr="008C1875">
        <w:t xml:space="preserve">Plnění musí být dokončeno nejpozději do </w:t>
      </w:r>
      <w:r w:rsidR="003930D7">
        <w:t>4 měsíců od účinnosti této Smlouvy</w:t>
      </w:r>
      <w:r w:rsidRPr="008C1875">
        <w:t>.</w:t>
      </w:r>
    </w:p>
    <w:p w14:paraId="335147AD" w14:textId="2B993436" w:rsidR="00C6288E" w:rsidRPr="008C1875" w:rsidRDefault="00C6288E" w:rsidP="003574DA">
      <w:pPr>
        <w:pStyle w:val="Clanek11"/>
        <w:rPr>
          <w:noProof/>
        </w:rPr>
      </w:pPr>
      <w:r w:rsidRPr="008C1875">
        <w:rPr>
          <w:noProof/>
        </w:rPr>
        <w:t xml:space="preserve">Místem plnění jsou místa umístění IT prostředí </w:t>
      </w:r>
      <w:r w:rsidR="0070654E" w:rsidRPr="008C1875">
        <w:rPr>
          <w:noProof/>
        </w:rPr>
        <w:t>o</w:t>
      </w:r>
      <w:r w:rsidRPr="008C1875">
        <w:rPr>
          <w:noProof/>
        </w:rPr>
        <w:t>bjednatele, které je popsáno v</w:t>
      </w:r>
      <w:r w:rsidR="0063111E" w:rsidRPr="008C1875">
        <w:rPr>
          <w:noProof/>
        </w:rPr>
        <w:t> </w:t>
      </w:r>
      <w:r w:rsidR="008C1875" w:rsidRPr="008C1875">
        <w:rPr>
          <w:noProof/>
        </w:rPr>
        <w:t>Příloze č. 4</w:t>
      </w:r>
      <w:r w:rsidR="00F75906" w:rsidRPr="008C1875">
        <w:rPr>
          <w:noProof/>
        </w:rPr>
        <w:t xml:space="preserve"> </w:t>
      </w:r>
      <w:r w:rsidRPr="008C1875">
        <w:rPr>
          <w:noProof/>
        </w:rPr>
        <w:t xml:space="preserve">Smlouvy </w:t>
      </w:r>
      <w:r w:rsidRPr="008C1875">
        <w:rPr>
          <w:i/>
          <w:noProof/>
        </w:rPr>
        <w:t xml:space="preserve">Platforma </w:t>
      </w:r>
      <w:r w:rsidR="00D93D54" w:rsidRPr="008C1875">
        <w:rPr>
          <w:i/>
          <w:noProof/>
        </w:rPr>
        <w:t>Správy železnic</w:t>
      </w:r>
      <w:r w:rsidRPr="008C1875">
        <w:rPr>
          <w:noProof/>
        </w:rPr>
        <w:t>.</w:t>
      </w:r>
    </w:p>
    <w:p w14:paraId="37B24A21" w14:textId="479883B3" w:rsidR="0053123F" w:rsidRPr="008C1875" w:rsidRDefault="0053123F" w:rsidP="003574DA">
      <w:pPr>
        <w:pStyle w:val="Clanek11"/>
        <w:rPr>
          <w:noProof/>
        </w:rPr>
      </w:pPr>
      <w:bookmarkStart w:id="26" w:name="_Ref515469105"/>
      <w:r w:rsidRPr="008C1875">
        <w:t>Dílo bude Zhotovitel provádět v termínech sjednaných v </w:t>
      </w:r>
      <w:r w:rsidR="008C1875" w:rsidRPr="008C1875">
        <w:t>Příloze č. 5</w:t>
      </w:r>
      <w:r w:rsidRPr="008C1875">
        <w:t xml:space="preserve"> </w:t>
      </w:r>
      <w:r w:rsidR="00F75906" w:rsidRPr="008C1875">
        <w:rPr>
          <w:i/>
        </w:rPr>
        <w:t>H</w:t>
      </w:r>
      <w:r w:rsidRPr="008C1875">
        <w:rPr>
          <w:i/>
        </w:rPr>
        <w:t>armonogram</w:t>
      </w:r>
      <w:bookmarkEnd w:id="26"/>
      <w:r w:rsidR="00F75906" w:rsidRPr="008C1875">
        <w:t>.</w:t>
      </w:r>
    </w:p>
    <w:p w14:paraId="4DD2AEBA" w14:textId="7A27A4D9" w:rsidR="0053123F" w:rsidRPr="00177AF7" w:rsidRDefault="0053123F" w:rsidP="003574DA">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3574DA">
      <w:pPr>
        <w:pStyle w:val="Clanek11"/>
      </w:pPr>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End w:id="27"/>
      <w:bookmarkEnd w:id="28"/>
      <w:bookmarkEnd w:id="29"/>
      <w:bookmarkEnd w:id="30"/>
      <w:bookmarkEnd w:id="31"/>
      <w:bookmarkEnd w:id="32"/>
      <w:bookmarkEnd w:id="33"/>
      <w:r w:rsidRPr="00177AF7">
        <w:t>Zhotovitel bude provádět Dílo vzdáleným přístupem (</w:t>
      </w:r>
      <w:r w:rsidRPr="00177AF7">
        <w:rPr>
          <w:i/>
        </w:rPr>
        <w:t>off-site</w:t>
      </w:r>
      <w:r w:rsidRPr="00177AF7">
        <w:t xml:space="preserve">), a pokud to povaha plnění </w:t>
      </w:r>
      <w:r w:rsidR="000648CB">
        <w:t xml:space="preserve">dle </w:t>
      </w:r>
      <w:r w:rsidRPr="00177AF7">
        <w:t>této Smlouvy umožňuje a není to v rozporu s požadavky Objednatele, tak také na místě (</w:t>
      </w:r>
      <w:r w:rsidRPr="00177AF7">
        <w:rPr>
          <w:i/>
        </w:rPr>
        <w:t>on-site</w:t>
      </w:r>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3574DA">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7B55300B" w14:textId="77777777" w:rsidR="008C1875" w:rsidRPr="00E93664" w:rsidRDefault="008C1875" w:rsidP="008C1875">
      <w:pPr>
        <w:pStyle w:val="Clanek11"/>
      </w:pPr>
      <w:r w:rsidRPr="00E93664">
        <w:t xml:space="preserve">Kontaktními osobami za účelem plnění této Smlouvy jsou za Objednatele </w:t>
      </w:r>
      <w:r>
        <w:rPr>
          <w:noProof/>
        </w:rPr>
        <w:t xml:space="preserve">Radek   </w:t>
      </w:r>
      <w:r w:rsidRPr="00C66FB6">
        <w:rPr>
          <w:noProof/>
        </w:rPr>
        <w:t>Johanides, tel.: 972 235 545</w:t>
      </w:r>
      <w:r>
        <w:rPr>
          <w:noProof/>
        </w:rPr>
        <w:t>, e-mail: Johanides@spravazeleznic.cz</w:t>
      </w:r>
    </w:p>
    <w:p w14:paraId="0E210CD6" w14:textId="77777777" w:rsidR="008C1875" w:rsidRPr="007C4CD7" w:rsidRDefault="008C1875" w:rsidP="008C1875">
      <w:pPr>
        <w:pStyle w:val="Odstavecseseznamem"/>
        <w:numPr>
          <w:ilvl w:val="1"/>
          <w:numId w:val="5"/>
        </w:numPr>
        <w:tabs>
          <w:tab w:val="left" w:pos="993"/>
        </w:tabs>
        <w:spacing w:after="120" w:line="276" w:lineRule="auto"/>
        <w:ind w:left="567" w:hanging="567"/>
        <w:contextualSpacing w:val="0"/>
      </w:pPr>
      <w:r w:rsidRPr="00E93664">
        <w:t xml:space="preserve">Kontaktní osobou Objednatele pro oblast kybernetické bezpečnosti je </w:t>
      </w:r>
      <w:r>
        <w:t>Pavel Kříž, tel.: 972 235 463, e-mail: KrizPa@spravazeleznic.cz</w:t>
      </w:r>
      <w:r w:rsidRPr="00E93664">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8C1875" w:rsidRDefault="00C6288E" w:rsidP="003574DA">
      <w:pPr>
        <w:pStyle w:val="Clanek11"/>
      </w:pPr>
      <w:r w:rsidRPr="00177AF7">
        <w:t xml:space="preserve">Cena za předmět plnění dle této Smlouvy je sjednána v souladu s nabídkovou cenou, </w:t>
      </w:r>
      <w:r w:rsidRPr="008C1875">
        <w:t xml:space="preserve">kterou </w:t>
      </w:r>
      <w:r w:rsidR="00A2381D" w:rsidRPr="008C1875">
        <w:t xml:space="preserve">Zhotovitel </w:t>
      </w:r>
      <w:r w:rsidRPr="008C1875">
        <w:t>uvedl ve své nabídce v zadávacím řízení Veřejné zakázky.</w:t>
      </w:r>
    </w:p>
    <w:p w14:paraId="5FC6DF04" w14:textId="5B6A71F3" w:rsidR="00A2381D" w:rsidRPr="008C1875" w:rsidRDefault="00491FA6" w:rsidP="003574DA">
      <w:pPr>
        <w:pStyle w:val="Clanek11"/>
      </w:pPr>
      <w:r w:rsidRPr="008C1875">
        <w:t xml:space="preserve">Objednatel je povinen zaplatit Zhotoviteli za provedení Díla ve výši </w:t>
      </w:r>
      <w:r w:rsidRPr="008C1875">
        <w:rPr>
          <w:highlight w:val="green"/>
        </w:rPr>
        <w:t>……………….</w:t>
      </w:r>
      <w:r w:rsidRPr="008C1875">
        <w:t xml:space="preserve"> Kč bez DPH („Cena“), výše DPH </w:t>
      </w:r>
      <w:r w:rsidRPr="008C1875">
        <w:rPr>
          <w:highlight w:val="green"/>
        </w:rPr>
        <w:t>……………..</w:t>
      </w:r>
      <w:r w:rsidRPr="008C1875">
        <w:t xml:space="preserve">, cena včetně DPH </w:t>
      </w:r>
      <w:r w:rsidRPr="008C1875">
        <w:rPr>
          <w:highlight w:val="green"/>
        </w:rPr>
        <w:t>……………….</w:t>
      </w:r>
      <w:r w:rsidRPr="008C1875">
        <w:t xml:space="preserve"> Výše DPH může být uplatněna v rozdílné výši, než je uvedeno v závislosti na platných právních předpisech ke dni zdanitelného plnění, v takovém případě není zapotřebí uzavírat dodatek k této Smlouvě</w:t>
      </w:r>
      <w:r w:rsidR="0053123F" w:rsidRPr="008C1875">
        <w:rPr>
          <w:noProof/>
        </w:rPr>
        <w:t xml:space="preserve">. </w:t>
      </w:r>
    </w:p>
    <w:p w14:paraId="40CD1D7F" w14:textId="1ECD3174" w:rsidR="0053123F" w:rsidRPr="00177AF7" w:rsidRDefault="0053123F" w:rsidP="003574DA">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3574DA">
      <w:pPr>
        <w:pStyle w:val="Clanek11"/>
      </w:pPr>
      <w:r w:rsidRPr="00177AF7">
        <w:t>DPH bude uplatněna ve výši dle platných právních předpisů ke dni zdanitelného plnění.</w:t>
      </w:r>
    </w:p>
    <w:p w14:paraId="492ACD2B" w14:textId="17A0E08F" w:rsidR="00A2381D" w:rsidRPr="0061316B" w:rsidRDefault="00C6288E" w:rsidP="003574DA">
      <w:pPr>
        <w:pStyle w:val="Clanek11"/>
      </w:pPr>
      <w:bookmarkStart w:id="34" w:name="_Hlk27391226"/>
      <w:r w:rsidRPr="00177AF7">
        <w:t>Cena j</w:t>
      </w:r>
      <w:r w:rsidRPr="0061316B">
        <w:t>e výslovně sjednávána jako nejvyšší možná a nepřekročitelná.</w:t>
      </w:r>
      <w:bookmarkEnd w:id="34"/>
    </w:p>
    <w:p w14:paraId="764E24CE" w14:textId="67D318F2" w:rsidR="00A2381D" w:rsidRPr="0061316B" w:rsidRDefault="0061316B" w:rsidP="003574DA">
      <w:pPr>
        <w:pStyle w:val="Clanek11"/>
      </w:pPr>
      <w:r w:rsidRPr="0061316B">
        <w:rPr>
          <w:noProof/>
        </w:rPr>
        <w:lastRenderedPageBreak/>
        <w:t xml:space="preserve">Právo na zaplacení Ceny Zhotoviteli vzniká (okamžikem, ke kterému je Zhotovitel oprávněn vystavit fakturu) dokončením Díla a vyznačením v Akceptačním protokolu „Akceptováno bez výhrad“. Pokud je v Akceptačním protokolu vyznačeno „Akceptováno s výhradou“, vzniká Zhotoviteli právo na zaplacení Ceny </w:t>
      </w:r>
      <w:r w:rsidRPr="0061316B">
        <w:t xml:space="preserve">až po odstranění vytčených vad, resp. v případě výhrad, které nebudou zásadního charakteru, </w:t>
      </w:r>
      <w:r w:rsidRPr="0061316B">
        <w:rPr>
          <w:noProof/>
        </w:rPr>
        <w:t>na základě jiných podmínek uvedených v akceptačním protokolu</w:t>
      </w:r>
      <w:r w:rsidR="00E60107" w:rsidRPr="0061316B">
        <w:rPr>
          <w:noProof/>
        </w:rPr>
        <w:t>.</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55BB5935" w:rsidR="005205DD" w:rsidRPr="0061316B" w:rsidRDefault="00C6288E" w:rsidP="003574DA">
      <w:pPr>
        <w:pStyle w:val="Clanek11"/>
        <w:rPr>
          <w:noProof/>
        </w:rPr>
      </w:pPr>
      <w:r w:rsidRPr="005205DD">
        <w:rPr>
          <w:noProof/>
        </w:rPr>
        <w:t>Pro Software, který je Autorským dílem</w:t>
      </w:r>
      <w:r w:rsidR="00DB5F97" w:rsidRPr="005205DD">
        <w:rPr>
          <w:noProof/>
        </w:rPr>
        <w:t>,</w:t>
      </w:r>
      <w:r w:rsidRPr="005205DD">
        <w:rPr>
          <w:noProof/>
        </w:rPr>
        <w:t xml:space="preserve"> platí </w:t>
      </w:r>
      <w:r w:rsidRPr="0061316B">
        <w:rPr>
          <w:noProof/>
        </w:rPr>
        <w:t>článek 6.1.</w:t>
      </w:r>
      <w:r w:rsidR="0063111E" w:rsidRPr="0061316B">
        <w:rPr>
          <w:noProof/>
        </w:rPr>
        <w:t xml:space="preserve"> </w:t>
      </w:r>
      <w:r w:rsidR="0061316B" w:rsidRPr="0061316B">
        <w:rPr>
          <w:noProof/>
        </w:rPr>
        <w:t>Přílohy č. 7</w:t>
      </w:r>
      <w:r w:rsidRPr="0061316B">
        <w:rPr>
          <w:noProof/>
        </w:rPr>
        <w:t xml:space="preserve"> </w:t>
      </w:r>
      <w:r w:rsidRPr="0061316B">
        <w:rPr>
          <w:i/>
          <w:noProof/>
        </w:rPr>
        <w:t>Zvláštní obchodní podmín</w:t>
      </w:r>
      <w:r w:rsidR="000648CB" w:rsidRPr="0061316B">
        <w:rPr>
          <w:i/>
          <w:noProof/>
        </w:rPr>
        <w:t>ky</w:t>
      </w:r>
      <w:r w:rsidRPr="0061316B">
        <w:rPr>
          <w:noProof/>
        </w:rPr>
        <w:t>.</w:t>
      </w:r>
    </w:p>
    <w:p w14:paraId="745DB7F4" w14:textId="344A145B" w:rsidR="00C6288E" w:rsidRPr="0061316B" w:rsidRDefault="00CA4847" w:rsidP="004878A6">
      <w:pPr>
        <w:pStyle w:val="Nadpis4"/>
        <w:numPr>
          <w:ilvl w:val="0"/>
          <w:numId w:val="5"/>
        </w:numPr>
        <w:ind w:left="567" w:hanging="425"/>
        <w:rPr>
          <w:noProof/>
        </w:rPr>
      </w:pPr>
      <w:r w:rsidRPr="0061316B">
        <w:rPr>
          <w:noProof/>
        </w:rPr>
        <w:t>Help</w:t>
      </w:r>
      <w:r w:rsidR="00C6288E" w:rsidRPr="0061316B">
        <w:rPr>
          <w:noProof/>
        </w:rPr>
        <w:t>esk</w:t>
      </w:r>
    </w:p>
    <w:p w14:paraId="4A670074" w14:textId="2494F632" w:rsidR="00C6288E" w:rsidRPr="0061316B" w:rsidRDefault="00D31CA8" w:rsidP="003574DA">
      <w:pPr>
        <w:pStyle w:val="Clanek11"/>
        <w:rPr>
          <w:noProof/>
        </w:rPr>
      </w:pPr>
      <w:r w:rsidRPr="0061316B">
        <w:t xml:space="preserve">Zhotovitel </w:t>
      </w:r>
      <w:r w:rsidR="00C6288E" w:rsidRPr="0061316B">
        <w:t xml:space="preserve">bude poskytovat </w:t>
      </w:r>
      <w:r w:rsidR="00CA4847" w:rsidRPr="0061316B">
        <w:t>Helpd</w:t>
      </w:r>
      <w:r w:rsidR="00C6288E" w:rsidRPr="0061316B">
        <w:t xml:space="preserve">esk v režimu </w:t>
      </w:r>
      <w:r w:rsidR="0061316B" w:rsidRPr="0061316B">
        <w:t>3</w:t>
      </w:r>
      <w:r w:rsidR="00C6288E" w:rsidRPr="0061316B">
        <w:t xml:space="preserve"> ve smyslu čl. 10.1.1. </w:t>
      </w:r>
      <w:r w:rsidR="000648CB" w:rsidRPr="0061316B">
        <w:rPr>
          <w:noProof/>
        </w:rPr>
        <w:t xml:space="preserve">Přílohy č. </w:t>
      </w:r>
      <w:r w:rsidR="0061316B" w:rsidRPr="0061316B">
        <w:rPr>
          <w:noProof/>
        </w:rPr>
        <w:t>7</w:t>
      </w:r>
      <w:r w:rsidR="000648CB" w:rsidRPr="0061316B">
        <w:rPr>
          <w:noProof/>
        </w:rPr>
        <w:t xml:space="preserve"> </w:t>
      </w:r>
      <w:r w:rsidR="000648CB" w:rsidRPr="0061316B">
        <w:rPr>
          <w:i/>
          <w:noProof/>
        </w:rPr>
        <w:t>Zvláštní obchodní podmínky</w:t>
      </w:r>
      <w:r w:rsidR="000648CB" w:rsidRPr="0061316B">
        <w:rPr>
          <w:noProof/>
        </w:rPr>
        <w:t>.</w:t>
      </w:r>
    </w:p>
    <w:p w14:paraId="68D751F5" w14:textId="214926E5" w:rsidR="00C6288E" w:rsidRPr="0061316B" w:rsidRDefault="00D31CA8" w:rsidP="003574DA">
      <w:pPr>
        <w:pStyle w:val="Clanek11"/>
        <w:rPr>
          <w:noProof/>
        </w:rPr>
      </w:pPr>
      <w:r w:rsidRPr="0061316B">
        <w:t>Zhotovitel</w:t>
      </w:r>
      <w:r w:rsidR="00C6288E" w:rsidRPr="0061316B">
        <w:t xml:space="preserve"> bude provozovat </w:t>
      </w:r>
      <w:r w:rsidR="00CA4847" w:rsidRPr="0061316B">
        <w:t>Helpd</w:t>
      </w:r>
      <w:r w:rsidR="00C6288E" w:rsidRPr="0061316B">
        <w:t xml:space="preserve">esk v úrovni </w:t>
      </w:r>
      <w:r w:rsidR="0061316B" w:rsidRPr="0061316B">
        <w:t>L2</w:t>
      </w:r>
      <w:r w:rsidR="00C6288E" w:rsidRPr="0061316B">
        <w:t xml:space="preserve"> ve smyslu č</w:t>
      </w:r>
      <w:r w:rsidR="00D93D54" w:rsidRPr="0061316B">
        <w:t>l</w:t>
      </w:r>
      <w:r w:rsidR="00C6288E" w:rsidRPr="0061316B">
        <w:t xml:space="preserve">. 10.1.4. </w:t>
      </w:r>
      <w:r w:rsidR="0061316B" w:rsidRPr="0061316B">
        <w:rPr>
          <w:noProof/>
        </w:rPr>
        <w:t>Přílohy č. 7</w:t>
      </w:r>
      <w:r w:rsidR="000648CB" w:rsidRPr="0061316B">
        <w:rPr>
          <w:noProof/>
        </w:rPr>
        <w:t xml:space="preserve"> </w:t>
      </w:r>
      <w:r w:rsidR="000648CB" w:rsidRPr="0061316B">
        <w:rPr>
          <w:i/>
          <w:noProof/>
        </w:rPr>
        <w:t>Zvláštní obchodní podmínky</w:t>
      </w:r>
      <w:r w:rsidR="000648CB" w:rsidRPr="0061316B">
        <w:rPr>
          <w:noProof/>
        </w:rPr>
        <w:t>.</w:t>
      </w:r>
    </w:p>
    <w:p w14:paraId="2B677C2D" w14:textId="77777777" w:rsidR="00C6288E" w:rsidRPr="004D2022" w:rsidRDefault="00C6288E" w:rsidP="004878A6">
      <w:pPr>
        <w:pStyle w:val="Nadpis4"/>
        <w:numPr>
          <w:ilvl w:val="0"/>
          <w:numId w:val="5"/>
        </w:numPr>
        <w:ind w:left="567" w:hanging="425"/>
        <w:rPr>
          <w:noProof/>
        </w:rPr>
      </w:pPr>
      <w:r w:rsidRPr="004D2022">
        <w:rPr>
          <w:noProof/>
        </w:rPr>
        <w:t>Kybernetická bezpečnost</w:t>
      </w:r>
    </w:p>
    <w:p w14:paraId="3C1390B5" w14:textId="3EB98D84" w:rsidR="00C6288E" w:rsidRPr="004D2022" w:rsidRDefault="00A1211D" w:rsidP="003574DA">
      <w:pPr>
        <w:pStyle w:val="Clanek11"/>
      </w:pPr>
      <w:r w:rsidRPr="004D2022">
        <w:t>Zhotovitel</w:t>
      </w:r>
      <w:r w:rsidR="00C6288E" w:rsidRPr="004D2022">
        <w:t xml:space="preserve"> je povinen dodržovat ustanovení týkající se kybernetické bezpečnosti ve smyslu článku 20. </w:t>
      </w:r>
      <w:r w:rsidR="004D2022" w:rsidRPr="004D2022">
        <w:t>Přílohy č. 7</w:t>
      </w:r>
      <w:r w:rsidR="000648CB" w:rsidRPr="004D2022">
        <w:t xml:space="preserve"> </w:t>
      </w:r>
      <w:r w:rsidR="000648CB" w:rsidRPr="004D2022">
        <w:rPr>
          <w:i/>
        </w:rPr>
        <w:t>Zvláštní obchodní podmínky</w:t>
      </w:r>
      <w:r w:rsidR="000648CB" w:rsidRPr="004D2022">
        <w:t>.</w:t>
      </w:r>
    </w:p>
    <w:p w14:paraId="14E37BD2" w14:textId="77777777" w:rsidR="00C6288E" w:rsidRPr="004D2022" w:rsidRDefault="00C6288E" w:rsidP="004878A6">
      <w:pPr>
        <w:pStyle w:val="Nadpis4"/>
        <w:numPr>
          <w:ilvl w:val="0"/>
          <w:numId w:val="5"/>
        </w:numPr>
        <w:ind w:left="567" w:hanging="425"/>
        <w:rPr>
          <w:noProof/>
        </w:rPr>
      </w:pPr>
      <w:r w:rsidRPr="004D2022">
        <w:rPr>
          <w:noProof/>
        </w:rPr>
        <w:t>Ochrana osobních údajů</w:t>
      </w:r>
    </w:p>
    <w:p w14:paraId="7611EDF2" w14:textId="6264F263" w:rsidR="00C6288E" w:rsidRPr="004D2022" w:rsidRDefault="00A1211D" w:rsidP="003574DA">
      <w:pPr>
        <w:pStyle w:val="Clanek11"/>
      </w:pPr>
      <w:r w:rsidRPr="004D2022">
        <w:t>Zhotovitel</w:t>
      </w:r>
      <w:r w:rsidR="00C6288E" w:rsidRPr="004D2022">
        <w:t xml:space="preserve"> bude jako zpracovatel zpracovávat pro Objednatele jako správce následující kategorie subjektů osobních údajů: zaměstnanci Objednatele.</w:t>
      </w:r>
    </w:p>
    <w:p w14:paraId="707B9E5D" w14:textId="77777777" w:rsidR="004D2022" w:rsidRPr="00B74918" w:rsidRDefault="004D2022" w:rsidP="004D2022">
      <w:pPr>
        <w:pStyle w:val="Clanek11"/>
      </w:pPr>
      <w:r w:rsidRPr="00B74918">
        <w:t>Zhotovitel bude u jednotlivých kategorií subjektů údajů zpracovávat pro Objednatele následující typy osobních údajů: [identifikační a kontaktní údaje (jméno a příjmení, telefonní číslo, zaměstnanecké číslo, emailová adresa, trvalý pobyt – kontaktní adresa,].</w:t>
      </w:r>
    </w:p>
    <w:p w14:paraId="4BD0F6F5" w14:textId="1A70D810" w:rsidR="00C6288E" w:rsidRPr="007C4CD7" w:rsidRDefault="00C6288E" w:rsidP="003574DA">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w:t>
      </w:r>
      <w:r w:rsidRPr="004D2022">
        <w:t>článku 2</w:t>
      </w:r>
      <w:r w:rsidR="00E60107" w:rsidRPr="004D2022">
        <w:t>1</w:t>
      </w:r>
      <w:r w:rsidRPr="004D2022">
        <w:t xml:space="preserve">. </w:t>
      </w:r>
      <w:r w:rsidR="004D2022" w:rsidRPr="004D2022">
        <w:rPr>
          <w:noProof/>
        </w:rPr>
        <w:t>Přílohy č. 7</w:t>
      </w:r>
      <w:r w:rsidR="000648CB" w:rsidRPr="004D2022">
        <w:rPr>
          <w:noProof/>
        </w:rPr>
        <w:t xml:space="preserve"> </w:t>
      </w:r>
      <w:r w:rsidR="000648CB" w:rsidRPr="004D2022">
        <w:rPr>
          <w:i/>
          <w:noProof/>
        </w:rPr>
        <w:t>Zvláštní</w:t>
      </w:r>
      <w:r w:rsidR="000648CB" w:rsidRPr="0086660B">
        <w:rPr>
          <w:i/>
          <w:noProof/>
        </w:rPr>
        <w:t xml:space="preserve"> obchodní podmínky</w:t>
      </w:r>
      <w:r w:rsidR="000648CB" w:rsidRPr="005205DD">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3574DA">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3574DA">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3574DA">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3574DA">
      <w:pPr>
        <w:pStyle w:val="Clanek11"/>
      </w:pPr>
      <w:r w:rsidRPr="003574DA">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3574DA">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3574DA">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3574DA">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E27340">
      <w:pPr>
        <w:pStyle w:val="Clanek11"/>
      </w:pPr>
      <w:r>
        <w:t>Tuto Smlouvu lze měnit pouze písemnými dodatky.</w:t>
      </w:r>
    </w:p>
    <w:p w14:paraId="42D255EB" w14:textId="77777777" w:rsidR="003574DA" w:rsidRPr="003574DA" w:rsidRDefault="003574DA" w:rsidP="003574DA">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3574DA">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3574DA">
      <w:pPr>
        <w:pStyle w:val="Clanek11"/>
      </w:pPr>
      <w:r w:rsidRPr="003574DA">
        <w:t>Nedílnou součástí této Smlouvy jsou její přílohy:</w:t>
      </w:r>
    </w:p>
    <w:p w14:paraId="292BD9F1" w14:textId="77777777" w:rsidR="004D2022" w:rsidRPr="004D2022" w:rsidRDefault="004D2022" w:rsidP="004D2022">
      <w:pPr>
        <w:pStyle w:val="Odstavecseseznamem"/>
        <w:spacing w:after="0" w:line="276" w:lineRule="auto"/>
        <w:ind w:left="360"/>
        <w:rPr>
          <w:rFonts w:asciiTheme="majorHAnsi" w:hAnsiTheme="majorHAnsi"/>
        </w:rPr>
      </w:pPr>
      <w:r w:rsidRPr="004D2022">
        <w:rPr>
          <w:rFonts w:asciiTheme="majorHAnsi" w:hAnsiTheme="majorHAnsi"/>
        </w:rPr>
        <w:t>Příloha č. 1 – Specifikace Plnění</w:t>
      </w:r>
    </w:p>
    <w:p w14:paraId="1254AECC" w14:textId="77777777" w:rsidR="004D2022" w:rsidRPr="004D2022" w:rsidRDefault="004D2022" w:rsidP="004D2022">
      <w:pPr>
        <w:pStyle w:val="Odstavecseseznamem"/>
        <w:spacing w:after="0" w:line="276" w:lineRule="auto"/>
        <w:ind w:left="360"/>
        <w:rPr>
          <w:rFonts w:asciiTheme="majorHAnsi" w:hAnsiTheme="majorHAnsi"/>
        </w:rPr>
      </w:pPr>
      <w:r w:rsidRPr="004D2022">
        <w:rPr>
          <w:rFonts w:asciiTheme="majorHAnsi" w:hAnsiTheme="majorHAnsi"/>
        </w:rPr>
        <w:t xml:space="preserve">Příloha č. 2 – </w:t>
      </w:r>
      <w:r w:rsidRPr="00AC662F">
        <w:t>Základní metodika nasazování aplikací na portál Liferay Správy železnic</w:t>
      </w:r>
    </w:p>
    <w:p w14:paraId="55C29416" w14:textId="77777777" w:rsidR="004D2022" w:rsidRPr="004D2022" w:rsidRDefault="004D2022" w:rsidP="004D2022">
      <w:pPr>
        <w:pStyle w:val="Odstavecseseznamem"/>
        <w:spacing w:after="0" w:line="276" w:lineRule="auto"/>
        <w:ind w:left="360"/>
        <w:rPr>
          <w:rFonts w:asciiTheme="majorHAnsi" w:hAnsiTheme="majorHAnsi"/>
        </w:rPr>
      </w:pPr>
      <w:r w:rsidRPr="004D2022">
        <w:rPr>
          <w:rFonts w:asciiTheme="majorHAnsi" w:hAnsiTheme="majorHAnsi"/>
        </w:rPr>
        <w:t>Příloha č. 3 - Požadavky na projektové řízení</w:t>
      </w:r>
    </w:p>
    <w:p w14:paraId="24B7F0E0" w14:textId="77777777" w:rsidR="004D2022" w:rsidRPr="004D2022" w:rsidRDefault="004D2022" w:rsidP="004D2022">
      <w:pPr>
        <w:spacing w:after="0" w:line="276" w:lineRule="auto"/>
        <w:ind w:firstLine="360"/>
        <w:rPr>
          <w:rFonts w:asciiTheme="majorHAnsi" w:hAnsiTheme="majorHAnsi"/>
        </w:rPr>
      </w:pPr>
      <w:r w:rsidRPr="004D2022">
        <w:rPr>
          <w:rFonts w:asciiTheme="majorHAnsi" w:hAnsiTheme="majorHAnsi"/>
        </w:rPr>
        <w:t>Příloha č. 4 – Platforma Správy železnic</w:t>
      </w:r>
    </w:p>
    <w:p w14:paraId="3FA095E5" w14:textId="77777777" w:rsidR="004D2022" w:rsidRPr="004D2022" w:rsidRDefault="004D2022" w:rsidP="004D2022">
      <w:pPr>
        <w:pStyle w:val="Odstavecseseznamem"/>
        <w:spacing w:after="0" w:line="276" w:lineRule="auto"/>
        <w:ind w:left="360"/>
        <w:rPr>
          <w:rFonts w:asciiTheme="majorHAnsi" w:hAnsiTheme="majorHAnsi"/>
        </w:rPr>
      </w:pPr>
      <w:r w:rsidRPr="004D2022">
        <w:rPr>
          <w:rFonts w:asciiTheme="majorHAnsi" w:hAnsiTheme="majorHAnsi"/>
        </w:rPr>
        <w:t xml:space="preserve">Příloha </w:t>
      </w:r>
      <w:r w:rsidRPr="004D2022" w:rsidDel="00DE7424">
        <w:rPr>
          <w:rFonts w:asciiTheme="majorHAnsi" w:hAnsiTheme="majorHAnsi"/>
        </w:rPr>
        <w:t xml:space="preserve">č. </w:t>
      </w:r>
      <w:r w:rsidRPr="004D2022">
        <w:rPr>
          <w:rFonts w:asciiTheme="majorHAnsi" w:hAnsiTheme="majorHAnsi"/>
        </w:rPr>
        <w:t>5 –</w:t>
      </w:r>
      <w:r w:rsidRPr="004D2022" w:rsidDel="00DE7424">
        <w:rPr>
          <w:rFonts w:asciiTheme="majorHAnsi" w:hAnsiTheme="majorHAnsi"/>
        </w:rPr>
        <w:t xml:space="preserve"> </w:t>
      </w:r>
      <w:r w:rsidRPr="004D2022">
        <w:rPr>
          <w:rFonts w:asciiTheme="majorHAnsi" w:hAnsiTheme="majorHAnsi"/>
        </w:rPr>
        <w:t>Harmonogram</w:t>
      </w:r>
    </w:p>
    <w:p w14:paraId="0EA347D6" w14:textId="77777777" w:rsidR="004D2022" w:rsidRPr="004D2022" w:rsidRDefault="004D2022" w:rsidP="004D2022">
      <w:pPr>
        <w:pStyle w:val="Odstavecseseznamem"/>
        <w:spacing w:after="0" w:line="276" w:lineRule="auto"/>
        <w:ind w:left="360"/>
        <w:rPr>
          <w:rFonts w:asciiTheme="majorHAnsi" w:hAnsiTheme="majorHAnsi"/>
        </w:rPr>
      </w:pPr>
      <w:r w:rsidRPr="004D2022">
        <w:rPr>
          <w:rFonts w:asciiTheme="majorHAnsi" w:hAnsiTheme="majorHAnsi"/>
        </w:rPr>
        <w:t>Příloha č. 6 – Poddodavatelé</w:t>
      </w:r>
    </w:p>
    <w:p w14:paraId="2907A7D2" w14:textId="77777777" w:rsidR="004D2022" w:rsidRPr="004D2022" w:rsidRDefault="004D2022" w:rsidP="004D2022">
      <w:pPr>
        <w:pStyle w:val="Odstavecseseznamem"/>
        <w:spacing w:after="0" w:line="276" w:lineRule="auto"/>
        <w:ind w:left="360"/>
        <w:rPr>
          <w:rFonts w:asciiTheme="majorHAnsi" w:hAnsiTheme="majorHAnsi"/>
        </w:rPr>
      </w:pPr>
      <w:r w:rsidRPr="004D2022">
        <w:rPr>
          <w:rFonts w:asciiTheme="majorHAnsi" w:hAnsiTheme="majorHAnsi"/>
        </w:rPr>
        <w:t>Příloha č. 7 – Zvláštní 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9DBA2F0" w14:textId="30CDAC91"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1CFF8F36" w14:textId="78089846" w:rsidR="004D2022" w:rsidRPr="004D2022" w:rsidRDefault="004D2022" w:rsidP="003574DA">
      <w:pPr>
        <w:spacing w:after="0" w:line="276" w:lineRule="auto"/>
        <w:rPr>
          <w:rFonts w:asciiTheme="majorHAnsi" w:hAnsiTheme="majorHAnsi"/>
          <w:b/>
        </w:rPr>
      </w:pPr>
      <w:r>
        <w:rPr>
          <w:rFonts w:asciiTheme="majorHAnsi" w:hAnsiTheme="majorHAnsi"/>
          <w:b/>
        </w:rPr>
        <w:t>……………………………………</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w:t>
      </w:r>
    </w:p>
    <w:p w14:paraId="4CEA5C91" w14:textId="5A80A132" w:rsidR="003574DA" w:rsidRPr="004D2022" w:rsidRDefault="004D2022" w:rsidP="003574DA">
      <w:pPr>
        <w:spacing w:after="0" w:line="276" w:lineRule="auto"/>
        <w:rPr>
          <w:rFonts w:asciiTheme="majorHAnsi" w:hAnsiTheme="majorHAnsi"/>
          <w:b/>
        </w:rPr>
      </w:pPr>
      <w:r w:rsidRPr="004D2022">
        <w:rPr>
          <w:rFonts w:asciiTheme="majorHAnsi" w:hAnsiTheme="majorHAnsi"/>
          <w:b/>
        </w:rPr>
        <w:t>Ing. Aleš Krejčí</w:t>
      </w:r>
    </w:p>
    <w:p w14:paraId="55EE11D2" w14:textId="186B9ACF" w:rsidR="003574DA" w:rsidRPr="000E5CAE" w:rsidRDefault="004D2022"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0C8FC2C0" w14:textId="53D7E81A"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10EEF" w14:textId="77777777" w:rsidR="000B4381" w:rsidRDefault="000B4381" w:rsidP="00962258">
      <w:pPr>
        <w:spacing w:after="0" w:line="240" w:lineRule="auto"/>
      </w:pPr>
      <w:r>
        <w:separator/>
      </w:r>
    </w:p>
  </w:endnote>
  <w:endnote w:type="continuationSeparator" w:id="0">
    <w:p w14:paraId="4A986688" w14:textId="77777777" w:rsidR="000B4381" w:rsidRDefault="000B43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07E25A61"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C36EF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6EFD">
            <w:rPr>
              <w:rStyle w:val="slostrnky"/>
              <w:noProof/>
            </w:rPr>
            <w:t>6</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D41CF"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390015"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3F70E4BD"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6E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6EFD">
            <w:rPr>
              <w:rStyle w:val="slostrnky"/>
              <w:noProof/>
            </w:rPr>
            <w:t>6</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AAAC14"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26524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50BC4" w14:textId="77777777" w:rsidR="000B4381" w:rsidRDefault="000B4381" w:rsidP="00962258">
      <w:pPr>
        <w:spacing w:after="0" w:line="240" w:lineRule="auto"/>
      </w:pPr>
      <w:r>
        <w:separator/>
      </w:r>
    </w:p>
  </w:footnote>
  <w:footnote w:type="continuationSeparator" w:id="0">
    <w:p w14:paraId="26ACAD96" w14:textId="77777777" w:rsidR="000B4381" w:rsidRDefault="000B43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6" w15:restartNumberingAfterBreak="0">
    <w:nsid w:val="2BF7602E"/>
    <w:multiLevelType w:val="hybridMultilevel"/>
    <w:tmpl w:val="3A902D4A"/>
    <w:lvl w:ilvl="0" w:tplc="66C4077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A6CEBC26"/>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C795BD0"/>
    <w:multiLevelType w:val="hybridMultilevel"/>
    <w:tmpl w:val="FB50F174"/>
    <w:lvl w:ilvl="0" w:tplc="04050013">
      <w:start w:val="1"/>
      <w:numFmt w:val="upp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5312EBA"/>
    <w:multiLevelType w:val="hybridMultilevel"/>
    <w:tmpl w:val="70782BE8"/>
    <w:lvl w:ilvl="0" w:tplc="D0AAC1BA">
      <w:start w:val="4"/>
      <w:numFmt w:val="upperRoman"/>
      <w:lvlText w:val="%1."/>
      <w:lvlJc w:val="left"/>
      <w:pPr>
        <w:ind w:left="1080" w:hanging="720"/>
      </w:pPr>
      <w:rPr>
        <w:rFonts w:eastAsia="Verdan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20"/>
  </w:num>
  <w:num w:numId="5">
    <w:abstractNumId w:val="13"/>
  </w:num>
  <w:num w:numId="6">
    <w:abstractNumId w:val="17"/>
  </w:num>
  <w:num w:numId="7">
    <w:abstractNumId w:val="0"/>
  </w:num>
  <w:num w:numId="8">
    <w:abstractNumId w:val="9"/>
  </w:num>
  <w:num w:numId="9">
    <w:abstractNumId w:val="18"/>
  </w:num>
  <w:num w:numId="10">
    <w:abstractNumId w:val="8"/>
  </w:num>
  <w:num w:numId="11">
    <w:abstractNumId w:val="15"/>
  </w:num>
  <w:num w:numId="12">
    <w:abstractNumId w:val="12"/>
  </w:num>
  <w:num w:numId="13">
    <w:abstractNumId w:val="11"/>
  </w:num>
  <w:num w:numId="14">
    <w:abstractNumId w:val="4"/>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6"/>
  </w:num>
  <w:num w:numId="2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52F2B"/>
    <w:rsid w:val="0025345D"/>
    <w:rsid w:val="0025503B"/>
    <w:rsid w:val="00274597"/>
    <w:rsid w:val="00280E07"/>
    <w:rsid w:val="00281ADE"/>
    <w:rsid w:val="00281E75"/>
    <w:rsid w:val="00282724"/>
    <w:rsid w:val="00287B70"/>
    <w:rsid w:val="00291202"/>
    <w:rsid w:val="00291B07"/>
    <w:rsid w:val="002A6692"/>
    <w:rsid w:val="002B0B85"/>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4033F"/>
    <w:rsid w:val="00341DCF"/>
    <w:rsid w:val="0034498F"/>
    <w:rsid w:val="003574DA"/>
    <w:rsid w:val="00357BC6"/>
    <w:rsid w:val="003601D4"/>
    <w:rsid w:val="00362E35"/>
    <w:rsid w:val="003656E8"/>
    <w:rsid w:val="003703A2"/>
    <w:rsid w:val="00382D2B"/>
    <w:rsid w:val="003909C0"/>
    <w:rsid w:val="003930D7"/>
    <w:rsid w:val="003956C6"/>
    <w:rsid w:val="003C5769"/>
    <w:rsid w:val="003D395E"/>
    <w:rsid w:val="003F300A"/>
    <w:rsid w:val="003F7A33"/>
    <w:rsid w:val="00425499"/>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B267B"/>
    <w:rsid w:val="004B348C"/>
    <w:rsid w:val="004C11F0"/>
    <w:rsid w:val="004C333D"/>
    <w:rsid w:val="004C4399"/>
    <w:rsid w:val="004C588C"/>
    <w:rsid w:val="004C787C"/>
    <w:rsid w:val="004D12CC"/>
    <w:rsid w:val="004D2022"/>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67BCB"/>
    <w:rsid w:val="00570DF5"/>
    <w:rsid w:val="005736B7"/>
    <w:rsid w:val="00575E5A"/>
    <w:rsid w:val="0059384C"/>
    <w:rsid w:val="00595F71"/>
    <w:rsid w:val="005A3662"/>
    <w:rsid w:val="005E0CC9"/>
    <w:rsid w:val="005E2084"/>
    <w:rsid w:val="005E4657"/>
    <w:rsid w:val="005E5512"/>
    <w:rsid w:val="005F1404"/>
    <w:rsid w:val="0061068E"/>
    <w:rsid w:val="0061316B"/>
    <w:rsid w:val="00614C7A"/>
    <w:rsid w:val="00615789"/>
    <w:rsid w:val="00624971"/>
    <w:rsid w:val="0063111E"/>
    <w:rsid w:val="0063371F"/>
    <w:rsid w:val="006413B7"/>
    <w:rsid w:val="0064774B"/>
    <w:rsid w:val="00660AD3"/>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705CC5"/>
    <w:rsid w:val="0070654E"/>
    <w:rsid w:val="00710723"/>
    <w:rsid w:val="007126EA"/>
    <w:rsid w:val="0072303D"/>
    <w:rsid w:val="00723ED1"/>
    <w:rsid w:val="00743525"/>
    <w:rsid w:val="00745D74"/>
    <w:rsid w:val="00747B4E"/>
    <w:rsid w:val="0076286B"/>
    <w:rsid w:val="00766846"/>
    <w:rsid w:val="0077363D"/>
    <w:rsid w:val="0077673A"/>
    <w:rsid w:val="00781522"/>
    <w:rsid w:val="007846E1"/>
    <w:rsid w:val="007A3A05"/>
    <w:rsid w:val="007B570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D4B"/>
    <w:rsid w:val="00895406"/>
    <w:rsid w:val="00897149"/>
    <w:rsid w:val="008A3568"/>
    <w:rsid w:val="008A368D"/>
    <w:rsid w:val="008B61D0"/>
    <w:rsid w:val="008C1875"/>
    <w:rsid w:val="008C4072"/>
    <w:rsid w:val="008C415D"/>
    <w:rsid w:val="008D03B9"/>
    <w:rsid w:val="008F18D6"/>
    <w:rsid w:val="008F5190"/>
    <w:rsid w:val="008F5E52"/>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7B7A"/>
    <w:rsid w:val="00A404A5"/>
    <w:rsid w:val="00A406DC"/>
    <w:rsid w:val="00A54ECA"/>
    <w:rsid w:val="00A6177B"/>
    <w:rsid w:val="00A66136"/>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23BB9"/>
    <w:rsid w:val="00B57A80"/>
    <w:rsid w:val="00B612C0"/>
    <w:rsid w:val="00B65A51"/>
    <w:rsid w:val="00B721FE"/>
    <w:rsid w:val="00B75EE1"/>
    <w:rsid w:val="00B77481"/>
    <w:rsid w:val="00B8518B"/>
    <w:rsid w:val="00B91E11"/>
    <w:rsid w:val="00BB059B"/>
    <w:rsid w:val="00BC42FA"/>
    <w:rsid w:val="00BC4CE4"/>
    <w:rsid w:val="00BD076E"/>
    <w:rsid w:val="00BD554B"/>
    <w:rsid w:val="00BD7E91"/>
    <w:rsid w:val="00BE7D13"/>
    <w:rsid w:val="00C02D0A"/>
    <w:rsid w:val="00C0318D"/>
    <w:rsid w:val="00C03A6E"/>
    <w:rsid w:val="00C10E4D"/>
    <w:rsid w:val="00C11C50"/>
    <w:rsid w:val="00C23458"/>
    <w:rsid w:val="00C24989"/>
    <w:rsid w:val="00C36EFD"/>
    <w:rsid w:val="00C42E82"/>
    <w:rsid w:val="00C44806"/>
    <w:rsid w:val="00C44F6A"/>
    <w:rsid w:val="00C4676F"/>
    <w:rsid w:val="00C47AE3"/>
    <w:rsid w:val="00C53CD3"/>
    <w:rsid w:val="00C6288E"/>
    <w:rsid w:val="00C70843"/>
    <w:rsid w:val="00C7646D"/>
    <w:rsid w:val="00C811AE"/>
    <w:rsid w:val="00C8609C"/>
    <w:rsid w:val="00CA4847"/>
    <w:rsid w:val="00CB44E6"/>
    <w:rsid w:val="00CC2C09"/>
    <w:rsid w:val="00CD1FC4"/>
    <w:rsid w:val="00CE56F8"/>
    <w:rsid w:val="00CF17BE"/>
    <w:rsid w:val="00CF32E8"/>
    <w:rsid w:val="00CF7FDA"/>
    <w:rsid w:val="00D120BA"/>
    <w:rsid w:val="00D21061"/>
    <w:rsid w:val="00D2450A"/>
    <w:rsid w:val="00D31CA8"/>
    <w:rsid w:val="00D31E61"/>
    <w:rsid w:val="00D35F37"/>
    <w:rsid w:val="00D40022"/>
    <w:rsid w:val="00D4108E"/>
    <w:rsid w:val="00D6163D"/>
    <w:rsid w:val="00D73934"/>
    <w:rsid w:val="00D76306"/>
    <w:rsid w:val="00D831A3"/>
    <w:rsid w:val="00D86668"/>
    <w:rsid w:val="00D90583"/>
    <w:rsid w:val="00D92FF5"/>
    <w:rsid w:val="00D93D54"/>
    <w:rsid w:val="00DB2B0F"/>
    <w:rsid w:val="00DB5F97"/>
    <w:rsid w:val="00DC3026"/>
    <w:rsid w:val="00DC380C"/>
    <w:rsid w:val="00DC75F3"/>
    <w:rsid w:val="00DD46F3"/>
    <w:rsid w:val="00DD6B14"/>
    <w:rsid w:val="00DE56F2"/>
    <w:rsid w:val="00DF116D"/>
    <w:rsid w:val="00E22DA5"/>
    <w:rsid w:val="00E255CB"/>
    <w:rsid w:val="00E27340"/>
    <w:rsid w:val="00E33F5E"/>
    <w:rsid w:val="00E40685"/>
    <w:rsid w:val="00E466A9"/>
    <w:rsid w:val="00E57670"/>
    <w:rsid w:val="00E60107"/>
    <w:rsid w:val="00E719EE"/>
    <w:rsid w:val="00E86F16"/>
    <w:rsid w:val="00E90396"/>
    <w:rsid w:val="00E90C16"/>
    <w:rsid w:val="00E93DAC"/>
    <w:rsid w:val="00EA57B9"/>
    <w:rsid w:val="00EB104F"/>
    <w:rsid w:val="00ED14BD"/>
    <w:rsid w:val="00ED3B80"/>
    <w:rsid w:val="00EE11E4"/>
    <w:rsid w:val="00EF5434"/>
    <w:rsid w:val="00F0533E"/>
    <w:rsid w:val="00F1048D"/>
    <w:rsid w:val="00F12DEC"/>
    <w:rsid w:val="00F1715C"/>
    <w:rsid w:val="00F243E2"/>
    <w:rsid w:val="00F310F8"/>
    <w:rsid w:val="00F34B3C"/>
    <w:rsid w:val="00F35939"/>
    <w:rsid w:val="00F45607"/>
    <w:rsid w:val="00F5070F"/>
    <w:rsid w:val="00F61DE3"/>
    <w:rsid w:val="00F659EB"/>
    <w:rsid w:val="00F668BA"/>
    <w:rsid w:val="00F75906"/>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1E5B45E6-2902-435F-A509-B13004AE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3574DA"/>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3574DA"/>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E17A1B10-A1D6-4358-9CBB-133A71B1C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2281</Words>
  <Characters>13462</Characters>
  <Application>Microsoft Office Word</Application>
  <DocSecurity>0</DocSecurity>
  <Lines>112</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45</cp:revision>
  <cp:lastPrinted>2019-02-25T13:30:00Z</cp:lastPrinted>
  <dcterms:created xsi:type="dcterms:W3CDTF">2020-01-15T17:22:00Z</dcterms:created>
  <dcterms:modified xsi:type="dcterms:W3CDTF">2020-11-18T09:18:00Z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