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5C429E">
        <w:rPr>
          <w:rFonts w:ascii="Verdana" w:hAnsi="Verdana"/>
          <w:b/>
          <w:sz w:val="18"/>
          <w:szCs w:val="18"/>
        </w:rPr>
        <w:t>„</w:t>
      </w:r>
      <w:r w:rsidR="005C429E" w:rsidRPr="005C429E">
        <w:rPr>
          <w:rFonts w:ascii="Verdana" w:hAnsi="Verdana"/>
          <w:b/>
          <w:sz w:val="18"/>
          <w:szCs w:val="18"/>
        </w:rPr>
        <w:t>Odstranění dřevěných pražců v obvodu OŘ Olomouc</w:t>
      </w:r>
      <w:r w:rsidRPr="005C429E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 xml:space="preserve">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42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42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29E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CCC0763-ABDA-4F02-802B-88932CBD2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046A3A4-FD77-4B00-A8ED-0EABE4AAF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13</cp:revision>
  <cp:lastPrinted>2016-08-01T07:54:00Z</cp:lastPrinted>
  <dcterms:created xsi:type="dcterms:W3CDTF">2018-12-07T16:21:00Z</dcterms:created>
  <dcterms:modified xsi:type="dcterms:W3CDTF">2020-11-18T07:51:00Z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