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C473DD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Příloha č. 2</w:t>
      </w:r>
      <w:bookmarkStart w:id="0" w:name="_GoBack"/>
      <w:bookmarkEnd w:id="0"/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4D" w:rsidRPr="003F614D" w:rsidRDefault="003F614D" w:rsidP="003F614D">
            <w:pPr>
              <w:tabs>
                <w:tab w:val="center" w:pos="4961"/>
                <w:tab w:val="right" w:pos="9923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3F614D">
              <w:rPr>
                <w:rFonts w:ascii="Arial" w:hAnsi="Arial" w:cs="Arial"/>
                <w:b/>
                <w:i/>
                <w:sz w:val="24"/>
                <w:szCs w:val="24"/>
              </w:rPr>
              <w:t>„</w:t>
            </w:r>
            <w:r w:rsidRPr="003F614D">
              <w:rPr>
                <w:rFonts w:ascii="Arial" w:hAnsi="Arial" w:cs="Arial"/>
                <w:b/>
                <w:sz w:val="24"/>
                <w:szCs w:val="24"/>
              </w:rPr>
              <w:t>Zvýšení bezpečnosti na přejezdu P419 v </w:t>
            </w:r>
            <w:proofErr w:type="gramStart"/>
            <w:r w:rsidRPr="003F614D">
              <w:rPr>
                <w:rFonts w:ascii="Arial" w:hAnsi="Arial" w:cs="Arial"/>
                <w:b/>
                <w:sz w:val="24"/>
                <w:szCs w:val="24"/>
              </w:rPr>
              <w:t>km 3,454</w:t>
            </w:r>
            <w:proofErr w:type="gramEnd"/>
            <w:r w:rsidRPr="003F614D">
              <w:rPr>
                <w:rFonts w:ascii="Arial" w:hAnsi="Arial" w:cs="Arial"/>
                <w:b/>
                <w:sz w:val="24"/>
                <w:szCs w:val="24"/>
              </w:rPr>
              <w:t xml:space="preserve"> na trati Pňovany - Bezdružice</w:t>
            </w:r>
            <w:r w:rsidRPr="003F614D">
              <w:rPr>
                <w:rFonts w:ascii="Arial" w:hAnsi="Arial" w:cs="Arial"/>
                <w:b/>
                <w:i/>
                <w:sz w:val="24"/>
                <w:szCs w:val="24"/>
              </w:rPr>
              <w:t>“</w:t>
            </w:r>
          </w:p>
          <w:p w:rsidR="009332FE" w:rsidRPr="009332FE" w:rsidRDefault="009332FE" w:rsidP="003F614D">
            <w:pPr>
              <w:spacing w:after="0" w:line="240" w:lineRule="auto"/>
              <w:ind w:left="720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</w:p>
        </w:tc>
      </w:tr>
      <w:tr w:rsidR="009332FE" w:rsidRPr="009332FE" w:rsidTr="009332FE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trike/>
                <w:sz w:val="18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8"/>
                <w:szCs w:val="19"/>
                <w:lang w:eastAsia="cs-CZ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C7787C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trike/>
                <w:sz w:val="18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8"/>
                <w:szCs w:val="19"/>
                <w:lang w:eastAsia="cs-CZ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C7787C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trike/>
                <w:sz w:val="18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8"/>
                <w:szCs w:val="19"/>
                <w:lang w:eastAsia="cs-CZ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  <w:lang w:eastAsia="cs-CZ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C7787C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trike/>
                <w:sz w:val="18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8"/>
                <w:szCs w:val="19"/>
                <w:lang w:eastAsia="cs-CZ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C7787C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trike/>
                <w:sz w:val="18"/>
                <w:szCs w:val="19"/>
                <w:lang w:eastAsia="cs-CZ"/>
              </w:rPr>
            </w:pPr>
            <w:r w:rsidRPr="00A901F8">
              <w:rPr>
                <w:rFonts w:ascii="Arial" w:eastAsia="Times New Roman" w:hAnsi="Arial" w:cs="Arial"/>
                <w:strike/>
                <w:sz w:val="18"/>
                <w:szCs w:val="19"/>
                <w:lang w:eastAsia="cs-CZ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A901F8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9"/>
                <w:szCs w:val="19"/>
                <w:lang w:eastAsia="cs-CZ"/>
              </w:rPr>
            </w:pPr>
            <w:r w:rsidRPr="00A901F8">
              <w:rPr>
                <w:rFonts w:ascii="Arial" w:eastAsia="Times New Roman" w:hAnsi="Arial" w:cs="Arial"/>
                <w:strike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C7787C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 xml:space="preserve">Zpracování hodnocení ekonomické 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A901F8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</w:rPr>
            </w:pPr>
            <w:r w:rsidRPr="00A901F8">
              <w:rPr>
                <w:rFonts w:ascii="Arial" w:eastAsia="Times New Roman" w:hAnsi="Arial" w:cs="Arial"/>
                <w:sz w:val="19"/>
                <w:szCs w:val="19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15</w:t>
            </w:r>
          </w:p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Kompletní dokladová část (v rozsahu přílohy H - dle směrnice GŘ č. 11/2006, v platném znění, a dle požadavku ZTP), včetně inženýrské činnosti a zajištění vydání společného povolení s nabytím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  <w:lang w:eastAsia="cs-CZ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9332FE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9"/>
              </w:rPr>
            </w:pPr>
            <w:r w:rsidRPr="009332FE">
              <w:rPr>
                <w:rFonts w:ascii="Arial" w:eastAsia="Times New Roman" w:hAnsi="Arial" w:cs="Arial"/>
                <w:sz w:val="18"/>
                <w:szCs w:val="19"/>
                <w:lang w:eastAsia="cs-CZ"/>
              </w:rPr>
              <w:t>Rozsah činnosti při výkonu autorského dozoru projektanta v rámci realizace stavby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sz w:val="19"/>
                <w:szCs w:val="19"/>
                <w:lang w:eastAsia="cs-CZ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3F614D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sectPr w:rsidR="009332FE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14F" w:rsidRDefault="00E4314F" w:rsidP="00F77997">
      <w:pPr>
        <w:spacing w:after="0" w:line="240" w:lineRule="auto"/>
      </w:pPr>
      <w:r>
        <w:separator/>
      </w:r>
    </w:p>
  </w:endnote>
  <w:endnote w:type="continuationSeparator" w:id="0">
    <w:p w:rsidR="00E4314F" w:rsidRDefault="00E4314F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3DD">
          <w:rPr>
            <w:noProof/>
          </w:rPr>
          <w:t>1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14F" w:rsidRDefault="00E4314F" w:rsidP="00F77997">
      <w:pPr>
        <w:spacing w:after="0" w:line="240" w:lineRule="auto"/>
      </w:pPr>
      <w:r>
        <w:separator/>
      </w:r>
    </w:p>
  </w:footnote>
  <w:footnote w:type="continuationSeparator" w:id="0">
    <w:p w:rsidR="00E4314F" w:rsidRDefault="00E4314F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127826"/>
    <w:rsid w:val="001C5A43"/>
    <w:rsid w:val="003727EC"/>
    <w:rsid w:val="003F614D"/>
    <w:rsid w:val="004B0FD1"/>
    <w:rsid w:val="00594E82"/>
    <w:rsid w:val="00604936"/>
    <w:rsid w:val="006664C2"/>
    <w:rsid w:val="00781858"/>
    <w:rsid w:val="007C6A01"/>
    <w:rsid w:val="00853162"/>
    <w:rsid w:val="00917898"/>
    <w:rsid w:val="009332FE"/>
    <w:rsid w:val="00956A6A"/>
    <w:rsid w:val="009C75D9"/>
    <w:rsid w:val="00A901F8"/>
    <w:rsid w:val="00A952EC"/>
    <w:rsid w:val="00B3736E"/>
    <w:rsid w:val="00BF6A6B"/>
    <w:rsid w:val="00C473DD"/>
    <w:rsid w:val="00C7787C"/>
    <w:rsid w:val="00DB7534"/>
    <w:rsid w:val="00E4314F"/>
    <w:rsid w:val="00E8426A"/>
    <w:rsid w:val="00F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E815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Kubátová</dc:creator>
  <cp:lastModifiedBy>Klomfarová Jana, Ing.</cp:lastModifiedBy>
  <cp:revision>3</cp:revision>
  <dcterms:created xsi:type="dcterms:W3CDTF">2020-11-01T20:48:00Z</dcterms:created>
  <dcterms:modified xsi:type="dcterms:W3CDTF">2020-11-02T09:45:00Z</dcterms:modified>
</cp:coreProperties>
</file>