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DB" w:rsidRDefault="001D2F27" w:rsidP="0004598B">
      <w:pPr>
        <w:spacing w:after="240"/>
        <w:jc w:val="right"/>
        <w:rPr>
          <w:rFonts w:ascii="Calibri" w:hAnsi="Calibri" w:cs="Calibri"/>
          <w:b/>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
    <w:p w:rsidR="00E946DB" w:rsidRDefault="00E946DB" w:rsidP="0004598B">
      <w:pPr>
        <w:spacing w:after="240"/>
        <w:jc w:val="right"/>
        <w:rPr>
          <w:rFonts w:ascii="Calibri" w:hAnsi="Calibri" w:cs="Calibri"/>
          <w:b/>
          <w:bCs/>
        </w:rPr>
      </w:pPr>
    </w:p>
    <w:p w:rsidR="001D2F27" w:rsidRPr="004B0647" w:rsidRDefault="00C561C3" w:rsidP="0004598B">
      <w:pPr>
        <w:spacing w:after="240"/>
        <w:jc w:val="right"/>
        <w:rPr>
          <w:rFonts w:ascii="Calibri" w:hAnsi="Calibri" w:cs="Calibri"/>
          <w:bCs/>
        </w:rPr>
      </w:pPr>
      <w:proofErr w:type="gramStart"/>
      <w:r w:rsidRPr="00DD1E37">
        <w:rPr>
          <w:rFonts w:ascii="Calibri" w:hAnsi="Calibri"/>
        </w:rPr>
        <w:t>č.j.</w:t>
      </w:r>
      <w:proofErr w:type="gramEnd"/>
      <w:r w:rsidR="00DD1E37" w:rsidRPr="00DD1E37">
        <w:rPr>
          <w:rFonts w:ascii="Calibri" w:hAnsi="Calibri"/>
        </w:rPr>
        <w:t>:</w:t>
      </w:r>
      <w:r w:rsidR="00DD1E37">
        <w:rPr>
          <w:rFonts w:ascii="Calibri" w:hAnsi="Calibri"/>
        </w:rPr>
        <w:t xml:space="preserve"> 12023/2017-SŽDC-SSZ-VZ</w:t>
      </w:r>
    </w:p>
    <w:p w:rsidR="00E946DB" w:rsidRDefault="00E946DB" w:rsidP="00E946DB">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Pr="00DE0A69" w:rsidRDefault="00B574F0" w:rsidP="00E946DB">
      <w:pPr>
        <w:jc w:val="center"/>
        <w:rPr>
          <w:rFonts w:ascii="Calibri" w:hAnsi="Calibri" w:cs="Calibri"/>
          <w:b/>
          <w:bCs/>
          <w:sz w:val="48"/>
          <w:szCs w:val="48"/>
        </w:rPr>
      </w:pPr>
      <w:r w:rsidRPr="00DE0A69">
        <w:rPr>
          <w:rFonts w:ascii="Calibri" w:hAnsi="Calibri" w:cs="Calibri"/>
          <w:b/>
          <w:bCs/>
          <w:sz w:val="48"/>
          <w:szCs w:val="48"/>
        </w:rPr>
        <w:t>POŽADAVKY A PODMÍNKY</w:t>
      </w:r>
      <w:r w:rsidR="00E946DB">
        <w:rPr>
          <w:rFonts w:ascii="Calibri" w:hAnsi="Calibri" w:cs="Calibri"/>
          <w:b/>
          <w:bCs/>
          <w:sz w:val="48"/>
          <w:szCs w:val="48"/>
        </w:rPr>
        <w:br/>
      </w: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Default="00B574F0" w:rsidP="00D737C9">
      <w:pPr>
        <w:pStyle w:val="Nadpis4"/>
        <w:rPr>
          <w:rFonts w:cs="Calibri"/>
          <w:color w:val="0000FF"/>
          <w:sz w:val="48"/>
          <w:szCs w:val="48"/>
          <w:lang w:val="cs-CZ"/>
        </w:rPr>
      </w:pPr>
      <w:r w:rsidRPr="00DE0A69">
        <w:rPr>
          <w:rFonts w:cs="Calibri"/>
          <w:sz w:val="48"/>
          <w:szCs w:val="48"/>
        </w:rPr>
        <w:t>POKYNY PRO DODAVATELE</w:t>
      </w:r>
      <w:r w:rsidRPr="00DE0A69">
        <w:rPr>
          <w:rFonts w:cs="Calibri"/>
          <w:color w:val="0000FF"/>
          <w:sz w:val="48"/>
          <w:szCs w:val="48"/>
        </w:rPr>
        <w:t xml:space="preserve"> </w:t>
      </w:r>
    </w:p>
    <w:p w:rsidR="008301A8" w:rsidRPr="008301A8" w:rsidRDefault="008301A8" w:rsidP="008301A8">
      <w:pPr>
        <w:rPr>
          <w:lang w:eastAsia="x-none"/>
        </w:rPr>
      </w:pPr>
    </w:p>
    <w:p w:rsidR="003D79F1" w:rsidRPr="008301A8" w:rsidRDefault="003D79F1" w:rsidP="008301A8"/>
    <w:p w:rsidR="003553FF" w:rsidRDefault="00795EF5" w:rsidP="00AC3304">
      <w:pPr>
        <w:jc w:val="center"/>
        <w:rPr>
          <w:rFonts w:ascii="Calibri" w:hAnsi="Calibri" w:cs="Calibri"/>
          <w:b/>
          <w:sz w:val="44"/>
          <w:szCs w:val="44"/>
        </w:rPr>
      </w:pPr>
      <w:r w:rsidRPr="00795EF5">
        <w:rPr>
          <w:rFonts w:ascii="Calibri" w:hAnsi="Calibri" w:cs="Calibri"/>
          <w:b/>
          <w:sz w:val="44"/>
          <w:szCs w:val="44"/>
        </w:rPr>
        <w:t>Studie proveditelnosti</w:t>
      </w:r>
      <w:r w:rsidR="008301A8">
        <w:rPr>
          <w:rFonts w:ascii="Calibri" w:hAnsi="Calibri" w:cs="Calibri"/>
          <w:b/>
          <w:sz w:val="44"/>
          <w:szCs w:val="44"/>
        </w:rPr>
        <w:t xml:space="preserve"> </w:t>
      </w:r>
      <w:r w:rsidRPr="00795EF5">
        <w:rPr>
          <w:rFonts w:ascii="Calibri" w:hAnsi="Calibri" w:cs="Calibri"/>
          <w:b/>
          <w:sz w:val="44"/>
          <w:szCs w:val="44"/>
        </w:rPr>
        <w:t>vysokorychlostní trati Praha – Brno – Břeclav</w:t>
      </w:r>
    </w:p>
    <w:p w:rsidR="00615299" w:rsidRDefault="00615299" w:rsidP="00AC3304">
      <w:pPr>
        <w:jc w:val="center"/>
        <w:rPr>
          <w:rFonts w:ascii="Calibri" w:hAnsi="Calibri" w:cs="Calibri"/>
          <w:b/>
          <w:sz w:val="44"/>
          <w:szCs w:val="44"/>
        </w:rPr>
      </w:pPr>
    </w:p>
    <w:p w:rsidR="00615299" w:rsidRPr="00615299" w:rsidRDefault="00615299" w:rsidP="00AC3304">
      <w:pPr>
        <w:jc w:val="center"/>
        <w:rPr>
          <w:rFonts w:ascii="Calibri" w:hAnsi="Calibri" w:cs="Calibri"/>
          <w:sz w:val="28"/>
          <w:szCs w:val="44"/>
        </w:rPr>
      </w:pPr>
    </w:p>
    <w:p w:rsidR="00E946DB" w:rsidRDefault="00E946DB" w:rsidP="00AC3304">
      <w:pPr>
        <w:jc w:val="center"/>
        <w:rPr>
          <w:rFonts w:ascii="Calibri" w:hAnsi="Calibri" w:cs="Calibri"/>
          <w:sz w:val="48"/>
          <w:szCs w:val="4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C0178F" w:rsidP="00ED0EEE">
      <w:pPr>
        <w:spacing w:after="120"/>
        <w:jc w:val="center"/>
        <w:rPr>
          <w:rFonts w:ascii="Calibri" w:hAnsi="Calibri" w:cs="Calibri"/>
          <w:sz w:val="28"/>
          <w:szCs w:val="28"/>
        </w:rPr>
      </w:pPr>
      <w:r>
        <w:rPr>
          <w:rFonts w:ascii="Calibri" w:hAnsi="Calibri" w:cs="Calibri"/>
          <w:noProof/>
          <w:sz w:val="28"/>
          <w:szCs w:val="28"/>
        </w:rPr>
        <w:pict>
          <v:shape id="_x0000_s1027" type="#_x0000_t75" style="position:absolute;left:0;text-align:left;margin-left:159.3pt;margin-top:-111.45pt;width:141.5pt;height:74.5pt;z-index:251657728">
            <v:imagedata r:id="rId9" o:title="Logo_SZDC_Barva_RBG"/>
          </v:shape>
        </w:pict>
      </w:r>
      <w:r w:rsidR="00B574F0" w:rsidRPr="00DE0A69">
        <w:rPr>
          <w:rFonts w:ascii="Calibri" w:hAnsi="Calibri" w:cs="Calibri"/>
          <w:sz w:val="28"/>
          <w:szCs w:val="28"/>
        </w:rPr>
        <w:t>SPRÁVA ŽELEZNIČNÍ DOPRAVNÍ CESTY, STÁTNÍ ORGANIZACE</w:t>
      </w:r>
    </w:p>
    <w:p w:rsidR="005D73DA" w:rsidRDefault="00E946DB" w:rsidP="00E946DB">
      <w:pPr>
        <w:spacing w:after="120"/>
        <w:rPr>
          <w:rFonts w:ascii="Calibri" w:hAnsi="Calibri" w:cs="Calibri"/>
          <w:sz w:val="28"/>
          <w:szCs w:val="28"/>
        </w:rPr>
      </w:pPr>
      <w:r>
        <w:rPr>
          <w:rFonts w:ascii="Calibri" w:hAnsi="Calibri" w:cs="Calibri"/>
          <w:sz w:val="28"/>
          <w:szCs w:val="28"/>
        </w:rPr>
        <w:br w:type="page"/>
      </w:r>
    </w:p>
    <w:p w:rsidR="00B574F0" w:rsidRPr="00DE0A69" w:rsidRDefault="00B574F0" w:rsidP="00E946DB">
      <w:pPr>
        <w:spacing w:after="120"/>
        <w:rPr>
          <w:rFonts w:ascii="Calibri" w:hAnsi="Calibri" w:cs="Calibri"/>
          <w:b/>
          <w:bCs/>
          <w:sz w:val="28"/>
          <w:szCs w:val="28"/>
        </w:rPr>
      </w:pPr>
      <w:r w:rsidRPr="00DE0A69">
        <w:rPr>
          <w:rFonts w:ascii="Calibri" w:hAnsi="Calibri" w:cs="Calibri"/>
          <w:b/>
          <w:bCs/>
          <w:sz w:val="28"/>
          <w:szCs w:val="28"/>
        </w:rPr>
        <w:t>OBSAH</w:t>
      </w:r>
    </w:p>
    <w:p w:rsidR="00B574F0" w:rsidRPr="00D342F7" w:rsidRDefault="00B574F0">
      <w:pPr>
        <w:pStyle w:val="Nadpis4"/>
        <w:rPr>
          <w:rFonts w:cs="Calibri"/>
          <w:sz w:val="16"/>
          <w:szCs w:val="16"/>
        </w:rPr>
      </w:pPr>
    </w:p>
    <w:bookmarkStart w:id="0" w:name="_Toc374330742"/>
    <w:bookmarkStart w:id="1" w:name="_Toc374331644"/>
    <w:bookmarkStart w:id="2" w:name="_Toc375639406"/>
    <w:p w:rsidR="008A0F4C" w:rsidRPr="00205A82" w:rsidRDefault="00B574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E2030">
        <w:rPr>
          <w:rFonts w:ascii="Calibri" w:hAnsi="Calibri" w:cs="Calibri"/>
          <w:caps w:val="0"/>
          <w:color w:val="FF0000"/>
          <w:sz w:val="16"/>
          <w:szCs w:val="16"/>
        </w:rPr>
        <w:fldChar w:fldCharType="begin"/>
      </w:r>
      <w:r w:rsidRPr="006E2030">
        <w:rPr>
          <w:rFonts w:ascii="Calibri" w:hAnsi="Calibri" w:cs="Calibri"/>
          <w:caps w:val="0"/>
          <w:color w:val="FF0000"/>
          <w:sz w:val="16"/>
          <w:szCs w:val="16"/>
        </w:rPr>
        <w:instrText xml:space="preserve"> TOC \o "1-1" \h \z \u </w:instrText>
      </w:r>
      <w:r w:rsidRPr="006E2030">
        <w:rPr>
          <w:rFonts w:ascii="Calibri" w:hAnsi="Calibri" w:cs="Calibri"/>
          <w:caps w:val="0"/>
          <w:color w:val="FF0000"/>
          <w:sz w:val="16"/>
          <w:szCs w:val="16"/>
        </w:rPr>
        <w:fldChar w:fldCharType="separate"/>
      </w:r>
      <w:hyperlink w:anchor="_Toc478463332" w:history="1">
        <w:r w:rsidR="008A0F4C" w:rsidRPr="00205A82">
          <w:rPr>
            <w:rStyle w:val="Hypertextovodkaz"/>
            <w:rFonts w:asciiTheme="minorHAnsi" w:hAnsiTheme="minorHAnsi" w:cs="Calibri"/>
            <w:noProof/>
            <w:kern w:val="28"/>
          </w:rPr>
          <w:t>1</w:t>
        </w:r>
        <w:r w:rsidR="008A0F4C" w:rsidRPr="00205A82">
          <w:rPr>
            <w:rFonts w:asciiTheme="minorHAnsi" w:eastAsiaTheme="minorEastAsia" w:hAnsiTheme="minorHAnsi" w:cstheme="minorBidi"/>
            <w:b w:val="0"/>
            <w:bCs w:val="0"/>
            <w:caps w:val="0"/>
            <w:noProof/>
            <w:sz w:val="22"/>
            <w:szCs w:val="22"/>
          </w:rPr>
          <w:tab/>
        </w:r>
        <w:r w:rsidR="008A0F4C" w:rsidRPr="00205A82">
          <w:rPr>
            <w:rStyle w:val="Hypertextovodkaz"/>
            <w:rFonts w:asciiTheme="minorHAnsi" w:hAnsiTheme="minorHAnsi" w:cs="Calibri"/>
            <w:noProof/>
            <w:kern w:val="28"/>
          </w:rPr>
          <w:t>ÚVODNÍ USTANOVENÍ</w:t>
        </w:r>
        <w:r w:rsidR="008A0F4C" w:rsidRPr="00205A82">
          <w:rPr>
            <w:rFonts w:asciiTheme="minorHAnsi" w:hAnsiTheme="minorHAnsi"/>
            <w:noProof/>
            <w:webHidden/>
          </w:rPr>
          <w:tab/>
        </w:r>
        <w:r w:rsidR="008A0F4C" w:rsidRPr="00205A82">
          <w:rPr>
            <w:rFonts w:asciiTheme="minorHAnsi" w:hAnsiTheme="minorHAnsi"/>
            <w:noProof/>
            <w:webHidden/>
          </w:rPr>
          <w:fldChar w:fldCharType="begin"/>
        </w:r>
        <w:r w:rsidR="008A0F4C" w:rsidRPr="00205A82">
          <w:rPr>
            <w:rFonts w:asciiTheme="minorHAnsi" w:hAnsiTheme="minorHAnsi"/>
            <w:noProof/>
            <w:webHidden/>
          </w:rPr>
          <w:instrText xml:space="preserve"> PAGEREF _Toc478463332 \h </w:instrText>
        </w:r>
        <w:r w:rsidR="008A0F4C" w:rsidRPr="00205A82">
          <w:rPr>
            <w:rFonts w:asciiTheme="minorHAnsi" w:hAnsiTheme="minorHAnsi"/>
            <w:noProof/>
            <w:webHidden/>
          </w:rPr>
        </w:r>
        <w:r w:rsidR="008A0F4C" w:rsidRPr="00205A82">
          <w:rPr>
            <w:rFonts w:asciiTheme="minorHAnsi" w:hAnsiTheme="minorHAnsi"/>
            <w:noProof/>
            <w:webHidden/>
          </w:rPr>
          <w:fldChar w:fldCharType="separate"/>
        </w:r>
        <w:r w:rsidR="001E6C82">
          <w:rPr>
            <w:rFonts w:asciiTheme="minorHAnsi" w:hAnsiTheme="minorHAnsi"/>
            <w:noProof/>
            <w:webHidden/>
          </w:rPr>
          <w:t>3</w:t>
        </w:r>
        <w:r w:rsidR="008A0F4C" w:rsidRPr="00205A82">
          <w:rPr>
            <w:rFonts w:asciiTheme="minorHAnsi" w:hAnsiTheme="minorHAnsi"/>
            <w:noProof/>
            <w:webHidden/>
          </w:rPr>
          <w:fldChar w:fldCharType="end"/>
        </w:r>
      </w:hyperlink>
    </w:p>
    <w:p w:rsidR="008A0F4C" w:rsidRPr="00205A82" w:rsidRDefault="00C0178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478463333" w:history="1">
        <w:r w:rsidR="008A0F4C" w:rsidRPr="00205A82">
          <w:rPr>
            <w:rStyle w:val="Hypertextovodkaz"/>
            <w:rFonts w:asciiTheme="minorHAnsi" w:hAnsiTheme="minorHAnsi" w:cs="Calibri"/>
            <w:noProof/>
          </w:rPr>
          <w:t>2</w:t>
        </w:r>
        <w:r w:rsidR="008A0F4C" w:rsidRPr="00205A82">
          <w:rPr>
            <w:rFonts w:asciiTheme="minorHAnsi" w:eastAsiaTheme="minorEastAsia" w:hAnsiTheme="minorHAnsi" w:cstheme="minorBidi"/>
            <w:b w:val="0"/>
            <w:bCs w:val="0"/>
            <w:caps w:val="0"/>
            <w:noProof/>
            <w:sz w:val="22"/>
            <w:szCs w:val="22"/>
          </w:rPr>
          <w:tab/>
        </w:r>
        <w:r w:rsidR="008A0F4C" w:rsidRPr="00205A82">
          <w:rPr>
            <w:rStyle w:val="Hypertextovodkaz"/>
            <w:rFonts w:asciiTheme="minorHAnsi" w:hAnsiTheme="minorHAnsi" w:cs="Calibri"/>
            <w:noProof/>
            <w:kern w:val="28"/>
          </w:rPr>
          <w:t>IDENTIFIKAČNÍ ÚDAJE ZADAVATELE</w:t>
        </w:r>
        <w:r w:rsidR="008A0F4C" w:rsidRPr="00205A82">
          <w:rPr>
            <w:rFonts w:asciiTheme="minorHAnsi" w:hAnsiTheme="minorHAnsi"/>
            <w:noProof/>
            <w:webHidden/>
          </w:rPr>
          <w:tab/>
        </w:r>
        <w:r w:rsidR="008A0F4C" w:rsidRPr="00205A82">
          <w:rPr>
            <w:rFonts w:asciiTheme="minorHAnsi" w:hAnsiTheme="minorHAnsi"/>
            <w:noProof/>
            <w:webHidden/>
          </w:rPr>
          <w:fldChar w:fldCharType="begin"/>
        </w:r>
        <w:r w:rsidR="008A0F4C" w:rsidRPr="00205A82">
          <w:rPr>
            <w:rFonts w:asciiTheme="minorHAnsi" w:hAnsiTheme="minorHAnsi"/>
            <w:noProof/>
            <w:webHidden/>
          </w:rPr>
          <w:instrText xml:space="preserve"> PAGEREF _Toc478463333 \h </w:instrText>
        </w:r>
        <w:r w:rsidR="008A0F4C" w:rsidRPr="00205A82">
          <w:rPr>
            <w:rFonts w:asciiTheme="minorHAnsi" w:hAnsiTheme="minorHAnsi"/>
            <w:noProof/>
            <w:webHidden/>
          </w:rPr>
        </w:r>
        <w:r w:rsidR="008A0F4C" w:rsidRPr="00205A82">
          <w:rPr>
            <w:rFonts w:asciiTheme="minorHAnsi" w:hAnsiTheme="minorHAnsi"/>
            <w:noProof/>
            <w:webHidden/>
          </w:rPr>
          <w:fldChar w:fldCharType="separate"/>
        </w:r>
        <w:r w:rsidR="001E6C82">
          <w:rPr>
            <w:rFonts w:asciiTheme="minorHAnsi" w:hAnsiTheme="minorHAnsi"/>
            <w:noProof/>
            <w:webHidden/>
          </w:rPr>
          <w:t>4</w:t>
        </w:r>
        <w:r w:rsidR="008A0F4C" w:rsidRPr="00205A82">
          <w:rPr>
            <w:rFonts w:asciiTheme="minorHAnsi" w:hAnsiTheme="minorHAnsi"/>
            <w:noProof/>
            <w:webHidden/>
          </w:rPr>
          <w:fldChar w:fldCharType="end"/>
        </w:r>
      </w:hyperlink>
    </w:p>
    <w:p w:rsidR="008A0F4C" w:rsidRPr="00205A82" w:rsidRDefault="00C0178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478463334" w:history="1">
        <w:r w:rsidR="008A0F4C" w:rsidRPr="00205A82">
          <w:rPr>
            <w:rStyle w:val="Hypertextovodkaz"/>
            <w:rFonts w:asciiTheme="minorHAnsi" w:hAnsiTheme="minorHAnsi" w:cs="Calibri"/>
            <w:noProof/>
            <w:kern w:val="28"/>
          </w:rPr>
          <w:t>3</w:t>
        </w:r>
        <w:r w:rsidR="008A0F4C" w:rsidRPr="00205A82">
          <w:rPr>
            <w:rFonts w:asciiTheme="minorHAnsi" w:eastAsiaTheme="minorEastAsia" w:hAnsiTheme="minorHAnsi" w:cstheme="minorBidi"/>
            <w:b w:val="0"/>
            <w:bCs w:val="0"/>
            <w:caps w:val="0"/>
            <w:noProof/>
            <w:sz w:val="22"/>
            <w:szCs w:val="22"/>
          </w:rPr>
          <w:tab/>
        </w:r>
        <w:r w:rsidR="008A0F4C" w:rsidRPr="00205A82">
          <w:rPr>
            <w:rStyle w:val="Hypertextovodkaz"/>
            <w:rFonts w:asciiTheme="minorHAnsi" w:hAnsiTheme="minorHAnsi" w:cs="Calibri"/>
            <w:noProof/>
            <w:kern w:val="28"/>
          </w:rPr>
          <w:t>KONTAKTNÍ ÚDAJE</w:t>
        </w:r>
        <w:r w:rsidR="008A0F4C" w:rsidRPr="00205A82">
          <w:rPr>
            <w:rFonts w:asciiTheme="minorHAnsi" w:hAnsiTheme="minorHAnsi"/>
            <w:noProof/>
            <w:webHidden/>
          </w:rPr>
          <w:tab/>
        </w:r>
        <w:r w:rsidR="008A0F4C" w:rsidRPr="00205A82">
          <w:rPr>
            <w:rFonts w:asciiTheme="minorHAnsi" w:hAnsiTheme="minorHAnsi"/>
            <w:noProof/>
            <w:webHidden/>
          </w:rPr>
          <w:fldChar w:fldCharType="begin"/>
        </w:r>
        <w:r w:rsidR="008A0F4C" w:rsidRPr="00205A82">
          <w:rPr>
            <w:rFonts w:asciiTheme="minorHAnsi" w:hAnsiTheme="minorHAnsi"/>
            <w:noProof/>
            <w:webHidden/>
          </w:rPr>
          <w:instrText xml:space="preserve"> PAGEREF _Toc478463334 \h </w:instrText>
        </w:r>
        <w:r w:rsidR="008A0F4C" w:rsidRPr="00205A82">
          <w:rPr>
            <w:rFonts w:asciiTheme="minorHAnsi" w:hAnsiTheme="minorHAnsi"/>
            <w:noProof/>
            <w:webHidden/>
          </w:rPr>
        </w:r>
        <w:r w:rsidR="008A0F4C" w:rsidRPr="00205A82">
          <w:rPr>
            <w:rFonts w:asciiTheme="minorHAnsi" w:hAnsiTheme="minorHAnsi"/>
            <w:noProof/>
            <w:webHidden/>
          </w:rPr>
          <w:fldChar w:fldCharType="separate"/>
        </w:r>
        <w:r w:rsidR="001E6C82">
          <w:rPr>
            <w:rFonts w:asciiTheme="minorHAnsi" w:hAnsiTheme="minorHAnsi"/>
            <w:noProof/>
            <w:webHidden/>
          </w:rPr>
          <w:t>4</w:t>
        </w:r>
        <w:r w:rsidR="008A0F4C" w:rsidRPr="00205A82">
          <w:rPr>
            <w:rFonts w:asciiTheme="minorHAnsi" w:hAnsiTheme="minorHAnsi"/>
            <w:noProof/>
            <w:webHidden/>
          </w:rPr>
          <w:fldChar w:fldCharType="end"/>
        </w:r>
      </w:hyperlink>
    </w:p>
    <w:p w:rsidR="008A0F4C" w:rsidRPr="00205A82" w:rsidRDefault="00C0178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478463335" w:history="1">
        <w:r w:rsidR="008A0F4C" w:rsidRPr="00205A82">
          <w:rPr>
            <w:rStyle w:val="Hypertextovodkaz"/>
            <w:rFonts w:asciiTheme="minorHAnsi" w:hAnsiTheme="minorHAnsi" w:cs="Calibri"/>
            <w:noProof/>
            <w:kern w:val="28"/>
          </w:rPr>
          <w:t>4</w:t>
        </w:r>
        <w:r w:rsidR="008A0F4C" w:rsidRPr="00205A82">
          <w:rPr>
            <w:rFonts w:asciiTheme="minorHAnsi" w:eastAsiaTheme="minorEastAsia" w:hAnsiTheme="minorHAnsi" w:cstheme="minorBidi"/>
            <w:b w:val="0"/>
            <w:bCs w:val="0"/>
            <w:caps w:val="0"/>
            <w:noProof/>
            <w:sz w:val="22"/>
            <w:szCs w:val="22"/>
          </w:rPr>
          <w:tab/>
        </w:r>
        <w:r w:rsidR="008A0F4C" w:rsidRPr="00205A82">
          <w:rPr>
            <w:rStyle w:val="Hypertextovodkaz"/>
            <w:rFonts w:asciiTheme="minorHAnsi" w:hAnsiTheme="minorHAnsi" w:cs="Calibri"/>
            <w:noProof/>
            <w:kern w:val="28"/>
          </w:rPr>
          <w:t>ÚČEL A PŘEDMĚT PLNĚNÍ VEŘEJNÉ ZAKÁZKY</w:t>
        </w:r>
        <w:r w:rsidR="008A0F4C" w:rsidRPr="00205A82">
          <w:rPr>
            <w:rFonts w:asciiTheme="minorHAnsi" w:hAnsiTheme="minorHAnsi"/>
            <w:noProof/>
            <w:webHidden/>
          </w:rPr>
          <w:tab/>
        </w:r>
        <w:r w:rsidR="008A0F4C" w:rsidRPr="00205A82">
          <w:rPr>
            <w:rFonts w:asciiTheme="minorHAnsi" w:hAnsiTheme="minorHAnsi"/>
            <w:noProof/>
            <w:webHidden/>
          </w:rPr>
          <w:fldChar w:fldCharType="begin"/>
        </w:r>
        <w:r w:rsidR="008A0F4C" w:rsidRPr="00205A82">
          <w:rPr>
            <w:rFonts w:asciiTheme="minorHAnsi" w:hAnsiTheme="minorHAnsi"/>
            <w:noProof/>
            <w:webHidden/>
          </w:rPr>
          <w:instrText xml:space="preserve"> PAGEREF _Toc478463335 \h </w:instrText>
        </w:r>
        <w:r w:rsidR="008A0F4C" w:rsidRPr="00205A82">
          <w:rPr>
            <w:rFonts w:asciiTheme="minorHAnsi" w:hAnsiTheme="minorHAnsi"/>
            <w:noProof/>
            <w:webHidden/>
          </w:rPr>
        </w:r>
        <w:r w:rsidR="008A0F4C" w:rsidRPr="00205A82">
          <w:rPr>
            <w:rFonts w:asciiTheme="minorHAnsi" w:hAnsiTheme="minorHAnsi"/>
            <w:noProof/>
            <w:webHidden/>
          </w:rPr>
          <w:fldChar w:fldCharType="separate"/>
        </w:r>
        <w:r w:rsidR="001E6C82">
          <w:rPr>
            <w:rFonts w:asciiTheme="minorHAnsi" w:hAnsiTheme="minorHAnsi"/>
            <w:noProof/>
            <w:webHidden/>
          </w:rPr>
          <w:t>4</w:t>
        </w:r>
        <w:r w:rsidR="008A0F4C" w:rsidRPr="00205A82">
          <w:rPr>
            <w:rFonts w:asciiTheme="minorHAnsi" w:hAnsiTheme="minorHAnsi"/>
            <w:noProof/>
            <w:webHidden/>
          </w:rPr>
          <w:fldChar w:fldCharType="end"/>
        </w:r>
      </w:hyperlink>
    </w:p>
    <w:p w:rsidR="008A0F4C" w:rsidRPr="00205A82" w:rsidRDefault="00C0178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478463336" w:history="1">
        <w:r w:rsidR="008A0F4C" w:rsidRPr="00205A82">
          <w:rPr>
            <w:rStyle w:val="Hypertextovodkaz"/>
            <w:rFonts w:asciiTheme="minorHAnsi" w:hAnsiTheme="minorHAnsi" w:cs="Calibri"/>
            <w:noProof/>
            <w:kern w:val="28"/>
          </w:rPr>
          <w:t>5</w:t>
        </w:r>
        <w:r w:rsidR="008A0F4C" w:rsidRPr="00205A82">
          <w:rPr>
            <w:rFonts w:asciiTheme="minorHAnsi" w:eastAsiaTheme="minorEastAsia" w:hAnsiTheme="minorHAnsi" w:cstheme="minorBidi"/>
            <w:b w:val="0"/>
            <w:bCs w:val="0"/>
            <w:caps w:val="0"/>
            <w:noProof/>
            <w:sz w:val="22"/>
            <w:szCs w:val="22"/>
          </w:rPr>
          <w:tab/>
        </w:r>
        <w:r w:rsidR="008A0F4C" w:rsidRPr="00205A82">
          <w:rPr>
            <w:rStyle w:val="Hypertextovodkaz"/>
            <w:rFonts w:asciiTheme="minorHAnsi" w:hAnsiTheme="minorHAnsi" w:cs="Calibri"/>
            <w:noProof/>
            <w:kern w:val="28"/>
          </w:rPr>
          <w:t>FINANCOVÁNÍ VEŘEJNÉ ZAKÁZKY, VYHRAZENÉ ZMĚNY ZÁVAZKU</w:t>
        </w:r>
        <w:r w:rsidR="008A0F4C" w:rsidRPr="00205A82">
          <w:rPr>
            <w:rFonts w:asciiTheme="minorHAnsi" w:hAnsiTheme="minorHAnsi"/>
            <w:noProof/>
            <w:webHidden/>
          </w:rPr>
          <w:tab/>
        </w:r>
        <w:r w:rsidR="008A0F4C" w:rsidRPr="00205A82">
          <w:rPr>
            <w:rFonts w:asciiTheme="minorHAnsi" w:hAnsiTheme="minorHAnsi"/>
            <w:noProof/>
            <w:webHidden/>
          </w:rPr>
          <w:fldChar w:fldCharType="begin"/>
        </w:r>
        <w:r w:rsidR="008A0F4C" w:rsidRPr="00205A82">
          <w:rPr>
            <w:rFonts w:asciiTheme="minorHAnsi" w:hAnsiTheme="minorHAnsi"/>
            <w:noProof/>
            <w:webHidden/>
          </w:rPr>
          <w:instrText xml:space="preserve"> PAGEREF _Toc478463336 \h </w:instrText>
        </w:r>
        <w:r w:rsidR="008A0F4C" w:rsidRPr="00205A82">
          <w:rPr>
            <w:rFonts w:asciiTheme="minorHAnsi" w:hAnsiTheme="minorHAnsi"/>
            <w:noProof/>
            <w:webHidden/>
          </w:rPr>
        </w:r>
        <w:r w:rsidR="008A0F4C" w:rsidRPr="00205A82">
          <w:rPr>
            <w:rFonts w:asciiTheme="minorHAnsi" w:hAnsiTheme="minorHAnsi"/>
            <w:noProof/>
            <w:webHidden/>
          </w:rPr>
          <w:fldChar w:fldCharType="separate"/>
        </w:r>
        <w:r w:rsidR="001E6C82">
          <w:rPr>
            <w:rFonts w:asciiTheme="minorHAnsi" w:hAnsiTheme="minorHAnsi"/>
            <w:noProof/>
            <w:webHidden/>
          </w:rPr>
          <w:t>5</w:t>
        </w:r>
        <w:r w:rsidR="008A0F4C" w:rsidRPr="00205A82">
          <w:rPr>
            <w:rFonts w:asciiTheme="minorHAnsi" w:hAnsiTheme="minorHAnsi"/>
            <w:noProof/>
            <w:webHidden/>
          </w:rPr>
          <w:fldChar w:fldCharType="end"/>
        </w:r>
      </w:hyperlink>
    </w:p>
    <w:p w:rsidR="008A0F4C" w:rsidRPr="00205A82" w:rsidRDefault="00C0178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478463337" w:history="1">
        <w:r w:rsidR="008A0F4C" w:rsidRPr="00205A82">
          <w:rPr>
            <w:rStyle w:val="Hypertextovodkaz"/>
            <w:rFonts w:asciiTheme="minorHAnsi" w:hAnsiTheme="minorHAnsi" w:cs="Calibri"/>
            <w:noProof/>
            <w:kern w:val="28"/>
          </w:rPr>
          <w:t>6</w:t>
        </w:r>
        <w:r w:rsidR="008A0F4C" w:rsidRPr="00205A82">
          <w:rPr>
            <w:rFonts w:asciiTheme="minorHAnsi" w:eastAsiaTheme="minorEastAsia" w:hAnsiTheme="minorHAnsi" w:cstheme="minorBidi"/>
            <w:b w:val="0"/>
            <w:bCs w:val="0"/>
            <w:caps w:val="0"/>
            <w:noProof/>
            <w:sz w:val="22"/>
            <w:szCs w:val="22"/>
          </w:rPr>
          <w:tab/>
        </w:r>
        <w:r w:rsidR="008A0F4C" w:rsidRPr="00205A82">
          <w:rPr>
            <w:rStyle w:val="Hypertextovodkaz"/>
            <w:rFonts w:asciiTheme="minorHAnsi" w:hAnsiTheme="minorHAnsi" w:cs="Calibri"/>
            <w:noProof/>
            <w:kern w:val="28"/>
          </w:rPr>
          <w:t>OBSAH ZADÁVACÍ DOKUMENTACE</w:t>
        </w:r>
        <w:r w:rsidR="008A0F4C" w:rsidRPr="00205A82">
          <w:rPr>
            <w:rFonts w:asciiTheme="minorHAnsi" w:hAnsiTheme="minorHAnsi"/>
            <w:noProof/>
            <w:webHidden/>
          </w:rPr>
          <w:tab/>
        </w:r>
        <w:r w:rsidR="008A0F4C" w:rsidRPr="00205A82">
          <w:rPr>
            <w:rFonts w:asciiTheme="minorHAnsi" w:hAnsiTheme="minorHAnsi"/>
            <w:noProof/>
            <w:webHidden/>
          </w:rPr>
          <w:fldChar w:fldCharType="begin"/>
        </w:r>
        <w:r w:rsidR="008A0F4C" w:rsidRPr="00205A82">
          <w:rPr>
            <w:rFonts w:asciiTheme="minorHAnsi" w:hAnsiTheme="minorHAnsi"/>
            <w:noProof/>
            <w:webHidden/>
          </w:rPr>
          <w:instrText xml:space="preserve"> PAGEREF _Toc478463337 \h </w:instrText>
        </w:r>
        <w:r w:rsidR="008A0F4C" w:rsidRPr="00205A82">
          <w:rPr>
            <w:rFonts w:asciiTheme="minorHAnsi" w:hAnsiTheme="minorHAnsi"/>
            <w:noProof/>
            <w:webHidden/>
          </w:rPr>
        </w:r>
        <w:r w:rsidR="008A0F4C" w:rsidRPr="00205A82">
          <w:rPr>
            <w:rFonts w:asciiTheme="minorHAnsi" w:hAnsiTheme="minorHAnsi"/>
            <w:noProof/>
            <w:webHidden/>
          </w:rPr>
          <w:fldChar w:fldCharType="separate"/>
        </w:r>
        <w:r w:rsidR="001E6C82">
          <w:rPr>
            <w:rFonts w:asciiTheme="minorHAnsi" w:hAnsiTheme="minorHAnsi"/>
            <w:noProof/>
            <w:webHidden/>
          </w:rPr>
          <w:t>6</w:t>
        </w:r>
        <w:r w:rsidR="008A0F4C" w:rsidRPr="00205A82">
          <w:rPr>
            <w:rFonts w:asciiTheme="minorHAnsi" w:hAnsiTheme="minorHAnsi"/>
            <w:noProof/>
            <w:webHidden/>
          </w:rPr>
          <w:fldChar w:fldCharType="end"/>
        </w:r>
      </w:hyperlink>
    </w:p>
    <w:p w:rsidR="008A0F4C" w:rsidRPr="00205A82" w:rsidRDefault="00C0178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478463338" w:history="1">
        <w:r w:rsidR="008A0F4C" w:rsidRPr="00205A82">
          <w:rPr>
            <w:rStyle w:val="Hypertextovodkaz"/>
            <w:rFonts w:asciiTheme="minorHAnsi" w:hAnsiTheme="minorHAnsi" w:cs="Calibri"/>
            <w:noProof/>
            <w:kern w:val="28"/>
          </w:rPr>
          <w:t>7</w:t>
        </w:r>
        <w:r w:rsidR="008A0F4C" w:rsidRPr="00205A82">
          <w:rPr>
            <w:rFonts w:asciiTheme="minorHAnsi" w:eastAsiaTheme="minorEastAsia" w:hAnsiTheme="minorHAnsi" w:cstheme="minorBidi"/>
            <w:b w:val="0"/>
            <w:bCs w:val="0"/>
            <w:caps w:val="0"/>
            <w:noProof/>
            <w:sz w:val="22"/>
            <w:szCs w:val="22"/>
          </w:rPr>
          <w:tab/>
        </w:r>
        <w:r w:rsidR="008A0F4C" w:rsidRPr="00205A82">
          <w:rPr>
            <w:rStyle w:val="Hypertextovodkaz"/>
            <w:rFonts w:asciiTheme="minorHAnsi" w:hAnsiTheme="minorHAnsi" w:cs="Calibri"/>
            <w:noProof/>
            <w:kern w:val="28"/>
          </w:rPr>
          <w:t>VYSVĚTLENÍ, ZMĚNY A DOPLNĚNÍ ZADÁVACÍ DOKUMENTACE</w:t>
        </w:r>
        <w:r w:rsidR="008A0F4C" w:rsidRPr="00205A82">
          <w:rPr>
            <w:rFonts w:asciiTheme="minorHAnsi" w:hAnsiTheme="minorHAnsi"/>
            <w:noProof/>
            <w:webHidden/>
          </w:rPr>
          <w:tab/>
        </w:r>
        <w:r w:rsidR="008A0F4C" w:rsidRPr="00205A82">
          <w:rPr>
            <w:rFonts w:asciiTheme="minorHAnsi" w:hAnsiTheme="minorHAnsi"/>
            <w:noProof/>
            <w:webHidden/>
          </w:rPr>
          <w:fldChar w:fldCharType="begin"/>
        </w:r>
        <w:r w:rsidR="008A0F4C" w:rsidRPr="00205A82">
          <w:rPr>
            <w:rFonts w:asciiTheme="minorHAnsi" w:hAnsiTheme="minorHAnsi"/>
            <w:noProof/>
            <w:webHidden/>
          </w:rPr>
          <w:instrText xml:space="preserve"> PAGEREF _Toc478463338 \h </w:instrText>
        </w:r>
        <w:r w:rsidR="008A0F4C" w:rsidRPr="00205A82">
          <w:rPr>
            <w:rFonts w:asciiTheme="minorHAnsi" w:hAnsiTheme="minorHAnsi"/>
            <w:noProof/>
            <w:webHidden/>
          </w:rPr>
        </w:r>
        <w:r w:rsidR="008A0F4C" w:rsidRPr="00205A82">
          <w:rPr>
            <w:rFonts w:asciiTheme="minorHAnsi" w:hAnsiTheme="minorHAnsi"/>
            <w:noProof/>
            <w:webHidden/>
          </w:rPr>
          <w:fldChar w:fldCharType="separate"/>
        </w:r>
        <w:r w:rsidR="001E6C82">
          <w:rPr>
            <w:rFonts w:asciiTheme="minorHAnsi" w:hAnsiTheme="minorHAnsi"/>
            <w:noProof/>
            <w:webHidden/>
          </w:rPr>
          <w:t>7</w:t>
        </w:r>
        <w:r w:rsidR="008A0F4C" w:rsidRPr="00205A82">
          <w:rPr>
            <w:rFonts w:asciiTheme="minorHAnsi" w:hAnsiTheme="minorHAnsi"/>
            <w:noProof/>
            <w:webHidden/>
          </w:rPr>
          <w:fldChar w:fldCharType="end"/>
        </w:r>
      </w:hyperlink>
    </w:p>
    <w:p w:rsidR="008A0F4C" w:rsidRPr="00205A82" w:rsidRDefault="00C0178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478463339" w:history="1">
        <w:r w:rsidR="008A0F4C" w:rsidRPr="00205A82">
          <w:rPr>
            <w:rStyle w:val="Hypertextovodkaz"/>
            <w:rFonts w:asciiTheme="minorHAnsi" w:hAnsiTheme="minorHAnsi" w:cs="Calibri"/>
            <w:noProof/>
            <w:kern w:val="28"/>
          </w:rPr>
          <w:t>8</w:t>
        </w:r>
        <w:r w:rsidR="008A0F4C" w:rsidRPr="00205A82">
          <w:rPr>
            <w:rFonts w:asciiTheme="minorHAnsi" w:eastAsiaTheme="minorEastAsia" w:hAnsiTheme="minorHAnsi" w:cstheme="minorBidi"/>
            <w:b w:val="0"/>
            <w:bCs w:val="0"/>
            <w:caps w:val="0"/>
            <w:noProof/>
            <w:sz w:val="22"/>
            <w:szCs w:val="22"/>
          </w:rPr>
          <w:tab/>
        </w:r>
        <w:r w:rsidR="008A0F4C" w:rsidRPr="00205A82">
          <w:rPr>
            <w:rStyle w:val="Hypertextovodkaz"/>
            <w:rFonts w:asciiTheme="minorHAnsi" w:hAnsiTheme="minorHAnsi" w:cs="Calibri"/>
            <w:noProof/>
            <w:kern w:val="28"/>
          </w:rPr>
          <w:t>POŽADAVKY ZADAVATELE NA KVALIFIKACI</w:t>
        </w:r>
        <w:r w:rsidR="008A0F4C" w:rsidRPr="00205A82">
          <w:rPr>
            <w:rFonts w:asciiTheme="minorHAnsi" w:hAnsiTheme="minorHAnsi"/>
            <w:noProof/>
            <w:webHidden/>
          </w:rPr>
          <w:tab/>
        </w:r>
        <w:r w:rsidR="008A0F4C" w:rsidRPr="00205A82">
          <w:rPr>
            <w:rFonts w:asciiTheme="minorHAnsi" w:hAnsiTheme="minorHAnsi"/>
            <w:noProof/>
            <w:webHidden/>
          </w:rPr>
          <w:fldChar w:fldCharType="begin"/>
        </w:r>
        <w:r w:rsidR="008A0F4C" w:rsidRPr="00205A82">
          <w:rPr>
            <w:rFonts w:asciiTheme="minorHAnsi" w:hAnsiTheme="minorHAnsi"/>
            <w:noProof/>
            <w:webHidden/>
          </w:rPr>
          <w:instrText xml:space="preserve"> PAGEREF _Toc478463339 \h </w:instrText>
        </w:r>
        <w:r w:rsidR="008A0F4C" w:rsidRPr="00205A82">
          <w:rPr>
            <w:rFonts w:asciiTheme="minorHAnsi" w:hAnsiTheme="minorHAnsi"/>
            <w:noProof/>
            <w:webHidden/>
          </w:rPr>
        </w:r>
        <w:r w:rsidR="008A0F4C" w:rsidRPr="00205A82">
          <w:rPr>
            <w:rFonts w:asciiTheme="minorHAnsi" w:hAnsiTheme="minorHAnsi"/>
            <w:noProof/>
            <w:webHidden/>
          </w:rPr>
          <w:fldChar w:fldCharType="separate"/>
        </w:r>
        <w:r w:rsidR="001E6C82">
          <w:rPr>
            <w:rFonts w:asciiTheme="minorHAnsi" w:hAnsiTheme="minorHAnsi"/>
            <w:noProof/>
            <w:webHidden/>
          </w:rPr>
          <w:t>7</w:t>
        </w:r>
        <w:r w:rsidR="008A0F4C" w:rsidRPr="00205A82">
          <w:rPr>
            <w:rFonts w:asciiTheme="minorHAnsi" w:hAnsiTheme="minorHAnsi"/>
            <w:noProof/>
            <w:webHidden/>
          </w:rPr>
          <w:fldChar w:fldCharType="end"/>
        </w:r>
      </w:hyperlink>
    </w:p>
    <w:p w:rsidR="008A0F4C" w:rsidRPr="00205A82" w:rsidRDefault="00C0178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478463340" w:history="1">
        <w:r w:rsidR="008A0F4C" w:rsidRPr="00205A82">
          <w:rPr>
            <w:rStyle w:val="Hypertextovodkaz"/>
            <w:rFonts w:asciiTheme="minorHAnsi" w:hAnsiTheme="minorHAnsi" w:cs="Calibri"/>
            <w:noProof/>
            <w:kern w:val="28"/>
          </w:rPr>
          <w:t>9</w:t>
        </w:r>
        <w:r w:rsidR="008A0F4C" w:rsidRPr="00205A82">
          <w:rPr>
            <w:rFonts w:asciiTheme="minorHAnsi" w:eastAsiaTheme="minorEastAsia" w:hAnsiTheme="minorHAnsi" w:cstheme="minorBidi"/>
            <w:b w:val="0"/>
            <w:bCs w:val="0"/>
            <w:caps w:val="0"/>
            <w:noProof/>
            <w:sz w:val="22"/>
            <w:szCs w:val="22"/>
          </w:rPr>
          <w:tab/>
        </w:r>
        <w:r w:rsidR="008A0F4C" w:rsidRPr="00205A82">
          <w:rPr>
            <w:rStyle w:val="Hypertextovodkaz"/>
            <w:rFonts w:asciiTheme="minorHAnsi" w:hAnsiTheme="minorHAnsi" w:cs="Calibri"/>
            <w:noProof/>
            <w:kern w:val="28"/>
          </w:rPr>
          <w:t>DALŠÍ INFORMACE/DOKUMENTY PŘEDKLÁDANÉ DODAVATELEM V NABÍDCE</w:t>
        </w:r>
        <w:r w:rsidR="008A0F4C" w:rsidRPr="00205A82">
          <w:rPr>
            <w:rFonts w:asciiTheme="minorHAnsi" w:hAnsiTheme="minorHAnsi"/>
            <w:noProof/>
            <w:webHidden/>
          </w:rPr>
          <w:tab/>
        </w:r>
        <w:r w:rsidR="008A0F4C" w:rsidRPr="00205A82">
          <w:rPr>
            <w:rFonts w:asciiTheme="minorHAnsi" w:hAnsiTheme="minorHAnsi"/>
            <w:noProof/>
            <w:webHidden/>
          </w:rPr>
          <w:fldChar w:fldCharType="begin"/>
        </w:r>
        <w:r w:rsidR="008A0F4C" w:rsidRPr="00205A82">
          <w:rPr>
            <w:rFonts w:asciiTheme="minorHAnsi" w:hAnsiTheme="minorHAnsi"/>
            <w:noProof/>
            <w:webHidden/>
          </w:rPr>
          <w:instrText xml:space="preserve"> PAGEREF _Toc478463340 \h </w:instrText>
        </w:r>
        <w:r w:rsidR="008A0F4C" w:rsidRPr="00205A82">
          <w:rPr>
            <w:rFonts w:asciiTheme="minorHAnsi" w:hAnsiTheme="minorHAnsi"/>
            <w:noProof/>
            <w:webHidden/>
          </w:rPr>
        </w:r>
        <w:r w:rsidR="008A0F4C" w:rsidRPr="00205A82">
          <w:rPr>
            <w:rFonts w:asciiTheme="minorHAnsi" w:hAnsiTheme="minorHAnsi"/>
            <w:noProof/>
            <w:webHidden/>
          </w:rPr>
          <w:fldChar w:fldCharType="separate"/>
        </w:r>
        <w:r w:rsidR="001E6C82">
          <w:rPr>
            <w:rFonts w:asciiTheme="minorHAnsi" w:hAnsiTheme="minorHAnsi"/>
            <w:noProof/>
            <w:webHidden/>
          </w:rPr>
          <w:t>16</w:t>
        </w:r>
        <w:r w:rsidR="008A0F4C" w:rsidRPr="00205A82">
          <w:rPr>
            <w:rFonts w:asciiTheme="minorHAnsi" w:hAnsiTheme="minorHAnsi"/>
            <w:noProof/>
            <w:webHidden/>
          </w:rPr>
          <w:fldChar w:fldCharType="end"/>
        </w:r>
      </w:hyperlink>
    </w:p>
    <w:p w:rsidR="008A0F4C" w:rsidRPr="00205A82" w:rsidRDefault="00C0178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478463341" w:history="1">
        <w:r w:rsidR="008A0F4C" w:rsidRPr="00205A82">
          <w:rPr>
            <w:rStyle w:val="Hypertextovodkaz"/>
            <w:rFonts w:asciiTheme="minorHAnsi" w:hAnsiTheme="minorHAnsi" w:cs="Calibri"/>
            <w:noProof/>
            <w:kern w:val="28"/>
          </w:rPr>
          <w:t>10</w:t>
        </w:r>
        <w:r w:rsidR="008A0F4C" w:rsidRPr="00205A82">
          <w:rPr>
            <w:rFonts w:asciiTheme="minorHAnsi" w:eastAsiaTheme="minorEastAsia" w:hAnsiTheme="minorHAnsi" w:cstheme="minorBidi"/>
            <w:b w:val="0"/>
            <w:bCs w:val="0"/>
            <w:caps w:val="0"/>
            <w:noProof/>
            <w:sz w:val="22"/>
            <w:szCs w:val="22"/>
          </w:rPr>
          <w:tab/>
        </w:r>
        <w:r w:rsidR="008A0F4C" w:rsidRPr="00205A82">
          <w:rPr>
            <w:rStyle w:val="Hypertextovodkaz"/>
            <w:rFonts w:asciiTheme="minorHAnsi" w:hAnsiTheme="minorHAnsi" w:cs="Calibri"/>
            <w:noProof/>
            <w:kern w:val="28"/>
          </w:rPr>
          <w:t>JAZYK NABÍDEK</w:t>
        </w:r>
        <w:r w:rsidR="008A0F4C" w:rsidRPr="00205A82">
          <w:rPr>
            <w:rFonts w:asciiTheme="minorHAnsi" w:hAnsiTheme="minorHAnsi"/>
            <w:noProof/>
            <w:webHidden/>
          </w:rPr>
          <w:tab/>
        </w:r>
        <w:r w:rsidR="008A0F4C" w:rsidRPr="00205A82">
          <w:rPr>
            <w:rFonts w:asciiTheme="minorHAnsi" w:hAnsiTheme="minorHAnsi"/>
            <w:noProof/>
            <w:webHidden/>
          </w:rPr>
          <w:fldChar w:fldCharType="begin"/>
        </w:r>
        <w:r w:rsidR="008A0F4C" w:rsidRPr="00205A82">
          <w:rPr>
            <w:rFonts w:asciiTheme="minorHAnsi" w:hAnsiTheme="minorHAnsi"/>
            <w:noProof/>
            <w:webHidden/>
          </w:rPr>
          <w:instrText xml:space="preserve"> PAGEREF _Toc478463341 \h </w:instrText>
        </w:r>
        <w:r w:rsidR="008A0F4C" w:rsidRPr="00205A82">
          <w:rPr>
            <w:rFonts w:asciiTheme="minorHAnsi" w:hAnsiTheme="minorHAnsi"/>
            <w:noProof/>
            <w:webHidden/>
          </w:rPr>
        </w:r>
        <w:r w:rsidR="008A0F4C" w:rsidRPr="00205A82">
          <w:rPr>
            <w:rFonts w:asciiTheme="minorHAnsi" w:hAnsiTheme="minorHAnsi"/>
            <w:noProof/>
            <w:webHidden/>
          </w:rPr>
          <w:fldChar w:fldCharType="separate"/>
        </w:r>
        <w:r w:rsidR="001E6C82">
          <w:rPr>
            <w:rFonts w:asciiTheme="minorHAnsi" w:hAnsiTheme="minorHAnsi"/>
            <w:noProof/>
            <w:webHidden/>
          </w:rPr>
          <w:t>17</w:t>
        </w:r>
        <w:r w:rsidR="008A0F4C" w:rsidRPr="00205A82">
          <w:rPr>
            <w:rFonts w:asciiTheme="minorHAnsi" w:hAnsiTheme="minorHAnsi"/>
            <w:noProof/>
            <w:webHidden/>
          </w:rPr>
          <w:fldChar w:fldCharType="end"/>
        </w:r>
      </w:hyperlink>
    </w:p>
    <w:p w:rsidR="008A0F4C" w:rsidRPr="00205A82" w:rsidRDefault="00C0178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478463342" w:history="1">
        <w:r w:rsidR="008A0F4C" w:rsidRPr="00205A82">
          <w:rPr>
            <w:rStyle w:val="Hypertextovodkaz"/>
            <w:rFonts w:asciiTheme="minorHAnsi" w:hAnsiTheme="minorHAnsi" w:cs="Calibri"/>
            <w:noProof/>
            <w:kern w:val="28"/>
          </w:rPr>
          <w:t>11</w:t>
        </w:r>
        <w:r w:rsidR="008A0F4C" w:rsidRPr="00205A82">
          <w:rPr>
            <w:rFonts w:asciiTheme="minorHAnsi" w:eastAsiaTheme="minorEastAsia" w:hAnsiTheme="minorHAnsi" w:cstheme="minorBidi"/>
            <w:b w:val="0"/>
            <w:bCs w:val="0"/>
            <w:caps w:val="0"/>
            <w:noProof/>
            <w:sz w:val="22"/>
            <w:szCs w:val="22"/>
          </w:rPr>
          <w:tab/>
        </w:r>
        <w:r w:rsidR="008A0F4C" w:rsidRPr="00205A82">
          <w:rPr>
            <w:rStyle w:val="Hypertextovodkaz"/>
            <w:rFonts w:asciiTheme="minorHAnsi" w:hAnsiTheme="minorHAnsi" w:cs="Calibri"/>
            <w:noProof/>
            <w:kern w:val="28"/>
          </w:rPr>
          <w:t>OBSAH A PODÁVÁNÍ NABÍDEK</w:t>
        </w:r>
        <w:r w:rsidR="008A0F4C" w:rsidRPr="00205A82">
          <w:rPr>
            <w:rFonts w:asciiTheme="minorHAnsi" w:hAnsiTheme="minorHAnsi"/>
            <w:noProof/>
            <w:webHidden/>
          </w:rPr>
          <w:tab/>
        </w:r>
        <w:r w:rsidR="008A0F4C" w:rsidRPr="00205A82">
          <w:rPr>
            <w:rFonts w:asciiTheme="minorHAnsi" w:hAnsiTheme="minorHAnsi"/>
            <w:noProof/>
            <w:webHidden/>
          </w:rPr>
          <w:fldChar w:fldCharType="begin"/>
        </w:r>
        <w:r w:rsidR="008A0F4C" w:rsidRPr="00205A82">
          <w:rPr>
            <w:rFonts w:asciiTheme="minorHAnsi" w:hAnsiTheme="minorHAnsi"/>
            <w:noProof/>
            <w:webHidden/>
          </w:rPr>
          <w:instrText xml:space="preserve"> PAGEREF _Toc478463342 \h </w:instrText>
        </w:r>
        <w:r w:rsidR="008A0F4C" w:rsidRPr="00205A82">
          <w:rPr>
            <w:rFonts w:asciiTheme="minorHAnsi" w:hAnsiTheme="minorHAnsi"/>
            <w:noProof/>
            <w:webHidden/>
          </w:rPr>
        </w:r>
        <w:r w:rsidR="008A0F4C" w:rsidRPr="00205A82">
          <w:rPr>
            <w:rFonts w:asciiTheme="minorHAnsi" w:hAnsiTheme="minorHAnsi"/>
            <w:noProof/>
            <w:webHidden/>
          </w:rPr>
          <w:fldChar w:fldCharType="separate"/>
        </w:r>
        <w:r w:rsidR="001E6C82">
          <w:rPr>
            <w:rFonts w:asciiTheme="minorHAnsi" w:hAnsiTheme="minorHAnsi"/>
            <w:noProof/>
            <w:webHidden/>
          </w:rPr>
          <w:t>18</w:t>
        </w:r>
        <w:r w:rsidR="008A0F4C" w:rsidRPr="00205A82">
          <w:rPr>
            <w:rFonts w:asciiTheme="minorHAnsi" w:hAnsiTheme="minorHAnsi"/>
            <w:noProof/>
            <w:webHidden/>
          </w:rPr>
          <w:fldChar w:fldCharType="end"/>
        </w:r>
      </w:hyperlink>
    </w:p>
    <w:p w:rsidR="008A0F4C" w:rsidRPr="00205A82" w:rsidRDefault="00C0178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478463343" w:history="1">
        <w:r w:rsidR="008A0F4C" w:rsidRPr="00205A82">
          <w:rPr>
            <w:rStyle w:val="Hypertextovodkaz"/>
            <w:rFonts w:asciiTheme="minorHAnsi" w:hAnsiTheme="minorHAnsi" w:cs="Calibri"/>
            <w:noProof/>
            <w:kern w:val="28"/>
          </w:rPr>
          <w:t>12</w:t>
        </w:r>
        <w:r w:rsidR="008A0F4C" w:rsidRPr="00205A82">
          <w:rPr>
            <w:rFonts w:asciiTheme="minorHAnsi" w:eastAsiaTheme="minorEastAsia" w:hAnsiTheme="minorHAnsi" w:cstheme="minorBidi"/>
            <w:b w:val="0"/>
            <w:bCs w:val="0"/>
            <w:caps w:val="0"/>
            <w:noProof/>
            <w:sz w:val="22"/>
            <w:szCs w:val="22"/>
          </w:rPr>
          <w:tab/>
        </w:r>
        <w:r w:rsidR="008A0F4C" w:rsidRPr="00205A82">
          <w:rPr>
            <w:rStyle w:val="Hypertextovodkaz"/>
            <w:rFonts w:asciiTheme="minorHAnsi" w:hAnsiTheme="minorHAnsi" w:cs="Calibri"/>
            <w:noProof/>
            <w:kern w:val="28"/>
          </w:rPr>
          <w:t>POŽADAVKY NA ZPRACOVÁNÍ NABÍDKOVÉ CENY</w:t>
        </w:r>
        <w:r w:rsidR="008A0F4C" w:rsidRPr="00205A82">
          <w:rPr>
            <w:rFonts w:asciiTheme="minorHAnsi" w:hAnsiTheme="minorHAnsi"/>
            <w:noProof/>
            <w:webHidden/>
          </w:rPr>
          <w:tab/>
        </w:r>
        <w:r w:rsidR="008A0F4C" w:rsidRPr="00205A82">
          <w:rPr>
            <w:rFonts w:asciiTheme="minorHAnsi" w:hAnsiTheme="minorHAnsi"/>
            <w:noProof/>
            <w:webHidden/>
          </w:rPr>
          <w:fldChar w:fldCharType="begin"/>
        </w:r>
        <w:r w:rsidR="008A0F4C" w:rsidRPr="00205A82">
          <w:rPr>
            <w:rFonts w:asciiTheme="minorHAnsi" w:hAnsiTheme="minorHAnsi"/>
            <w:noProof/>
            <w:webHidden/>
          </w:rPr>
          <w:instrText xml:space="preserve"> PAGEREF _Toc478463343 \h </w:instrText>
        </w:r>
        <w:r w:rsidR="008A0F4C" w:rsidRPr="00205A82">
          <w:rPr>
            <w:rFonts w:asciiTheme="minorHAnsi" w:hAnsiTheme="minorHAnsi"/>
            <w:noProof/>
            <w:webHidden/>
          </w:rPr>
        </w:r>
        <w:r w:rsidR="008A0F4C" w:rsidRPr="00205A82">
          <w:rPr>
            <w:rFonts w:asciiTheme="minorHAnsi" w:hAnsiTheme="minorHAnsi"/>
            <w:noProof/>
            <w:webHidden/>
          </w:rPr>
          <w:fldChar w:fldCharType="separate"/>
        </w:r>
        <w:r w:rsidR="001E6C82">
          <w:rPr>
            <w:rFonts w:asciiTheme="minorHAnsi" w:hAnsiTheme="minorHAnsi"/>
            <w:noProof/>
            <w:webHidden/>
          </w:rPr>
          <w:t>20</w:t>
        </w:r>
        <w:r w:rsidR="008A0F4C" w:rsidRPr="00205A82">
          <w:rPr>
            <w:rFonts w:asciiTheme="minorHAnsi" w:hAnsiTheme="minorHAnsi"/>
            <w:noProof/>
            <w:webHidden/>
          </w:rPr>
          <w:fldChar w:fldCharType="end"/>
        </w:r>
      </w:hyperlink>
    </w:p>
    <w:p w:rsidR="008A0F4C" w:rsidRPr="00205A82" w:rsidRDefault="00C0178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478463344" w:history="1">
        <w:r w:rsidR="008A0F4C" w:rsidRPr="00205A82">
          <w:rPr>
            <w:rStyle w:val="Hypertextovodkaz"/>
            <w:rFonts w:asciiTheme="minorHAnsi" w:hAnsiTheme="minorHAnsi" w:cs="Calibri"/>
            <w:noProof/>
            <w:kern w:val="28"/>
          </w:rPr>
          <w:t>13</w:t>
        </w:r>
        <w:r w:rsidR="008A0F4C" w:rsidRPr="00205A82">
          <w:rPr>
            <w:rFonts w:asciiTheme="minorHAnsi" w:eastAsiaTheme="minorEastAsia" w:hAnsiTheme="minorHAnsi" w:cstheme="minorBidi"/>
            <w:b w:val="0"/>
            <w:bCs w:val="0"/>
            <w:caps w:val="0"/>
            <w:noProof/>
            <w:sz w:val="22"/>
            <w:szCs w:val="22"/>
          </w:rPr>
          <w:tab/>
        </w:r>
        <w:r w:rsidR="008A0F4C" w:rsidRPr="00205A82">
          <w:rPr>
            <w:rStyle w:val="Hypertextovodkaz"/>
            <w:rFonts w:asciiTheme="minorHAnsi" w:hAnsiTheme="minorHAnsi" w:cs="Calibri"/>
            <w:noProof/>
            <w:kern w:val="28"/>
          </w:rPr>
          <w:t>VARIANTY NABÍDKY</w:t>
        </w:r>
        <w:r w:rsidR="008A0F4C" w:rsidRPr="00205A82">
          <w:rPr>
            <w:rFonts w:asciiTheme="minorHAnsi" w:hAnsiTheme="minorHAnsi"/>
            <w:noProof/>
            <w:webHidden/>
          </w:rPr>
          <w:tab/>
        </w:r>
        <w:r w:rsidR="008A0F4C" w:rsidRPr="00205A82">
          <w:rPr>
            <w:rFonts w:asciiTheme="minorHAnsi" w:hAnsiTheme="minorHAnsi"/>
            <w:noProof/>
            <w:webHidden/>
          </w:rPr>
          <w:fldChar w:fldCharType="begin"/>
        </w:r>
        <w:r w:rsidR="008A0F4C" w:rsidRPr="00205A82">
          <w:rPr>
            <w:rFonts w:asciiTheme="minorHAnsi" w:hAnsiTheme="minorHAnsi"/>
            <w:noProof/>
            <w:webHidden/>
          </w:rPr>
          <w:instrText xml:space="preserve"> PAGEREF _Toc478463344 \h </w:instrText>
        </w:r>
        <w:r w:rsidR="008A0F4C" w:rsidRPr="00205A82">
          <w:rPr>
            <w:rFonts w:asciiTheme="minorHAnsi" w:hAnsiTheme="minorHAnsi"/>
            <w:noProof/>
            <w:webHidden/>
          </w:rPr>
        </w:r>
        <w:r w:rsidR="008A0F4C" w:rsidRPr="00205A82">
          <w:rPr>
            <w:rFonts w:asciiTheme="minorHAnsi" w:hAnsiTheme="minorHAnsi"/>
            <w:noProof/>
            <w:webHidden/>
          </w:rPr>
          <w:fldChar w:fldCharType="separate"/>
        </w:r>
        <w:r w:rsidR="001E6C82">
          <w:rPr>
            <w:rFonts w:asciiTheme="minorHAnsi" w:hAnsiTheme="minorHAnsi"/>
            <w:noProof/>
            <w:webHidden/>
          </w:rPr>
          <w:t>21</w:t>
        </w:r>
        <w:r w:rsidR="008A0F4C" w:rsidRPr="00205A82">
          <w:rPr>
            <w:rFonts w:asciiTheme="minorHAnsi" w:hAnsiTheme="minorHAnsi"/>
            <w:noProof/>
            <w:webHidden/>
          </w:rPr>
          <w:fldChar w:fldCharType="end"/>
        </w:r>
      </w:hyperlink>
    </w:p>
    <w:p w:rsidR="008A0F4C" w:rsidRPr="00205A82" w:rsidRDefault="00C0178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478463345" w:history="1">
        <w:r w:rsidR="008A0F4C" w:rsidRPr="00205A82">
          <w:rPr>
            <w:rStyle w:val="Hypertextovodkaz"/>
            <w:rFonts w:asciiTheme="minorHAnsi" w:hAnsiTheme="minorHAnsi" w:cs="Calibri"/>
            <w:noProof/>
            <w:kern w:val="28"/>
          </w:rPr>
          <w:t>14</w:t>
        </w:r>
        <w:r w:rsidR="008A0F4C" w:rsidRPr="00205A82">
          <w:rPr>
            <w:rFonts w:asciiTheme="minorHAnsi" w:eastAsiaTheme="minorEastAsia" w:hAnsiTheme="minorHAnsi" w:cstheme="minorBidi"/>
            <w:b w:val="0"/>
            <w:bCs w:val="0"/>
            <w:caps w:val="0"/>
            <w:noProof/>
            <w:sz w:val="22"/>
            <w:szCs w:val="22"/>
          </w:rPr>
          <w:tab/>
        </w:r>
        <w:r w:rsidR="008A0F4C" w:rsidRPr="00205A82">
          <w:rPr>
            <w:rStyle w:val="Hypertextovodkaz"/>
            <w:rFonts w:asciiTheme="minorHAnsi" w:hAnsiTheme="minorHAnsi" w:cs="Calibri"/>
            <w:noProof/>
            <w:kern w:val="28"/>
          </w:rPr>
          <w:t>OTEVÍRÁNÍ NABÍDEK</w:t>
        </w:r>
        <w:r w:rsidR="008A0F4C" w:rsidRPr="00205A82">
          <w:rPr>
            <w:rFonts w:asciiTheme="minorHAnsi" w:hAnsiTheme="minorHAnsi"/>
            <w:noProof/>
            <w:webHidden/>
          </w:rPr>
          <w:tab/>
        </w:r>
        <w:r w:rsidR="008A0F4C" w:rsidRPr="00205A82">
          <w:rPr>
            <w:rFonts w:asciiTheme="minorHAnsi" w:hAnsiTheme="minorHAnsi"/>
            <w:noProof/>
            <w:webHidden/>
          </w:rPr>
          <w:fldChar w:fldCharType="begin"/>
        </w:r>
        <w:r w:rsidR="008A0F4C" w:rsidRPr="00205A82">
          <w:rPr>
            <w:rFonts w:asciiTheme="minorHAnsi" w:hAnsiTheme="minorHAnsi"/>
            <w:noProof/>
            <w:webHidden/>
          </w:rPr>
          <w:instrText xml:space="preserve"> PAGEREF _Toc478463345 \h </w:instrText>
        </w:r>
        <w:r w:rsidR="008A0F4C" w:rsidRPr="00205A82">
          <w:rPr>
            <w:rFonts w:asciiTheme="minorHAnsi" w:hAnsiTheme="minorHAnsi"/>
            <w:noProof/>
            <w:webHidden/>
          </w:rPr>
        </w:r>
        <w:r w:rsidR="008A0F4C" w:rsidRPr="00205A82">
          <w:rPr>
            <w:rFonts w:asciiTheme="minorHAnsi" w:hAnsiTheme="minorHAnsi"/>
            <w:noProof/>
            <w:webHidden/>
          </w:rPr>
          <w:fldChar w:fldCharType="separate"/>
        </w:r>
        <w:r w:rsidR="001E6C82">
          <w:rPr>
            <w:rFonts w:asciiTheme="minorHAnsi" w:hAnsiTheme="minorHAnsi"/>
            <w:noProof/>
            <w:webHidden/>
          </w:rPr>
          <w:t>21</w:t>
        </w:r>
        <w:r w:rsidR="008A0F4C" w:rsidRPr="00205A82">
          <w:rPr>
            <w:rFonts w:asciiTheme="minorHAnsi" w:hAnsiTheme="minorHAnsi"/>
            <w:noProof/>
            <w:webHidden/>
          </w:rPr>
          <w:fldChar w:fldCharType="end"/>
        </w:r>
      </w:hyperlink>
    </w:p>
    <w:p w:rsidR="008A0F4C" w:rsidRPr="00205A82" w:rsidRDefault="00C0178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478463346" w:history="1">
        <w:r w:rsidR="008A0F4C" w:rsidRPr="00205A82">
          <w:rPr>
            <w:rStyle w:val="Hypertextovodkaz"/>
            <w:rFonts w:asciiTheme="minorHAnsi" w:hAnsiTheme="minorHAnsi" w:cs="Calibri"/>
            <w:noProof/>
            <w:kern w:val="28"/>
          </w:rPr>
          <w:t>15</w:t>
        </w:r>
        <w:r w:rsidR="008A0F4C" w:rsidRPr="00205A82">
          <w:rPr>
            <w:rFonts w:asciiTheme="minorHAnsi" w:eastAsiaTheme="minorEastAsia" w:hAnsiTheme="minorHAnsi" w:cstheme="minorBidi"/>
            <w:b w:val="0"/>
            <w:bCs w:val="0"/>
            <w:caps w:val="0"/>
            <w:noProof/>
            <w:sz w:val="22"/>
            <w:szCs w:val="22"/>
          </w:rPr>
          <w:tab/>
        </w:r>
        <w:r w:rsidR="008A0F4C" w:rsidRPr="00205A82">
          <w:rPr>
            <w:rStyle w:val="Hypertextovodkaz"/>
            <w:rFonts w:asciiTheme="minorHAnsi" w:hAnsiTheme="minorHAnsi" w:cs="Calibri"/>
            <w:noProof/>
            <w:kern w:val="28"/>
          </w:rPr>
          <w:t>POSOUZENÍ SPLNĚNÍ PODMÍNEK ÚČASTI</w:t>
        </w:r>
        <w:r w:rsidR="008A0F4C" w:rsidRPr="00205A82">
          <w:rPr>
            <w:rFonts w:asciiTheme="minorHAnsi" w:hAnsiTheme="minorHAnsi"/>
            <w:noProof/>
            <w:webHidden/>
          </w:rPr>
          <w:tab/>
        </w:r>
        <w:r w:rsidR="008A0F4C" w:rsidRPr="00205A82">
          <w:rPr>
            <w:rFonts w:asciiTheme="minorHAnsi" w:hAnsiTheme="minorHAnsi"/>
            <w:noProof/>
            <w:webHidden/>
          </w:rPr>
          <w:fldChar w:fldCharType="begin"/>
        </w:r>
        <w:r w:rsidR="008A0F4C" w:rsidRPr="00205A82">
          <w:rPr>
            <w:rFonts w:asciiTheme="minorHAnsi" w:hAnsiTheme="minorHAnsi"/>
            <w:noProof/>
            <w:webHidden/>
          </w:rPr>
          <w:instrText xml:space="preserve"> PAGEREF _Toc478463346 \h </w:instrText>
        </w:r>
        <w:r w:rsidR="008A0F4C" w:rsidRPr="00205A82">
          <w:rPr>
            <w:rFonts w:asciiTheme="minorHAnsi" w:hAnsiTheme="minorHAnsi"/>
            <w:noProof/>
            <w:webHidden/>
          </w:rPr>
        </w:r>
        <w:r w:rsidR="008A0F4C" w:rsidRPr="00205A82">
          <w:rPr>
            <w:rFonts w:asciiTheme="minorHAnsi" w:hAnsiTheme="minorHAnsi"/>
            <w:noProof/>
            <w:webHidden/>
          </w:rPr>
          <w:fldChar w:fldCharType="separate"/>
        </w:r>
        <w:r w:rsidR="001E6C82">
          <w:rPr>
            <w:rFonts w:asciiTheme="minorHAnsi" w:hAnsiTheme="minorHAnsi"/>
            <w:noProof/>
            <w:webHidden/>
          </w:rPr>
          <w:t>21</w:t>
        </w:r>
        <w:r w:rsidR="008A0F4C" w:rsidRPr="00205A82">
          <w:rPr>
            <w:rFonts w:asciiTheme="minorHAnsi" w:hAnsiTheme="minorHAnsi"/>
            <w:noProof/>
            <w:webHidden/>
          </w:rPr>
          <w:fldChar w:fldCharType="end"/>
        </w:r>
      </w:hyperlink>
    </w:p>
    <w:p w:rsidR="008A0F4C" w:rsidRPr="00205A82" w:rsidRDefault="00C0178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478463347" w:history="1">
        <w:r w:rsidR="008A0F4C" w:rsidRPr="00205A82">
          <w:rPr>
            <w:rStyle w:val="Hypertextovodkaz"/>
            <w:rFonts w:asciiTheme="minorHAnsi" w:hAnsiTheme="minorHAnsi" w:cs="Calibri"/>
            <w:noProof/>
            <w:kern w:val="28"/>
          </w:rPr>
          <w:t>16</w:t>
        </w:r>
        <w:r w:rsidR="008A0F4C" w:rsidRPr="00205A82">
          <w:rPr>
            <w:rFonts w:asciiTheme="minorHAnsi" w:eastAsiaTheme="minorEastAsia" w:hAnsiTheme="minorHAnsi" w:cstheme="minorBidi"/>
            <w:b w:val="0"/>
            <w:bCs w:val="0"/>
            <w:caps w:val="0"/>
            <w:noProof/>
            <w:sz w:val="22"/>
            <w:szCs w:val="22"/>
          </w:rPr>
          <w:tab/>
        </w:r>
        <w:r w:rsidR="008A0F4C" w:rsidRPr="00205A82">
          <w:rPr>
            <w:rStyle w:val="Hypertextovodkaz"/>
            <w:rFonts w:asciiTheme="minorHAnsi" w:hAnsiTheme="minorHAnsi" w:cs="Calibri"/>
            <w:noProof/>
            <w:kern w:val="28"/>
          </w:rPr>
          <w:t>HODNOCENÍ NABÍDEK</w:t>
        </w:r>
        <w:r w:rsidR="008A0F4C" w:rsidRPr="00205A82">
          <w:rPr>
            <w:rFonts w:asciiTheme="minorHAnsi" w:hAnsiTheme="minorHAnsi"/>
            <w:noProof/>
            <w:webHidden/>
          </w:rPr>
          <w:tab/>
        </w:r>
        <w:r w:rsidR="008A0F4C" w:rsidRPr="00205A82">
          <w:rPr>
            <w:rFonts w:asciiTheme="minorHAnsi" w:hAnsiTheme="minorHAnsi"/>
            <w:noProof/>
            <w:webHidden/>
          </w:rPr>
          <w:fldChar w:fldCharType="begin"/>
        </w:r>
        <w:r w:rsidR="008A0F4C" w:rsidRPr="00205A82">
          <w:rPr>
            <w:rFonts w:asciiTheme="minorHAnsi" w:hAnsiTheme="minorHAnsi"/>
            <w:noProof/>
            <w:webHidden/>
          </w:rPr>
          <w:instrText xml:space="preserve"> PAGEREF _Toc478463347 \h </w:instrText>
        </w:r>
        <w:r w:rsidR="008A0F4C" w:rsidRPr="00205A82">
          <w:rPr>
            <w:rFonts w:asciiTheme="minorHAnsi" w:hAnsiTheme="minorHAnsi"/>
            <w:noProof/>
            <w:webHidden/>
          </w:rPr>
        </w:r>
        <w:r w:rsidR="008A0F4C" w:rsidRPr="00205A82">
          <w:rPr>
            <w:rFonts w:asciiTheme="minorHAnsi" w:hAnsiTheme="minorHAnsi"/>
            <w:noProof/>
            <w:webHidden/>
          </w:rPr>
          <w:fldChar w:fldCharType="separate"/>
        </w:r>
        <w:r w:rsidR="001E6C82">
          <w:rPr>
            <w:rFonts w:asciiTheme="minorHAnsi" w:hAnsiTheme="minorHAnsi"/>
            <w:noProof/>
            <w:webHidden/>
          </w:rPr>
          <w:t>22</w:t>
        </w:r>
        <w:r w:rsidR="008A0F4C" w:rsidRPr="00205A82">
          <w:rPr>
            <w:rFonts w:asciiTheme="minorHAnsi" w:hAnsiTheme="minorHAnsi"/>
            <w:noProof/>
            <w:webHidden/>
          </w:rPr>
          <w:fldChar w:fldCharType="end"/>
        </w:r>
      </w:hyperlink>
    </w:p>
    <w:p w:rsidR="008A0F4C" w:rsidRPr="00205A82" w:rsidRDefault="00C0178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478463348" w:history="1">
        <w:r w:rsidR="008A0F4C" w:rsidRPr="00205A82">
          <w:rPr>
            <w:rStyle w:val="Hypertextovodkaz"/>
            <w:rFonts w:asciiTheme="minorHAnsi" w:hAnsiTheme="minorHAnsi" w:cs="Calibri"/>
            <w:noProof/>
            <w:kern w:val="28"/>
          </w:rPr>
          <w:t>17</w:t>
        </w:r>
        <w:r w:rsidR="008A0F4C" w:rsidRPr="00205A82">
          <w:rPr>
            <w:rFonts w:asciiTheme="minorHAnsi" w:eastAsiaTheme="minorEastAsia" w:hAnsiTheme="minorHAnsi" w:cstheme="minorBidi"/>
            <w:b w:val="0"/>
            <w:bCs w:val="0"/>
            <w:caps w:val="0"/>
            <w:noProof/>
            <w:sz w:val="22"/>
            <w:szCs w:val="22"/>
          </w:rPr>
          <w:tab/>
        </w:r>
        <w:r w:rsidR="008A0F4C" w:rsidRPr="00205A82">
          <w:rPr>
            <w:rStyle w:val="Hypertextovodkaz"/>
            <w:rFonts w:asciiTheme="minorHAnsi" w:hAnsiTheme="minorHAnsi" w:cs="Calibri"/>
            <w:noProof/>
            <w:kern w:val="28"/>
          </w:rPr>
          <w:t>ZRUŠENÍ ZADÁVACÍHO ŘÍZENÍ</w:t>
        </w:r>
        <w:r w:rsidR="008A0F4C" w:rsidRPr="00205A82">
          <w:rPr>
            <w:rFonts w:asciiTheme="minorHAnsi" w:hAnsiTheme="minorHAnsi"/>
            <w:noProof/>
            <w:webHidden/>
          </w:rPr>
          <w:tab/>
        </w:r>
        <w:r w:rsidR="008A0F4C" w:rsidRPr="00205A82">
          <w:rPr>
            <w:rFonts w:asciiTheme="minorHAnsi" w:hAnsiTheme="minorHAnsi"/>
            <w:noProof/>
            <w:webHidden/>
          </w:rPr>
          <w:fldChar w:fldCharType="begin"/>
        </w:r>
        <w:r w:rsidR="008A0F4C" w:rsidRPr="00205A82">
          <w:rPr>
            <w:rFonts w:asciiTheme="minorHAnsi" w:hAnsiTheme="minorHAnsi"/>
            <w:noProof/>
            <w:webHidden/>
          </w:rPr>
          <w:instrText xml:space="preserve"> PAGEREF _Toc478463348 \h </w:instrText>
        </w:r>
        <w:r w:rsidR="008A0F4C" w:rsidRPr="00205A82">
          <w:rPr>
            <w:rFonts w:asciiTheme="minorHAnsi" w:hAnsiTheme="minorHAnsi"/>
            <w:noProof/>
            <w:webHidden/>
          </w:rPr>
        </w:r>
        <w:r w:rsidR="008A0F4C" w:rsidRPr="00205A82">
          <w:rPr>
            <w:rFonts w:asciiTheme="minorHAnsi" w:hAnsiTheme="minorHAnsi"/>
            <w:noProof/>
            <w:webHidden/>
          </w:rPr>
          <w:fldChar w:fldCharType="separate"/>
        </w:r>
        <w:r w:rsidR="001E6C82">
          <w:rPr>
            <w:rFonts w:asciiTheme="minorHAnsi" w:hAnsiTheme="minorHAnsi"/>
            <w:noProof/>
            <w:webHidden/>
          </w:rPr>
          <w:t>27</w:t>
        </w:r>
        <w:r w:rsidR="008A0F4C" w:rsidRPr="00205A82">
          <w:rPr>
            <w:rFonts w:asciiTheme="minorHAnsi" w:hAnsiTheme="minorHAnsi"/>
            <w:noProof/>
            <w:webHidden/>
          </w:rPr>
          <w:fldChar w:fldCharType="end"/>
        </w:r>
      </w:hyperlink>
    </w:p>
    <w:p w:rsidR="008A0F4C" w:rsidRPr="00205A82" w:rsidRDefault="00C0178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478463349" w:history="1">
        <w:r w:rsidR="008A0F4C" w:rsidRPr="00205A82">
          <w:rPr>
            <w:rStyle w:val="Hypertextovodkaz"/>
            <w:rFonts w:asciiTheme="minorHAnsi" w:hAnsiTheme="minorHAnsi" w:cs="Calibri"/>
            <w:noProof/>
            <w:kern w:val="28"/>
          </w:rPr>
          <w:t>18</w:t>
        </w:r>
        <w:r w:rsidR="008A0F4C" w:rsidRPr="00205A82">
          <w:rPr>
            <w:rFonts w:asciiTheme="minorHAnsi" w:eastAsiaTheme="minorEastAsia" w:hAnsiTheme="minorHAnsi" w:cstheme="minorBidi"/>
            <w:b w:val="0"/>
            <w:bCs w:val="0"/>
            <w:caps w:val="0"/>
            <w:noProof/>
            <w:sz w:val="22"/>
            <w:szCs w:val="22"/>
          </w:rPr>
          <w:tab/>
        </w:r>
        <w:r w:rsidR="008A0F4C" w:rsidRPr="00205A82">
          <w:rPr>
            <w:rStyle w:val="Hypertextovodkaz"/>
            <w:rFonts w:asciiTheme="minorHAnsi" w:hAnsiTheme="minorHAnsi" w:cs="Calibri"/>
            <w:noProof/>
            <w:kern w:val="28"/>
          </w:rPr>
          <w:t>UZAVŘENÍ SMLOUVY</w:t>
        </w:r>
        <w:r w:rsidR="008A0F4C" w:rsidRPr="00205A82">
          <w:rPr>
            <w:rFonts w:asciiTheme="minorHAnsi" w:hAnsiTheme="minorHAnsi"/>
            <w:noProof/>
            <w:webHidden/>
          </w:rPr>
          <w:tab/>
        </w:r>
        <w:r w:rsidR="008A0F4C" w:rsidRPr="00205A82">
          <w:rPr>
            <w:rFonts w:asciiTheme="minorHAnsi" w:hAnsiTheme="minorHAnsi"/>
            <w:noProof/>
            <w:webHidden/>
          </w:rPr>
          <w:fldChar w:fldCharType="begin"/>
        </w:r>
        <w:r w:rsidR="008A0F4C" w:rsidRPr="00205A82">
          <w:rPr>
            <w:rFonts w:asciiTheme="minorHAnsi" w:hAnsiTheme="minorHAnsi"/>
            <w:noProof/>
            <w:webHidden/>
          </w:rPr>
          <w:instrText xml:space="preserve"> PAGEREF _Toc478463349 \h </w:instrText>
        </w:r>
        <w:r w:rsidR="008A0F4C" w:rsidRPr="00205A82">
          <w:rPr>
            <w:rFonts w:asciiTheme="minorHAnsi" w:hAnsiTheme="minorHAnsi"/>
            <w:noProof/>
            <w:webHidden/>
          </w:rPr>
        </w:r>
        <w:r w:rsidR="008A0F4C" w:rsidRPr="00205A82">
          <w:rPr>
            <w:rFonts w:asciiTheme="minorHAnsi" w:hAnsiTheme="minorHAnsi"/>
            <w:noProof/>
            <w:webHidden/>
          </w:rPr>
          <w:fldChar w:fldCharType="separate"/>
        </w:r>
        <w:r w:rsidR="001E6C82">
          <w:rPr>
            <w:rFonts w:asciiTheme="minorHAnsi" w:hAnsiTheme="minorHAnsi"/>
            <w:noProof/>
            <w:webHidden/>
          </w:rPr>
          <w:t>27</w:t>
        </w:r>
        <w:r w:rsidR="008A0F4C" w:rsidRPr="00205A82">
          <w:rPr>
            <w:rFonts w:asciiTheme="minorHAnsi" w:hAnsiTheme="minorHAnsi"/>
            <w:noProof/>
            <w:webHidden/>
          </w:rPr>
          <w:fldChar w:fldCharType="end"/>
        </w:r>
      </w:hyperlink>
    </w:p>
    <w:p w:rsidR="008A0F4C" w:rsidRPr="00205A82" w:rsidRDefault="00C0178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478463350" w:history="1">
        <w:r w:rsidR="008A0F4C" w:rsidRPr="00205A82">
          <w:rPr>
            <w:rStyle w:val="Hypertextovodkaz"/>
            <w:rFonts w:asciiTheme="minorHAnsi" w:hAnsiTheme="minorHAnsi" w:cs="Calibri"/>
            <w:noProof/>
            <w:kern w:val="28"/>
          </w:rPr>
          <w:t>19</w:t>
        </w:r>
        <w:r w:rsidR="008A0F4C" w:rsidRPr="00205A82">
          <w:rPr>
            <w:rFonts w:asciiTheme="minorHAnsi" w:eastAsiaTheme="minorEastAsia" w:hAnsiTheme="minorHAnsi" w:cstheme="minorBidi"/>
            <w:b w:val="0"/>
            <w:bCs w:val="0"/>
            <w:caps w:val="0"/>
            <w:noProof/>
            <w:sz w:val="22"/>
            <w:szCs w:val="22"/>
          </w:rPr>
          <w:tab/>
        </w:r>
        <w:r w:rsidR="008A0F4C" w:rsidRPr="00205A82">
          <w:rPr>
            <w:rStyle w:val="Hypertextovodkaz"/>
            <w:rFonts w:asciiTheme="minorHAnsi" w:hAnsiTheme="minorHAnsi" w:cs="Calibri"/>
            <w:noProof/>
            <w:kern w:val="28"/>
          </w:rPr>
          <w:t>OCHRANA INFORMACÍ</w:t>
        </w:r>
        <w:r w:rsidR="008A0F4C" w:rsidRPr="00205A82">
          <w:rPr>
            <w:rFonts w:asciiTheme="minorHAnsi" w:hAnsiTheme="minorHAnsi"/>
            <w:noProof/>
            <w:webHidden/>
          </w:rPr>
          <w:tab/>
        </w:r>
        <w:r w:rsidR="008A0F4C" w:rsidRPr="00205A82">
          <w:rPr>
            <w:rFonts w:asciiTheme="minorHAnsi" w:hAnsiTheme="minorHAnsi"/>
            <w:noProof/>
            <w:webHidden/>
          </w:rPr>
          <w:fldChar w:fldCharType="begin"/>
        </w:r>
        <w:r w:rsidR="008A0F4C" w:rsidRPr="00205A82">
          <w:rPr>
            <w:rFonts w:asciiTheme="minorHAnsi" w:hAnsiTheme="minorHAnsi"/>
            <w:noProof/>
            <w:webHidden/>
          </w:rPr>
          <w:instrText xml:space="preserve"> PAGEREF _Toc478463350 \h </w:instrText>
        </w:r>
        <w:r w:rsidR="008A0F4C" w:rsidRPr="00205A82">
          <w:rPr>
            <w:rFonts w:asciiTheme="minorHAnsi" w:hAnsiTheme="minorHAnsi"/>
            <w:noProof/>
            <w:webHidden/>
          </w:rPr>
        </w:r>
        <w:r w:rsidR="008A0F4C" w:rsidRPr="00205A82">
          <w:rPr>
            <w:rFonts w:asciiTheme="minorHAnsi" w:hAnsiTheme="minorHAnsi"/>
            <w:noProof/>
            <w:webHidden/>
          </w:rPr>
          <w:fldChar w:fldCharType="separate"/>
        </w:r>
        <w:r w:rsidR="001E6C82">
          <w:rPr>
            <w:rFonts w:asciiTheme="minorHAnsi" w:hAnsiTheme="minorHAnsi"/>
            <w:noProof/>
            <w:webHidden/>
          </w:rPr>
          <w:t>29</w:t>
        </w:r>
        <w:r w:rsidR="008A0F4C" w:rsidRPr="00205A82">
          <w:rPr>
            <w:rFonts w:asciiTheme="minorHAnsi" w:hAnsiTheme="minorHAnsi"/>
            <w:noProof/>
            <w:webHidden/>
          </w:rPr>
          <w:fldChar w:fldCharType="end"/>
        </w:r>
      </w:hyperlink>
    </w:p>
    <w:p w:rsidR="008A0F4C" w:rsidRDefault="00C0178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478463351" w:history="1">
        <w:r w:rsidR="00DD1E37">
          <w:rPr>
            <w:rStyle w:val="Hypertextovodkaz"/>
            <w:rFonts w:asciiTheme="minorHAnsi" w:hAnsiTheme="minorHAnsi" w:cs="Calibri"/>
            <w:noProof/>
            <w:kern w:val="28"/>
          </w:rPr>
          <w:t>20</w:t>
        </w:r>
        <w:r w:rsidR="008A0F4C" w:rsidRPr="00205A82">
          <w:rPr>
            <w:rFonts w:asciiTheme="minorHAnsi" w:eastAsiaTheme="minorEastAsia" w:hAnsiTheme="minorHAnsi" w:cstheme="minorBidi"/>
            <w:b w:val="0"/>
            <w:bCs w:val="0"/>
            <w:caps w:val="0"/>
            <w:noProof/>
            <w:sz w:val="22"/>
            <w:szCs w:val="22"/>
          </w:rPr>
          <w:tab/>
        </w:r>
        <w:r w:rsidR="008A0F4C" w:rsidRPr="00205A82">
          <w:rPr>
            <w:rStyle w:val="Hypertextovodkaz"/>
            <w:rFonts w:asciiTheme="minorHAnsi" w:hAnsiTheme="minorHAnsi" w:cs="Calibri"/>
            <w:noProof/>
            <w:kern w:val="28"/>
          </w:rPr>
          <w:t>PŘÍLOHY TĚCHTO POKYNŮ</w:t>
        </w:r>
        <w:r w:rsidR="008A0F4C" w:rsidRPr="00205A82">
          <w:rPr>
            <w:rFonts w:asciiTheme="minorHAnsi" w:hAnsiTheme="minorHAnsi"/>
            <w:noProof/>
            <w:webHidden/>
          </w:rPr>
          <w:tab/>
        </w:r>
        <w:r w:rsidR="008A0F4C" w:rsidRPr="00205A82">
          <w:rPr>
            <w:rFonts w:asciiTheme="minorHAnsi" w:hAnsiTheme="minorHAnsi"/>
            <w:noProof/>
            <w:webHidden/>
          </w:rPr>
          <w:fldChar w:fldCharType="begin"/>
        </w:r>
        <w:r w:rsidR="008A0F4C" w:rsidRPr="00205A82">
          <w:rPr>
            <w:rFonts w:asciiTheme="minorHAnsi" w:hAnsiTheme="minorHAnsi"/>
            <w:noProof/>
            <w:webHidden/>
          </w:rPr>
          <w:instrText xml:space="preserve"> PAGEREF _Toc478463351 \h </w:instrText>
        </w:r>
        <w:r w:rsidR="008A0F4C" w:rsidRPr="00205A82">
          <w:rPr>
            <w:rFonts w:asciiTheme="minorHAnsi" w:hAnsiTheme="minorHAnsi"/>
            <w:noProof/>
            <w:webHidden/>
          </w:rPr>
        </w:r>
        <w:r w:rsidR="008A0F4C" w:rsidRPr="00205A82">
          <w:rPr>
            <w:rFonts w:asciiTheme="minorHAnsi" w:hAnsiTheme="minorHAnsi"/>
            <w:noProof/>
            <w:webHidden/>
          </w:rPr>
          <w:fldChar w:fldCharType="separate"/>
        </w:r>
        <w:r w:rsidR="001E6C82">
          <w:rPr>
            <w:rFonts w:asciiTheme="minorHAnsi" w:hAnsiTheme="minorHAnsi"/>
            <w:noProof/>
            <w:webHidden/>
          </w:rPr>
          <w:t>29</w:t>
        </w:r>
        <w:r w:rsidR="008A0F4C" w:rsidRPr="00205A82">
          <w:rPr>
            <w:rFonts w:asciiTheme="minorHAnsi" w:hAnsiTheme="minorHAnsi"/>
            <w:noProof/>
            <w:webHidden/>
          </w:rPr>
          <w:fldChar w:fldCharType="end"/>
        </w:r>
      </w:hyperlink>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6E2030">
        <w:rPr>
          <w:rFonts w:ascii="Calibri" w:hAnsi="Calibri" w:cs="Calibri"/>
          <w:caps w:val="0"/>
          <w:color w:val="FF0000"/>
          <w:sz w:val="16"/>
          <w:szCs w:val="16"/>
        </w:rPr>
        <w:fldChar w:fldCharType="end"/>
      </w:r>
      <w:bookmarkStart w:id="3" w:name="_Toc310353860"/>
      <w:bookmarkEnd w:id="0"/>
      <w:bookmarkEnd w:id="1"/>
      <w:bookmarkEnd w:id="2"/>
    </w:p>
    <w:p w:rsidR="008C36D1" w:rsidRPr="006E2030" w:rsidRDefault="00E946DB" w:rsidP="00E946DB">
      <w:r>
        <w:br w:type="page"/>
      </w: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4" w:name="_Toc478463332"/>
      <w:r w:rsidRPr="00DE0A69">
        <w:rPr>
          <w:rFonts w:ascii="Calibri" w:hAnsi="Calibri" w:cs="Calibri"/>
          <w:kern w:val="28"/>
          <w:sz w:val="24"/>
          <w:szCs w:val="24"/>
        </w:rPr>
        <w:t xml:space="preserve">ÚVODNÍ </w:t>
      </w:r>
      <w:r w:rsidRPr="00AB5085">
        <w:rPr>
          <w:rFonts w:ascii="Calibri" w:hAnsi="Calibri" w:cs="Calibri"/>
          <w:kern w:val="28"/>
          <w:sz w:val="24"/>
          <w:szCs w:val="24"/>
          <w:lang w:val="cs-CZ"/>
        </w:rPr>
        <w:t>USTANOVENÍ</w:t>
      </w:r>
      <w:bookmarkEnd w:id="3"/>
      <w:bookmarkEnd w:id="4"/>
    </w:p>
    <w:p w:rsidR="00B574F0" w:rsidRPr="00DE0A69" w:rsidRDefault="00B574F0" w:rsidP="004E4825">
      <w:pPr>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Zadávací řízení této veřejné zakázky a všechny navazující právní vztahy se řídí právem České republiky, zejména zákonem č. </w:t>
      </w:r>
      <w:r w:rsidR="00DE2D0C">
        <w:rPr>
          <w:rFonts w:ascii="Calibri" w:hAnsi="Calibri" w:cs="Calibri"/>
          <w:sz w:val="20"/>
          <w:szCs w:val="20"/>
        </w:rPr>
        <w:t xml:space="preserve">134/2016 </w:t>
      </w:r>
      <w:r w:rsidRPr="00B0770A">
        <w:rPr>
          <w:rFonts w:ascii="Calibri" w:hAnsi="Calibri" w:cs="Calibri"/>
          <w:sz w:val="20"/>
          <w:szCs w:val="20"/>
        </w:rPr>
        <w:t xml:space="preserve">Sb., o </w:t>
      </w:r>
      <w:r w:rsidR="00DE2D0C">
        <w:rPr>
          <w:rFonts w:ascii="Calibri" w:hAnsi="Calibri" w:cs="Calibri"/>
          <w:sz w:val="20"/>
          <w:szCs w:val="20"/>
        </w:rPr>
        <w:t xml:space="preserve">zadávání </w:t>
      </w:r>
      <w:r w:rsidRPr="00B0770A">
        <w:rPr>
          <w:rFonts w:ascii="Calibri" w:hAnsi="Calibri" w:cs="Calibri"/>
          <w:sz w:val="20"/>
          <w:szCs w:val="20"/>
        </w:rPr>
        <w:t xml:space="preserve">veřejných </w:t>
      </w:r>
      <w:r w:rsidR="00DE2D0C">
        <w:rPr>
          <w:rFonts w:ascii="Calibri" w:hAnsi="Calibri" w:cs="Calibri"/>
          <w:sz w:val="20"/>
          <w:szCs w:val="20"/>
        </w:rPr>
        <w:t>zakázek</w:t>
      </w:r>
      <w:r w:rsidRPr="00B0770A">
        <w:rPr>
          <w:rFonts w:ascii="Calibri" w:hAnsi="Calibri" w:cs="Calibri"/>
          <w:sz w:val="20"/>
          <w:szCs w:val="20"/>
        </w:rPr>
        <w:t>, ve znění pozdějších předpisů (dále jen „</w:t>
      </w:r>
      <w:r w:rsidR="00DE2D0C" w:rsidRPr="007B20C9">
        <w:rPr>
          <w:rFonts w:ascii="Calibri" w:hAnsi="Calibri" w:cs="Calibri"/>
          <w:b/>
          <w:sz w:val="20"/>
          <w:szCs w:val="20"/>
        </w:rPr>
        <w:t>Z</w:t>
      </w:r>
      <w:r w:rsidRPr="007B20C9">
        <w:rPr>
          <w:rFonts w:ascii="Calibri" w:hAnsi="Calibri" w:cs="Calibri"/>
          <w:b/>
          <w:bCs/>
          <w:sz w:val="20"/>
          <w:szCs w:val="20"/>
        </w:rPr>
        <w:t>ZVZ</w:t>
      </w:r>
      <w:r w:rsidRPr="00B0770A">
        <w:rPr>
          <w:rFonts w:ascii="Calibri" w:hAnsi="Calibri" w:cs="Calibri"/>
          <w:sz w:val="20"/>
          <w:szCs w:val="20"/>
        </w:rPr>
        <w:t xml:space="preserve">“) a dalšími právními předpisy. Podáním své nabídky </w:t>
      </w:r>
      <w:r w:rsidR="00DE2D0C">
        <w:rPr>
          <w:rFonts w:ascii="Calibri" w:hAnsi="Calibri" w:cs="Calibri"/>
          <w:sz w:val="20"/>
          <w:szCs w:val="20"/>
        </w:rPr>
        <w:t xml:space="preserve">účastník zadávacího řízení </w:t>
      </w:r>
      <w:r w:rsidRPr="00B0770A">
        <w:rPr>
          <w:rFonts w:ascii="Calibri" w:hAnsi="Calibri" w:cs="Calibri"/>
          <w:sz w:val="20"/>
          <w:szCs w:val="20"/>
        </w:rPr>
        <w:t xml:space="preserve">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 xml:space="preserve">Zadavatel </w:t>
      </w:r>
      <w:r w:rsidR="00DE2D0C">
        <w:rPr>
          <w:rFonts w:ascii="Calibri" w:hAnsi="Calibri" w:cs="Calibri"/>
          <w:b/>
          <w:bCs/>
          <w:sz w:val="20"/>
          <w:szCs w:val="20"/>
        </w:rPr>
        <w:t xml:space="preserve">je veřejným zadavatelem, který </w:t>
      </w:r>
      <w:r w:rsidRPr="00B63C7A">
        <w:rPr>
          <w:rFonts w:ascii="Calibri" w:hAnsi="Calibri" w:cs="Calibri"/>
          <w:b/>
          <w:bCs/>
          <w:sz w:val="20"/>
          <w:szCs w:val="20"/>
        </w:rPr>
        <w:t xml:space="preserve">zadává tuto veřejnou zakázku </w:t>
      </w:r>
      <w:r w:rsidR="00DE2D0C">
        <w:rPr>
          <w:rFonts w:ascii="Calibri" w:hAnsi="Calibri" w:cs="Calibri"/>
          <w:b/>
          <w:bCs/>
          <w:sz w:val="20"/>
          <w:szCs w:val="20"/>
        </w:rPr>
        <w:t xml:space="preserve">při výkonu </w:t>
      </w:r>
      <w:r w:rsidRPr="00B63C7A">
        <w:rPr>
          <w:rFonts w:ascii="Calibri" w:hAnsi="Calibri" w:cs="Calibri"/>
          <w:b/>
          <w:bCs/>
          <w:sz w:val="20"/>
          <w:szCs w:val="20"/>
        </w:rPr>
        <w:t xml:space="preserve">relevantní činnosti ve smyslu ustanovení § </w:t>
      </w:r>
      <w:r w:rsidR="00DE2D0C">
        <w:rPr>
          <w:rFonts w:ascii="Calibri" w:hAnsi="Calibri" w:cs="Calibri"/>
          <w:b/>
          <w:bCs/>
          <w:sz w:val="20"/>
          <w:szCs w:val="20"/>
        </w:rPr>
        <w:t xml:space="preserve">153 </w:t>
      </w:r>
      <w:r w:rsidRPr="00B63C7A">
        <w:rPr>
          <w:rFonts w:ascii="Calibri" w:hAnsi="Calibri" w:cs="Calibri"/>
          <w:b/>
          <w:bCs/>
          <w:sz w:val="20"/>
          <w:szCs w:val="20"/>
        </w:rPr>
        <w:t xml:space="preserve">odst. 1 písm. f) </w:t>
      </w:r>
      <w:r w:rsidR="00DE2D0C">
        <w:rPr>
          <w:rFonts w:ascii="Calibri" w:hAnsi="Calibri" w:cs="Calibri"/>
          <w:b/>
          <w:bCs/>
          <w:sz w:val="20"/>
          <w:szCs w:val="20"/>
        </w:rPr>
        <w:t>Z</w:t>
      </w:r>
      <w:r w:rsidRPr="00B63C7A">
        <w:rPr>
          <w:rFonts w:ascii="Calibri" w:hAnsi="Calibri" w:cs="Calibri"/>
          <w:b/>
          <w:bCs/>
          <w:sz w:val="20"/>
          <w:szCs w:val="20"/>
        </w:rPr>
        <w:t xml:space="preserve">ZVZ. </w:t>
      </w:r>
      <w:r w:rsidR="00DE2D0C">
        <w:rPr>
          <w:rFonts w:ascii="Calibri" w:hAnsi="Calibri" w:cs="Calibri"/>
          <w:b/>
          <w:bCs/>
          <w:sz w:val="20"/>
          <w:szCs w:val="20"/>
        </w:rPr>
        <w:t>V souladu s § 151 odst. 1 ZZVZ se tato zakázka považuje za sektorovou veřejnou zakázku.</w:t>
      </w:r>
    </w:p>
    <w:p w:rsidR="00BF027A" w:rsidRDefault="00BF027A" w:rsidP="00A62899">
      <w:pPr>
        <w:pStyle w:val="Odstavecseseznamem"/>
        <w:rPr>
          <w:rFonts w:ascii="Calibri" w:hAnsi="Calibri" w:cs="Calibri"/>
          <w:b/>
          <w:bCs/>
          <w:sz w:val="20"/>
          <w:szCs w:val="20"/>
        </w:rPr>
      </w:pPr>
    </w:p>
    <w:p w:rsidR="00BF027A" w:rsidRPr="00B63C7A" w:rsidRDefault="00E60C7D" w:rsidP="00852859">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Tato v</w:t>
      </w:r>
      <w:r w:rsidR="00BF027A">
        <w:rPr>
          <w:rFonts w:ascii="Calibri" w:hAnsi="Calibri" w:cs="Calibri"/>
          <w:b/>
          <w:bCs/>
          <w:sz w:val="20"/>
          <w:szCs w:val="20"/>
        </w:rPr>
        <w:t xml:space="preserve">eřejná zakázka </w:t>
      </w:r>
      <w:r>
        <w:rPr>
          <w:rFonts w:ascii="Calibri" w:hAnsi="Calibri" w:cs="Calibri"/>
          <w:b/>
          <w:bCs/>
          <w:sz w:val="20"/>
          <w:szCs w:val="20"/>
        </w:rPr>
        <w:t xml:space="preserve">s názvem </w:t>
      </w:r>
      <w:r w:rsidRPr="00E60C7D">
        <w:rPr>
          <w:rFonts w:ascii="Calibri" w:hAnsi="Calibri" w:cs="Calibri"/>
          <w:b/>
          <w:bCs/>
          <w:sz w:val="20"/>
          <w:szCs w:val="20"/>
        </w:rPr>
        <w:t xml:space="preserve">„Studie proveditelnosti nové vysokorychlostní trati Praha – Brno – Břeclav” </w:t>
      </w:r>
      <w:r>
        <w:rPr>
          <w:rFonts w:ascii="Calibri" w:hAnsi="Calibri" w:cs="Calibri"/>
          <w:b/>
          <w:bCs/>
          <w:sz w:val="20"/>
          <w:szCs w:val="20"/>
        </w:rPr>
        <w:t xml:space="preserve">je zakázkou </w:t>
      </w:r>
      <w:r w:rsidR="00BF027A">
        <w:rPr>
          <w:rFonts w:ascii="Calibri" w:hAnsi="Calibri" w:cs="Calibri"/>
          <w:b/>
          <w:bCs/>
          <w:sz w:val="20"/>
          <w:szCs w:val="20"/>
        </w:rPr>
        <w:t>na služby je zadávána v otevřeném řízení dle § 56 a násl. ZZVZ</w:t>
      </w:r>
      <w:r w:rsidR="00BF027A" w:rsidRPr="00852859">
        <w:rPr>
          <w:rFonts w:ascii="Calibri" w:hAnsi="Calibri" w:cs="Calibri"/>
          <w:bCs/>
          <w:sz w:val="20"/>
          <w:szCs w:val="20"/>
        </w:rPr>
        <w:t>.</w:t>
      </w:r>
    </w:p>
    <w:p w:rsidR="00B574F0" w:rsidRPr="00B0770A" w:rsidRDefault="00B574F0" w:rsidP="00B0770A">
      <w:pPr>
        <w:tabs>
          <w:tab w:val="left" w:pos="851"/>
        </w:tabs>
        <w:ind w:left="1418"/>
        <w:jc w:val="both"/>
        <w:rPr>
          <w:rFonts w:ascii="Calibri" w:hAnsi="Calibri" w:cs="Calibri"/>
          <w:sz w:val="20"/>
          <w:szCs w:val="20"/>
        </w:rPr>
      </w:pPr>
    </w:p>
    <w:p w:rsidR="00B574F0" w:rsidRPr="001955CA" w:rsidRDefault="00B574F0" w:rsidP="00C41A62">
      <w:pPr>
        <w:numPr>
          <w:ilvl w:val="1"/>
          <w:numId w:val="9"/>
        </w:numPr>
        <w:tabs>
          <w:tab w:val="clear" w:pos="1069"/>
          <w:tab w:val="left" w:pos="851"/>
          <w:tab w:val="num" w:pos="1418"/>
        </w:tabs>
        <w:ind w:left="1418" w:hanging="709"/>
        <w:jc w:val="both"/>
        <w:rPr>
          <w:rFonts w:ascii="Calibri" w:hAnsi="Calibri" w:cs="Calibri"/>
          <w:bCs/>
          <w:sz w:val="20"/>
          <w:szCs w:val="20"/>
        </w:rPr>
      </w:pPr>
      <w:r w:rsidRPr="00C41A62">
        <w:rPr>
          <w:rFonts w:ascii="Calibri" w:hAnsi="Calibri" w:cs="Calibri"/>
          <w:bCs/>
          <w:sz w:val="20"/>
          <w:szCs w:val="20"/>
        </w:rPr>
        <w:t xml:space="preserve">Od </w:t>
      </w:r>
      <w:r w:rsidR="00DE2D0C" w:rsidRPr="00C41A62">
        <w:rPr>
          <w:rFonts w:ascii="Calibri" w:hAnsi="Calibri" w:cs="Calibri"/>
          <w:bCs/>
          <w:sz w:val="20"/>
          <w:szCs w:val="20"/>
        </w:rPr>
        <w:t xml:space="preserve">dodavatelů </w:t>
      </w:r>
      <w:r w:rsidRPr="00C41A62">
        <w:rPr>
          <w:rFonts w:ascii="Calibri" w:hAnsi="Calibri" w:cs="Calibri"/>
          <w:bCs/>
          <w:sz w:val="20"/>
          <w:szCs w:val="20"/>
        </w:rPr>
        <w:t>se očekává, že pečlivě prostudují a splní všech</w:t>
      </w:r>
      <w:r w:rsidR="004A3C1B" w:rsidRPr="00C41A62">
        <w:rPr>
          <w:rFonts w:ascii="Calibri" w:hAnsi="Calibri" w:cs="Calibri"/>
          <w:bCs/>
          <w:sz w:val="20"/>
          <w:szCs w:val="20"/>
        </w:rPr>
        <w:t>ny pokyny, termíny a podmínky a</w:t>
      </w:r>
      <w:r w:rsidR="004A3C1B" w:rsidRPr="004E4B81">
        <w:rPr>
          <w:rFonts w:ascii="Calibri" w:hAnsi="Calibri" w:cs="Calibri"/>
          <w:bCs/>
          <w:sz w:val="20"/>
          <w:szCs w:val="20"/>
        </w:rPr>
        <w:t> </w:t>
      </w:r>
      <w:r w:rsidRPr="004E4B81">
        <w:rPr>
          <w:rFonts w:ascii="Calibri" w:hAnsi="Calibri" w:cs="Calibri"/>
          <w:bCs/>
          <w:sz w:val="20"/>
          <w:szCs w:val="20"/>
        </w:rPr>
        <w:t xml:space="preserve">vyplní všechny formuláře obsažené v zadávacích podmínkách této veřejné zakázky. </w:t>
      </w:r>
      <w:r w:rsidR="00C41A62" w:rsidRPr="004E4B81">
        <w:rPr>
          <w:rFonts w:ascii="Calibri" w:hAnsi="Calibri" w:cs="Calibri"/>
          <w:bCs/>
          <w:sz w:val="20"/>
          <w:szCs w:val="20"/>
        </w:rPr>
        <w:t xml:space="preserve">Údaje uvedené v jednotlivých částech zadávací dokumentace vymezují závazné požadavky zadavatele na plnění veřejné zakázky. Těmito podklady je účastník povinen se řídit při zpracování nabídky </w:t>
      </w:r>
      <w:r w:rsidR="00C41A62" w:rsidRPr="004234A8">
        <w:rPr>
          <w:rFonts w:ascii="Calibri" w:hAnsi="Calibri" w:cs="Calibri"/>
          <w:bCs/>
          <w:sz w:val="20"/>
          <w:szCs w:val="20"/>
        </w:rPr>
        <w:t>a</w:t>
      </w:r>
      <w:r w:rsidR="00C41A62">
        <w:rPr>
          <w:rFonts w:ascii="Calibri" w:hAnsi="Calibri" w:cs="Calibri"/>
          <w:bCs/>
          <w:sz w:val="20"/>
          <w:szCs w:val="20"/>
        </w:rPr>
        <w:t> </w:t>
      </w:r>
      <w:r w:rsidR="00C41A62" w:rsidRPr="00C41A62">
        <w:rPr>
          <w:rFonts w:ascii="Calibri" w:hAnsi="Calibri" w:cs="Calibri"/>
          <w:bCs/>
          <w:sz w:val="20"/>
          <w:szCs w:val="20"/>
        </w:rPr>
        <w:t xml:space="preserve">předkládání informací o kvalifikaci. </w:t>
      </w:r>
      <w:r w:rsidRPr="00C41A62">
        <w:rPr>
          <w:rFonts w:ascii="Calibri" w:hAnsi="Calibri" w:cs="Calibri"/>
          <w:bCs/>
          <w:sz w:val="20"/>
          <w:szCs w:val="20"/>
        </w:rPr>
        <w:t>Nedostatky v podání nabídek nebo v poskytnutí požadovaných informací nebo dokumentace, které nebudou splňovat zadávací podmínky obsažené v oznámení o</w:t>
      </w:r>
      <w:r w:rsidRPr="004E4B81">
        <w:rPr>
          <w:rFonts w:ascii="Calibri" w:hAnsi="Calibri" w:cs="Calibri"/>
          <w:bCs/>
          <w:sz w:val="20"/>
          <w:szCs w:val="20"/>
        </w:rPr>
        <w:t xml:space="preserve"> </w:t>
      </w:r>
      <w:r w:rsidR="008411A7" w:rsidRPr="004E4B81">
        <w:rPr>
          <w:rFonts w:ascii="Calibri" w:hAnsi="Calibri" w:cs="Calibri"/>
          <w:bCs/>
          <w:sz w:val="20"/>
          <w:szCs w:val="20"/>
        </w:rPr>
        <w:t>zahájení zadávacího řízení – veřejné služby</w:t>
      </w:r>
      <w:r w:rsidRPr="004E4B81">
        <w:rPr>
          <w:rFonts w:ascii="Calibri" w:hAnsi="Calibri" w:cs="Calibri"/>
          <w:bCs/>
          <w:sz w:val="20"/>
          <w:szCs w:val="20"/>
        </w:rPr>
        <w:t xml:space="preserve"> a dále specifikované v</w:t>
      </w:r>
      <w:r w:rsidR="00C41A62">
        <w:rPr>
          <w:rFonts w:ascii="Calibri" w:hAnsi="Calibri" w:cs="Calibri"/>
          <w:bCs/>
          <w:sz w:val="20"/>
          <w:szCs w:val="20"/>
        </w:rPr>
        <w:t> </w:t>
      </w:r>
      <w:r w:rsidRPr="004E4B81">
        <w:rPr>
          <w:rFonts w:ascii="Calibri" w:hAnsi="Calibri" w:cs="Calibri"/>
          <w:bCs/>
          <w:sz w:val="20"/>
          <w:szCs w:val="20"/>
        </w:rPr>
        <w:t xml:space="preserve">zadávací dokumentaci, </w:t>
      </w:r>
      <w:r w:rsidR="008301A8">
        <w:rPr>
          <w:rFonts w:ascii="Calibri" w:hAnsi="Calibri" w:cs="Calibri"/>
          <w:bCs/>
          <w:sz w:val="20"/>
          <w:szCs w:val="20"/>
        </w:rPr>
        <w:t>mohou</w:t>
      </w:r>
      <w:r w:rsidR="008301A8" w:rsidRPr="004E4B81">
        <w:rPr>
          <w:rFonts w:ascii="Calibri" w:hAnsi="Calibri" w:cs="Calibri"/>
          <w:bCs/>
          <w:sz w:val="20"/>
          <w:szCs w:val="20"/>
        </w:rPr>
        <w:t xml:space="preserve"> </w:t>
      </w:r>
      <w:r w:rsidRPr="004E4B81">
        <w:rPr>
          <w:rFonts w:ascii="Calibri" w:hAnsi="Calibri" w:cs="Calibri"/>
          <w:bCs/>
          <w:sz w:val="20"/>
          <w:szCs w:val="20"/>
        </w:rPr>
        <w:t xml:space="preserve">mít podle okolností za následek vyřazení nabídky a vyloučení </w:t>
      </w:r>
      <w:r w:rsidR="00DE2D0C" w:rsidRPr="004234A8">
        <w:rPr>
          <w:rFonts w:ascii="Calibri" w:hAnsi="Calibri" w:cs="Calibri"/>
          <w:bCs/>
          <w:sz w:val="20"/>
          <w:szCs w:val="20"/>
        </w:rPr>
        <w:t xml:space="preserve">účastníka zadávacího řízení </w:t>
      </w:r>
      <w:r w:rsidRPr="004234A8">
        <w:rPr>
          <w:rFonts w:ascii="Calibri" w:hAnsi="Calibri" w:cs="Calibri"/>
          <w:bCs/>
          <w:sz w:val="20"/>
          <w:szCs w:val="20"/>
        </w:rPr>
        <w:t>ze zadávacího řízení této veřejné zakázky.</w:t>
      </w:r>
    </w:p>
    <w:p w:rsidR="00B574F0" w:rsidRPr="00BE485F" w:rsidRDefault="00B574F0" w:rsidP="00C41A62">
      <w:pPr>
        <w:tabs>
          <w:tab w:val="left" w:pos="851"/>
        </w:tabs>
        <w:ind w:left="1418"/>
        <w:jc w:val="both"/>
        <w:rPr>
          <w:rFonts w:ascii="Calibri" w:hAnsi="Calibri" w:cs="Calibri"/>
          <w:bCs/>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8D2855">
        <w:rPr>
          <w:rFonts w:ascii="Calibri" w:hAnsi="Calibri"/>
          <w:sz w:val="20"/>
        </w:rPr>
        <w:t xml:space="preserve">Článek </w:t>
      </w:r>
      <w:r w:rsidR="00486022" w:rsidRPr="008D2855">
        <w:fldChar w:fldCharType="begin"/>
      </w:r>
      <w:r w:rsidR="00486022" w:rsidRPr="008D2855">
        <w:instrText xml:space="preserve"> REF _Ref310242329 \r \h  \* MERGEFORMAT </w:instrText>
      </w:r>
      <w:r w:rsidR="00486022" w:rsidRPr="008D2855">
        <w:fldChar w:fldCharType="separate"/>
      </w:r>
      <w:r w:rsidR="007D2DE9" w:rsidRPr="007D2DE9">
        <w:rPr>
          <w:rFonts w:ascii="Calibri" w:hAnsi="Calibri"/>
          <w:sz w:val="20"/>
        </w:rPr>
        <w:t>10</w:t>
      </w:r>
      <w:r w:rsidR="00486022" w:rsidRPr="008D2855">
        <w:fldChar w:fldCharType="end"/>
      </w:r>
      <w:r w:rsidRPr="008D2855">
        <w:rPr>
          <w:rFonts w:ascii="Calibri" w:hAnsi="Calibri" w:cs="Calibri"/>
          <w:sz w:val="20"/>
          <w:szCs w:val="20"/>
        </w:rPr>
        <w:t xml:space="preserve"> těchto Pokynů pro dodavatele (dále jen „</w:t>
      </w:r>
      <w:r w:rsidRPr="008D2855">
        <w:rPr>
          <w:rFonts w:ascii="Calibri" w:hAnsi="Calibri" w:cs="Calibri"/>
          <w:b/>
          <w:bCs/>
          <w:sz w:val="20"/>
          <w:szCs w:val="20"/>
        </w:rPr>
        <w:t>Pokyny</w:t>
      </w:r>
      <w:r w:rsidRPr="008D2855">
        <w:rPr>
          <w:rFonts w:ascii="Calibri" w:hAnsi="Calibri" w:cs="Calibri"/>
          <w:sz w:val="20"/>
          <w:szCs w:val="20"/>
        </w:rPr>
        <w:t>“) stanoví jazyk podávaných nabídek. Soubor dokumentů</w:t>
      </w:r>
      <w:r w:rsidRPr="00B0770A">
        <w:rPr>
          <w:rFonts w:ascii="Calibri" w:hAnsi="Calibri" w:cs="Calibri"/>
          <w:sz w:val="20"/>
          <w:szCs w:val="20"/>
        </w:rPr>
        <w:t xml:space="preserve">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w:t>
      </w:r>
      <w:r w:rsidR="008411A7">
        <w:rPr>
          <w:rFonts w:ascii="Calibri" w:hAnsi="Calibri" w:cs="Calibri"/>
          <w:sz w:val="20"/>
          <w:szCs w:val="20"/>
        </w:rPr>
        <w:t xml:space="preserve">pouze </w:t>
      </w:r>
      <w:r w:rsidRPr="00DE0A69">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Pr>
          <w:rFonts w:ascii="Calibri" w:hAnsi="Calibri" w:cs="Calibri"/>
          <w:sz w:val="20"/>
          <w:szCs w:val="20"/>
        </w:rPr>
        <w:t>35</w:t>
      </w:r>
      <w:r w:rsidRPr="00DE0A69">
        <w:rPr>
          <w:rFonts w:ascii="Calibri" w:hAnsi="Calibri" w:cs="Calibri"/>
          <w:sz w:val="20"/>
          <w:szCs w:val="20"/>
        </w:rPr>
        <w:t xml:space="preserve"> </w:t>
      </w:r>
      <w:r w:rsidR="00EF208B">
        <w:rPr>
          <w:rFonts w:ascii="Calibri" w:hAnsi="Calibri" w:cs="Calibri"/>
          <w:sz w:val="20"/>
          <w:szCs w:val="20"/>
        </w:rPr>
        <w:t>Z</w:t>
      </w:r>
      <w:r w:rsidRPr="00DE0A69">
        <w:rPr>
          <w:rFonts w:ascii="Calibri" w:hAnsi="Calibri" w:cs="Calibri"/>
          <w:sz w:val="20"/>
          <w:szCs w:val="20"/>
        </w:rPr>
        <w:t>ZVZ.</w:t>
      </w:r>
    </w:p>
    <w:p w:rsidR="00B574F0" w:rsidRDefault="00B574F0" w:rsidP="00993799">
      <w:pPr>
        <w:pStyle w:val="Odstavecseseznamem"/>
        <w:rPr>
          <w:rFonts w:ascii="Calibri" w:hAnsi="Calibri" w:cs="Calibri"/>
          <w:sz w:val="20"/>
          <w:szCs w:val="20"/>
        </w:rPr>
      </w:pPr>
    </w:p>
    <w:p w:rsidR="003A221C" w:rsidRPr="003A221C" w:rsidRDefault="00B574F0" w:rsidP="003A221C">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w:t>
      </w:r>
      <w:r w:rsidR="00147185">
        <w:rPr>
          <w:rFonts w:ascii="Calibri" w:hAnsi="Calibri" w:cs="Calibri"/>
          <w:sz w:val="20"/>
          <w:szCs w:val="20"/>
        </w:rPr>
        <w:t>m řízení této veřejné zakázky</w:t>
      </w:r>
      <w:r w:rsidR="00C15272">
        <w:rPr>
          <w:rFonts w:ascii="Calibri" w:hAnsi="Calibri" w:cs="Calibri"/>
          <w:sz w:val="20"/>
          <w:szCs w:val="20"/>
        </w:rPr>
        <w:t>, přičemž jsou povinni opatřit si všechny potřebné informace tak, aby mohli předložit kvalifikovanou nabídku a nabídkovou cenu. Dodavatel nemůže požadovat na zadavateli zejména úhradu nákladů na zpracování a podání nabídky</w:t>
      </w:r>
      <w:r w:rsidR="00147185">
        <w:rPr>
          <w:rFonts w:ascii="Calibri" w:hAnsi="Calibri" w:cs="Calibri"/>
          <w:sz w:val="20"/>
          <w:szCs w:val="20"/>
        </w:rPr>
        <w:t xml:space="preserve"> a </w:t>
      </w:r>
      <w:r w:rsidRPr="00D141B4">
        <w:rPr>
          <w:rFonts w:ascii="Calibri" w:hAnsi="Calibri" w:cs="Calibri"/>
          <w:sz w:val="20"/>
          <w:szCs w:val="20"/>
        </w:rPr>
        <w:t>zadavatel nebude v</w:t>
      </w:r>
      <w:r>
        <w:rPr>
          <w:rFonts w:ascii="Calibri" w:hAnsi="Calibri" w:cs="Calibri"/>
          <w:sz w:val="20"/>
          <w:szCs w:val="20"/>
        </w:rPr>
        <w:t> </w:t>
      </w:r>
      <w:r w:rsidRPr="00D141B4">
        <w:rPr>
          <w:rFonts w:ascii="Calibri" w:hAnsi="Calibri" w:cs="Calibri"/>
          <w:sz w:val="20"/>
          <w:szCs w:val="20"/>
        </w:rPr>
        <w:t>žádném případě odpovědný</w:t>
      </w:r>
      <w:r w:rsidR="003A221C">
        <w:rPr>
          <w:rFonts w:ascii="Calibri" w:hAnsi="Calibri" w:cs="Calibri"/>
          <w:sz w:val="20"/>
          <w:szCs w:val="20"/>
        </w:rPr>
        <w:t xml:space="preserve">, ani nebude hradit </w:t>
      </w:r>
      <w:r w:rsidRPr="00D141B4">
        <w:rPr>
          <w:rFonts w:ascii="Calibri" w:hAnsi="Calibri" w:cs="Calibri"/>
          <w:sz w:val="20"/>
          <w:szCs w:val="20"/>
        </w:rPr>
        <w:t xml:space="preserve">za </w:t>
      </w:r>
      <w:r w:rsidR="00C15272">
        <w:rPr>
          <w:rFonts w:ascii="Calibri" w:hAnsi="Calibri" w:cs="Calibri"/>
          <w:sz w:val="20"/>
          <w:szCs w:val="20"/>
        </w:rPr>
        <w:t xml:space="preserve">jakékoliv </w:t>
      </w:r>
      <w:r w:rsidR="00147185">
        <w:rPr>
          <w:rFonts w:ascii="Calibri" w:hAnsi="Calibri" w:cs="Calibri"/>
          <w:sz w:val="20"/>
          <w:szCs w:val="20"/>
        </w:rPr>
        <w:t>náklady</w:t>
      </w:r>
      <w:r w:rsidR="00C15272">
        <w:rPr>
          <w:rFonts w:ascii="Calibri" w:hAnsi="Calibri" w:cs="Calibri"/>
          <w:sz w:val="20"/>
          <w:szCs w:val="20"/>
        </w:rPr>
        <w:t xml:space="preserve"> </w:t>
      </w:r>
      <w:r w:rsidR="003A221C">
        <w:rPr>
          <w:rFonts w:ascii="Calibri" w:hAnsi="Calibri" w:cs="Calibri"/>
          <w:sz w:val="20"/>
          <w:szCs w:val="20"/>
        </w:rPr>
        <w:t xml:space="preserve">či ztráty </w:t>
      </w:r>
      <w:r w:rsidR="00C15272">
        <w:rPr>
          <w:rFonts w:ascii="Calibri" w:hAnsi="Calibri" w:cs="Calibri"/>
          <w:sz w:val="20"/>
          <w:szCs w:val="20"/>
        </w:rPr>
        <w:t xml:space="preserve">vzniklé dodavateli </w:t>
      </w:r>
      <w:r w:rsidR="003A221C">
        <w:rPr>
          <w:rFonts w:ascii="Calibri" w:hAnsi="Calibri" w:cs="Calibri"/>
          <w:sz w:val="20"/>
          <w:szCs w:val="20"/>
        </w:rPr>
        <w:t>v souvislosti s jakýmikoliv aspekty zadávacího řízení</w:t>
      </w:r>
      <w:r w:rsidR="00147185">
        <w:rPr>
          <w:rFonts w:ascii="Calibri" w:hAnsi="Calibri" w:cs="Calibri"/>
          <w:sz w:val="20"/>
          <w:szCs w:val="20"/>
        </w:rPr>
        <w:t>,</w:t>
      </w:r>
      <w:r w:rsidR="003A221C">
        <w:rPr>
          <w:rFonts w:ascii="Calibri" w:hAnsi="Calibri" w:cs="Calibri"/>
          <w:sz w:val="20"/>
          <w:szCs w:val="20"/>
        </w:rPr>
        <w:t xml:space="preserve"> a to</w:t>
      </w:r>
      <w:r w:rsidR="00147185">
        <w:rPr>
          <w:rFonts w:ascii="Calibri" w:hAnsi="Calibri" w:cs="Calibri"/>
          <w:sz w:val="20"/>
          <w:szCs w:val="20"/>
        </w:rPr>
        <w:t xml:space="preserve"> bez ohledu na průběh a </w:t>
      </w:r>
      <w:r w:rsidRPr="00D141B4">
        <w:rPr>
          <w:rFonts w:ascii="Calibri" w:hAnsi="Calibri" w:cs="Calibri"/>
          <w:sz w:val="20"/>
          <w:szCs w:val="20"/>
        </w:rPr>
        <w:t xml:space="preserve">výsledek zadávacího řízení. </w:t>
      </w:r>
      <w:r w:rsidR="003A221C">
        <w:rPr>
          <w:rFonts w:ascii="Calibri" w:hAnsi="Calibri" w:cs="Calibri"/>
          <w:sz w:val="20"/>
          <w:szCs w:val="20"/>
        </w:rPr>
        <w:t>Zadavatel v této souvislosti upozorňuje,</w:t>
      </w:r>
      <w:r w:rsidR="003A221C" w:rsidRPr="003A221C">
        <w:rPr>
          <w:rFonts w:ascii="Calibri" w:hAnsi="Calibri" w:cs="Calibri"/>
          <w:sz w:val="20"/>
          <w:szCs w:val="20"/>
        </w:rPr>
        <w:t xml:space="preserve"> že samotné podání nabídky nezakládá právní nárok účastníka na uzavření smlouvy na veřejnou zakázku. V případě, že nedojde k uzavření smlouvy na </w:t>
      </w:r>
      <w:r w:rsidR="003A221C">
        <w:rPr>
          <w:rFonts w:ascii="Calibri" w:hAnsi="Calibri" w:cs="Calibri"/>
          <w:sz w:val="20"/>
          <w:szCs w:val="20"/>
        </w:rPr>
        <w:t>v</w:t>
      </w:r>
      <w:r w:rsidR="003A221C" w:rsidRPr="003A221C">
        <w:rPr>
          <w:rFonts w:ascii="Calibri" w:hAnsi="Calibri" w:cs="Calibri"/>
          <w:sz w:val="20"/>
          <w:szCs w:val="20"/>
        </w:rPr>
        <w:t xml:space="preserve">eřejnou zakázku s vybraným dodavatelem, </w:t>
      </w:r>
      <w:r w:rsidR="00D37799">
        <w:rPr>
          <w:rFonts w:ascii="Calibri" w:hAnsi="Calibri" w:cs="Calibri"/>
          <w:sz w:val="20"/>
          <w:szCs w:val="20"/>
        </w:rPr>
        <w:t>a to z jakéhokoli důvodu</w:t>
      </w:r>
      <w:r w:rsidR="003A221C" w:rsidRPr="003A221C">
        <w:rPr>
          <w:rFonts w:ascii="Calibri" w:hAnsi="Calibri" w:cs="Calibri"/>
          <w:sz w:val="20"/>
          <w:szCs w:val="20"/>
        </w:rPr>
        <w:t>, nebude mít tento vůči zadavateli nárok na jakoukoli platbu, či náhradu škody nebo nemajetkové újmy z jakéhokoli důvodu.</w:t>
      </w:r>
    </w:p>
    <w:p w:rsidR="006A16C9" w:rsidRDefault="006A16C9" w:rsidP="00400884">
      <w:pPr>
        <w:tabs>
          <w:tab w:val="left" w:pos="851"/>
        </w:tabs>
        <w:ind w:left="1418"/>
        <w:jc w:val="both"/>
      </w:pPr>
    </w:p>
    <w:p w:rsidR="006A16C9"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 xml:space="preserve">účastník zadávacího řízení </w:t>
      </w:r>
      <w:r w:rsidRPr="00DE0A69">
        <w:rPr>
          <w:rFonts w:ascii="Calibri" w:hAnsi="Calibri" w:cs="Calibri"/>
          <w:sz w:val="20"/>
          <w:szCs w:val="20"/>
        </w:rPr>
        <w:t xml:space="preserve">povinen plně a 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DE0A69">
        <w:rPr>
          <w:rFonts w:ascii="Calibri" w:hAnsi="Calibri" w:cs="Calibri"/>
          <w:sz w:val="20"/>
          <w:szCs w:val="20"/>
        </w:rPr>
        <w:t xml:space="preserve">změny </w:t>
      </w:r>
      <w:r>
        <w:rPr>
          <w:rFonts w:ascii="Calibri" w:hAnsi="Calibri" w:cs="Calibri"/>
          <w:sz w:val="20"/>
          <w:szCs w:val="20"/>
        </w:rPr>
        <w:t>smlouvy a</w:t>
      </w:r>
      <w:r w:rsidR="005401F2">
        <w:rPr>
          <w:rFonts w:ascii="Calibri" w:hAnsi="Calibri" w:cs="Calibri"/>
          <w:sz w:val="20"/>
          <w:szCs w:val="20"/>
        </w:rPr>
        <w:t>nebo</w:t>
      </w:r>
      <w:r>
        <w:rPr>
          <w:rFonts w:ascii="Calibri" w:hAnsi="Calibri" w:cs="Calibri"/>
          <w:sz w:val="20"/>
          <w:szCs w:val="20"/>
        </w:rPr>
        <w:t xml:space="preserve"> jejích součástí </w:t>
      </w:r>
      <w:r w:rsidR="005401F2">
        <w:rPr>
          <w:rFonts w:ascii="Calibri" w:hAnsi="Calibri" w:cs="Calibri"/>
          <w:sz w:val="20"/>
          <w:szCs w:val="20"/>
        </w:rPr>
        <w:t xml:space="preserve">mohou být </w:t>
      </w:r>
      <w:r w:rsidRPr="00DE0A69">
        <w:rPr>
          <w:rFonts w:ascii="Calibri" w:hAnsi="Calibri" w:cs="Calibri"/>
          <w:sz w:val="20"/>
          <w:szCs w:val="20"/>
        </w:rPr>
        <w:t xml:space="preserve">považovány za nesplnění podmínek </w:t>
      </w:r>
      <w:r w:rsidR="005401F2">
        <w:rPr>
          <w:rFonts w:ascii="Calibri" w:hAnsi="Calibri" w:cs="Calibri"/>
          <w:sz w:val="20"/>
          <w:szCs w:val="20"/>
        </w:rPr>
        <w:t xml:space="preserve">účasti v zadávacím řízení </w:t>
      </w:r>
      <w:r w:rsidRPr="00DE0A69">
        <w:rPr>
          <w:rFonts w:ascii="Calibri" w:hAnsi="Calibri" w:cs="Calibri"/>
          <w:sz w:val="20"/>
          <w:szCs w:val="20"/>
        </w:rPr>
        <w:t xml:space="preserve">s následkem vyloučení </w:t>
      </w:r>
      <w:r w:rsidR="005401F2">
        <w:rPr>
          <w:rFonts w:ascii="Calibri" w:hAnsi="Calibri" w:cs="Calibri"/>
          <w:sz w:val="20"/>
          <w:szCs w:val="20"/>
        </w:rPr>
        <w:t>účastníka zadávacího řízení</w:t>
      </w:r>
      <w:r w:rsidRPr="00DE0A69">
        <w:rPr>
          <w:rFonts w:ascii="Calibri" w:hAnsi="Calibri" w:cs="Calibri"/>
          <w:sz w:val="20"/>
          <w:szCs w:val="20"/>
        </w:rPr>
        <w:t>.</w:t>
      </w:r>
      <w:r w:rsidR="005401F2">
        <w:rPr>
          <w:rFonts w:ascii="Calibri" w:hAnsi="Calibri" w:cs="Calibri"/>
          <w:sz w:val="20"/>
          <w:szCs w:val="20"/>
        </w:rPr>
        <w:t xml:space="preserve"> Vybraný dodavatel bude pro nesplnění podmínek účasti v zadávacím řízení vyloučen vždy.</w:t>
      </w:r>
    </w:p>
    <w:p w:rsidR="008411A7" w:rsidRDefault="008411A7" w:rsidP="008411A7">
      <w:pPr>
        <w:pStyle w:val="Odstavecseseznamem"/>
        <w:rPr>
          <w:rFonts w:ascii="Calibri" w:hAnsi="Calibri" w:cs="Calibri"/>
          <w:sz w:val="20"/>
          <w:szCs w:val="20"/>
        </w:rPr>
      </w:pPr>
    </w:p>
    <w:p w:rsidR="008411A7"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w:t>
      </w:r>
      <w:r w:rsidRPr="00904272">
        <w:rPr>
          <w:rFonts w:ascii="Calibri" w:hAnsi="Calibri" w:cs="Calibri"/>
          <w:sz w:val="20"/>
          <w:szCs w:val="20"/>
        </w:rPr>
        <w:lastRenderedPageBreak/>
        <w:t xml:space="preserve">pojmy uvedené v dokumentech, které </w:t>
      </w:r>
      <w:r w:rsidRPr="008D2855">
        <w:rPr>
          <w:rFonts w:ascii="Calibri" w:hAnsi="Calibri" w:cs="Calibri"/>
          <w:sz w:val="20"/>
          <w:szCs w:val="20"/>
        </w:rPr>
        <w:t xml:space="preserve">podle článku </w:t>
      </w:r>
      <w:r w:rsidRPr="008D2855">
        <w:rPr>
          <w:rFonts w:ascii="Calibri" w:hAnsi="Calibri"/>
          <w:sz w:val="20"/>
        </w:rPr>
        <w:t>6.1</w:t>
      </w:r>
      <w:r w:rsidRPr="008D2855">
        <w:rPr>
          <w:rFonts w:ascii="Calibri" w:hAnsi="Calibri" w:cs="Calibri"/>
          <w:sz w:val="20"/>
          <w:szCs w:val="20"/>
        </w:rPr>
        <w:t xml:space="preserve"> těchto</w:t>
      </w:r>
      <w:r>
        <w:rPr>
          <w:rFonts w:ascii="Calibri" w:hAnsi="Calibri" w:cs="Calibri"/>
          <w:sz w:val="20"/>
          <w:szCs w:val="20"/>
        </w:rPr>
        <w:t xml:space="preserve"> Pokynů </w:t>
      </w:r>
      <w:r w:rsidRPr="00904272">
        <w:rPr>
          <w:rFonts w:ascii="Calibri" w:hAnsi="Calibri" w:cs="Calibri"/>
          <w:sz w:val="20"/>
          <w:szCs w:val="20"/>
        </w:rPr>
        <w:t xml:space="preserve">tvoří </w:t>
      </w:r>
      <w:r w:rsidR="00D37799">
        <w:rPr>
          <w:rFonts w:ascii="Calibri" w:hAnsi="Calibri" w:cs="Calibri"/>
          <w:sz w:val="20"/>
          <w:szCs w:val="20"/>
        </w:rPr>
        <w:t>závazný návrh smlouvy o dílo na plnění předmětu veřejné zakázky („</w:t>
      </w:r>
      <w:r w:rsidR="00D37799" w:rsidRPr="000523AA">
        <w:rPr>
          <w:rFonts w:ascii="Calibri" w:hAnsi="Calibri" w:cs="Calibri"/>
          <w:b/>
          <w:sz w:val="20"/>
          <w:szCs w:val="20"/>
        </w:rPr>
        <w:t>Smlouva o dílo</w:t>
      </w:r>
      <w:r w:rsidR="00D37799">
        <w:rPr>
          <w:rFonts w:ascii="Calibri" w:hAnsi="Calibri" w:cs="Calibri"/>
          <w:sz w:val="20"/>
          <w:szCs w:val="20"/>
        </w:rPr>
        <w:t>“)</w:t>
      </w:r>
      <w:r w:rsidRPr="00904272">
        <w:rPr>
          <w:rFonts w:ascii="Calibri" w:hAnsi="Calibri" w:cs="Calibri"/>
          <w:sz w:val="20"/>
          <w:szCs w:val="20"/>
        </w:rPr>
        <w:t>.</w:t>
      </w:r>
    </w:p>
    <w:p w:rsidR="005E4417" w:rsidRDefault="005E4417" w:rsidP="008301A8">
      <w:pPr>
        <w:pStyle w:val="Odstavecseseznamem"/>
        <w:rPr>
          <w:rFonts w:ascii="Calibri" w:hAnsi="Calibri" w:cs="Calibri"/>
          <w:sz w:val="20"/>
          <w:szCs w:val="20"/>
        </w:rPr>
      </w:pPr>
    </w:p>
    <w:p w:rsidR="005E4417" w:rsidRPr="00C561C3" w:rsidRDefault="005E4417" w:rsidP="005E4417">
      <w:pPr>
        <w:numPr>
          <w:ilvl w:val="1"/>
          <w:numId w:val="9"/>
        </w:numPr>
        <w:tabs>
          <w:tab w:val="clear" w:pos="1069"/>
          <w:tab w:val="left" w:pos="851"/>
          <w:tab w:val="num" w:pos="1418"/>
        </w:tabs>
        <w:ind w:left="1418" w:hanging="709"/>
        <w:jc w:val="both"/>
        <w:rPr>
          <w:rFonts w:ascii="Calibri" w:hAnsi="Calibri" w:cs="Calibri"/>
          <w:sz w:val="20"/>
          <w:szCs w:val="20"/>
        </w:rPr>
      </w:pPr>
      <w:r w:rsidRPr="00C561C3">
        <w:rPr>
          <w:rFonts w:ascii="Calibri" w:hAnsi="Calibri" w:cs="Calibri"/>
          <w:sz w:val="20"/>
          <w:szCs w:val="20"/>
        </w:rPr>
        <w:t xml:space="preserve">Pokud z jakýchkoliv důvodů dojde k nesouladu údajů obsažených v oznámení o zahájení zadávacího řízení – veřejné služby a v zadávací dokumentaci, pak platí, že rozhodující a prioritní jsou vždy podmínky uveřejněné v oznámení o zahájení zadávacího řízení – veřejné služby. Rovněž platí, že pokud z jakýchkoliv důvodů dojde k nesouladu údajů obsažených ve Smlouvě o dílo a </w:t>
      </w:r>
      <w:r w:rsidR="00D37799" w:rsidRPr="00C561C3">
        <w:rPr>
          <w:rFonts w:ascii="Calibri" w:hAnsi="Calibri" w:cs="Calibri"/>
          <w:sz w:val="20"/>
          <w:szCs w:val="20"/>
        </w:rPr>
        <w:t xml:space="preserve">těchto Pokynech </w:t>
      </w:r>
      <w:r w:rsidRPr="00C561C3">
        <w:rPr>
          <w:rFonts w:ascii="Calibri" w:hAnsi="Calibri" w:cs="Calibri"/>
          <w:sz w:val="20"/>
          <w:szCs w:val="20"/>
        </w:rPr>
        <w:t xml:space="preserve">(především co se týče vymezení předmětu veřejné zakázky), rozhodující a prioritní jsou ustanovení Smlouvy o dílo. Nedostatečná informovanost, mylné chápání této zadávací dokumentace, chybně navržená nabídková cena apod. neopravňuje </w:t>
      </w:r>
      <w:proofErr w:type="gramStart"/>
      <w:r w:rsidR="00F16A75">
        <w:rPr>
          <w:rFonts w:ascii="Calibri" w:hAnsi="Calibri" w:cs="Calibri"/>
          <w:sz w:val="20"/>
          <w:szCs w:val="20"/>
        </w:rPr>
        <w:t xml:space="preserve">účastníka </w:t>
      </w:r>
      <w:r w:rsidRPr="00C561C3">
        <w:rPr>
          <w:rFonts w:ascii="Calibri" w:hAnsi="Calibri" w:cs="Calibri"/>
          <w:sz w:val="20"/>
          <w:szCs w:val="20"/>
        </w:rPr>
        <w:t xml:space="preserve"> požadovat</w:t>
      </w:r>
      <w:proofErr w:type="gramEnd"/>
      <w:r w:rsidRPr="00C561C3">
        <w:rPr>
          <w:rFonts w:ascii="Calibri" w:hAnsi="Calibri" w:cs="Calibri"/>
          <w:sz w:val="20"/>
          <w:szCs w:val="20"/>
        </w:rPr>
        <w:t xml:space="preserve"> dodatečnou úhradu nákladů nebo zvýšení ceny.</w:t>
      </w:r>
    </w:p>
    <w:p w:rsidR="006A16C9" w:rsidRDefault="006A16C9" w:rsidP="006A16C9">
      <w:pPr>
        <w:pStyle w:val="Odstavecseseznamem"/>
        <w:rPr>
          <w:rFonts w:ascii="Calibri" w:hAnsi="Calibri" w:cs="Calibri"/>
          <w:sz w:val="20"/>
          <w:szCs w:val="20"/>
        </w:rPr>
      </w:pP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5" w:name="_Toc310353861"/>
      <w:bookmarkStart w:id="6" w:name="_Toc478463333"/>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5"/>
      <w:bookmarkEnd w:id="6"/>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DIČ: CZ70994234</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r>
    </w:p>
    <w:p w:rsidR="00B574F0" w:rsidRPr="00DE0A69" w:rsidRDefault="0009238B" w:rsidP="005D73DA">
      <w:pPr>
        <w:pStyle w:val="Zkladntext"/>
        <w:spacing w:line="240" w:lineRule="auto"/>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EF3218">
        <w:rPr>
          <w:rFonts w:ascii="Calibri" w:hAnsi="Calibri"/>
          <w:b/>
          <w:sz w:val="20"/>
        </w:rPr>
        <w:t>Ing. Mojmír</w:t>
      </w:r>
      <w:r w:rsidRPr="00EF3218">
        <w:rPr>
          <w:rFonts w:ascii="Calibri" w:hAnsi="Calibri"/>
          <w:b/>
          <w:sz w:val="20"/>
        </w:rPr>
        <w:t>em</w:t>
      </w:r>
      <w:r w:rsidR="006F3707" w:rsidRPr="00EF3218">
        <w:rPr>
          <w:rFonts w:ascii="Calibri" w:hAnsi="Calibri"/>
          <w:b/>
          <w:sz w:val="20"/>
        </w:rPr>
        <w:t xml:space="preserve"> Nejezchleb</w:t>
      </w:r>
      <w:r w:rsidRPr="00EF3218">
        <w:rPr>
          <w:rFonts w:ascii="Calibri" w:hAnsi="Calibri"/>
          <w:b/>
          <w:sz w:val="20"/>
        </w:rPr>
        <w:t>em</w:t>
      </w:r>
      <w:r w:rsidR="006F3707" w:rsidRPr="00EF3218">
        <w:rPr>
          <w:rFonts w:ascii="Calibri" w:hAnsi="Calibri"/>
          <w:sz w:val="20"/>
        </w:rPr>
        <w:t>, náměstk</w:t>
      </w:r>
      <w:r w:rsidRPr="00EF3218">
        <w:rPr>
          <w:rFonts w:ascii="Calibri" w:hAnsi="Calibri"/>
          <w:sz w:val="20"/>
        </w:rPr>
        <w:t>em</w:t>
      </w:r>
      <w:r w:rsidR="006F3707" w:rsidRPr="00EF3218">
        <w:rPr>
          <w:rFonts w:ascii="Calibri" w:hAnsi="Calibri"/>
          <w:sz w:val="20"/>
        </w:rPr>
        <w:t xml:space="preserve"> generálního ředitele pro modernizaci </w:t>
      </w:r>
      <w:r w:rsidRPr="00EF3218">
        <w:rPr>
          <w:rFonts w:ascii="Calibri" w:hAnsi="Calibri"/>
          <w:sz w:val="20"/>
        </w:rPr>
        <w:t xml:space="preserve">dráhy, </w:t>
      </w:r>
      <w:r w:rsidR="006F3707" w:rsidRPr="00EF3218">
        <w:rPr>
          <w:rFonts w:ascii="Calibri" w:hAnsi="Calibri"/>
          <w:sz w:val="20"/>
        </w:rPr>
        <w:t>na základě „Pověření“ č. 1616 ze dne 12.07.2013</w:t>
      </w:r>
    </w:p>
    <w:p w:rsidR="00B574F0" w:rsidRDefault="00B574F0" w:rsidP="004E4825">
      <w:pPr>
        <w:pStyle w:val="Zkladntext"/>
        <w:widowControl/>
        <w:spacing w:line="240" w:lineRule="auto"/>
        <w:ind w:left="357"/>
        <w:jc w:val="both"/>
        <w:rPr>
          <w:rFonts w:ascii="Calibri" w:hAnsi="Calibri" w:cs="Calibri"/>
          <w:sz w:val="22"/>
          <w:szCs w:val="22"/>
          <w:lang w:val="cs-CZ"/>
        </w:rPr>
      </w:pPr>
    </w:p>
    <w:p w:rsidR="00C62EC3" w:rsidRPr="00C62EC3" w:rsidRDefault="00C62EC3" w:rsidP="004E4825">
      <w:pPr>
        <w:pStyle w:val="Zkladntext"/>
        <w:widowControl/>
        <w:spacing w:line="240" w:lineRule="auto"/>
        <w:ind w:left="357"/>
        <w:jc w:val="both"/>
        <w:rPr>
          <w:rFonts w:ascii="Calibri" w:hAnsi="Calibri" w:cs="Calibri"/>
          <w:sz w:val="22"/>
          <w:szCs w:val="22"/>
          <w:lang w:val="cs-CZ"/>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7" w:name="_Toc478463334"/>
      <w:bookmarkStart w:id="8" w:name="_Toc310353862"/>
      <w:r w:rsidRPr="00DE0A69">
        <w:rPr>
          <w:rFonts w:ascii="Calibri" w:hAnsi="Calibri" w:cs="Calibri"/>
          <w:kern w:val="28"/>
          <w:sz w:val="24"/>
          <w:szCs w:val="24"/>
          <w:lang w:val="cs-CZ"/>
        </w:rPr>
        <w:t>K</w:t>
      </w:r>
      <w:r w:rsidR="00AB5085">
        <w:rPr>
          <w:rFonts w:ascii="Calibri" w:hAnsi="Calibri" w:cs="Calibri"/>
          <w:kern w:val="28"/>
          <w:sz w:val="24"/>
          <w:szCs w:val="24"/>
          <w:lang w:val="cs-CZ"/>
        </w:rPr>
        <w:t>ONTAKTNÍ ÚDAJE</w:t>
      </w:r>
      <w:bookmarkEnd w:id="7"/>
      <w:r w:rsidR="00AB5085">
        <w:rPr>
          <w:rFonts w:ascii="Calibri" w:hAnsi="Calibri" w:cs="Calibri"/>
          <w:kern w:val="28"/>
          <w:sz w:val="24"/>
          <w:szCs w:val="24"/>
          <w:lang w:val="cs-CZ"/>
        </w:rPr>
        <w:t xml:space="preserve"> </w:t>
      </w:r>
      <w:bookmarkEnd w:id="8"/>
    </w:p>
    <w:p w:rsidR="00B574F0" w:rsidRPr="00DE0A69" w:rsidRDefault="00B574F0" w:rsidP="004E4825">
      <w:pPr>
        <w:pStyle w:val="Zkladntext"/>
        <w:widowControl/>
        <w:spacing w:line="240" w:lineRule="auto"/>
        <w:ind w:left="357"/>
        <w:jc w:val="both"/>
        <w:rPr>
          <w:rFonts w:ascii="Calibri" w:hAnsi="Calibri" w:cs="Calibri"/>
          <w:sz w:val="20"/>
          <w:szCs w:val="20"/>
        </w:rPr>
      </w:pPr>
    </w:p>
    <w:p w:rsidR="00B574F0" w:rsidRPr="00486022"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Pr="00486022">
        <w:rPr>
          <w:rFonts w:ascii="Calibri" w:hAnsi="Calibri" w:cs="Calibri"/>
          <w:sz w:val="20"/>
          <w:szCs w:val="20"/>
        </w:rPr>
        <w:t xml:space="preserve">Dodavatel je povinen podávat veškeré své písemné žádosti o </w:t>
      </w:r>
      <w:r w:rsidR="00EF208B">
        <w:rPr>
          <w:rFonts w:ascii="Calibri" w:hAnsi="Calibri" w:cs="Calibri"/>
          <w:sz w:val="20"/>
          <w:szCs w:val="20"/>
        </w:rPr>
        <w:t xml:space="preserve">vysvětlení zadávací dokumentace </w:t>
      </w:r>
      <w:r w:rsidRPr="00486022">
        <w:rPr>
          <w:rFonts w:ascii="Calibri" w:hAnsi="Calibri" w:cs="Calibri"/>
          <w:sz w:val="20"/>
          <w:szCs w:val="20"/>
        </w:rPr>
        <w:t>osobně, poštou, e-mailem</w:t>
      </w:r>
      <w:r w:rsidR="00EF208B">
        <w:rPr>
          <w:rFonts w:ascii="Calibri" w:hAnsi="Calibri" w:cs="Calibri"/>
          <w:sz w:val="20"/>
          <w:szCs w:val="20"/>
        </w:rPr>
        <w:t>,</w:t>
      </w:r>
      <w:r w:rsidRPr="00486022">
        <w:rPr>
          <w:rFonts w:ascii="Calibri" w:hAnsi="Calibri" w:cs="Calibri"/>
          <w:sz w:val="20"/>
          <w:szCs w:val="20"/>
        </w:rPr>
        <w:t xml:space="preserve"> faxem nebo dalšími </w:t>
      </w:r>
      <w:r w:rsidR="00EF208B">
        <w:rPr>
          <w:rFonts w:ascii="Calibri" w:hAnsi="Calibri" w:cs="Calibri"/>
          <w:sz w:val="20"/>
          <w:szCs w:val="20"/>
        </w:rPr>
        <w:t xml:space="preserve">vhodnými </w:t>
      </w:r>
      <w:r w:rsidRPr="00486022">
        <w:rPr>
          <w:rFonts w:ascii="Calibri" w:hAnsi="Calibri" w:cs="Calibri"/>
          <w:sz w:val="20"/>
          <w:szCs w:val="20"/>
        </w:rPr>
        <w:t>prostředky komunikace na následující kontaktní adresu:</w:t>
      </w:r>
    </w:p>
    <w:p w:rsidR="00B574F0" w:rsidRDefault="00B574F0" w:rsidP="00DE0A69">
      <w:pPr>
        <w:pStyle w:val="Zkladntext"/>
        <w:widowControl/>
        <w:spacing w:line="240" w:lineRule="auto"/>
        <w:ind w:left="357"/>
        <w:jc w:val="both"/>
        <w:rPr>
          <w:rFonts w:ascii="Calibri" w:hAnsi="Calibri" w:cs="Calibri"/>
          <w:sz w:val="20"/>
          <w:szCs w:val="20"/>
        </w:rPr>
      </w:pPr>
    </w:p>
    <w:p w:rsidR="00407C92" w:rsidRPr="00300BBC" w:rsidRDefault="00407C92" w:rsidP="00407C92">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Správa železniční dopravní cesty, státní organizace</w:t>
      </w:r>
    </w:p>
    <w:p w:rsidR="00407C92" w:rsidRPr="004B6443" w:rsidRDefault="00407C92" w:rsidP="00407C92">
      <w:pPr>
        <w:pStyle w:val="Zkladntext"/>
        <w:widowControl/>
        <w:spacing w:line="240" w:lineRule="auto"/>
        <w:ind w:left="1418"/>
        <w:jc w:val="both"/>
        <w:rPr>
          <w:rFonts w:ascii="Calibri" w:hAnsi="Calibri" w:cs="Calibri"/>
          <w:sz w:val="20"/>
          <w:szCs w:val="20"/>
          <w:lang w:val="cs-CZ"/>
        </w:rPr>
      </w:pPr>
      <w:r w:rsidRPr="00300BBC">
        <w:rPr>
          <w:rFonts w:ascii="Calibri" w:hAnsi="Calibri" w:cs="Calibri"/>
          <w:sz w:val="20"/>
          <w:szCs w:val="20"/>
        </w:rPr>
        <w:t xml:space="preserve">Stavební správa </w:t>
      </w:r>
      <w:r w:rsidR="004B6443">
        <w:rPr>
          <w:rFonts w:ascii="Calibri" w:hAnsi="Calibri" w:cs="Calibri"/>
          <w:sz w:val="20"/>
          <w:szCs w:val="20"/>
          <w:lang w:val="cs-CZ"/>
        </w:rPr>
        <w:t>západ</w:t>
      </w:r>
    </w:p>
    <w:p w:rsidR="004B6443" w:rsidRPr="002F1F37" w:rsidRDefault="004B6443" w:rsidP="004B6443">
      <w:pPr>
        <w:ind w:left="1418"/>
        <w:jc w:val="both"/>
        <w:rPr>
          <w:rFonts w:ascii="Calibri" w:hAnsi="Calibri" w:cs="Calibri"/>
          <w:sz w:val="20"/>
          <w:szCs w:val="20"/>
        </w:rPr>
      </w:pPr>
      <w:r w:rsidRPr="002F1F37">
        <w:rPr>
          <w:rFonts w:ascii="Calibri" w:hAnsi="Calibri" w:cs="Calibri"/>
          <w:sz w:val="20"/>
          <w:szCs w:val="20"/>
        </w:rPr>
        <w:t>Sokolovská 278/1955</w:t>
      </w:r>
    </w:p>
    <w:p w:rsidR="004B6443" w:rsidRPr="002F1F37" w:rsidRDefault="004B6443" w:rsidP="004B6443">
      <w:pPr>
        <w:ind w:left="1418"/>
        <w:jc w:val="both"/>
        <w:rPr>
          <w:rFonts w:ascii="Calibri" w:hAnsi="Calibri" w:cs="Calibri"/>
          <w:sz w:val="20"/>
          <w:szCs w:val="20"/>
        </w:rPr>
      </w:pPr>
      <w:r w:rsidRPr="002F1F37">
        <w:rPr>
          <w:rFonts w:ascii="Calibri" w:hAnsi="Calibri" w:cs="Calibri"/>
          <w:sz w:val="20"/>
          <w:szCs w:val="20"/>
        </w:rPr>
        <w:t>190 00 Praha 9</w:t>
      </w:r>
    </w:p>
    <w:p w:rsidR="00407C92" w:rsidRPr="002061A3" w:rsidRDefault="00407C92" w:rsidP="00407C92">
      <w:pPr>
        <w:pStyle w:val="Zkladntext"/>
        <w:widowControl/>
        <w:spacing w:line="240" w:lineRule="auto"/>
        <w:jc w:val="both"/>
        <w:rPr>
          <w:rFonts w:ascii="Calibri" w:hAnsi="Calibri" w:cs="Calibri"/>
          <w:sz w:val="20"/>
          <w:szCs w:val="20"/>
        </w:rPr>
      </w:pPr>
    </w:p>
    <w:p w:rsidR="00407C92" w:rsidRPr="00393F7B" w:rsidRDefault="00407C92" w:rsidP="00407C92">
      <w:pPr>
        <w:pStyle w:val="Zkladntext"/>
        <w:widowControl/>
        <w:spacing w:line="240" w:lineRule="auto"/>
        <w:ind w:left="1418"/>
        <w:jc w:val="both"/>
        <w:rPr>
          <w:rStyle w:val="Hypertextovodkaz"/>
          <w:rFonts w:ascii="Calibri" w:hAnsi="Calibri" w:cs="Calibri"/>
          <w:color w:val="auto"/>
          <w:sz w:val="20"/>
          <w:szCs w:val="20"/>
          <w:u w:val="none"/>
          <w:lang w:val="cs-CZ"/>
        </w:rPr>
      </w:pPr>
      <w:r w:rsidRPr="00640AB6">
        <w:rPr>
          <w:rFonts w:ascii="Calibri" w:hAnsi="Calibri"/>
          <w:sz w:val="20"/>
        </w:rPr>
        <w:t>Kontaktní osob</w:t>
      </w:r>
      <w:r w:rsidR="00EF208B" w:rsidRPr="00640AB6">
        <w:rPr>
          <w:rFonts w:ascii="Calibri" w:hAnsi="Calibri"/>
          <w:sz w:val="20"/>
        </w:rPr>
        <w:t>a</w:t>
      </w:r>
      <w:r>
        <w:rPr>
          <w:rFonts w:ascii="Calibri" w:hAnsi="Calibri" w:cs="Calibri"/>
          <w:sz w:val="20"/>
          <w:szCs w:val="20"/>
        </w:rPr>
        <w:t xml:space="preserve">: </w:t>
      </w:r>
      <w:r w:rsidR="00E27169">
        <w:rPr>
          <w:rFonts w:ascii="Calibri" w:hAnsi="Calibri" w:cs="Calibri"/>
          <w:sz w:val="20"/>
          <w:szCs w:val="20"/>
          <w:lang w:val="cs-CZ"/>
        </w:rPr>
        <w:t>Ing. Michael Dobrý</w:t>
      </w:r>
      <w:r w:rsidR="004B6443" w:rsidRPr="00A47B3E">
        <w:rPr>
          <w:rFonts w:ascii="Calibri" w:hAnsi="Calibri" w:cs="Calibri"/>
          <w:sz w:val="20"/>
          <w:szCs w:val="20"/>
        </w:rPr>
        <w:t xml:space="preserve">, telefon: </w:t>
      </w:r>
      <w:r w:rsidR="00124625">
        <w:rPr>
          <w:rFonts w:ascii="Calibri" w:hAnsi="Calibri" w:cs="Calibri"/>
          <w:sz w:val="20"/>
          <w:szCs w:val="20"/>
          <w:lang w:val="cs-CZ"/>
        </w:rPr>
        <w:t>+420 972 244 623</w:t>
      </w:r>
      <w:r w:rsidR="004B6443" w:rsidRPr="00A47B3E">
        <w:rPr>
          <w:rFonts w:ascii="Calibri" w:hAnsi="Calibri" w:cs="Calibri"/>
          <w:sz w:val="20"/>
          <w:szCs w:val="20"/>
        </w:rPr>
        <w:t xml:space="preserve">, e-mail: </w:t>
      </w:r>
      <w:hyperlink r:id="rId10" w:history="1">
        <w:r w:rsidR="00124625" w:rsidRPr="00372B98">
          <w:rPr>
            <w:rStyle w:val="Hypertextovodkaz"/>
            <w:rFonts w:ascii="Calibri" w:hAnsi="Calibri" w:cs="Calibri"/>
            <w:sz w:val="20"/>
            <w:szCs w:val="20"/>
            <w:lang w:val="cs-CZ"/>
          </w:rPr>
          <w:t>dobry@szdc.cz</w:t>
        </w:r>
      </w:hyperlink>
      <w:r w:rsidR="00124625">
        <w:rPr>
          <w:rFonts w:ascii="Calibri" w:hAnsi="Calibri" w:cs="Calibri"/>
          <w:sz w:val="20"/>
          <w:szCs w:val="20"/>
          <w:lang w:val="cs-CZ"/>
        </w:rPr>
        <w:t xml:space="preserve"> </w:t>
      </w:r>
    </w:p>
    <w:p w:rsidR="004438E5" w:rsidRDefault="004438E5" w:rsidP="004438E5">
      <w:pPr>
        <w:rPr>
          <w:rFonts w:ascii="Calibri" w:hAnsi="Calibri" w:cs="Calibri"/>
          <w:sz w:val="22"/>
          <w:szCs w:val="22"/>
        </w:rPr>
      </w:pPr>
    </w:p>
    <w:p w:rsidR="00C62EC3" w:rsidRPr="004438E5" w:rsidRDefault="00C62EC3"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9" w:name="_Toc478463335"/>
      <w:r w:rsidRPr="00DE0A69">
        <w:rPr>
          <w:rFonts w:ascii="Calibri" w:hAnsi="Calibri" w:cs="Calibri"/>
          <w:kern w:val="28"/>
          <w:sz w:val="24"/>
          <w:szCs w:val="24"/>
          <w:lang w:val="cs-CZ"/>
        </w:rPr>
        <w:t>ÚČEL A PŘEDMĚT PLNĚNÍ VEŘEJNÉ ZAKÁZKY</w:t>
      </w:r>
      <w:bookmarkEnd w:id="9"/>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487E01">
        <w:rPr>
          <w:rFonts w:ascii="Calibri" w:hAnsi="Calibri" w:cs="Calibri"/>
          <w:b/>
          <w:sz w:val="20"/>
          <w:szCs w:val="20"/>
        </w:rPr>
        <w:t>Účel veřejné zakázky</w:t>
      </w:r>
    </w:p>
    <w:p w:rsidR="008C65B1" w:rsidRPr="0032331D" w:rsidRDefault="008C65B1" w:rsidP="00407C92">
      <w:pPr>
        <w:pStyle w:val="Zkladntext"/>
        <w:spacing w:line="240" w:lineRule="auto"/>
        <w:ind w:left="1418"/>
        <w:jc w:val="both"/>
        <w:rPr>
          <w:rFonts w:ascii="Calibri" w:hAnsi="Calibri" w:cs="Calibri"/>
          <w:sz w:val="20"/>
          <w:szCs w:val="20"/>
          <w:highlight w:val="green"/>
          <w:lang w:val="cs-CZ"/>
        </w:rPr>
      </w:pPr>
    </w:p>
    <w:p w:rsidR="00407C92" w:rsidRPr="009D7046" w:rsidRDefault="00ED48C7" w:rsidP="00407C92">
      <w:pPr>
        <w:pStyle w:val="Zkladntext"/>
        <w:spacing w:line="240" w:lineRule="auto"/>
        <w:ind w:left="1418"/>
        <w:jc w:val="both"/>
        <w:rPr>
          <w:rFonts w:ascii="Calibri" w:hAnsi="Calibri" w:cs="Calibri"/>
          <w:sz w:val="20"/>
          <w:szCs w:val="20"/>
          <w:lang w:val="cs-CZ"/>
        </w:rPr>
      </w:pPr>
      <w:r w:rsidRPr="009D7046">
        <w:rPr>
          <w:rFonts w:ascii="Calibri" w:hAnsi="Calibri" w:cs="Calibri"/>
          <w:sz w:val="20"/>
          <w:szCs w:val="20"/>
          <w:lang w:val="cs-CZ"/>
        </w:rPr>
        <w:t xml:space="preserve">Hlavním cílem a náplní </w:t>
      </w:r>
      <w:r w:rsidR="00E60C7D">
        <w:rPr>
          <w:rFonts w:ascii="Calibri" w:hAnsi="Calibri" w:cs="Calibri"/>
          <w:sz w:val="20"/>
          <w:szCs w:val="20"/>
          <w:lang w:val="cs-CZ"/>
        </w:rPr>
        <w:t xml:space="preserve">této </w:t>
      </w:r>
      <w:r w:rsidR="00147185">
        <w:rPr>
          <w:rFonts w:ascii="Calibri" w:hAnsi="Calibri" w:cs="Calibri"/>
          <w:sz w:val="20"/>
          <w:szCs w:val="20"/>
          <w:lang w:val="cs-CZ"/>
        </w:rPr>
        <w:t xml:space="preserve">veřejné zakázky </w:t>
      </w:r>
      <w:r w:rsidRPr="009D7046">
        <w:rPr>
          <w:rFonts w:ascii="Calibri" w:hAnsi="Calibri" w:cs="Calibri"/>
          <w:sz w:val="20"/>
          <w:szCs w:val="20"/>
          <w:lang w:val="cs-CZ"/>
        </w:rPr>
        <w:t>je</w:t>
      </w:r>
      <w:r w:rsidR="00914332">
        <w:rPr>
          <w:rFonts w:ascii="Calibri" w:hAnsi="Calibri" w:cs="Calibri"/>
          <w:sz w:val="20"/>
          <w:szCs w:val="20"/>
          <w:lang w:val="cs-CZ"/>
        </w:rPr>
        <w:t xml:space="preserve"> </w:t>
      </w:r>
      <w:r w:rsidR="00487E01">
        <w:rPr>
          <w:rFonts w:ascii="Calibri" w:hAnsi="Calibri" w:cs="Calibri"/>
          <w:sz w:val="20"/>
          <w:szCs w:val="20"/>
          <w:lang w:val="cs-CZ"/>
        </w:rPr>
        <w:t>n</w:t>
      </w:r>
      <w:r w:rsidR="00487E01" w:rsidRPr="00487E01">
        <w:rPr>
          <w:rFonts w:ascii="Calibri" w:hAnsi="Calibri" w:cs="Calibri"/>
          <w:sz w:val="20"/>
          <w:szCs w:val="20"/>
          <w:lang w:val="cs-CZ"/>
        </w:rPr>
        <w:t xml:space="preserve">avrhnout v rámci konceptu Rychlých spojení proveditelné řešení pro uspokojení budoucí vnitrostátní i přeshraniční přepravní poptávky mezi Prahou – Brnem – Břeclaví pro segment osobní </w:t>
      </w:r>
      <w:r w:rsidR="00487E01">
        <w:rPr>
          <w:rFonts w:ascii="Calibri" w:hAnsi="Calibri" w:cs="Calibri"/>
          <w:sz w:val="20"/>
          <w:szCs w:val="20"/>
          <w:lang w:val="cs-CZ"/>
        </w:rPr>
        <w:t xml:space="preserve">železniční </w:t>
      </w:r>
      <w:r w:rsidR="00487E01" w:rsidRPr="00487E01">
        <w:rPr>
          <w:rFonts w:ascii="Calibri" w:hAnsi="Calibri" w:cs="Calibri"/>
          <w:sz w:val="20"/>
          <w:szCs w:val="20"/>
          <w:lang w:val="cs-CZ"/>
        </w:rPr>
        <w:t>dopravy dálkové a meziregionální.</w:t>
      </w:r>
    </w:p>
    <w:p w:rsidR="00A62F25" w:rsidRPr="009D7046" w:rsidRDefault="00A62F25" w:rsidP="005D2B73">
      <w:pPr>
        <w:pStyle w:val="Odstavecseseznamem"/>
        <w:spacing w:after="200" w:line="276" w:lineRule="auto"/>
        <w:ind w:left="1418"/>
        <w:contextualSpacing/>
        <w:jc w:val="both"/>
        <w:rPr>
          <w:rFonts w:ascii="Calibri" w:hAnsi="Calibri" w:cs="Calibri"/>
          <w:color w:val="FF0000"/>
          <w:sz w:val="20"/>
          <w:szCs w:val="20"/>
        </w:rPr>
      </w:pPr>
    </w:p>
    <w:p w:rsidR="00B574F0" w:rsidRPr="0033308F" w:rsidRDefault="00B574F0" w:rsidP="00F40D08">
      <w:pPr>
        <w:pStyle w:val="Odstavecseseznamem"/>
        <w:numPr>
          <w:ilvl w:val="1"/>
          <w:numId w:val="18"/>
        </w:numPr>
        <w:rPr>
          <w:rFonts w:ascii="Calibri" w:hAnsi="Calibri" w:cs="Calibri"/>
          <w:b/>
          <w:sz w:val="20"/>
          <w:szCs w:val="20"/>
        </w:rPr>
      </w:pPr>
      <w:r w:rsidRPr="009D7046">
        <w:rPr>
          <w:rFonts w:ascii="Calibri" w:hAnsi="Calibri" w:cs="Calibri"/>
          <w:sz w:val="20"/>
          <w:szCs w:val="20"/>
        </w:rPr>
        <w:t xml:space="preserve">        </w:t>
      </w:r>
      <w:r w:rsidRPr="0033308F">
        <w:rPr>
          <w:rFonts w:ascii="Calibri" w:hAnsi="Calibri" w:cs="Calibri"/>
          <w:b/>
          <w:sz w:val="20"/>
          <w:szCs w:val="20"/>
        </w:rPr>
        <w:t>Předmět plnění veřejné zakázky</w:t>
      </w:r>
    </w:p>
    <w:p w:rsidR="00D24679" w:rsidRPr="009D7046" w:rsidRDefault="00D24679" w:rsidP="00D24679">
      <w:pPr>
        <w:pStyle w:val="Odstavecseseznamem"/>
        <w:ind w:left="1069"/>
        <w:rPr>
          <w:rFonts w:ascii="Calibri" w:hAnsi="Calibri" w:cs="Calibri"/>
          <w:sz w:val="20"/>
          <w:szCs w:val="20"/>
        </w:rPr>
      </w:pPr>
    </w:p>
    <w:p w:rsidR="00407C92" w:rsidRPr="009D7046" w:rsidRDefault="00ED48C7" w:rsidP="00CB4AA5">
      <w:pPr>
        <w:pStyle w:val="Zkladntext"/>
        <w:spacing w:line="240" w:lineRule="auto"/>
        <w:ind w:left="1418"/>
        <w:jc w:val="both"/>
        <w:rPr>
          <w:rFonts w:ascii="Calibri" w:hAnsi="Calibri" w:cs="Calibri"/>
          <w:sz w:val="20"/>
          <w:szCs w:val="20"/>
          <w:lang w:val="cs-CZ"/>
        </w:rPr>
      </w:pPr>
      <w:r w:rsidRPr="009D7046">
        <w:rPr>
          <w:rFonts w:ascii="Calibri" w:hAnsi="Calibri" w:cs="Calibri"/>
          <w:sz w:val="20"/>
          <w:szCs w:val="20"/>
          <w:lang w:val="cs-CZ"/>
        </w:rPr>
        <w:t>Předmětem plnění je zhotovení</w:t>
      </w:r>
      <w:r w:rsidR="00764735">
        <w:rPr>
          <w:rFonts w:ascii="Calibri" w:hAnsi="Calibri" w:cs="Calibri"/>
          <w:sz w:val="20"/>
          <w:szCs w:val="20"/>
          <w:lang w:val="cs-CZ"/>
        </w:rPr>
        <w:t xml:space="preserve"> </w:t>
      </w:r>
      <w:r w:rsidR="00487E01">
        <w:rPr>
          <w:rFonts w:ascii="Calibri" w:hAnsi="Calibri" w:cs="Calibri"/>
          <w:sz w:val="20"/>
          <w:szCs w:val="20"/>
          <w:lang w:val="cs-CZ"/>
        </w:rPr>
        <w:t xml:space="preserve">díla spočívajícího ve zpracování studie proveditelnosti </w:t>
      </w:r>
      <w:r w:rsidR="00764735">
        <w:rPr>
          <w:rFonts w:ascii="Calibri" w:hAnsi="Calibri" w:cs="Calibri"/>
          <w:sz w:val="20"/>
          <w:szCs w:val="20"/>
          <w:lang w:val="cs-CZ"/>
        </w:rPr>
        <w:t>„S</w:t>
      </w:r>
      <w:r w:rsidR="00764735" w:rsidRPr="00764735">
        <w:rPr>
          <w:rFonts w:ascii="Calibri" w:hAnsi="Calibri" w:cs="Calibri"/>
          <w:sz w:val="20"/>
          <w:szCs w:val="20"/>
          <w:lang w:val="cs-CZ"/>
        </w:rPr>
        <w:t>tudie proveditelnosti vysokorychlostní trati</w:t>
      </w:r>
      <w:r w:rsidR="00764735">
        <w:rPr>
          <w:rFonts w:ascii="Calibri" w:hAnsi="Calibri" w:cs="Calibri"/>
          <w:sz w:val="20"/>
          <w:szCs w:val="20"/>
          <w:lang w:val="cs-CZ"/>
        </w:rPr>
        <w:t xml:space="preserve"> </w:t>
      </w:r>
      <w:r w:rsidR="00764735" w:rsidRPr="00764735">
        <w:rPr>
          <w:rFonts w:ascii="Calibri" w:hAnsi="Calibri" w:cs="Calibri"/>
          <w:sz w:val="20"/>
          <w:szCs w:val="20"/>
          <w:lang w:val="cs-CZ"/>
        </w:rPr>
        <w:t>Praha – Brno – Břeclav</w:t>
      </w:r>
      <w:r w:rsidR="00E60C7D">
        <w:rPr>
          <w:rFonts w:ascii="Calibri" w:hAnsi="Calibri" w:cs="Calibri"/>
          <w:sz w:val="20"/>
          <w:szCs w:val="20"/>
          <w:lang w:val="cs-CZ"/>
        </w:rPr>
        <w:t>“</w:t>
      </w:r>
      <w:r w:rsidR="002B6658">
        <w:rPr>
          <w:rFonts w:ascii="Calibri" w:hAnsi="Calibri" w:cs="Calibri"/>
          <w:sz w:val="20"/>
          <w:szCs w:val="20"/>
          <w:lang w:val="cs-CZ"/>
        </w:rPr>
        <w:t xml:space="preserve"> a veškerých souvisejících podkladů („</w:t>
      </w:r>
      <w:r w:rsidR="002B6658" w:rsidRPr="00CB4AA5">
        <w:rPr>
          <w:rFonts w:ascii="Calibri" w:hAnsi="Calibri" w:cs="Calibri"/>
          <w:b/>
          <w:sz w:val="20"/>
          <w:szCs w:val="20"/>
          <w:lang w:val="cs-CZ"/>
        </w:rPr>
        <w:t>Dílo</w:t>
      </w:r>
      <w:r w:rsidR="002B6658">
        <w:rPr>
          <w:rFonts w:ascii="Calibri" w:hAnsi="Calibri" w:cs="Calibri"/>
          <w:sz w:val="20"/>
          <w:szCs w:val="20"/>
          <w:lang w:val="cs-CZ"/>
        </w:rPr>
        <w:t xml:space="preserve">“) v rozsahu specifikovaném </w:t>
      </w:r>
      <w:r w:rsidR="00E60C7D">
        <w:rPr>
          <w:rFonts w:ascii="Calibri" w:hAnsi="Calibri" w:cs="Calibri"/>
          <w:sz w:val="20"/>
          <w:szCs w:val="20"/>
          <w:lang w:val="cs-CZ"/>
        </w:rPr>
        <w:t xml:space="preserve">ve </w:t>
      </w:r>
      <w:r w:rsidR="002B6658" w:rsidRPr="00E60C7D">
        <w:rPr>
          <w:rFonts w:ascii="Calibri" w:hAnsi="Calibri" w:cs="Calibri"/>
          <w:sz w:val="20"/>
          <w:szCs w:val="20"/>
          <w:lang w:val="cs-CZ"/>
        </w:rPr>
        <w:t>Smlouv</w:t>
      </w:r>
      <w:r w:rsidR="00E60C7D" w:rsidRPr="00E60C7D">
        <w:rPr>
          <w:rFonts w:ascii="Calibri" w:hAnsi="Calibri" w:cs="Calibri"/>
          <w:sz w:val="20"/>
          <w:szCs w:val="20"/>
          <w:lang w:val="cs-CZ"/>
        </w:rPr>
        <w:t>ě</w:t>
      </w:r>
      <w:r w:rsidR="002B6658" w:rsidRPr="00E60C7D">
        <w:rPr>
          <w:rFonts w:ascii="Calibri" w:hAnsi="Calibri" w:cs="Calibri"/>
          <w:sz w:val="20"/>
          <w:szCs w:val="20"/>
          <w:lang w:val="cs-CZ"/>
        </w:rPr>
        <w:t xml:space="preserve"> o dílo</w:t>
      </w:r>
      <w:r w:rsidR="002B6658">
        <w:rPr>
          <w:rFonts w:ascii="Calibri" w:hAnsi="Calibri" w:cs="Calibri"/>
          <w:sz w:val="20"/>
          <w:szCs w:val="20"/>
          <w:lang w:val="cs-CZ"/>
        </w:rPr>
        <w:t>.</w:t>
      </w:r>
    </w:p>
    <w:p w:rsidR="00407C92" w:rsidRPr="009D7046" w:rsidRDefault="00407C92" w:rsidP="00407C92">
      <w:pPr>
        <w:spacing w:before="120"/>
        <w:ind w:left="1412"/>
        <w:jc w:val="both"/>
        <w:rPr>
          <w:rFonts w:ascii="Calibri" w:hAnsi="Calibri" w:cs="Calibri"/>
          <w:sz w:val="20"/>
          <w:szCs w:val="20"/>
        </w:rPr>
      </w:pPr>
      <w:r w:rsidRPr="009D7046">
        <w:rPr>
          <w:rFonts w:ascii="Calibri" w:hAnsi="Calibri" w:cs="Calibri"/>
          <w:sz w:val="20"/>
          <w:szCs w:val="20"/>
        </w:rPr>
        <w:lastRenderedPageBreak/>
        <w:t>Bližší specifikace předmětu plnění veřejné zakázky je upravena v dalších částech zadávací dokumentace</w:t>
      </w:r>
      <w:r w:rsidR="002B6658">
        <w:rPr>
          <w:rFonts w:ascii="Calibri" w:hAnsi="Calibri" w:cs="Calibri"/>
          <w:sz w:val="20"/>
          <w:szCs w:val="20"/>
        </w:rPr>
        <w:t>, zejména v</w:t>
      </w:r>
      <w:r w:rsidR="00E60C7D">
        <w:rPr>
          <w:rFonts w:ascii="Calibri" w:hAnsi="Calibri" w:cs="Calibri"/>
          <w:sz w:val="20"/>
          <w:szCs w:val="20"/>
        </w:rPr>
        <w:t>e</w:t>
      </w:r>
      <w:r w:rsidR="002B6658">
        <w:rPr>
          <w:rFonts w:ascii="Calibri" w:hAnsi="Calibri" w:cs="Calibri"/>
          <w:sz w:val="20"/>
          <w:szCs w:val="20"/>
        </w:rPr>
        <w:t>  Smlouv</w:t>
      </w:r>
      <w:r w:rsidR="00E60C7D">
        <w:rPr>
          <w:rFonts w:ascii="Calibri" w:hAnsi="Calibri" w:cs="Calibri"/>
          <w:sz w:val="20"/>
          <w:szCs w:val="20"/>
        </w:rPr>
        <w:t>ě</w:t>
      </w:r>
      <w:r w:rsidR="002B6658">
        <w:rPr>
          <w:rFonts w:ascii="Calibri" w:hAnsi="Calibri" w:cs="Calibri"/>
          <w:sz w:val="20"/>
          <w:szCs w:val="20"/>
        </w:rPr>
        <w:t xml:space="preserve"> o dílo</w:t>
      </w:r>
      <w:r w:rsidR="00A77A2D">
        <w:rPr>
          <w:rFonts w:ascii="Calibri" w:hAnsi="Calibri" w:cs="Calibri"/>
          <w:sz w:val="20"/>
          <w:szCs w:val="20"/>
        </w:rPr>
        <w:t xml:space="preserve"> a jejích přílohách</w:t>
      </w:r>
      <w:r w:rsidR="002B6658">
        <w:rPr>
          <w:rFonts w:ascii="Calibri" w:hAnsi="Calibri" w:cs="Calibri"/>
          <w:sz w:val="20"/>
          <w:szCs w:val="20"/>
        </w:rPr>
        <w:t>, které</w:t>
      </w:r>
      <w:r w:rsidR="00A77A2D">
        <w:rPr>
          <w:rFonts w:ascii="Calibri" w:hAnsi="Calibri" w:cs="Calibri"/>
          <w:sz w:val="20"/>
          <w:szCs w:val="20"/>
        </w:rPr>
        <w:t xml:space="preserve"> t</w:t>
      </w:r>
      <w:r w:rsidR="008D2855">
        <w:rPr>
          <w:rFonts w:ascii="Calibri" w:hAnsi="Calibri" w:cs="Calibri"/>
          <w:sz w:val="20"/>
          <w:szCs w:val="20"/>
        </w:rPr>
        <w:t>voří Díl 2 zadávací dokumentace</w:t>
      </w:r>
      <w:r w:rsidRPr="009D7046">
        <w:rPr>
          <w:rFonts w:ascii="Calibri" w:hAnsi="Calibri" w:cs="Calibri"/>
          <w:sz w:val="20"/>
          <w:szCs w:val="20"/>
        </w:rPr>
        <w:t>.</w:t>
      </w:r>
    </w:p>
    <w:p w:rsidR="00B574F0" w:rsidRPr="009D7046" w:rsidRDefault="00B574F0" w:rsidP="00493CF7">
      <w:pPr>
        <w:tabs>
          <w:tab w:val="left" w:pos="5730"/>
        </w:tabs>
        <w:spacing w:line="320" w:lineRule="atLeast"/>
        <w:ind w:left="1418"/>
        <w:jc w:val="both"/>
        <w:rPr>
          <w:rFonts w:ascii="Calibri" w:hAnsi="Calibri" w:cs="Calibri"/>
          <w:sz w:val="22"/>
          <w:szCs w:val="22"/>
        </w:rPr>
      </w:pPr>
      <w:r w:rsidRPr="009D7046">
        <w:rPr>
          <w:rFonts w:ascii="Calibri" w:hAnsi="Calibri" w:cs="Calibri"/>
          <w:sz w:val="22"/>
          <w:szCs w:val="22"/>
        </w:rPr>
        <w:tab/>
      </w:r>
    </w:p>
    <w:p w:rsidR="00B574F0" w:rsidRDefault="00B574F0" w:rsidP="00F40D08">
      <w:pPr>
        <w:pStyle w:val="Odstavecseseznamem"/>
        <w:numPr>
          <w:ilvl w:val="1"/>
          <w:numId w:val="18"/>
        </w:numPr>
        <w:rPr>
          <w:rFonts w:ascii="Calibri" w:hAnsi="Calibri" w:cs="Calibri"/>
          <w:sz w:val="20"/>
          <w:szCs w:val="20"/>
        </w:rPr>
      </w:pPr>
      <w:r>
        <w:rPr>
          <w:rFonts w:ascii="Calibri" w:hAnsi="Calibri" w:cs="Calibri"/>
          <w:sz w:val="20"/>
          <w:szCs w:val="20"/>
        </w:rPr>
        <w:t xml:space="preserve">      </w:t>
      </w:r>
      <w:r w:rsidR="00800CAB" w:rsidRPr="00A77A2D">
        <w:rPr>
          <w:rFonts w:ascii="Calibri" w:hAnsi="Calibri" w:cs="Calibri"/>
          <w:b/>
          <w:sz w:val="20"/>
          <w:szCs w:val="20"/>
        </w:rPr>
        <w:tab/>
      </w:r>
      <w:r w:rsidRPr="00A77A2D">
        <w:rPr>
          <w:rFonts w:ascii="Calibri" w:hAnsi="Calibri" w:cs="Calibri"/>
          <w:b/>
          <w:sz w:val="20"/>
          <w:szCs w:val="20"/>
        </w:rPr>
        <w:t>Klasifikace předmětu veřejné zakázky</w:t>
      </w:r>
      <w:r w:rsidR="00BF4595" w:rsidRPr="00BF4595">
        <w:t xml:space="preserve"> </w:t>
      </w:r>
      <w:r w:rsidR="00BF4595" w:rsidRPr="00BF4595">
        <w:rPr>
          <w:rFonts w:ascii="Calibri" w:hAnsi="Calibri" w:cs="Calibri"/>
          <w:sz w:val="20"/>
          <w:szCs w:val="20"/>
        </w:rPr>
        <w:t xml:space="preserve">dle číselníku </w:t>
      </w:r>
      <w:proofErr w:type="spellStart"/>
      <w:r w:rsidR="00BF4595" w:rsidRPr="00BF4595">
        <w:rPr>
          <w:rFonts w:ascii="Calibri" w:hAnsi="Calibri" w:cs="Calibri"/>
          <w:sz w:val="20"/>
          <w:szCs w:val="20"/>
        </w:rPr>
        <w:t>Common</w:t>
      </w:r>
      <w:proofErr w:type="spellEnd"/>
      <w:r w:rsidR="00BF4595" w:rsidRPr="00BF4595">
        <w:rPr>
          <w:rFonts w:ascii="Calibri" w:hAnsi="Calibri" w:cs="Calibri"/>
          <w:sz w:val="20"/>
          <w:szCs w:val="20"/>
        </w:rPr>
        <w:t xml:space="preserve"> </w:t>
      </w:r>
      <w:proofErr w:type="spellStart"/>
      <w:r w:rsidR="00BF4595" w:rsidRPr="00BF4595">
        <w:rPr>
          <w:rFonts w:ascii="Calibri" w:hAnsi="Calibri" w:cs="Calibri"/>
          <w:sz w:val="20"/>
          <w:szCs w:val="20"/>
        </w:rPr>
        <w:t>Procurement</w:t>
      </w:r>
      <w:proofErr w:type="spellEnd"/>
      <w:r w:rsidR="00BF4595" w:rsidRPr="00BF4595">
        <w:rPr>
          <w:rFonts w:ascii="Calibri" w:hAnsi="Calibri" w:cs="Calibri"/>
          <w:sz w:val="20"/>
          <w:szCs w:val="20"/>
        </w:rPr>
        <w:t xml:space="preserve"> </w:t>
      </w:r>
      <w:proofErr w:type="spellStart"/>
      <w:r w:rsidR="00BF4595" w:rsidRPr="00BF4595">
        <w:rPr>
          <w:rFonts w:ascii="Calibri" w:hAnsi="Calibri" w:cs="Calibri"/>
          <w:sz w:val="20"/>
          <w:szCs w:val="20"/>
        </w:rPr>
        <w:t>Vocabulary</w:t>
      </w:r>
      <w:proofErr w:type="spellEnd"/>
      <w:r w:rsidR="00BF4595" w:rsidRPr="00BF4595">
        <w:rPr>
          <w:rFonts w:ascii="Calibri" w:hAnsi="Calibri" w:cs="Calibri"/>
          <w:sz w:val="20"/>
          <w:szCs w:val="20"/>
        </w:rPr>
        <w:t xml:space="preserve"> (CPV):</w:t>
      </w:r>
    </w:p>
    <w:p w:rsidR="00F614EC" w:rsidRPr="00DD390C" w:rsidRDefault="00F614EC" w:rsidP="00F614EC">
      <w:pPr>
        <w:pStyle w:val="Odstavecseseznamem"/>
        <w:ind w:left="1069"/>
        <w:rPr>
          <w:rFonts w:ascii="Calibri" w:hAnsi="Calibri" w:cs="Calibri"/>
          <w:sz w:val="20"/>
          <w:szCs w:val="20"/>
        </w:rPr>
      </w:pPr>
    </w:p>
    <w:p w:rsidR="00C37B31" w:rsidRPr="00393F7B" w:rsidRDefault="00C37B31" w:rsidP="00C37B31">
      <w:pPr>
        <w:pStyle w:val="Odstavecseseznamem"/>
        <w:ind w:left="1418"/>
        <w:jc w:val="both"/>
        <w:rPr>
          <w:rFonts w:ascii="Calibri" w:hAnsi="Calibri"/>
          <w:sz w:val="20"/>
        </w:rPr>
      </w:pPr>
      <w:r w:rsidRPr="00393F7B">
        <w:rPr>
          <w:rFonts w:ascii="Calibri" w:hAnsi="Calibri"/>
          <w:sz w:val="20"/>
        </w:rPr>
        <w:t>kód CPV 71322000-1 Technické projekty pro provádění stavebně inženýrských prací</w:t>
      </w:r>
    </w:p>
    <w:p w:rsidR="00C83134" w:rsidRPr="00393F7B" w:rsidRDefault="00C83134" w:rsidP="00EF208B">
      <w:pPr>
        <w:pStyle w:val="Odstavecseseznamem"/>
        <w:ind w:left="1418"/>
        <w:rPr>
          <w:rFonts w:ascii="Calibri" w:hAnsi="Calibri" w:cs="Calibri"/>
          <w:sz w:val="20"/>
          <w:szCs w:val="20"/>
        </w:rPr>
      </w:pPr>
      <w:r w:rsidRPr="00393F7B">
        <w:rPr>
          <w:rFonts w:ascii="Calibri" w:hAnsi="Calibri" w:cs="Calibri"/>
          <w:sz w:val="20"/>
          <w:szCs w:val="20"/>
        </w:rPr>
        <w:t>kód CPV 71335000-5 Technické studie</w:t>
      </w:r>
    </w:p>
    <w:p w:rsidR="000D2122" w:rsidRPr="003A221C" w:rsidRDefault="000D2122" w:rsidP="00EF208B">
      <w:pPr>
        <w:pStyle w:val="Odstavecseseznamem"/>
        <w:ind w:left="1418"/>
        <w:rPr>
          <w:rFonts w:ascii="Calibri" w:hAnsi="Calibri" w:cs="Calibri"/>
          <w:sz w:val="20"/>
          <w:szCs w:val="20"/>
        </w:rPr>
      </w:pPr>
      <w:r w:rsidRPr="00393F7B">
        <w:rPr>
          <w:rFonts w:ascii="Calibri" w:hAnsi="Calibri"/>
          <w:sz w:val="20"/>
        </w:rPr>
        <w:t>kód CPV 71311230-2 Železniční stavitelství</w:t>
      </w:r>
    </w:p>
    <w:p w:rsidR="00AB354B" w:rsidRDefault="00AB354B" w:rsidP="00AB354B">
      <w:pPr>
        <w:ind w:left="1418"/>
        <w:jc w:val="both"/>
        <w:rPr>
          <w:rFonts w:ascii="Calibri" w:hAnsi="Calibri" w:cs="Calibri"/>
          <w:sz w:val="20"/>
          <w:szCs w:val="20"/>
        </w:rPr>
      </w:pPr>
    </w:p>
    <w:p w:rsidR="00A77A2D" w:rsidRPr="002B175E" w:rsidRDefault="006A16C9" w:rsidP="00F40D08">
      <w:pPr>
        <w:numPr>
          <w:ilvl w:val="1"/>
          <w:numId w:val="18"/>
        </w:numPr>
        <w:spacing w:after="120"/>
        <w:ind w:left="1418" w:hanging="709"/>
        <w:jc w:val="both"/>
        <w:rPr>
          <w:rFonts w:ascii="Calibri" w:hAnsi="Calibri" w:cs="Calibri"/>
          <w:sz w:val="20"/>
          <w:szCs w:val="20"/>
        </w:rPr>
      </w:pPr>
      <w:r w:rsidRPr="002B175E">
        <w:rPr>
          <w:rFonts w:ascii="Calibri" w:hAnsi="Calibri" w:cs="Calibri"/>
          <w:b/>
          <w:sz w:val="20"/>
          <w:szCs w:val="20"/>
        </w:rPr>
        <w:t>Doba plnění veřejné zakázky</w:t>
      </w:r>
      <w:r w:rsidRPr="002B175E">
        <w:rPr>
          <w:rFonts w:ascii="Calibri" w:hAnsi="Calibri" w:cs="Calibri"/>
          <w:sz w:val="20"/>
          <w:szCs w:val="20"/>
        </w:rPr>
        <w:t xml:space="preserve"> je podrobně uvedena ve </w:t>
      </w:r>
      <w:r w:rsidR="005401F2" w:rsidRPr="002B175E">
        <w:rPr>
          <w:rFonts w:ascii="Calibri" w:hAnsi="Calibri" w:cs="Calibri"/>
          <w:sz w:val="20"/>
          <w:szCs w:val="20"/>
        </w:rPr>
        <w:t>S</w:t>
      </w:r>
      <w:r w:rsidRPr="002B175E">
        <w:rPr>
          <w:rFonts w:ascii="Calibri" w:hAnsi="Calibri" w:cs="Calibri"/>
          <w:sz w:val="20"/>
          <w:szCs w:val="20"/>
        </w:rPr>
        <w:t xml:space="preserve">mlouvě </w:t>
      </w:r>
      <w:r w:rsidR="00AF2D91" w:rsidRPr="002B175E">
        <w:rPr>
          <w:rFonts w:ascii="Calibri" w:hAnsi="Calibri" w:cs="Calibri"/>
          <w:sz w:val="20"/>
          <w:szCs w:val="20"/>
        </w:rPr>
        <w:t>o dílo</w:t>
      </w:r>
      <w:r w:rsidR="006122FD" w:rsidRPr="002B175E">
        <w:rPr>
          <w:rFonts w:ascii="Calibri" w:hAnsi="Calibri" w:cs="Calibri"/>
          <w:sz w:val="20"/>
          <w:szCs w:val="20"/>
        </w:rPr>
        <w:t xml:space="preserve">, zejména v jejím čl. 5 a </w:t>
      </w:r>
      <w:r w:rsidRPr="002B175E">
        <w:rPr>
          <w:rFonts w:ascii="Calibri" w:hAnsi="Calibri" w:cs="Calibri"/>
          <w:sz w:val="20"/>
          <w:szCs w:val="20"/>
        </w:rPr>
        <w:t xml:space="preserve">v Příloze č. </w:t>
      </w:r>
      <w:r w:rsidR="006122FD" w:rsidRPr="002B175E">
        <w:rPr>
          <w:rFonts w:ascii="Calibri" w:hAnsi="Calibri"/>
          <w:sz w:val="20"/>
        </w:rPr>
        <w:t>1</w:t>
      </w:r>
      <w:r w:rsidR="006122FD" w:rsidRPr="002B175E">
        <w:rPr>
          <w:rFonts w:ascii="Calibri" w:hAnsi="Calibri" w:cs="Calibri"/>
          <w:sz w:val="20"/>
          <w:szCs w:val="20"/>
        </w:rPr>
        <w:t xml:space="preserve"> </w:t>
      </w:r>
      <w:r w:rsidRPr="002B175E">
        <w:rPr>
          <w:rFonts w:ascii="Calibri" w:hAnsi="Calibri" w:cs="Calibri"/>
          <w:sz w:val="20"/>
          <w:szCs w:val="20"/>
        </w:rPr>
        <w:t xml:space="preserve">s názvem </w:t>
      </w:r>
      <w:r w:rsidR="006122FD" w:rsidRPr="002B175E">
        <w:rPr>
          <w:rFonts w:ascii="Calibri" w:hAnsi="Calibri" w:cs="Calibri"/>
          <w:sz w:val="20"/>
          <w:szCs w:val="20"/>
        </w:rPr>
        <w:t>Zvláštní podmínky pro zpracování „Studie proveditelnosti vysokorychlostní trati Praha – Brno – Břeclav“</w:t>
      </w:r>
      <w:r w:rsidRPr="002B175E">
        <w:rPr>
          <w:rFonts w:ascii="Calibri" w:hAnsi="Calibri" w:cs="Calibri"/>
          <w:sz w:val="20"/>
          <w:szCs w:val="20"/>
        </w:rPr>
        <w:t>.</w:t>
      </w:r>
    </w:p>
    <w:p w:rsidR="003758E6" w:rsidRPr="003758E6" w:rsidRDefault="002931BB" w:rsidP="00400884">
      <w:pPr>
        <w:ind w:left="1418"/>
        <w:jc w:val="both"/>
        <w:rPr>
          <w:rFonts w:ascii="Calibri" w:hAnsi="Calibri" w:cs="Calibri"/>
          <w:sz w:val="20"/>
          <w:szCs w:val="20"/>
        </w:rPr>
      </w:pPr>
      <w:r w:rsidRPr="00400884">
        <w:rPr>
          <w:rFonts w:ascii="Calibri" w:hAnsi="Calibri" w:cs="Calibri"/>
          <w:sz w:val="20"/>
          <w:szCs w:val="20"/>
        </w:rPr>
        <w:t>Dílo bude prováděno v částech a termínech specifikovaných v Příloze č</w:t>
      </w:r>
      <w:r w:rsidRPr="008D2855">
        <w:rPr>
          <w:rFonts w:ascii="Calibri" w:hAnsi="Calibri" w:cs="Calibri"/>
          <w:sz w:val="20"/>
          <w:szCs w:val="20"/>
        </w:rPr>
        <w:t>. 1 Smlouvy</w:t>
      </w:r>
      <w:r w:rsidRPr="00400884">
        <w:rPr>
          <w:rFonts w:ascii="Calibri" w:hAnsi="Calibri" w:cs="Calibri"/>
          <w:sz w:val="20"/>
          <w:szCs w:val="20"/>
        </w:rPr>
        <w:t xml:space="preserve"> o dílo – Zvláštní </w:t>
      </w:r>
      <w:r w:rsidRPr="005D5080">
        <w:rPr>
          <w:rFonts w:ascii="Calibri" w:hAnsi="Calibri" w:cs="Calibri"/>
          <w:sz w:val="20"/>
          <w:szCs w:val="20"/>
        </w:rPr>
        <w:t>podmínky, v čl. 8 Organizace a harmonogram prací.</w:t>
      </w:r>
    </w:p>
    <w:p w:rsidR="006A16C9" w:rsidRDefault="006A16C9" w:rsidP="00A77A2D">
      <w:pPr>
        <w:ind w:left="1418"/>
        <w:jc w:val="both"/>
        <w:rPr>
          <w:rFonts w:ascii="Calibri" w:hAnsi="Calibri" w:cs="Calibri"/>
          <w:sz w:val="20"/>
          <w:szCs w:val="20"/>
        </w:rPr>
      </w:pPr>
    </w:p>
    <w:p w:rsidR="00A77A2D" w:rsidRPr="00393F7B" w:rsidRDefault="00A77A2D" w:rsidP="00393F7B">
      <w:pPr>
        <w:pStyle w:val="Zkladntext"/>
        <w:widowControl/>
        <w:tabs>
          <w:tab w:val="num" w:pos="1440"/>
        </w:tabs>
        <w:spacing w:line="240" w:lineRule="auto"/>
        <w:ind w:left="1418"/>
        <w:jc w:val="both"/>
        <w:rPr>
          <w:rFonts w:ascii="Calibri" w:hAnsi="Calibri" w:cs="Calibri"/>
          <w:b/>
          <w:bCs/>
          <w:sz w:val="20"/>
          <w:szCs w:val="20"/>
          <w:lang w:val="cs-CZ"/>
        </w:rPr>
      </w:pPr>
      <w:r w:rsidRPr="00A77A2D">
        <w:rPr>
          <w:rFonts w:ascii="Calibri" w:hAnsi="Calibri" w:cs="Calibri"/>
          <w:b/>
          <w:sz w:val="20"/>
          <w:szCs w:val="20"/>
        </w:rPr>
        <w:t>Místem plnění veřejné zakázky</w:t>
      </w:r>
      <w:r>
        <w:rPr>
          <w:rFonts w:ascii="Calibri" w:hAnsi="Calibri" w:cs="Calibri"/>
          <w:sz w:val="20"/>
          <w:szCs w:val="20"/>
        </w:rPr>
        <w:t xml:space="preserve"> je </w:t>
      </w:r>
      <w:r w:rsidR="00393F7B" w:rsidRPr="00DE0A69">
        <w:rPr>
          <w:rFonts w:ascii="Calibri" w:hAnsi="Calibri" w:cs="Calibri"/>
          <w:b/>
          <w:bCs/>
          <w:sz w:val="20"/>
          <w:szCs w:val="20"/>
        </w:rPr>
        <w:t>Správa železniční dopravní cesty, státní organizace</w:t>
      </w:r>
      <w:r w:rsidR="00393F7B">
        <w:rPr>
          <w:rFonts w:ascii="Calibri" w:hAnsi="Calibri" w:cs="Calibri"/>
          <w:b/>
          <w:bCs/>
          <w:sz w:val="20"/>
          <w:szCs w:val="20"/>
          <w:lang w:val="cs-CZ"/>
        </w:rPr>
        <w:t xml:space="preserve">, </w:t>
      </w:r>
      <w:r w:rsidR="00393F7B" w:rsidRPr="00DE0A69">
        <w:rPr>
          <w:rFonts w:ascii="Calibri" w:hAnsi="Calibri" w:cs="Calibri"/>
          <w:sz w:val="20"/>
          <w:szCs w:val="20"/>
        </w:rPr>
        <w:t>Dlážděná 1003/7</w:t>
      </w:r>
      <w:r w:rsidR="00393F7B">
        <w:rPr>
          <w:rFonts w:ascii="Calibri" w:hAnsi="Calibri" w:cs="Calibri"/>
          <w:sz w:val="20"/>
          <w:szCs w:val="20"/>
          <w:lang w:val="cs-CZ"/>
        </w:rPr>
        <w:t xml:space="preserve">, </w:t>
      </w:r>
      <w:r w:rsidR="00393F7B" w:rsidRPr="00DE0A69">
        <w:rPr>
          <w:rFonts w:ascii="Calibri" w:hAnsi="Calibri" w:cs="Calibri"/>
          <w:sz w:val="20"/>
          <w:szCs w:val="20"/>
        </w:rPr>
        <w:t>Praha 1, Nové Město, PSČ 110 00</w:t>
      </w:r>
      <w:r w:rsidR="00393F7B">
        <w:rPr>
          <w:rFonts w:ascii="Calibri" w:hAnsi="Calibri" w:cs="Calibri"/>
          <w:sz w:val="20"/>
          <w:szCs w:val="20"/>
          <w:lang w:val="cs-CZ"/>
        </w:rPr>
        <w:t>.</w:t>
      </w:r>
    </w:p>
    <w:p w:rsidR="00B574F0" w:rsidRPr="00DE0A69" w:rsidRDefault="00B574F0" w:rsidP="00993799">
      <w:pPr>
        <w:pStyle w:val="Zkladntext"/>
        <w:spacing w:line="240" w:lineRule="auto"/>
        <w:ind w:left="1418"/>
        <w:jc w:val="both"/>
        <w:rPr>
          <w:rFonts w:ascii="Calibri" w:hAnsi="Calibri" w:cs="Calibri"/>
          <w:sz w:val="20"/>
          <w:szCs w:val="20"/>
        </w:rPr>
      </w:pP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F40D08">
      <w:pPr>
        <w:pStyle w:val="Nadpis1"/>
        <w:widowControl w:val="0"/>
        <w:numPr>
          <w:ilvl w:val="0"/>
          <w:numId w:val="18"/>
        </w:numPr>
        <w:shd w:val="pct5" w:color="auto" w:fill="auto"/>
        <w:spacing w:before="120" w:after="120" w:line="320" w:lineRule="atLeast"/>
        <w:ind w:left="720" w:hanging="720"/>
        <w:jc w:val="both"/>
        <w:rPr>
          <w:rFonts w:ascii="Calibri" w:hAnsi="Calibri" w:cs="Calibri"/>
          <w:kern w:val="28"/>
          <w:sz w:val="24"/>
          <w:szCs w:val="24"/>
          <w:lang w:val="cs-CZ"/>
        </w:rPr>
      </w:pPr>
      <w:bookmarkStart w:id="10" w:name="_Toc310353864"/>
      <w:bookmarkStart w:id="11" w:name="_Toc478463336"/>
      <w:r w:rsidRPr="00DE0A69">
        <w:rPr>
          <w:rFonts w:ascii="Calibri" w:hAnsi="Calibri" w:cs="Calibri"/>
          <w:kern w:val="28"/>
          <w:sz w:val="24"/>
          <w:szCs w:val="24"/>
          <w:lang w:val="cs-CZ"/>
        </w:rPr>
        <w:t>FINANCOVÁNÍ</w:t>
      </w:r>
      <w:bookmarkEnd w:id="10"/>
      <w:r w:rsidR="0094726C">
        <w:rPr>
          <w:rFonts w:ascii="Calibri" w:hAnsi="Calibri" w:cs="Calibri"/>
          <w:kern w:val="28"/>
          <w:sz w:val="24"/>
          <w:szCs w:val="24"/>
          <w:lang w:val="cs-CZ"/>
        </w:rPr>
        <w:t xml:space="preserve"> VEŘEJNÉ ZAKÁZKY, VYHRAZENÉ ZMĚNY ZÁVAZKU</w:t>
      </w:r>
      <w:bookmarkEnd w:id="11"/>
    </w:p>
    <w:p w:rsidR="00B574F0" w:rsidRPr="00DE0A69" w:rsidRDefault="00B574F0" w:rsidP="004E4825">
      <w:pPr>
        <w:tabs>
          <w:tab w:val="left" w:pos="1276"/>
        </w:tabs>
        <w:ind w:left="1276" w:hanging="424"/>
        <w:jc w:val="both"/>
        <w:rPr>
          <w:rFonts w:ascii="Calibri" w:hAnsi="Calibri" w:cs="Calibri"/>
          <w:sz w:val="20"/>
          <w:szCs w:val="20"/>
        </w:rPr>
      </w:pPr>
    </w:p>
    <w:p w:rsidR="00B574F0" w:rsidRPr="00393F7B" w:rsidRDefault="00B574F0" w:rsidP="00D141B4">
      <w:pPr>
        <w:tabs>
          <w:tab w:val="num" w:pos="3563"/>
        </w:tabs>
        <w:ind w:left="1418" w:hanging="709"/>
        <w:jc w:val="both"/>
        <w:rPr>
          <w:rFonts w:ascii="Calibri" w:hAnsi="Calibri"/>
          <w:sz w:val="20"/>
        </w:rPr>
      </w:pPr>
      <w:r w:rsidRPr="00393F7B">
        <w:rPr>
          <w:rFonts w:ascii="Calibri" w:hAnsi="Calibri" w:cs="Calibri"/>
          <w:sz w:val="20"/>
          <w:szCs w:val="20"/>
        </w:rPr>
        <w:t>5.1</w:t>
      </w:r>
      <w:bookmarkStart w:id="12" w:name="_Ref310242977"/>
      <w:r w:rsidRPr="00393F7B">
        <w:rPr>
          <w:rFonts w:ascii="Calibri" w:hAnsi="Calibri" w:cs="Calibri"/>
          <w:sz w:val="20"/>
          <w:szCs w:val="20"/>
        </w:rPr>
        <w:t xml:space="preserve">      </w:t>
      </w:r>
      <w:r w:rsidRPr="00393F7B">
        <w:rPr>
          <w:rFonts w:ascii="Calibri" w:hAnsi="Calibri" w:cs="Calibri"/>
          <w:sz w:val="20"/>
          <w:szCs w:val="20"/>
        </w:rPr>
        <w:tab/>
      </w:r>
      <w:r w:rsidR="00407C92" w:rsidRPr="00393F7B">
        <w:rPr>
          <w:rFonts w:ascii="Calibri" w:hAnsi="Calibri"/>
          <w:sz w:val="20"/>
        </w:rPr>
        <w:t xml:space="preserve">Předpokládá se spolufinancování této veřejné zakázky </w:t>
      </w:r>
      <w:r w:rsidR="00393F7B" w:rsidRPr="00393F7B">
        <w:rPr>
          <w:rFonts w:ascii="Calibri" w:hAnsi="Calibri"/>
          <w:sz w:val="20"/>
        </w:rPr>
        <w:t>výhrad</w:t>
      </w:r>
      <w:r w:rsidR="008D2855">
        <w:rPr>
          <w:rFonts w:ascii="Calibri" w:hAnsi="Calibri"/>
          <w:sz w:val="20"/>
        </w:rPr>
        <w:t>ně z prostředků České republiky</w:t>
      </w:r>
      <w:r w:rsidR="00393F7B" w:rsidRPr="00393F7B">
        <w:rPr>
          <w:rFonts w:ascii="Calibri" w:hAnsi="Calibri"/>
          <w:sz w:val="20"/>
        </w:rPr>
        <w:t xml:space="preserve">, zejména ze </w:t>
      </w:r>
      <w:r w:rsidR="00407C92" w:rsidRPr="00393F7B">
        <w:rPr>
          <w:rFonts w:ascii="Calibri" w:hAnsi="Calibri"/>
          <w:sz w:val="20"/>
        </w:rPr>
        <w:t>Státního fondu dopravní infrastruktury</w:t>
      </w:r>
      <w:r w:rsidR="00393F7B" w:rsidRPr="00393F7B">
        <w:rPr>
          <w:rFonts w:ascii="Calibri" w:hAnsi="Calibri"/>
          <w:sz w:val="20"/>
        </w:rPr>
        <w:t>.</w:t>
      </w:r>
      <w:r w:rsidR="006E3416" w:rsidRPr="00393F7B">
        <w:rPr>
          <w:rFonts w:ascii="Calibri" w:hAnsi="Calibri"/>
          <w:sz w:val="20"/>
        </w:rPr>
        <w:t xml:space="preserve"> </w:t>
      </w:r>
      <w:r w:rsidR="00800CAB" w:rsidRPr="00393F7B">
        <w:rPr>
          <w:rFonts w:ascii="Calibri" w:hAnsi="Calibri"/>
          <w:sz w:val="20"/>
        </w:rPr>
        <w:t xml:space="preserve"> </w:t>
      </w:r>
      <w:bookmarkEnd w:id="12"/>
    </w:p>
    <w:p w:rsidR="00B574F0" w:rsidRPr="00393F7B" w:rsidRDefault="00B574F0" w:rsidP="004E4825">
      <w:pPr>
        <w:tabs>
          <w:tab w:val="num" w:pos="3563"/>
        </w:tabs>
        <w:ind w:left="1418"/>
        <w:jc w:val="both"/>
        <w:rPr>
          <w:rFonts w:ascii="Calibri" w:hAnsi="Calibri"/>
          <w:sz w:val="20"/>
        </w:rPr>
      </w:pPr>
      <w:r w:rsidRPr="00393F7B">
        <w:rPr>
          <w:rFonts w:ascii="Calibri" w:hAnsi="Calibri"/>
          <w:sz w:val="20"/>
        </w:rPr>
        <w:t xml:space="preserve"> </w:t>
      </w:r>
    </w:p>
    <w:p w:rsidR="00B574F0" w:rsidRPr="00914B0D" w:rsidRDefault="00B574F0" w:rsidP="00F40D08">
      <w:pPr>
        <w:pStyle w:val="Odstavecseseznamem"/>
        <w:numPr>
          <w:ilvl w:val="1"/>
          <w:numId w:val="18"/>
        </w:numPr>
        <w:ind w:left="1418" w:hanging="709"/>
        <w:jc w:val="both"/>
        <w:rPr>
          <w:rFonts w:ascii="Calibri" w:hAnsi="Calibri"/>
          <w:sz w:val="20"/>
        </w:rPr>
      </w:pPr>
      <w:r w:rsidRPr="00914B0D">
        <w:rPr>
          <w:rFonts w:ascii="Calibri" w:hAnsi="Calibri"/>
          <w:sz w:val="20"/>
        </w:rPr>
        <w:t>Konečným příjemcem prostředků ze zdrojů uvedených v článku 5.1 těchto Pokynů je Správa železniční dopravní cesty, státní organizace</w:t>
      </w:r>
      <w:r w:rsidR="000069FF" w:rsidRPr="00914B0D">
        <w:rPr>
          <w:rFonts w:ascii="Calibri" w:hAnsi="Calibri"/>
          <w:sz w:val="20"/>
        </w:rPr>
        <w:t>,</w:t>
      </w:r>
      <w:r w:rsidRPr="00914B0D">
        <w:rPr>
          <w:rFonts w:ascii="Calibri" w:hAnsi="Calibri"/>
          <w:sz w:val="20"/>
        </w:rPr>
        <w:t xml:space="preserv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093040" w:rsidRPr="00093040" w:rsidRDefault="00093040" w:rsidP="00852859">
      <w:pPr>
        <w:pStyle w:val="Odstavecseseznamem"/>
        <w:spacing w:after="120"/>
        <w:ind w:left="1418"/>
        <w:jc w:val="both"/>
        <w:rPr>
          <w:rFonts w:ascii="Calibri" w:hAnsi="Calibri"/>
          <w:sz w:val="20"/>
        </w:rPr>
      </w:pPr>
      <w:r w:rsidRPr="00E04D39">
        <w:rPr>
          <w:rFonts w:ascii="Calibri" w:hAnsi="Calibri" w:cs="Calibri"/>
          <w:sz w:val="20"/>
          <w:szCs w:val="20"/>
        </w:rPr>
        <w:t>Předpokládaná hodnota této veřejné zakázky</w:t>
      </w:r>
      <w:r w:rsidR="00F16A75">
        <w:rPr>
          <w:rFonts w:ascii="Calibri" w:hAnsi="Calibri" w:cs="Calibri"/>
          <w:sz w:val="20"/>
          <w:szCs w:val="20"/>
        </w:rPr>
        <w:t>, se zahrnutím</w:t>
      </w:r>
      <w:r w:rsidRPr="00E04D39">
        <w:rPr>
          <w:rFonts w:ascii="Calibri" w:hAnsi="Calibri" w:cs="Calibri"/>
          <w:sz w:val="20"/>
          <w:szCs w:val="20"/>
        </w:rPr>
        <w:t xml:space="preserve"> </w:t>
      </w:r>
      <w:r>
        <w:rPr>
          <w:rFonts w:ascii="Calibri" w:hAnsi="Calibri" w:cs="Calibri"/>
          <w:sz w:val="20"/>
          <w:szCs w:val="20"/>
        </w:rPr>
        <w:t xml:space="preserve">vyhrazeného plnění dle </w:t>
      </w:r>
      <w:r w:rsidR="00F10568">
        <w:rPr>
          <w:rFonts w:ascii="Calibri" w:hAnsi="Calibri" w:cs="Calibri"/>
          <w:sz w:val="20"/>
          <w:szCs w:val="20"/>
        </w:rPr>
        <w:br/>
      </w:r>
      <w:r>
        <w:rPr>
          <w:rFonts w:ascii="Calibri" w:hAnsi="Calibri" w:cs="Calibri"/>
          <w:sz w:val="20"/>
          <w:szCs w:val="20"/>
        </w:rPr>
        <w:t>§ 100 odst. 3 ZZVZ</w:t>
      </w:r>
      <w:r w:rsidR="00F16A75">
        <w:rPr>
          <w:rFonts w:ascii="Calibri" w:hAnsi="Calibri" w:cs="Calibri"/>
          <w:sz w:val="20"/>
          <w:szCs w:val="20"/>
        </w:rPr>
        <w:t>,</w:t>
      </w:r>
      <w:r w:rsidRPr="00E04D39">
        <w:rPr>
          <w:rFonts w:ascii="Calibri" w:hAnsi="Calibri" w:cs="Calibri"/>
          <w:sz w:val="20"/>
          <w:szCs w:val="20"/>
        </w:rPr>
        <w:t xml:space="preserve"> činí </w:t>
      </w:r>
      <w:r w:rsidR="009F4F77">
        <w:rPr>
          <w:rFonts w:ascii="Calibri" w:hAnsi="Calibri" w:cs="Calibri"/>
          <w:b/>
          <w:sz w:val="20"/>
          <w:szCs w:val="20"/>
        </w:rPr>
        <w:t>58.0</w:t>
      </w:r>
      <w:r w:rsidR="00043F51" w:rsidRPr="00043F51">
        <w:rPr>
          <w:rFonts w:ascii="Calibri" w:hAnsi="Calibri" w:cs="Calibri"/>
          <w:b/>
          <w:sz w:val="20"/>
          <w:szCs w:val="20"/>
        </w:rPr>
        <w:t>00.000,-</w:t>
      </w:r>
      <w:r w:rsidRPr="00043F51">
        <w:rPr>
          <w:rFonts w:ascii="Calibri" w:hAnsi="Calibri" w:cs="Calibri"/>
          <w:b/>
          <w:sz w:val="20"/>
          <w:szCs w:val="20"/>
        </w:rPr>
        <w:t xml:space="preserve"> Kč bez</w:t>
      </w:r>
      <w:r w:rsidRPr="00E04D39">
        <w:rPr>
          <w:rFonts w:ascii="Calibri" w:hAnsi="Calibri" w:cs="Calibri"/>
          <w:b/>
          <w:sz w:val="20"/>
          <w:szCs w:val="20"/>
        </w:rPr>
        <w:t xml:space="preserve"> DPH</w:t>
      </w:r>
      <w:r w:rsidR="009F4F77">
        <w:rPr>
          <w:rFonts w:ascii="Calibri" w:hAnsi="Calibri" w:cs="Calibri"/>
          <w:sz w:val="20"/>
          <w:szCs w:val="20"/>
        </w:rPr>
        <w:t xml:space="preserve"> (slovy: padesát</w:t>
      </w:r>
      <w:r w:rsidR="00F16A75">
        <w:rPr>
          <w:rFonts w:ascii="Calibri" w:hAnsi="Calibri" w:cs="Calibri"/>
          <w:sz w:val="20"/>
          <w:szCs w:val="20"/>
        </w:rPr>
        <w:t xml:space="preserve"> </w:t>
      </w:r>
      <w:r w:rsidR="009F4F77">
        <w:rPr>
          <w:rFonts w:ascii="Calibri" w:hAnsi="Calibri" w:cs="Calibri"/>
          <w:sz w:val="20"/>
          <w:szCs w:val="20"/>
        </w:rPr>
        <w:t>osm</w:t>
      </w:r>
      <w:r w:rsidR="00F16A75">
        <w:rPr>
          <w:rFonts w:ascii="Calibri" w:hAnsi="Calibri" w:cs="Calibri"/>
          <w:sz w:val="20"/>
          <w:szCs w:val="20"/>
        </w:rPr>
        <w:t xml:space="preserve"> </w:t>
      </w:r>
      <w:r w:rsidR="009F4F77">
        <w:rPr>
          <w:rFonts w:ascii="Calibri" w:hAnsi="Calibri" w:cs="Calibri"/>
          <w:sz w:val="20"/>
          <w:szCs w:val="20"/>
        </w:rPr>
        <w:t>milionů</w:t>
      </w:r>
      <w:r w:rsidR="00043F51">
        <w:rPr>
          <w:rFonts w:ascii="Calibri" w:hAnsi="Calibri" w:cs="Calibri"/>
          <w:sz w:val="20"/>
          <w:szCs w:val="20"/>
        </w:rPr>
        <w:t xml:space="preserve"> korun českých</w:t>
      </w:r>
      <w:r>
        <w:rPr>
          <w:rFonts w:ascii="Calibri" w:hAnsi="Calibri" w:cs="Calibri"/>
          <w:sz w:val="20"/>
          <w:szCs w:val="20"/>
        </w:rPr>
        <w:t>)</w:t>
      </w:r>
      <w:r w:rsidRPr="00093040">
        <w:rPr>
          <w:rFonts w:ascii="Calibri" w:hAnsi="Calibri"/>
          <w:sz w:val="20"/>
        </w:rPr>
        <w:t>.</w:t>
      </w:r>
    </w:p>
    <w:p w:rsidR="00A25D17" w:rsidRPr="00E04D39" w:rsidRDefault="00A25D17" w:rsidP="00A25D17">
      <w:pPr>
        <w:pStyle w:val="Odstavecseseznamem"/>
        <w:spacing w:after="120"/>
        <w:ind w:left="1418"/>
        <w:jc w:val="both"/>
        <w:rPr>
          <w:rFonts w:ascii="Calibri" w:hAnsi="Calibri"/>
          <w:sz w:val="20"/>
        </w:rPr>
      </w:pPr>
      <w:r w:rsidRPr="00F16A75">
        <w:rPr>
          <w:rFonts w:ascii="Calibri" w:hAnsi="Calibri"/>
          <w:sz w:val="20"/>
          <w:highlight w:val="yellow"/>
        </w:rPr>
        <w:t>Předpokládaná hodnota veřejné zakázky</w:t>
      </w:r>
      <w:r w:rsidR="00F16A75" w:rsidRPr="00F16A75">
        <w:rPr>
          <w:rFonts w:ascii="Calibri" w:hAnsi="Calibri"/>
          <w:sz w:val="20"/>
          <w:highlight w:val="yellow"/>
        </w:rPr>
        <w:t>,</w:t>
      </w:r>
      <w:r w:rsidRPr="00F16A75">
        <w:rPr>
          <w:rFonts w:ascii="Calibri" w:hAnsi="Calibri"/>
          <w:sz w:val="20"/>
          <w:highlight w:val="yellow"/>
        </w:rPr>
        <w:t xml:space="preserve"> bez </w:t>
      </w:r>
      <w:r w:rsidR="00F16A75" w:rsidRPr="00F16A75">
        <w:rPr>
          <w:rFonts w:ascii="Calibri" w:hAnsi="Calibri"/>
          <w:sz w:val="20"/>
          <w:highlight w:val="yellow"/>
        </w:rPr>
        <w:t xml:space="preserve">zahrnutí </w:t>
      </w:r>
      <w:r w:rsidRPr="00F16A75">
        <w:rPr>
          <w:rFonts w:ascii="Calibri" w:hAnsi="Calibri"/>
          <w:sz w:val="20"/>
          <w:highlight w:val="yellow"/>
        </w:rPr>
        <w:t>předpokládané hodnoty vyhrazeného plnění podle § 100 odst. 3 ZZVZ</w:t>
      </w:r>
      <w:r w:rsidR="00F16A75" w:rsidRPr="00F16A75">
        <w:rPr>
          <w:rFonts w:ascii="Calibri" w:hAnsi="Calibri"/>
          <w:sz w:val="20"/>
          <w:highlight w:val="yellow"/>
        </w:rPr>
        <w:t>,</w:t>
      </w:r>
      <w:r w:rsidRPr="00F16A75">
        <w:rPr>
          <w:rFonts w:ascii="Calibri" w:hAnsi="Calibri"/>
          <w:sz w:val="20"/>
          <w:highlight w:val="yellow"/>
        </w:rPr>
        <w:t xml:space="preserve"> činí </w:t>
      </w:r>
      <w:r w:rsidR="00393F7B" w:rsidRPr="00F16A75">
        <w:rPr>
          <w:rFonts w:ascii="Calibri" w:hAnsi="Calibri"/>
          <w:b/>
          <w:sz w:val="20"/>
          <w:highlight w:val="yellow"/>
        </w:rPr>
        <w:t>45.000.000</w:t>
      </w:r>
      <w:r w:rsidRPr="00F16A75">
        <w:rPr>
          <w:rFonts w:ascii="Calibri" w:hAnsi="Calibri"/>
          <w:b/>
          <w:sz w:val="20"/>
          <w:highlight w:val="yellow"/>
        </w:rPr>
        <w:t>,- Kč bez DPH</w:t>
      </w:r>
      <w:r w:rsidR="00393F7B" w:rsidRPr="00F16A75">
        <w:rPr>
          <w:rFonts w:ascii="Calibri" w:hAnsi="Calibri"/>
          <w:sz w:val="20"/>
          <w:highlight w:val="yellow"/>
        </w:rPr>
        <w:t xml:space="preserve"> (sl</w:t>
      </w:r>
      <w:r w:rsidR="00043F51" w:rsidRPr="00F16A75">
        <w:rPr>
          <w:rFonts w:ascii="Calibri" w:hAnsi="Calibri"/>
          <w:sz w:val="20"/>
          <w:highlight w:val="yellow"/>
        </w:rPr>
        <w:t>ovy: čtyřicet</w:t>
      </w:r>
      <w:r w:rsidR="00F16A75" w:rsidRPr="00F16A75">
        <w:rPr>
          <w:rFonts w:ascii="Calibri" w:hAnsi="Calibri"/>
          <w:sz w:val="20"/>
          <w:highlight w:val="yellow"/>
        </w:rPr>
        <w:t xml:space="preserve"> </w:t>
      </w:r>
      <w:r w:rsidR="00043F51" w:rsidRPr="00F16A75">
        <w:rPr>
          <w:rFonts w:ascii="Calibri" w:hAnsi="Calibri"/>
          <w:sz w:val="20"/>
          <w:highlight w:val="yellow"/>
        </w:rPr>
        <w:t>pět</w:t>
      </w:r>
      <w:r w:rsidR="00F16A75" w:rsidRPr="00F16A75">
        <w:rPr>
          <w:rFonts w:ascii="Calibri" w:hAnsi="Calibri"/>
          <w:sz w:val="20"/>
          <w:highlight w:val="yellow"/>
        </w:rPr>
        <w:t xml:space="preserve"> </w:t>
      </w:r>
      <w:r w:rsidR="00043F51" w:rsidRPr="00F16A75">
        <w:rPr>
          <w:rFonts w:ascii="Calibri" w:hAnsi="Calibri"/>
          <w:sz w:val="20"/>
          <w:highlight w:val="yellow"/>
        </w:rPr>
        <w:t>milio</w:t>
      </w:r>
      <w:r w:rsidR="00393F7B" w:rsidRPr="00F16A75">
        <w:rPr>
          <w:rFonts w:ascii="Calibri" w:hAnsi="Calibri"/>
          <w:sz w:val="20"/>
          <w:highlight w:val="yellow"/>
        </w:rPr>
        <w:t>nů korun českých</w:t>
      </w:r>
      <w:r w:rsidRPr="00F16A75">
        <w:rPr>
          <w:rFonts w:ascii="Calibri" w:hAnsi="Calibri"/>
          <w:sz w:val="20"/>
          <w:highlight w:val="yellow"/>
        </w:rPr>
        <w:t>).</w:t>
      </w:r>
      <w:r w:rsidR="00F049A3">
        <w:rPr>
          <w:rStyle w:val="Znakapoznpodarou"/>
          <w:rFonts w:ascii="Calibri" w:hAnsi="Calibri"/>
          <w:sz w:val="20"/>
          <w:highlight w:val="yellow"/>
        </w:rPr>
        <w:footnoteReference w:id="2"/>
      </w:r>
    </w:p>
    <w:p w:rsidR="00A25D17" w:rsidRDefault="00A25D17" w:rsidP="00A25D17">
      <w:pPr>
        <w:pStyle w:val="Odstavecseseznamem"/>
        <w:spacing w:after="120"/>
        <w:ind w:left="1418"/>
        <w:jc w:val="both"/>
        <w:rPr>
          <w:rFonts w:ascii="Calibri" w:hAnsi="Calibri" w:cs="Calibri"/>
          <w:sz w:val="20"/>
          <w:szCs w:val="20"/>
        </w:rPr>
      </w:pPr>
      <w:r>
        <w:rPr>
          <w:rFonts w:ascii="Calibri" w:hAnsi="Calibri" w:cs="Calibri"/>
          <w:sz w:val="20"/>
          <w:szCs w:val="20"/>
        </w:rPr>
        <w:t>Předpokládaná hodnota vyhrazeného plnění podle § 100 odst. 3 ZZVZ (předpokládaná hodnota nových služeb při využití vyhrazené změny závazku dle § 100 odst. 3 ZZVZ)</w:t>
      </w:r>
      <w:r w:rsidR="005606CB">
        <w:rPr>
          <w:rFonts w:ascii="Calibri" w:hAnsi="Calibri" w:cs="Calibri"/>
          <w:sz w:val="20"/>
          <w:szCs w:val="20"/>
        </w:rPr>
        <w:t>,</w:t>
      </w:r>
      <w:r>
        <w:rPr>
          <w:rFonts w:ascii="Calibri" w:hAnsi="Calibri" w:cs="Calibri"/>
          <w:sz w:val="20"/>
          <w:szCs w:val="20"/>
        </w:rPr>
        <w:t xml:space="preserve"> </w:t>
      </w:r>
      <w:r w:rsidR="005606CB">
        <w:rPr>
          <w:rFonts w:ascii="Calibri" w:hAnsi="Calibri" w:cs="Calibri"/>
          <w:sz w:val="20"/>
          <w:szCs w:val="20"/>
        </w:rPr>
        <w:t xml:space="preserve">stanovovaná v souladu s § 16 odst. 3 ZZVZ, </w:t>
      </w:r>
      <w:r>
        <w:rPr>
          <w:rFonts w:ascii="Calibri" w:hAnsi="Calibri" w:cs="Calibri"/>
          <w:sz w:val="20"/>
          <w:szCs w:val="20"/>
        </w:rPr>
        <w:t xml:space="preserve">činí </w:t>
      </w:r>
      <w:r w:rsidR="009F4F77">
        <w:rPr>
          <w:rFonts w:ascii="Calibri" w:hAnsi="Calibri" w:cs="Calibri"/>
          <w:sz w:val="20"/>
          <w:szCs w:val="20"/>
        </w:rPr>
        <w:t>13.0</w:t>
      </w:r>
      <w:r w:rsidR="00393F7B">
        <w:rPr>
          <w:rFonts w:ascii="Calibri" w:hAnsi="Calibri" w:cs="Calibri"/>
          <w:sz w:val="20"/>
          <w:szCs w:val="20"/>
        </w:rPr>
        <w:t>00.000</w:t>
      </w:r>
      <w:r w:rsidRPr="00E04D39">
        <w:rPr>
          <w:rFonts w:ascii="Calibri" w:hAnsi="Calibri" w:cs="Calibri"/>
          <w:sz w:val="20"/>
          <w:szCs w:val="20"/>
        </w:rPr>
        <w:t xml:space="preserve"> Kč bez DPH</w:t>
      </w:r>
      <w:r w:rsidR="00043F51">
        <w:rPr>
          <w:rFonts w:ascii="Calibri" w:hAnsi="Calibri" w:cs="Calibri"/>
          <w:sz w:val="20"/>
          <w:szCs w:val="20"/>
        </w:rPr>
        <w:t xml:space="preserve"> (slovy: třináct</w:t>
      </w:r>
      <w:r w:rsidR="005606CB">
        <w:rPr>
          <w:rFonts w:ascii="Calibri" w:hAnsi="Calibri" w:cs="Calibri"/>
          <w:sz w:val="20"/>
          <w:szCs w:val="20"/>
        </w:rPr>
        <w:t xml:space="preserve"> </w:t>
      </w:r>
      <w:r w:rsidR="00043F51">
        <w:rPr>
          <w:rFonts w:ascii="Calibri" w:hAnsi="Calibri" w:cs="Calibri"/>
          <w:sz w:val="20"/>
          <w:szCs w:val="20"/>
        </w:rPr>
        <w:t>milio</w:t>
      </w:r>
      <w:r w:rsidR="00393F7B">
        <w:rPr>
          <w:rFonts w:ascii="Calibri" w:hAnsi="Calibri" w:cs="Calibri"/>
          <w:sz w:val="20"/>
          <w:szCs w:val="20"/>
        </w:rPr>
        <w:t>n</w:t>
      </w:r>
      <w:r w:rsidR="009F4F77">
        <w:rPr>
          <w:rFonts w:ascii="Calibri" w:hAnsi="Calibri" w:cs="Calibri"/>
          <w:sz w:val="20"/>
          <w:szCs w:val="20"/>
        </w:rPr>
        <w:t>ů</w:t>
      </w:r>
      <w:r w:rsidR="00043F51">
        <w:rPr>
          <w:rFonts w:ascii="Calibri" w:hAnsi="Calibri" w:cs="Calibri"/>
          <w:sz w:val="20"/>
          <w:szCs w:val="20"/>
        </w:rPr>
        <w:t xml:space="preserve"> korun českých</w:t>
      </w:r>
      <w:r>
        <w:rPr>
          <w:rFonts w:ascii="Calibri" w:hAnsi="Calibri" w:cs="Calibri"/>
          <w:sz w:val="20"/>
          <w:szCs w:val="20"/>
        </w:rPr>
        <w:t>).</w:t>
      </w:r>
    </w:p>
    <w:p w:rsidR="00B10D7F" w:rsidRPr="00E04D39" w:rsidRDefault="00B10D7F" w:rsidP="000523AA">
      <w:pPr>
        <w:pStyle w:val="Odstavecseseznamem"/>
        <w:ind w:left="1418"/>
        <w:jc w:val="both"/>
        <w:rPr>
          <w:rFonts w:ascii="Calibri" w:hAnsi="Calibri" w:cs="Calibri"/>
          <w:sz w:val="20"/>
          <w:szCs w:val="20"/>
        </w:rPr>
      </w:pPr>
    </w:p>
    <w:p w:rsidR="0094726C" w:rsidRPr="00F049A3" w:rsidRDefault="0094726C" w:rsidP="00F40D08">
      <w:pPr>
        <w:pStyle w:val="Odstavecseseznamem"/>
        <w:numPr>
          <w:ilvl w:val="1"/>
          <w:numId w:val="18"/>
        </w:numPr>
        <w:ind w:left="1418" w:hanging="709"/>
        <w:jc w:val="both"/>
        <w:rPr>
          <w:rFonts w:ascii="Calibri" w:hAnsi="Calibri"/>
          <w:sz w:val="20"/>
        </w:rPr>
      </w:pPr>
      <w:r w:rsidRPr="00F049A3">
        <w:rPr>
          <w:rFonts w:ascii="Calibri" w:hAnsi="Calibri"/>
          <w:sz w:val="20"/>
        </w:rPr>
        <w:t>Zadavatel si v souladu s § 100 odst. 3 ZZVZ vyhrazuje změnu závazku</w:t>
      </w:r>
      <w:r w:rsidR="005D5080" w:rsidRPr="00F049A3">
        <w:rPr>
          <w:rStyle w:val="Znakapoznpodarou"/>
          <w:rFonts w:ascii="Calibri" w:hAnsi="Calibri"/>
          <w:sz w:val="20"/>
        </w:rPr>
        <w:footnoteReference w:id="3"/>
      </w:r>
      <w:r w:rsidRPr="00F049A3">
        <w:rPr>
          <w:rFonts w:ascii="Calibri" w:hAnsi="Calibri"/>
          <w:sz w:val="20"/>
        </w:rPr>
        <w:t xml:space="preserve">, jejímž předmětem bude poskytnutí nových služeb </w:t>
      </w:r>
      <w:r w:rsidR="00093040" w:rsidRPr="00F049A3">
        <w:rPr>
          <w:rFonts w:ascii="Calibri" w:hAnsi="Calibri"/>
          <w:sz w:val="20"/>
        </w:rPr>
        <w:t xml:space="preserve">spočívajících v opakování služeb obdobných s těmi, které tvoří předmět této veřejné zakázky, </w:t>
      </w:r>
      <w:r w:rsidR="00C23830" w:rsidRPr="00F049A3">
        <w:rPr>
          <w:rFonts w:ascii="Calibri" w:hAnsi="Calibri"/>
          <w:sz w:val="20"/>
        </w:rPr>
        <w:t xml:space="preserve">tj. </w:t>
      </w:r>
      <w:r w:rsidR="00687187" w:rsidRPr="00F049A3">
        <w:rPr>
          <w:rFonts w:ascii="Calibri" w:hAnsi="Calibri"/>
          <w:sz w:val="20"/>
        </w:rPr>
        <w:t>zejména služeb spočívajících v</w:t>
      </w:r>
      <w:r w:rsidR="00F049A3" w:rsidRPr="00F049A3">
        <w:rPr>
          <w:rFonts w:ascii="Calibri" w:hAnsi="Calibri"/>
          <w:sz w:val="20"/>
        </w:rPr>
        <w:t>e</w:t>
      </w:r>
      <w:r w:rsidR="00C23830" w:rsidRPr="00F049A3">
        <w:rPr>
          <w:rFonts w:ascii="Calibri" w:hAnsi="Calibri"/>
          <w:sz w:val="20"/>
        </w:rPr>
        <w:t> zpracování studie proveditelnosti a činností souvisejících</w:t>
      </w:r>
      <w:r w:rsidR="00577F71" w:rsidRPr="00F049A3">
        <w:rPr>
          <w:rFonts w:ascii="Calibri" w:hAnsi="Calibri"/>
          <w:sz w:val="20"/>
        </w:rPr>
        <w:t xml:space="preserve">. Finanční hodnota </w:t>
      </w:r>
      <w:r w:rsidR="00687187" w:rsidRPr="00F049A3">
        <w:rPr>
          <w:rFonts w:ascii="Calibri" w:hAnsi="Calibri"/>
          <w:sz w:val="20"/>
        </w:rPr>
        <w:t xml:space="preserve">těchto </w:t>
      </w:r>
      <w:r w:rsidR="00093040" w:rsidRPr="00F049A3">
        <w:rPr>
          <w:rFonts w:ascii="Calibri" w:hAnsi="Calibri"/>
          <w:sz w:val="20"/>
        </w:rPr>
        <w:t xml:space="preserve">případných </w:t>
      </w:r>
      <w:r w:rsidR="00577F71" w:rsidRPr="00F049A3">
        <w:rPr>
          <w:rFonts w:ascii="Calibri" w:hAnsi="Calibri"/>
          <w:sz w:val="20"/>
        </w:rPr>
        <w:t xml:space="preserve">nových služeb poskytnutých na základě výhrady dle </w:t>
      </w:r>
      <w:r w:rsidR="00093040" w:rsidRPr="00F049A3">
        <w:rPr>
          <w:rFonts w:ascii="Calibri" w:hAnsi="Calibri"/>
          <w:sz w:val="20"/>
        </w:rPr>
        <w:t>tohoto odstavce 5.3</w:t>
      </w:r>
      <w:r w:rsidR="00687187" w:rsidRPr="00F049A3">
        <w:rPr>
          <w:rFonts w:ascii="Calibri" w:hAnsi="Calibri"/>
          <w:sz w:val="20"/>
        </w:rPr>
        <w:t xml:space="preserve"> </w:t>
      </w:r>
      <w:r w:rsidR="0069577C" w:rsidRPr="00F049A3">
        <w:rPr>
          <w:rFonts w:ascii="Calibri" w:hAnsi="Calibri"/>
          <w:sz w:val="20"/>
        </w:rPr>
        <w:t>bude činit maximálně</w:t>
      </w:r>
      <w:r w:rsidR="00C23830" w:rsidRPr="00F049A3">
        <w:rPr>
          <w:rFonts w:ascii="Calibri" w:hAnsi="Calibri"/>
          <w:sz w:val="20"/>
        </w:rPr>
        <w:t xml:space="preserve"> </w:t>
      </w:r>
      <w:r w:rsidR="00C23830" w:rsidRPr="001E6C82">
        <w:rPr>
          <w:rFonts w:ascii="Calibri" w:hAnsi="Calibri" w:cs="Calibri"/>
          <w:sz w:val="20"/>
          <w:szCs w:val="20"/>
        </w:rPr>
        <w:t>13.</w:t>
      </w:r>
      <w:r w:rsidR="00F049A3" w:rsidRPr="001E6C82">
        <w:rPr>
          <w:rFonts w:ascii="Calibri" w:hAnsi="Calibri" w:cs="Calibri"/>
          <w:sz w:val="20"/>
          <w:szCs w:val="20"/>
        </w:rPr>
        <w:t>000</w:t>
      </w:r>
      <w:r w:rsidR="00C23830" w:rsidRPr="001E6C82">
        <w:rPr>
          <w:rFonts w:ascii="Calibri" w:hAnsi="Calibri" w:cs="Calibri"/>
          <w:sz w:val="20"/>
          <w:szCs w:val="20"/>
        </w:rPr>
        <w:t>.000 Kč bez DPH (slovy: třináct</w:t>
      </w:r>
      <w:r w:rsidR="00F049A3" w:rsidRPr="001E6C82">
        <w:rPr>
          <w:rFonts w:ascii="Calibri" w:hAnsi="Calibri" w:cs="Calibri"/>
          <w:sz w:val="20"/>
          <w:szCs w:val="20"/>
        </w:rPr>
        <w:t xml:space="preserve"> </w:t>
      </w:r>
      <w:r w:rsidR="00C23830" w:rsidRPr="001E6C82">
        <w:rPr>
          <w:rFonts w:ascii="Calibri" w:hAnsi="Calibri" w:cs="Calibri"/>
          <w:sz w:val="20"/>
          <w:szCs w:val="20"/>
        </w:rPr>
        <w:t>milion</w:t>
      </w:r>
      <w:r w:rsidR="00F049A3" w:rsidRPr="001E6C82">
        <w:rPr>
          <w:rFonts w:ascii="Calibri" w:hAnsi="Calibri" w:cs="Calibri"/>
          <w:sz w:val="20"/>
          <w:szCs w:val="20"/>
        </w:rPr>
        <w:t xml:space="preserve">ů </w:t>
      </w:r>
      <w:r w:rsidR="00C23830" w:rsidRPr="001E6C82">
        <w:rPr>
          <w:rFonts w:ascii="Calibri" w:hAnsi="Calibri" w:cs="Calibri"/>
          <w:sz w:val="20"/>
          <w:szCs w:val="20"/>
        </w:rPr>
        <w:t>korun českých)</w:t>
      </w:r>
      <w:r w:rsidR="0069577C" w:rsidRPr="00F049A3">
        <w:rPr>
          <w:rFonts w:ascii="Calibri" w:hAnsi="Calibri"/>
          <w:sz w:val="20"/>
        </w:rPr>
        <w:t xml:space="preserve">, a současně nepřesáhne </w:t>
      </w:r>
      <w:r w:rsidR="00093040" w:rsidRPr="00F049A3">
        <w:rPr>
          <w:rFonts w:ascii="Calibri" w:hAnsi="Calibri"/>
          <w:sz w:val="20"/>
        </w:rPr>
        <w:t xml:space="preserve">30% celkové nabídkové ceny vybraného uchazeče </w:t>
      </w:r>
      <w:r w:rsidR="0069577C" w:rsidRPr="00F049A3">
        <w:rPr>
          <w:rFonts w:ascii="Calibri" w:hAnsi="Calibri"/>
          <w:sz w:val="20"/>
        </w:rPr>
        <w:t>za plnění veřejné zakázky</w:t>
      </w:r>
      <w:r w:rsidRPr="00F049A3">
        <w:rPr>
          <w:rFonts w:ascii="Calibri" w:hAnsi="Calibri"/>
          <w:sz w:val="20"/>
        </w:rPr>
        <w:t>.</w:t>
      </w:r>
    </w:p>
    <w:p w:rsidR="00B10D7F" w:rsidRPr="00577F71" w:rsidRDefault="00B10D7F" w:rsidP="000523AA">
      <w:pPr>
        <w:pStyle w:val="Odstavecseseznamem"/>
        <w:ind w:left="1418"/>
        <w:jc w:val="both"/>
        <w:rPr>
          <w:rFonts w:ascii="Calibri" w:hAnsi="Calibri"/>
          <w:sz w:val="20"/>
        </w:rPr>
      </w:pPr>
    </w:p>
    <w:p w:rsidR="00E04D39" w:rsidRPr="00577F71" w:rsidRDefault="00377B5E" w:rsidP="00F40D08">
      <w:pPr>
        <w:pStyle w:val="Odstavecseseznamem"/>
        <w:numPr>
          <w:ilvl w:val="1"/>
          <w:numId w:val="18"/>
        </w:numPr>
        <w:spacing w:after="120"/>
        <w:ind w:left="1418" w:hanging="709"/>
        <w:jc w:val="both"/>
        <w:rPr>
          <w:rFonts w:ascii="Calibri" w:hAnsi="Calibri"/>
          <w:sz w:val="20"/>
        </w:rPr>
      </w:pPr>
      <w:r>
        <w:rPr>
          <w:rFonts w:ascii="Calibri" w:hAnsi="Calibri"/>
          <w:sz w:val="20"/>
        </w:rPr>
        <w:t xml:space="preserve">Zadavatel </w:t>
      </w:r>
      <w:r w:rsidR="003D2EE8">
        <w:rPr>
          <w:rFonts w:ascii="Calibri" w:hAnsi="Calibri"/>
          <w:sz w:val="20"/>
        </w:rPr>
        <w:t>stanoví</w:t>
      </w:r>
      <w:r>
        <w:rPr>
          <w:rFonts w:ascii="Calibri" w:hAnsi="Calibri"/>
          <w:sz w:val="20"/>
        </w:rPr>
        <w:t>, že</w:t>
      </w:r>
      <w:r w:rsidR="00C23830">
        <w:rPr>
          <w:rFonts w:ascii="Calibri" w:hAnsi="Calibri"/>
          <w:sz w:val="20"/>
        </w:rPr>
        <w:t xml:space="preserve"> případné plnění</w:t>
      </w:r>
      <w:r>
        <w:rPr>
          <w:rFonts w:ascii="Calibri" w:hAnsi="Calibri"/>
          <w:sz w:val="20"/>
        </w:rPr>
        <w:t xml:space="preserve"> nov</w:t>
      </w:r>
      <w:r w:rsidR="00C23830">
        <w:rPr>
          <w:rFonts w:ascii="Calibri" w:hAnsi="Calibri"/>
          <w:sz w:val="20"/>
        </w:rPr>
        <w:t>ých</w:t>
      </w:r>
      <w:r>
        <w:rPr>
          <w:rFonts w:ascii="Calibri" w:hAnsi="Calibri"/>
          <w:sz w:val="20"/>
        </w:rPr>
        <w:t xml:space="preserve"> služ</w:t>
      </w:r>
      <w:r w:rsidR="00C23830">
        <w:rPr>
          <w:rFonts w:ascii="Calibri" w:hAnsi="Calibri"/>
          <w:sz w:val="20"/>
        </w:rPr>
        <w:t>eb</w:t>
      </w:r>
      <w:r>
        <w:rPr>
          <w:rFonts w:ascii="Calibri" w:hAnsi="Calibri"/>
          <w:sz w:val="20"/>
        </w:rPr>
        <w:t xml:space="preserve"> </w:t>
      </w:r>
      <w:r w:rsidR="00C23830">
        <w:rPr>
          <w:rFonts w:ascii="Calibri" w:hAnsi="Calibri"/>
          <w:sz w:val="20"/>
        </w:rPr>
        <w:t>bude zahájeno</w:t>
      </w:r>
      <w:r>
        <w:rPr>
          <w:rFonts w:ascii="Calibri" w:hAnsi="Calibri"/>
          <w:sz w:val="20"/>
        </w:rPr>
        <w:t xml:space="preserve"> v době </w:t>
      </w:r>
      <w:r w:rsidR="0069577C">
        <w:rPr>
          <w:rFonts w:ascii="Calibri" w:hAnsi="Calibri"/>
          <w:sz w:val="20"/>
        </w:rPr>
        <w:t>trvání Smlouvy o dílo</w:t>
      </w:r>
      <w:r>
        <w:rPr>
          <w:rFonts w:ascii="Calibri" w:hAnsi="Calibri"/>
          <w:sz w:val="20"/>
        </w:rPr>
        <w:t xml:space="preserve">. Zadavatel </w:t>
      </w:r>
      <w:r w:rsidR="0069577C">
        <w:rPr>
          <w:rFonts w:ascii="Calibri" w:hAnsi="Calibri"/>
          <w:sz w:val="20"/>
        </w:rPr>
        <w:t xml:space="preserve">případně </w:t>
      </w:r>
      <w:r>
        <w:rPr>
          <w:rFonts w:ascii="Calibri" w:hAnsi="Calibri"/>
          <w:sz w:val="20"/>
        </w:rPr>
        <w:t>zad</w:t>
      </w:r>
      <w:r w:rsidR="0069577C">
        <w:rPr>
          <w:rFonts w:ascii="Calibri" w:hAnsi="Calibri"/>
          <w:sz w:val="20"/>
        </w:rPr>
        <w:t>á</w:t>
      </w:r>
      <w:r>
        <w:rPr>
          <w:rFonts w:ascii="Calibri" w:hAnsi="Calibri"/>
          <w:sz w:val="20"/>
        </w:rPr>
        <w:t xml:space="preserve"> nové služby v jednacím řízení bez uveřejnění dle § 63 a násl. ZZVZ, přičemž dle § 66 písm. d) ZZVZ </w:t>
      </w:r>
      <w:r w:rsidR="0069577C">
        <w:rPr>
          <w:rFonts w:ascii="Calibri" w:hAnsi="Calibri"/>
          <w:sz w:val="20"/>
        </w:rPr>
        <w:t xml:space="preserve">a s ohledem na výše uvedené </w:t>
      </w:r>
      <w:r>
        <w:rPr>
          <w:rFonts w:ascii="Calibri" w:hAnsi="Calibri"/>
          <w:sz w:val="20"/>
        </w:rPr>
        <w:t>zaháj</w:t>
      </w:r>
      <w:r w:rsidR="0069577C">
        <w:rPr>
          <w:rFonts w:ascii="Calibri" w:hAnsi="Calibri"/>
          <w:sz w:val="20"/>
        </w:rPr>
        <w:t>í</w:t>
      </w:r>
      <w:r>
        <w:rPr>
          <w:rFonts w:ascii="Calibri" w:hAnsi="Calibri"/>
          <w:sz w:val="20"/>
        </w:rPr>
        <w:t xml:space="preserve"> jednací řízení bez </w:t>
      </w:r>
      <w:r>
        <w:rPr>
          <w:rFonts w:ascii="Calibri" w:hAnsi="Calibri"/>
          <w:sz w:val="20"/>
        </w:rPr>
        <w:lastRenderedPageBreak/>
        <w:t>uveřejnění</w:t>
      </w:r>
      <w:r w:rsidR="0094726C" w:rsidRPr="00577F71">
        <w:rPr>
          <w:rFonts w:ascii="Calibri" w:hAnsi="Calibri"/>
          <w:sz w:val="20"/>
        </w:rPr>
        <w:t xml:space="preserve"> do 3 let ode dne uzavření </w:t>
      </w:r>
      <w:r w:rsidR="0069577C">
        <w:rPr>
          <w:rFonts w:ascii="Calibri" w:hAnsi="Calibri"/>
          <w:sz w:val="20"/>
        </w:rPr>
        <w:t>Smlouvy o dílo</w:t>
      </w:r>
      <w:r>
        <w:rPr>
          <w:rFonts w:ascii="Calibri" w:hAnsi="Calibri"/>
          <w:sz w:val="20"/>
        </w:rPr>
        <w:t xml:space="preserve">. </w:t>
      </w:r>
      <w:r w:rsidR="0094726C" w:rsidRPr="00577F71">
        <w:rPr>
          <w:rFonts w:ascii="Calibri" w:hAnsi="Calibri"/>
          <w:sz w:val="20"/>
        </w:rPr>
        <w:t>Zadavatel je oprávněn vyhrazené změny závazku nevyužít, případně využít jen zčásti.</w:t>
      </w:r>
    </w:p>
    <w:p w:rsidR="00916AA6" w:rsidRDefault="00916AA6" w:rsidP="00377B5E">
      <w:pPr>
        <w:pStyle w:val="Odstavecseseznamem"/>
        <w:ind w:left="0"/>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7B20C9" w:rsidP="00F40D08">
      <w:pPr>
        <w:pStyle w:val="Nadpis1"/>
        <w:widowControl w:val="0"/>
        <w:numPr>
          <w:ilvl w:val="0"/>
          <w:numId w:val="18"/>
        </w:numPr>
        <w:shd w:val="pct5" w:color="auto" w:fill="auto"/>
        <w:spacing w:before="120" w:after="120" w:line="320" w:lineRule="atLeast"/>
        <w:ind w:left="720" w:hanging="720"/>
        <w:jc w:val="both"/>
        <w:rPr>
          <w:rFonts w:ascii="Calibri" w:hAnsi="Calibri" w:cs="Calibri"/>
          <w:kern w:val="28"/>
          <w:sz w:val="24"/>
          <w:szCs w:val="24"/>
          <w:lang w:val="cs-CZ"/>
        </w:rPr>
      </w:pPr>
      <w:bookmarkStart w:id="13" w:name="_Toc478463337"/>
      <w:r>
        <w:rPr>
          <w:rFonts w:ascii="Calibri" w:hAnsi="Calibri" w:cs="Calibri"/>
          <w:kern w:val="28"/>
          <w:sz w:val="24"/>
          <w:szCs w:val="24"/>
          <w:lang w:val="cs-CZ"/>
        </w:rPr>
        <w:t>OBSAH ZADÁVACÍ DOKUMENTACE</w:t>
      </w:r>
      <w:bookmarkEnd w:id="13"/>
    </w:p>
    <w:p w:rsidR="007B20C9" w:rsidRDefault="007B20C9" w:rsidP="00F22C2A">
      <w:pPr>
        <w:tabs>
          <w:tab w:val="num" w:pos="1440"/>
        </w:tabs>
        <w:ind w:left="1418" w:hanging="709"/>
        <w:jc w:val="both"/>
        <w:rPr>
          <w:rFonts w:ascii="Calibri" w:hAnsi="Calibri" w:cs="Calibri"/>
          <w:sz w:val="20"/>
          <w:szCs w:val="20"/>
        </w:rPr>
      </w:pPr>
    </w:p>
    <w:p w:rsidR="007B20C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007B20C9" w:rsidRPr="00300BBC">
        <w:rPr>
          <w:rFonts w:ascii="Calibri" w:hAnsi="Calibri" w:cs="Calibri"/>
          <w:sz w:val="20"/>
          <w:szCs w:val="20"/>
        </w:rPr>
        <w:t>Zadávací dokumentac</w:t>
      </w:r>
      <w:r w:rsidR="007B20C9">
        <w:rPr>
          <w:rFonts w:ascii="Calibri" w:hAnsi="Calibri" w:cs="Calibri"/>
          <w:sz w:val="20"/>
          <w:szCs w:val="20"/>
        </w:rPr>
        <w:t>i</w:t>
      </w:r>
      <w:r w:rsidR="007B20C9" w:rsidRPr="00300BBC">
        <w:rPr>
          <w:rFonts w:ascii="Calibri" w:hAnsi="Calibri" w:cs="Calibri"/>
          <w:sz w:val="20"/>
          <w:szCs w:val="20"/>
        </w:rPr>
        <w:t xml:space="preserve"> </w:t>
      </w:r>
      <w:r w:rsidR="007B20C9">
        <w:rPr>
          <w:rFonts w:ascii="Calibri" w:hAnsi="Calibri" w:cs="Calibri"/>
          <w:sz w:val="20"/>
          <w:szCs w:val="20"/>
        </w:rPr>
        <w:t xml:space="preserve">tvoří </w:t>
      </w:r>
      <w:r w:rsidR="007B20C9" w:rsidRPr="00300BBC">
        <w:rPr>
          <w:rFonts w:ascii="Calibri" w:hAnsi="Calibri" w:cs="Calibri"/>
          <w:sz w:val="20"/>
          <w:szCs w:val="20"/>
        </w:rPr>
        <w:t>následující dokumenty</w:t>
      </w:r>
      <w:r w:rsidR="007B20C9">
        <w:rPr>
          <w:rFonts w:ascii="Calibri" w:hAnsi="Calibri" w:cs="Calibri"/>
          <w:sz w:val="20"/>
          <w:szCs w:val="20"/>
        </w:rPr>
        <w:t xml:space="preserve"> obsahující zadávací podmínky, zpřístupňované účastníkům zadávacího řízení </w:t>
      </w:r>
      <w:r w:rsidR="000069FF">
        <w:rPr>
          <w:rFonts w:ascii="Calibri" w:hAnsi="Calibri" w:cs="Calibri"/>
          <w:sz w:val="20"/>
          <w:szCs w:val="20"/>
        </w:rPr>
        <w:t>ode dne uveřejnění oznámení o zahájení zadávacího řízení – veřejné služby</w:t>
      </w:r>
      <w:r w:rsidR="007B20C9">
        <w:rPr>
          <w:rFonts w:ascii="Calibri" w:hAnsi="Calibri" w:cs="Calibri"/>
          <w:sz w:val="20"/>
          <w:szCs w:val="20"/>
        </w:rPr>
        <w:t>:</w:t>
      </w:r>
    </w:p>
    <w:p w:rsidR="007B20C9" w:rsidRDefault="007B20C9" w:rsidP="007B20C9">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7B20C9" w:rsidRPr="004F3177" w:rsidRDefault="007B20C9" w:rsidP="007B20C9">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0069FF">
        <w:rPr>
          <w:rFonts w:ascii="Calibri" w:hAnsi="Calibri" w:cs="Calibri"/>
          <w:sz w:val="20"/>
          <w:szCs w:val="20"/>
        </w:rPr>
        <w:t>Oznámení o zahájení zadávacího řízení – veřejné služby</w:t>
      </w:r>
    </w:p>
    <w:p w:rsidR="007B20C9" w:rsidRPr="004F3177" w:rsidRDefault="007B20C9" w:rsidP="007B20C9">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Pokyny pro dodavatele</w:t>
      </w:r>
    </w:p>
    <w:p w:rsidR="007B20C9" w:rsidRPr="00B8711F" w:rsidRDefault="007B20C9" w:rsidP="007B20C9">
      <w:pPr>
        <w:pStyle w:val="Nadpis6"/>
        <w:spacing w:before="240"/>
        <w:ind w:left="708" w:firstLine="708"/>
        <w:rPr>
          <w:rFonts w:cs="Calibri"/>
          <w:lang w:val="cs-CZ"/>
        </w:rPr>
      </w:pPr>
      <w:r w:rsidRPr="004F3177">
        <w:rPr>
          <w:rFonts w:cs="Calibri"/>
        </w:rPr>
        <w:t>DÍL 2</w:t>
      </w:r>
      <w:r w:rsidRPr="004F3177">
        <w:rPr>
          <w:rFonts w:cs="Calibri"/>
        </w:rPr>
        <w:tab/>
      </w:r>
      <w:r w:rsidRPr="004F3177">
        <w:rPr>
          <w:rFonts w:cs="Calibri"/>
        </w:rPr>
        <w:tab/>
        <w:t>SMLOUV</w:t>
      </w:r>
      <w:r w:rsidR="00B7030B">
        <w:rPr>
          <w:rFonts w:cs="Calibri"/>
          <w:lang w:val="cs-CZ"/>
        </w:rPr>
        <w:t>A</w:t>
      </w:r>
      <w:r>
        <w:rPr>
          <w:rFonts w:cs="Calibri"/>
        </w:rPr>
        <w:t xml:space="preserve"> </w:t>
      </w:r>
      <w:r w:rsidR="00B8711F">
        <w:rPr>
          <w:rFonts w:cs="Calibri"/>
          <w:lang w:val="cs-CZ"/>
        </w:rPr>
        <w:t>O DÍLO</w:t>
      </w:r>
    </w:p>
    <w:p w:rsidR="005A7625" w:rsidRPr="004F3177" w:rsidRDefault="005A7625" w:rsidP="005A76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Smlouva o dílo včetně</w:t>
      </w:r>
      <w:r w:rsidR="00C23830">
        <w:rPr>
          <w:rFonts w:ascii="Calibri" w:hAnsi="Calibri" w:cs="Calibri"/>
          <w:sz w:val="20"/>
          <w:szCs w:val="20"/>
        </w:rPr>
        <w:t xml:space="preserve"> Zvláštních podmínek pro zpracování a dalších</w:t>
      </w:r>
      <w:r w:rsidR="00875081">
        <w:rPr>
          <w:rFonts w:ascii="Calibri" w:hAnsi="Calibri" w:cs="Calibri"/>
          <w:sz w:val="20"/>
          <w:szCs w:val="20"/>
        </w:rPr>
        <w:t xml:space="preserve"> příloh</w:t>
      </w:r>
      <w:r w:rsidR="0095554C">
        <w:rPr>
          <w:rFonts w:ascii="Calibri" w:hAnsi="Calibri" w:cs="Calibri"/>
          <w:sz w:val="20"/>
          <w:szCs w:val="20"/>
        </w:rPr>
        <w:t xml:space="preserve"> </w:t>
      </w:r>
    </w:p>
    <w:p w:rsidR="00C23830" w:rsidRPr="004F3177" w:rsidRDefault="00C23830" w:rsidP="007579F2">
      <w:pPr>
        <w:ind w:left="2790" w:hanging="1372"/>
        <w:rPr>
          <w:rFonts w:ascii="Calibri" w:hAnsi="Calibri" w:cs="Calibri"/>
          <w:sz w:val="20"/>
          <w:szCs w:val="20"/>
        </w:rPr>
      </w:pPr>
    </w:p>
    <w:p w:rsidR="007B20C9" w:rsidRDefault="007B20C9" w:rsidP="007B20C9">
      <w:pPr>
        <w:tabs>
          <w:tab w:val="num" w:pos="1440"/>
        </w:tabs>
        <w:ind w:left="1418" w:hanging="709"/>
        <w:jc w:val="both"/>
        <w:rPr>
          <w:rFonts w:ascii="Calibri" w:hAnsi="Calibri" w:cs="Calibri"/>
          <w:sz w:val="20"/>
          <w:szCs w:val="20"/>
        </w:rPr>
      </w:pPr>
      <w:r>
        <w:rPr>
          <w:rFonts w:ascii="Calibri" w:hAnsi="Calibri" w:cs="Calibri"/>
          <w:sz w:val="20"/>
          <w:szCs w:val="20"/>
        </w:rPr>
        <w:t>6.2</w:t>
      </w:r>
      <w:r>
        <w:rPr>
          <w:rFonts w:ascii="Calibri" w:hAnsi="Calibri" w:cs="Calibri"/>
          <w:sz w:val="20"/>
          <w:szCs w:val="20"/>
        </w:rPr>
        <w:tab/>
      </w:r>
      <w:r w:rsidRPr="00C008C3">
        <w:rPr>
          <w:rFonts w:ascii="Calibri" w:hAnsi="Calibri" w:cs="Calibri"/>
          <w:sz w:val="20"/>
          <w:szCs w:val="20"/>
        </w:rPr>
        <w:t>Zadávací dokumentace je přístupná na profilu zadavatele</w:t>
      </w:r>
      <w:r w:rsidR="005440A2">
        <w:rPr>
          <w:rFonts w:ascii="Calibri" w:hAnsi="Calibri" w:cs="Calibri"/>
          <w:sz w:val="20"/>
          <w:szCs w:val="20"/>
        </w:rPr>
        <w:t xml:space="preserve"> </w:t>
      </w:r>
      <w:hyperlink r:id="rId11" w:history="1">
        <w:r w:rsidR="001E6C82" w:rsidRPr="001E6C82">
          <w:rPr>
            <w:rStyle w:val="Hypertextovodkaz"/>
            <w:rFonts w:ascii="Calibri" w:hAnsi="Calibri" w:cs="Calibri"/>
            <w:sz w:val="20"/>
            <w:szCs w:val="20"/>
          </w:rPr>
          <w:t>https://zakazky.szdc.cz</w:t>
        </w:r>
      </w:hyperlink>
      <w:r w:rsidR="001E6C82">
        <w:rPr>
          <w:rFonts w:ascii="Calibri" w:hAnsi="Calibri" w:cs="Calibri"/>
          <w:color w:val="0000FF"/>
          <w:sz w:val="20"/>
          <w:szCs w:val="20"/>
          <w:u w:val="single"/>
        </w:rPr>
        <w:t xml:space="preserve"> </w:t>
      </w:r>
      <w:r w:rsidR="004034C3" w:rsidRPr="001E6C82">
        <w:rPr>
          <w:rFonts w:ascii="Calibri" w:hAnsi="Calibri" w:cs="Calibri"/>
          <w:sz w:val="20"/>
          <w:szCs w:val="20"/>
        </w:rPr>
        <w:t>,</w:t>
      </w:r>
      <w:r w:rsidR="004034C3">
        <w:rPr>
          <w:rFonts w:ascii="Calibri" w:hAnsi="Calibri" w:cs="Calibri"/>
          <w:sz w:val="20"/>
          <w:szCs w:val="20"/>
        </w:rPr>
        <w:t xml:space="preserve"> s výjimkou oznámení o zahájení zadávacího řízení – veřejné služby, které je dostupné na stránkách Věstníku veřejných zakázek dostupných z: </w:t>
      </w:r>
      <w:hyperlink r:id="rId12" w:history="1">
        <w:r w:rsidR="00393F7B" w:rsidRPr="00F66361">
          <w:rPr>
            <w:rStyle w:val="Hypertextovodkaz"/>
            <w:rFonts w:ascii="Calibri" w:hAnsi="Calibri" w:cs="Calibri"/>
            <w:sz w:val="20"/>
            <w:szCs w:val="20"/>
          </w:rPr>
          <w:t>www.vestnikverejnychzakazek.cz</w:t>
        </w:r>
      </w:hyperlink>
      <w:r w:rsidRPr="00C008C3">
        <w:rPr>
          <w:rFonts w:ascii="Calibri" w:hAnsi="Calibri" w:cs="Calibri"/>
          <w:sz w:val="20"/>
          <w:szCs w:val="20"/>
        </w:rPr>
        <w:t>.</w:t>
      </w:r>
      <w:r w:rsidR="00483F25">
        <w:rPr>
          <w:rFonts w:ascii="Calibri" w:hAnsi="Calibri" w:cs="Calibri"/>
          <w:sz w:val="20"/>
          <w:szCs w:val="20"/>
        </w:rPr>
        <w:t xml:space="preserve"> </w:t>
      </w:r>
    </w:p>
    <w:p w:rsidR="007B20C9" w:rsidRPr="00764735" w:rsidRDefault="007B20C9" w:rsidP="007B20C9">
      <w:pPr>
        <w:tabs>
          <w:tab w:val="num" w:pos="3563"/>
        </w:tabs>
        <w:ind w:left="1418"/>
        <w:jc w:val="both"/>
        <w:rPr>
          <w:rFonts w:ascii="Calibri" w:hAnsi="Calibri" w:cs="Calibri"/>
          <w:sz w:val="20"/>
          <w:szCs w:val="20"/>
        </w:rPr>
      </w:pPr>
    </w:p>
    <w:p w:rsidR="007908E3" w:rsidRPr="00821D84" w:rsidRDefault="007B20C9" w:rsidP="007B20C9">
      <w:pPr>
        <w:tabs>
          <w:tab w:val="num" w:pos="1440"/>
        </w:tabs>
        <w:ind w:left="1418" w:hanging="709"/>
        <w:jc w:val="both"/>
        <w:rPr>
          <w:rFonts w:ascii="Calibri" w:eastAsia="Calibri" w:hAnsi="Calibri"/>
          <w:sz w:val="20"/>
        </w:rPr>
      </w:pPr>
      <w:r w:rsidRPr="00764735">
        <w:rPr>
          <w:rFonts w:ascii="Calibri" w:hAnsi="Calibri" w:cs="Calibri"/>
          <w:sz w:val="20"/>
          <w:szCs w:val="20"/>
        </w:rPr>
        <w:t>6.3</w:t>
      </w:r>
      <w:r w:rsidRPr="00764735">
        <w:rPr>
          <w:rFonts w:ascii="Calibri" w:hAnsi="Calibri" w:cs="Calibri"/>
          <w:sz w:val="20"/>
          <w:szCs w:val="20"/>
        </w:rPr>
        <w:tab/>
      </w:r>
      <w:r w:rsidR="007908E3" w:rsidRPr="00764735">
        <w:rPr>
          <w:rFonts w:ascii="Calibri" w:hAnsi="Calibri" w:cs="Calibri"/>
          <w:sz w:val="20"/>
          <w:szCs w:val="20"/>
        </w:rPr>
        <w:t xml:space="preserve">Zadavatel umožňuje dodavateli přístup ke všem svým interním předpisům následujícím způsobem: </w:t>
      </w:r>
      <w:r w:rsidR="00AF4A2B" w:rsidRPr="00764735">
        <w:rPr>
          <w:rStyle w:val="Hypertextovodkaz"/>
          <w:rFonts w:ascii="Calibri" w:hAnsi="Calibri" w:cs="Calibri"/>
          <w:sz w:val="20"/>
          <w:szCs w:val="20"/>
        </w:rPr>
        <w:t xml:space="preserve"> </w:t>
      </w:r>
      <w:hyperlink r:id="rId13" w:history="1">
        <w:r w:rsidR="00AF4A2B" w:rsidRPr="00821D84">
          <w:rPr>
            <w:rFonts w:ascii="Calibri" w:eastAsia="Calibri" w:hAnsi="Calibri"/>
            <w:color w:val="0000FF"/>
            <w:sz w:val="20"/>
            <w:u w:val="single"/>
          </w:rPr>
          <w:t>http://www.tudc.cz/</w:t>
        </w:r>
      </w:hyperlink>
    </w:p>
    <w:p w:rsidR="00E14045" w:rsidRDefault="00E14045" w:rsidP="007B20C9">
      <w:pPr>
        <w:tabs>
          <w:tab w:val="num" w:pos="1440"/>
        </w:tabs>
        <w:ind w:left="1418" w:hanging="709"/>
        <w:jc w:val="both"/>
        <w:rPr>
          <w:rStyle w:val="Hypertextovodkaz"/>
          <w:rFonts w:ascii="Calibri" w:hAnsi="Calibri" w:cs="Calibri"/>
          <w:sz w:val="20"/>
          <w:szCs w:val="20"/>
        </w:rPr>
      </w:pPr>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6.4</w:t>
      </w:r>
      <w:r>
        <w:rPr>
          <w:rFonts w:ascii="Calibri" w:hAnsi="Calibri" w:cs="Calibri"/>
          <w:sz w:val="20"/>
          <w:szCs w:val="20"/>
        </w:rPr>
        <w:tab/>
      </w: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p>
    <w:p w:rsidR="003E4CC8" w:rsidRDefault="003E4CC8" w:rsidP="005D5080">
      <w:pPr>
        <w:tabs>
          <w:tab w:val="num" w:pos="1440"/>
        </w:tabs>
        <w:jc w:val="both"/>
        <w:rPr>
          <w:rFonts w:ascii="Calibri" w:hAnsi="Calibri"/>
          <w:sz w:val="20"/>
        </w:rPr>
      </w:pPr>
    </w:p>
    <w:p w:rsidR="002D7CB0" w:rsidRDefault="007908E3" w:rsidP="00640C96">
      <w:pPr>
        <w:tabs>
          <w:tab w:val="num" w:pos="1440"/>
        </w:tabs>
        <w:spacing w:after="120"/>
        <w:ind w:left="1418" w:hanging="709"/>
        <w:jc w:val="both"/>
        <w:rPr>
          <w:rFonts w:ascii="Calibri" w:hAnsi="Calibri"/>
          <w:sz w:val="20"/>
        </w:rPr>
      </w:pPr>
      <w:r>
        <w:rPr>
          <w:rFonts w:ascii="Calibri" w:hAnsi="Calibri" w:cs="Calibri"/>
          <w:sz w:val="20"/>
          <w:szCs w:val="20"/>
        </w:rPr>
        <w:t>6.</w:t>
      </w:r>
      <w:r w:rsidR="003D2EE8">
        <w:rPr>
          <w:rFonts w:ascii="Calibri" w:hAnsi="Calibri" w:cs="Calibri"/>
          <w:sz w:val="20"/>
          <w:szCs w:val="20"/>
        </w:rPr>
        <w:t>5</w:t>
      </w:r>
      <w:r>
        <w:rPr>
          <w:rFonts w:ascii="Calibri" w:hAnsi="Calibri" w:cs="Calibri"/>
          <w:sz w:val="20"/>
          <w:szCs w:val="20"/>
        </w:rPr>
        <w:tab/>
      </w:r>
      <w:r w:rsidR="000103DD">
        <w:rPr>
          <w:rFonts w:ascii="Calibri" w:hAnsi="Calibri" w:cs="Calibri"/>
          <w:sz w:val="20"/>
          <w:szCs w:val="20"/>
        </w:rPr>
        <w:t xml:space="preserve">Za účelem přípravy zadávacích podmínek k </w:t>
      </w:r>
      <w:r>
        <w:rPr>
          <w:rFonts w:ascii="Calibri" w:hAnsi="Calibri" w:cs="Calibri"/>
          <w:sz w:val="20"/>
          <w:szCs w:val="20"/>
        </w:rPr>
        <w:t xml:space="preserve">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w:t>
      </w:r>
      <w:r w:rsidR="000103DD">
        <w:rPr>
          <w:rFonts w:ascii="Calibri" w:hAnsi="Calibri" w:cs="Calibri"/>
          <w:sz w:val="20"/>
          <w:szCs w:val="20"/>
        </w:rPr>
        <w:t xml:space="preserve">zakázce </w:t>
      </w:r>
      <w:r>
        <w:rPr>
          <w:rFonts w:ascii="Calibri" w:hAnsi="Calibri" w:cs="Calibri"/>
          <w:sz w:val="20"/>
          <w:szCs w:val="20"/>
        </w:rPr>
        <w:t xml:space="preserve">vedl </w:t>
      </w:r>
      <w:r w:rsidR="000103DD">
        <w:rPr>
          <w:rFonts w:ascii="Calibri" w:hAnsi="Calibri" w:cs="Calibri"/>
          <w:sz w:val="20"/>
          <w:szCs w:val="20"/>
        </w:rPr>
        <w:t xml:space="preserve">zadavatel </w:t>
      </w:r>
      <w:r>
        <w:rPr>
          <w:rFonts w:ascii="Calibri" w:hAnsi="Calibri" w:cs="Calibri"/>
          <w:sz w:val="20"/>
          <w:szCs w:val="20"/>
        </w:rPr>
        <w:t>předběžné tržní konzultace</w:t>
      </w:r>
      <w:r w:rsidR="002D7CB0">
        <w:rPr>
          <w:rFonts w:ascii="Calibri" w:hAnsi="Calibri" w:cs="Calibri"/>
          <w:sz w:val="20"/>
          <w:szCs w:val="20"/>
        </w:rPr>
        <w:t xml:space="preserve"> ve smyslu § 33 ZZVZ</w:t>
      </w:r>
      <w:r>
        <w:rPr>
          <w:rFonts w:ascii="Calibri" w:hAnsi="Calibri" w:cs="Calibri"/>
          <w:sz w:val="20"/>
          <w:szCs w:val="20"/>
        </w:rPr>
        <w:t>.</w:t>
      </w:r>
      <w:r w:rsidR="000103DD">
        <w:rPr>
          <w:rFonts w:ascii="Calibri" w:hAnsi="Calibri"/>
          <w:sz w:val="20"/>
        </w:rPr>
        <w:t xml:space="preserve"> </w:t>
      </w:r>
      <w:r w:rsidR="002D7CB0">
        <w:rPr>
          <w:rFonts w:ascii="Calibri" w:hAnsi="Calibri"/>
          <w:sz w:val="20"/>
        </w:rPr>
        <w:t>Předběžná tržní konzultace („</w:t>
      </w:r>
      <w:r w:rsidR="002D7CB0" w:rsidRPr="00640C96">
        <w:rPr>
          <w:rFonts w:ascii="Calibri" w:hAnsi="Calibri"/>
          <w:b/>
          <w:sz w:val="20"/>
        </w:rPr>
        <w:t>Konzultace</w:t>
      </w:r>
      <w:r w:rsidR="002D7CB0">
        <w:rPr>
          <w:rFonts w:ascii="Calibri" w:hAnsi="Calibri"/>
          <w:sz w:val="20"/>
        </w:rPr>
        <w:t>“) k veřejné zakázce se konala dne 30. 1. 2017 od 13:00 hodin v sídle Ministerstva dopravy ČR na adrese Nábřeží Ludvíka Svobody 1222/12, 110 15 Praha 1.</w:t>
      </w:r>
    </w:p>
    <w:p w:rsidR="00A25D17" w:rsidRDefault="00A25D17" w:rsidP="00A25D17">
      <w:pPr>
        <w:tabs>
          <w:tab w:val="num" w:pos="1440"/>
        </w:tabs>
        <w:spacing w:after="120"/>
        <w:ind w:left="1418"/>
        <w:jc w:val="both"/>
        <w:rPr>
          <w:rFonts w:ascii="Calibri" w:hAnsi="Calibri" w:cs="Calibri"/>
          <w:sz w:val="20"/>
          <w:szCs w:val="20"/>
        </w:rPr>
      </w:pPr>
      <w:r>
        <w:rPr>
          <w:rFonts w:ascii="Calibri" w:hAnsi="Calibri" w:cs="Calibri"/>
          <w:sz w:val="20"/>
          <w:szCs w:val="20"/>
        </w:rPr>
        <w:t>Průběh Konzultace byl na základě žádosti zadavatele veden Asociací pro rozvoj infrastruktury. Konzultace se účastnilo celkem 9 předem registrovaných účastníků, jejichž seznam je součástí zápi</w:t>
      </w:r>
      <w:r w:rsidR="008221CA">
        <w:rPr>
          <w:rFonts w:ascii="Calibri" w:hAnsi="Calibri" w:cs="Calibri"/>
          <w:sz w:val="20"/>
          <w:szCs w:val="20"/>
        </w:rPr>
        <w:t xml:space="preserve">su o průběhu Konzultace. Zápis </w:t>
      </w:r>
      <w:r>
        <w:rPr>
          <w:rFonts w:ascii="Calibri" w:hAnsi="Calibri" w:cs="Calibri"/>
          <w:sz w:val="20"/>
          <w:szCs w:val="20"/>
        </w:rPr>
        <w:t xml:space="preserve">o </w:t>
      </w:r>
      <w:r w:rsidRPr="00A411E6">
        <w:rPr>
          <w:rFonts w:ascii="Calibri" w:hAnsi="Calibri" w:cs="Calibri"/>
          <w:sz w:val="20"/>
          <w:szCs w:val="20"/>
        </w:rPr>
        <w:t xml:space="preserve">průběhu Konzultace je spolu s dalšími informacemi o </w:t>
      </w:r>
      <w:r w:rsidR="008D2855">
        <w:rPr>
          <w:rFonts w:ascii="Calibri" w:hAnsi="Calibri" w:cs="Calibri"/>
          <w:sz w:val="20"/>
          <w:szCs w:val="20"/>
        </w:rPr>
        <w:t> </w:t>
      </w:r>
      <w:r w:rsidRPr="00A411E6">
        <w:rPr>
          <w:rFonts w:ascii="Calibri" w:hAnsi="Calibri" w:cs="Calibri"/>
          <w:sz w:val="20"/>
          <w:szCs w:val="20"/>
        </w:rPr>
        <w:t xml:space="preserve">předmětu a průběhu Konzultace </w:t>
      </w:r>
      <w:r w:rsidR="003510EC" w:rsidRPr="00A411E6">
        <w:rPr>
          <w:rFonts w:ascii="Calibri" w:hAnsi="Calibri" w:cs="Calibri"/>
          <w:sz w:val="20"/>
          <w:szCs w:val="20"/>
        </w:rPr>
        <w:t xml:space="preserve">obsažen </w:t>
      </w:r>
      <w:r w:rsidR="008D2855">
        <w:rPr>
          <w:rFonts w:ascii="Calibri" w:hAnsi="Calibri" w:cs="Calibri"/>
          <w:sz w:val="20"/>
          <w:szCs w:val="20"/>
        </w:rPr>
        <w:t xml:space="preserve">v </w:t>
      </w:r>
      <w:r w:rsidR="008D2855" w:rsidRPr="008D2855">
        <w:rPr>
          <w:rFonts w:ascii="Calibri" w:hAnsi="Calibri" w:cs="Calibri"/>
          <w:sz w:val="20"/>
          <w:szCs w:val="20"/>
        </w:rPr>
        <w:t xml:space="preserve">Příloze </w:t>
      </w:r>
      <w:r w:rsidR="00C561C3" w:rsidRPr="008D2855">
        <w:rPr>
          <w:rFonts w:ascii="Calibri" w:hAnsi="Calibri" w:cs="Calibri"/>
          <w:sz w:val="20"/>
          <w:szCs w:val="20"/>
        </w:rPr>
        <w:t>č.</w:t>
      </w:r>
      <w:r w:rsidR="008221CA" w:rsidRPr="008D2855">
        <w:rPr>
          <w:rFonts w:ascii="Calibri" w:hAnsi="Calibri" w:cs="Calibri"/>
          <w:sz w:val="20"/>
          <w:szCs w:val="20"/>
        </w:rPr>
        <w:t xml:space="preserve"> </w:t>
      </w:r>
      <w:r w:rsidR="00E17DE5">
        <w:rPr>
          <w:rFonts w:ascii="Calibri" w:hAnsi="Calibri" w:cs="Calibri"/>
          <w:sz w:val="20"/>
          <w:szCs w:val="20"/>
        </w:rPr>
        <w:t>8</w:t>
      </w:r>
      <w:r w:rsidR="00E17DE5" w:rsidRPr="008D2855">
        <w:rPr>
          <w:rFonts w:ascii="Calibri" w:hAnsi="Calibri" w:cs="Calibri"/>
          <w:sz w:val="20"/>
          <w:szCs w:val="20"/>
        </w:rPr>
        <w:t xml:space="preserve"> </w:t>
      </w:r>
      <w:r w:rsidR="00C561C3" w:rsidRPr="008D2855">
        <w:rPr>
          <w:rFonts w:ascii="Calibri" w:hAnsi="Calibri" w:cs="Calibri"/>
          <w:sz w:val="20"/>
          <w:szCs w:val="20"/>
        </w:rPr>
        <w:t>těchto</w:t>
      </w:r>
      <w:r w:rsidR="00C561C3" w:rsidRPr="00A411E6">
        <w:rPr>
          <w:rFonts w:ascii="Calibri" w:hAnsi="Calibri" w:cs="Calibri"/>
          <w:sz w:val="20"/>
          <w:szCs w:val="20"/>
        </w:rPr>
        <w:t xml:space="preserve"> Pokynů</w:t>
      </w:r>
      <w:r w:rsidRPr="00A411E6">
        <w:rPr>
          <w:rFonts w:ascii="Calibri" w:hAnsi="Calibri" w:cs="Calibri"/>
          <w:sz w:val="20"/>
          <w:szCs w:val="20"/>
        </w:rPr>
        <w:t>.</w:t>
      </w:r>
    </w:p>
    <w:p w:rsidR="002D7CB0" w:rsidRPr="00C561C3" w:rsidRDefault="00640C96" w:rsidP="00640C96">
      <w:pPr>
        <w:tabs>
          <w:tab w:val="num" w:pos="1440"/>
        </w:tabs>
        <w:spacing w:after="120"/>
        <w:ind w:left="1418"/>
        <w:jc w:val="both"/>
        <w:rPr>
          <w:rFonts w:ascii="Calibri" w:hAnsi="Calibri" w:cs="Calibri"/>
          <w:sz w:val="20"/>
          <w:szCs w:val="20"/>
        </w:rPr>
      </w:pPr>
      <w:r>
        <w:rPr>
          <w:rFonts w:ascii="Calibri" w:hAnsi="Calibri" w:cs="Calibri"/>
          <w:sz w:val="20"/>
          <w:szCs w:val="20"/>
        </w:rPr>
        <w:t xml:space="preserve">Konzultace byla vedena za účelem seznámení potenciálních dodavatelů se záměrem vyhlášení veřejné zakázky a současně </w:t>
      </w:r>
      <w:r w:rsidR="00331151">
        <w:rPr>
          <w:rFonts w:ascii="Calibri" w:hAnsi="Calibri" w:cs="Calibri"/>
          <w:sz w:val="20"/>
          <w:szCs w:val="20"/>
        </w:rPr>
        <w:t xml:space="preserve">za účelem </w:t>
      </w:r>
      <w:r>
        <w:rPr>
          <w:rFonts w:ascii="Calibri" w:hAnsi="Calibri" w:cs="Calibri"/>
          <w:sz w:val="20"/>
          <w:szCs w:val="20"/>
        </w:rPr>
        <w:t xml:space="preserve">získání všech informací potřebných pro správné a </w:t>
      </w:r>
      <w:r w:rsidR="008D2855">
        <w:rPr>
          <w:rFonts w:ascii="Calibri" w:hAnsi="Calibri" w:cs="Calibri"/>
          <w:sz w:val="20"/>
          <w:szCs w:val="20"/>
        </w:rPr>
        <w:t> </w:t>
      </w:r>
      <w:r>
        <w:rPr>
          <w:rFonts w:ascii="Calibri" w:hAnsi="Calibri" w:cs="Calibri"/>
          <w:sz w:val="20"/>
          <w:szCs w:val="20"/>
        </w:rPr>
        <w:t xml:space="preserve">objektivní nastavení zadávacích podmínek veřejné zakázky. V průběhu Konzultace byly </w:t>
      </w:r>
      <w:r w:rsidRPr="00C561C3">
        <w:rPr>
          <w:rFonts w:ascii="Calibri" w:hAnsi="Calibri" w:cs="Calibri"/>
          <w:sz w:val="20"/>
          <w:szCs w:val="20"/>
        </w:rPr>
        <w:t xml:space="preserve">diskutovány následující okruhy témat: </w:t>
      </w:r>
    </w:p>
    <w:p w:rsidR="00AE2F74" w:rsidRPr="00C561C3" w:rsidRDefault="00AE2F74" w:rsidP="00F40D08">
      <w:pPr>
        <w:numPr>
          <w:ilvl w:val="0"/>
          <w:numId w:val="24"/>
        </w:numPr>
        <w:ind w:hanging="11"/>
        <w:jc w:val="both"/>
        <w:rPr>
          <w:rFonts w:ascii="Calibri" w:hAnsi="Calibri"/>
          <w:sz w:val="20"/>
        </w:rPr>
      </w:pPr>
      <w:r w:rsidRPr="00C561C3">
        <w:rPr>
          <w:rFonts w:ascii="Calibri" w:hAnsi="Calibri"/>
          <w:sz w:val="20"/>
        </w:rPr>
        <w:t>vymezení předmětu veřejné zakázky (předmět a rozsah studie proveditelnosti);</w:t>
      </w:r>
    </w:p>
    <w:p w:rsidR="00AE2F74" w:rsidRPr="00C561C3" w:rsidRDefault="00AE2F74" w:rsidP="00F40D08">
      <w:pPr>
        <w:numPr>
          <w:ilvl w:val="0"/>
          <w:numId w:val="24"/>
        </w:numPr>
        <w:ind w:hanging="11"/>
        <w:jc w:val="both"/>
        <w:rPr>
          <w:rFonts w:ascii="Calibri" w:hAnsi="Calibri"/>
          <w:sz w:val="20"/>
        </w:rPr>
      </w:pPr>
      <w:r w:rsidRPr="00C561C3">
        <w:rPr>
          <w:rFonts w:ascii="Calibri" w:hAnsi="Calibri"/>
          <w:sz w:val="20"/>
        </w:rPr>
        <w:t>doba plnění a předpokládaná hodnota předmětu veřejné zakázky;</w:t>
      </w:r>
    </w:p>
    <w:p w:rsidR="00AE2F74" w:rsidRPr="00C561C3" w:rsidRDefault="00AE2F74" w:rsidP="00F40D08">
      <w:pPr>
        <w:numPr>
          <w:ilvl w:val="0"/>
          <w:numId w:val="24"/>
        </w:numPr>
        <w:ind w:hanging="11"/>
        <w:jc w:val="both"/>
        <w:rPr>
          <w:rFonts w:ascii="Calibri" w:hAnsi="Calibri"/>
          <w:sz w:val="20"/>
        </w:rPr>
      </w:pPr>
      <w:r w:rsidRPr="00C561C3">
        <w:rPr>
          <w:rFonts w:ascii="Calibri" w:hAnsi="Calibri"/>
          <w:sz w:val="20"/>
        </w:rPr>
        <w:t>vhodnost výhrady rozšíření předmětu veřejné zakázky v zadávacích podmínkách;</w:t>
      </w:r>
    </w:p>
    <w:p w:rsidR="00AE2F74" w:rsidRPr="00C561C3" w:rsidRDefault="00AE2F74" w:rsidP="00F40D08">
      <w:pPr>
        <w:numPr>
          <w:ilvl w:val="1"/>
          <w:numId w:val="24"/>
        </w:numPr>
        <w:ind w:hanging="731"/>
        <w:jc w:val="both"/>
        <w:rPr>
          <w:rFonts w:ascii="Calibri" w:hAnsi="Calibri"/>
          <w:sz w:val="20"/>
        </w:rPr>
      </w:pPr>
      <w:r w:rsidRPr="00C561C3">
        <w:rPr>
          <w:rFonts w:ascii="Calibri" w:hAnsi="Calibri"/>
          <w:sz w:val="20"/>
        </w:rPr>
        <w:t xml:space="preserve">složení zpracovatelského týmu a požadavky na kvalifikaci jeho členů, výkon některých pozic </w:t>
      </w:r>
      <w:r w:rsidR="00165015" w:rsidRPr="00C561C3">
        <w:rPr>
          <w:rFonts w:ascii="Calibri" w:hAnsi="Calibri"/>
          <w:sz w:val="20"/>
        </w:rPr>
        <w:t xml:space="preserve">v </w:t>
      </w:r>
      <w:r w:rsidRPr="00C561C3">
        <w:rPr>
          <w:rFonts w:ascii="Calibri" w:hAnsi="Calibri"/>
          <w:sz w:val="20"/>
        </w:rPr>
        <w:t xml:space="preserve">týmu výhradně </w:t>
      </w:r>
      <w:r w:rsidR="00165015" w:rsidRPr="00C561C3">
        <w:rPr>
          <w:rFonts w:ascii="Calibri" w:hAnsi="Calibri"/>
          <w:sz w:val="20"/>
        </w:rPr>
        <w:t xml:space="preserve">zaměstnanci </w:t>
      </w:r>
      <w:r w:rsidRPr="00C561C3">
        <w:rPr>
          <w:rFonts w:ascii="Calibri" w:hAnsi="Calibri"/>
          <w:sz w:val="20"/>
        </w:rPr>
        <w:t>vybran</w:t>
      </w:r>
      <w:r w:rsidR="00165015" w:rsidRPr="00C561C3">
        <w:rPr>
          <w:rFonts w:ascii="Calibri" w:hAnsi="Calibri"/>
          <w:sz w:val="20"/>
        </w:rPr>
        <w:t>ého</w:t>
      </w:r>
      <w:r w:rsidRPr="00C561C3">
        <w:rPr>
          <w:rFonts w:ascii="Calibri" w:hAnsi="Calibri"/>
          <w:sz w:val="20"/>
        </w:rPr>
        <w:t xml:space="preserve"> dodavatele</w:t>
      </w:r>
      <w:r w:rsidR="00165015" w:rsidRPr="00C561C3">
        <w:rPr>
          <w:rFonts w:ascii="Calibri" w:hAnsi="Calibri"/>
          <w:sz w:val="20"/>
        </w:rPr>
        <w:t xml:space="preserve"> (nikoli subdodavatelsky)</w:t>
      </w:r>
      <w:r w:rsidRPr="00C561C3">
        <w:rPr>
          <w:rFonts w:ascii="Calibri" w:hAnsi="Calibri"/>
          <w:sz w:val="20"/>
        </w:rPr>
        <w:t>;</w:t>
      </w:r>
    </w:p>
    <w:p w:rsidR="00AE2F74" w:rsidRPr="00C561C3" w:rsidRDefault="00AE2F74" w:rsidP="00F40D08">
      <w:pPr>
        <w:numPr>
          <w:ilvl w:val="0"/>
          <w:numId w:val="24"/>
        </w:numPr>
        <w:ind w:hanging="11"/>
        <w:jc w:val="both"/>
        <w:rPr>
          <w:rFonts w:ascii="Calibri" w:hAnsi="Calibri"/>
          <w:sz w:val="20"/>
        </w:rPr>
      </w:pPr>
      <w:r w:rsidRPr="00C561C3">
        <w:rPr>
          <w:rFonts w:ascii="Calibri" w:hAnsi="Calibri"/>
          <w:sz w:val="20"/>
        </w:rPr>
        <w:t xml:space="preserve">relevantní aspekty pro hodnocení </w:t>
      </w:r>
      <w:r w:rsidR="00165015" w:rsidRPr="00C561C3">
        <w:rPr>
          <w:rFonts w:ascii="Calibri" w:hAnsi="Calibri"/>
          <w:sz w:val="20"/>
        </w:rPr>
        <w:t xml:space="preserve">kvality </w:t>
      </w:r>
      <w:r w:rsidRPr="00C561C3">
        <w:rPr>
          <w:rFonts w:ascii="Calibri" w:hAnsi="Calibri"/>
          <w:sz w:val="20"/>
        </w:rPr>
        <w:t>týmu;</w:t>
      </w:r>
    </w:p>
    <w:p w:rsidR="00AE2F74" w:rsidRPr="00C561C3" w:rsidRDefault="00AE2F74" w:rsidP="00F40D08">
      <w:pPr>
        <w:numPr>
          <w:ilvl w:val="0"/>
          <w:numId w:val="24"/>
        </w:numPr>
        <w:ind w:hanging="11"/>
        <w:jc w:val="both"/>
        <w:rPr>
          <w:rFonts w:ascii="Calibri" w:hAnsi="Calibri"/>
          <w:sz w:val="20"/>
        </w:rPr>
      </w:pPr>
      <w:r w:rsidRPr="00C561C3">
        <w:rPr>
          <w:rFonts w:ascii="Calibri" w:hAnsi="Calibri"/>
          <w:sz w:val="20"/>
        </w:rPr>
        <w:t>návrh dalších vhodných kritérií hodnocení kvality;</w:t>
      </w:r>
    </w:p>
    <w:p w:rsidR="00AE2F74" w:rsidRPr="00C561C3" w:rsidRDefault="00AE2F74" w:rsidP="00F40D08">
      <w:pPr>
        <w:numPr>
          <w:ilvl w:val="0"/>
          <w:numId w:val="24"/>
        </w:numPr>
        <w:ind w:hanging="11"/>
        <w:jc w:val="both"/>
        <w:rPr>
          <w:rFonts w:ascii="Calibri" w:hAnsi="Calibri"/>
          <w:sz w:val="20"/>
        </w:rPr>
      </w:pPr>
      <w:r w:rsidRPr="00C561C3">
        <w:rPr>
          <w:rFonts w:ascii="Calibri" w:hAnsi="Calibri"/>
          <w:sz w:val="20"/>
        </w:rPr>
        <w:t>délka lhůty pro podání nabídek.</w:t>
      </w:r>
    </w:p>
    <w:p w:rsidR="00640C96" w:rsidRDefault="00640C96" w:rsidP="00640C96">
      <w:pPr>
        <w:jc w:val="both"/>
        <w:rPr>
          <w:rFonts w:ascii="Calibri" w:hAnsi="Calibri"/>
          <w:sz w:val="20"/>
        </w:rPr>
      </w:pPr>
    </w:p>
    <w:p w:rsidR="00640C96" w:rsidRPr="000E718C" w:rsidRDefault="00640C96" w:rsidP="00640C96">
      <w:pPr>
        <w:tabs>
          <w:tab w:val="num" w:pos="1440"/>
        </w:tabs>
        <w:spacing w:after="120"/>
        <w:ind w:left="1418"/>
        <w:jc w:val="both"/>
        <w:rPr>
          <w:rFonts w:ascii="Calibri" w:hAnsi="Calibri" w:cs="Calibri"/>
          <w:sz w:val="20"/>
          <w:szCs w:val="20"/>
        </w:rPr>
      </w:pPr>
      <w:r w:rsidRPr="00640C96">
        <w:rPr>
          <w:rFonts w:ascii="Calibri" w:hAnsi="Calibri" w:cs="Calibri"/>
          <w:sz w:val="20"/>
          <w:szCs w:val="20"/>
        </w:rPr>
        <w:t>Jednotlivé zadávací podmínky, které jsou výsledkem Konzultace</w:t>
      </w:r>
      <w:r>
        <w:rPr>
          <w:rFonts w:ascii="Calibri" w:hAnsi="Calibri" w:cs="Calibri"/>
          <w:sz w:val="20"/>
          <w:szCs w:val="20"/>
        </w:rPr>
        <w:t>,</w:t>
      </w:r>
      <w:r w:rsidRPr="00640C96">
        <w:rPr>
          <w:rFonts w:ascii="Calibri" w:hAnsi="Calibri" w:cs="Calibri"/>
          <w:sz w:val="20"/>
          <w:szCs w:val="20"/>
        </w:rPr>
        <w:t xml:space="preserve"> jsou v zadávací dokumentaci graficky označeny, a to jednak zvýrazněním žlutou barvou, </w:t>
      </w:r>
      <w:r w:rsidRPr="000E718C">
        <w:rPr>
          <w:rFonts w:ascii="Calibri" w:hAnsi="Calibri" w:cs="Calibri"/>
          <w:sz w:val="20"/>
          <w:szCs w:val="20"/>
        </w:rPr>
        <w:t xml:space="preserve">jednak odkazem na podrobné </w:t>
      </w:r>
      <w:r w:rsidRPr="000E718C">
        <w:rPr>
          <w:rFonts w:ascii="Calibri" w:hAnsi="Calibri" w:cs="Calibri"/>
          <w:sz w:val="20"/>
          <w:szCs w:val="20"/>
        </w:rPr>
        <w:lastRenderedPageBreak/>
        <w:t>informace o Konzultaci prostřednictvím poznámky pod čarou</w:t>
      </w:r>
      <w:r w:rsidR="000E718C">
        <w:rPr>
          <w:rFonts w:ascii="Calibri" w:hAnsi="Calibri" w:cs="Calibri"/>
          <w:sz w:val="20"/>
          <w:szCs w:val="20"/>
        </w:rPr>
        <w:t xml:space="preserve">, popř. výslovným uvedením, že se jedná o ujednání vzešlé z Konzultace (např. u </w:t>
      </w:r>
      <w:r w:rsidR="000E718C" w:rsidRPr="000E718C">
        <w:rPr>
          <w:rFonts w:ascii="Calibri" w:hAnsi="Calibri" w:cs="Calibri"/>
          <w:sz w:val="20"/>
          <w:szCs w:val="20"/>
        </w:rPr>
        <w:t>Oznámení o zahájení zadávacího řízení – veřejné služby</w:t>
      </w:r>
      <w:r w:rsidR="000E718C">
        <w:rPr>
          <w:rFonts w:ascii="Calibri" w:hAnsi="Calibri" w:cs="Calibri"/>
          <w:sz w:val="20"/>
          <w:szCs w:val="20"/>
        </w:rPr>
        <w:t>).</w:t>
      </w:r>
    </w:p>
    <w:p w:rsidR="007908E3" w:rsidRDefault="007908E3" w:rsidP="007908E3">
      <w:pPr>
        <w:tabs>
          <w:tab w:val="num" w:pos="1440"/>
        </w:tabs>
        <w:ind w:left="1418" w:hanging="709"/>
        <w:jc w:val="both"/>
        <w:rPr>
          <w:rFonts w:ascii="Calibri" w:hAnsi="Calibri" w:cs="Calibri"/>
          <w:sz w:val="20"/>
          <w:szCs w:val="20"/>
        </w:rPr>
      </w:pPr>
    </w:p>
    <w:p w:rsidR="00B574F0" w:rsidRPr="00DE0A69" w:rsidRDefault="007B20C9" w:rsidP="00F40D08">
      <w:pPr>
        <w:pStyle w:val="Nadpis1"/>
        <w:widowControl w:val="0"/>
        <w:numPr>
          <w:ilvl w:val="0"/>
          <w:numId w:val="18"/>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478463338"/>
      <w:bookmarkStart w:id="15" w:name="_Ref314129096"/>
      <w:r>
        <w:rPr>
          <w:rFonts w:ascii="Calibri" w:hAnsi="Calibri" w:cs="Calibri"/>
          <w:kern w:val="28"/>
          <w:sz w:val="24"/>
          <w:szCs w:val="24"/>
          <w:lang w:val="cs-CZ"/>
        </w:rPr>
        <w:t xml:space="preserve">VYSVĚTLENÍ, </w:t>
      </w:r>
      <w:r w:rsidR="00B574F0" w:rsidRPr="00DE0A69">
        <w:rPr>
          <w:rFonts w:ascii="Calibri" w:hAnsi="Calibri" w:cs="Calibri"/>
          <w:kern w:val="28"/>
          <w:sz w:val="24"/>
          <w:szCs w:val="24"/>
          <w:lang w:val="cs-CZ"/>
        </w:rPr>
        <w:t xml:space="preserve">ZMĚNY </w:t>
      </w:r>
      <w:r w:rsidR="00F916D0">
        <w:rPr>
          <w:rFonts w:ascii="Calibri" w:hAnsi="Calibri" w:cs="Calibri"/>
          <w:kern w:val="28"/>
          <w:sz w:val="24"/>
          <w:szCs w:val="24"/>
          <w:lang w:val="cs-CZ"/>
        </w:rPr>
        <w:t>A DOPLNĚNÍ ZADÁVACÍ DOKUMENTACE</w:t>
      </w:r>
      <w:bookmarkEnd w:id="14"/>
      <w:r w:rsidR="00F916D0">
        <w:rPr>
          <w:rFonts w:ascii="Calibri" w:hAnsi="Calibri" w:cs="Calibri"/>
          <w:kern w:val="28"/>
          <w:sz w:val="24"/>
          <w:szCs w:val="24"/>
          <w:lang w:val="cs-CZ"/>
        </w:rPr>
        <w:t xml:space="preserve"> </w:t>
      </w:r>
      <w:bookmarkEnd w:id="15"/>
      <w:r w:rsidR="00B574F0"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C17CE8" w:rsidRPr="00B10D7F" w:rsidRDefault="007B20C9" w:rsidP="00F40D08">
      <w:pPr>
        <w:pStyle w:val="Odstavecseseznamem"/>
        <w:numPr>
          <w:ilvl w:val="1"/>
          <w:numId w:val="16"/>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B10D7F">
        <w:rPr>
          <w:rFonts w:ascii="Calibri" w:hAnsi="Calibri" w:cs="Calibri"/>
          <w:sz w:val="20"/>
          <w:szCs w:val="20"/>
        </w:rPr>
        <w:t>, a to způsobem a za využití prostředků popsaných v čl. 3 těchto Pokynů.</w:t>
      </w:r>
      <w:r w:rsidR="00D673D8">
        <w:rPr>
          <w:rFonts w:ascii="Calibri" w:hAnsi="Calibri" w:cs="Calibri"/>
          <w:sz w:val="20"/>
          <w:szCs w:val="20"/>
        </w:rPr>
        <w:t xml:space="preserve"> </w:t>
      </w:r>
      <w:r>
        <w:rPr>
          <w:rFonts w:ascii="Calibri" w:hAnsi="Calibri" w:cs="Calibri"/>
          <w:sz w:val="20"/>
          <w:szCs w:val="20"/>
        </w:rPr>
        <w:t xml:space="preserve">Pokud dodavatel o vysvětlení písemně požádá nejpozději </w:t>
      </w:r>
      <w:r w:rsidRPr="000103DD">
        <w:rPr>
          <w:rFonts w:ascii="Calibri" w:hAnsi="Calibri" w:cs="Calibri"/>
          <w:sz w:val="20"/>
          <w:szCs w:val="20"/>
        </w:rPr>
        <w:t>8 pracovních dnů před uplynutím lhůty pro podání nabídek, zadavatel vysvětlení uveřejní, odešle</w:t>
      </w:r>
      <w:r>
        <w:rPr>
          <w:rFonts w:ascii="Calibri" w:hAnsi="Calibri" w:cs="Calibri"/>
          <w:sz w:val="20"/>
          <w:szCs w:val="20"/>
        </w:rPr>
        <w:t xml:space="preserve"> nebo předá včetně přesného znění žádosti bez identifikace tazatele nejpozději do 3 pracovních dnů od doručení </w:t>
      </w:r>
      <w:r w:rsidR="0000080F">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00080F">
        <w:rPr>
          <w:rFonts w:ascii="Calibri" w:hAnsi="Calibri" w:cs="Calibri"/>
          <w:sz w:val="20"/>
          <w:szCs w:val="20"/>
        </w:rPr>
        <w:t xml:space="preserve">v takovém případě </w:t>
      </w:r>
      <w:r>
        <w:rPr>
          <w:rFonts w:ascii="Calibri" w:hAnsi="Calibri" w:cs="Calibri"/>
          <w:sz w:val="20"/>
          <w:szCs w:val="20"/>
        </w:rPr>
        <w:t xml:space="preserve">však </w:t>
      </w:r>
      <w:r w:rsidR="0000080F">
        <w:rPr>
          <w:rFonts w:ascii="Calibri" w:hAnsi="Calibri" w:cs="Calibri"/>
          <w:sz w:val="20"/>
          <w:szCs w:val="20"/>
        </w:rPr>
        <w:t xml:space="preserve">není </w:t>
      </w:r>
      <w:r>
        <w:rPr>
          <w:rFonts w:ascii="Calibri" w:hAnsi="Calibri" w:cs="Calibri"/>
          <w:sz w:val="20"/>
          <w:szCs w:val="20"/>
        </w:rPr>
        <w:t xml:space="preserve">vázán lhůtami stanovenými v § 98 odst. </w:t>
      </w:r>
      <w:r w:rsidR="00B10D7F">
        <w:rPr>
          <w:rFonts w:ascii="Calibri" w:hAnsi="Calibri" w:cs="Calibri"/>
          <w:sz w:val="20"/>
          <w:szCs w:val="20"/>
        </w:rPr>
        <w:t>1</w:t>
      </w:r>
      <w:r>
        <w:rPr>
          <w:rFonts w:ascii="Calibri" w:hAnsi="Calibri" w:cs="Calibri"/>
          <w:sz w:val="20"/>
          <w:szCs w:val="20"/>
        </w:rPr>
        <w:t xml:space="preserve"> ZZVZ.</w:t>
      </w:r>
    </w:p>
    <w:p w:rsidR="007B20C9" w:rsidRDefault="007B20C9" w:rsidP="007B20C9">
      <w:pPr>
        <w:pStyle w:val="Odstavecseseznamem"/>
        <w:ind w:left="1418"/>
        <w:jc w:val="both"/>
        <w:rPr>
          <w:rFonts w:ascii="Calibri" w:hAnsi="Calibri" w:cs="Calibri"/>
          <w:sz w:val="20"/>
          <w:szCs w:val="20"/>
        </w:rPr>
      </w:pPr>
    </w:p>
    <w:p w:rsidR="007B20C9" w:rsidRDefault="007B20C9" w:rsidP="00F40D08">
      <w:pPr>
        <w:pStyle w:val="Odstavecseseznamem"/>
        <w:numPr>
          <w:ilvl w:val="1"/>
          <w:numId w:val="16"/>
        </w:numPr>
        <w:tabs>
          <w:tab w:val="num" w:pos="1440"/>
        </w:tabs>
        <w:ind w:left="1418" w:hanging="709"/>
        <w:jc w:val="both"/>
        <w:rPr>
          <w:rFonts w:ascii="Calibri" w:hAnsi="Calibri" w:cs="Calibri"/>
          <w:sz w:val="20"/>
          <w:szCs w:val="20"/>
        </w:rPr>
      </w:pPr>
      <w:r>
        <w:rPr>
          <w:rFonts w:ascii="Calibri" w:hAnsi="Calibri" w:cs="Calibri"/>
          <w:sz w:val="20"/>
          <w:szCs w:val="20"/>
        </w:rPr>
        <w:t>Zadavatel může zadávací dokumentaci vysvětlit i bez obdržené žádosti. Vysvětlení, včetně případně souvisejících dokumentů, uveřejní zadavatel na svém profilu nejméně 5 pracovních dnů před uplynutím lhůty pro podání nabídek. Pokud se vysvětlení týká částí zadávací dokumentace neuveřejněných na profilu, zadavatel jej odešle nebo předá všem dodavatelům, kteří podali žádost o příslušné části zadávací dokumentace.</w:t>
      </w:r>
    </w:p>
    <w:p w:rsidR="007B20C9" w:rsidRDefault="007B20C9" w:rsidP="007B20C9">
      <w:pPr>
        <w:pStyle w:val="Odstavecseseznamem"/>
        <w:rPr>
          <w:rFonts w:ascii="Calibri" w:hAnsi="Calibri" w:cs="Calibri"/>
          <w:sz w:val="20"/>
          <w:szCs w:val="20"/>
        </w:rPr>
      </w:pPr>
    </w:p>
    <w:p w:rsidR="007B20C9" w:rsidRDefault="007B20C9" w:rsidP="00F40D08">
      <w:pPr>
        <w:pStyle w:val="Odstavecseseznamem"/>
        <w:numPr>
          <w:ilvl w:val="1"/>
          <w:numId w:val="16"/>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7B20C9" w:rsidRDefault="007B20C9" w:rsidP="007B20C9">
      <w:pPr>
        <w:pStyle w:val="Odstavecseseznamem"/>
        <w:rPr>
          <w:rFonts w:ascii="Calibri" w:hAnsi="Calibri" w:cs="Calibri"/>
          <w:sz w:val="20"/>
          <w:szCs w:val="20"/>
        </w:rPr>
      </w:pPr>
    </w:p>
    <w:p w:rsidR="00EB42A2" w:rsidRDefault="00EB42A2"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F40D08">
      <w:pPr>
        <w:pStyle w:val="Nadpis1"/>
        <w:widowControl w:val="0"/>
        <w:numPr>
          <w:ilvl w:val="0"/>
          <w:numId w:val="19"/>
        </w:numPr>
        <w:shd w:val="pct5" w:color="auto" w:fill="auto"/>
        <w:spacing w:before="120" w:after="120" w:line="320" w:lineRule="atLeast"/>
        <w:ind w:left="720" w:hanging="720"/>
        <w:jc w:val="both"/>
        <w:rPr>
          <w:rFonts w:ascii="Calibri" w:hAnsi="Calibri" w:cs="Calibri"/>
          <w:kern w:val="28"/>
          <w:sz w:val="24"/>
          <w:szCs w:val="24"/>
          <w:lang w:val="cs-CZ"/>
        </w:rPr>
      </w:pPr>
      <w:bookmarkStart w:id="16" w:name="_Toc273621637"/>
      <w:bookmarkStart w:id="17" w:name="_Toc478463339"/>
      <w:r w:rsidRPr="00DE0A69">
        <w:rPr>
          <w:rFonts w:ascii="Calibri" w:hAnsi="Calibri" w:cs="Calibri"/>
          <w:kern w:val="28"/>
          <w:sz w:val="24"/>
          <w:szCs w:val="24"/>
          <w:lang w:val="cs-CZ"/>
        </w:rPr>
        <w:t>POŽADAVKY ZADAVATELE NA KVALIFIKACI</w:t>
      </w:r>
      <w:bookmarkEnd w:id="16"/>
      <w:bookmarkEnd w:id="17"/>
    </w:p>
    <w:p w:rsidR="00B574F0" w:rsidRPr="00DE0A69" w:rsidRDefault="00B574F0" w:rsidP="002A4E0F">
      <w:pPr>
        <w:ind w:firstLine="709"/>
        <w:rPr>
          <w:rFonts w:ascii="Calibri" w:hAnsi="Calibri" w:cs="Calibri"/>
          <w:sz w:val="22"/>
          <w:szCs w:val="22"/>
        </w:rPr>
      </w:pPr>
    </w:p>
    <w:p w:rsidR="00B574F0" w:rsidRDefault="00B574F0" w:rsidP="00F40D08">
      <w:pPr>
        <w:pStyle w:val="Odstavecseseznamem"/>
        <w:numPr>
          <w:ilvl w:val="1"/>
          <w:numId w:val="19"/>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 </w:t>
      </w:r>
      <w:r w:rsidR="009E58DB">
        <w:rPr>
          <w:rFonts w:ascii="Calibri" w:hAnsi="Calibri" w:cs="Calibri"/>
          <w:sz w:val="20"/>
          <w:szCs w:val="20"/>
        </w:rPr>
        <w:t>167</w:t>
      </w:r>
      <w:r w:rsidR="0000080F">
        <w:rPr>
          <w:rFonts w:ascii="Calibri" w:hAnsi="Calibri" w:cs="Calibri"/>
          <w:sz w:val="20"/>
          <w:szCs w:val="20"/>
        </w:rPr>
        <w:t xml:space="preserve"> odst. 1</w:t>
      </w:r>
      <w:r w:rsidR="009E58DB">
        <w:rPr>
          <w:rFonts w:ascii="Calibri" w:hAnsi="Calibri" w:cs="Calibri"/>
          <w:sz w:val="20"/>
          <w:szCs w:val="20"/>
        </w:rPr>
        <w:t xml:space="preserve"> a § 73 </w:t>
      </w:r>
      <w:r w:rsidRPr="008F3762">
        <w:rPr>
          <w:rFonts w:ascii="Calibri" w:hAnsi="Calibri" w:cs="Calibri"/>
          <w:sz w:val="20"/>
          <w:szCs w:val="20"/>
        </w:rPr>
        <w:t xml:space="preserve">a násl. </w:t>
      </w:r>
      <w:r w:rsidR="009E58DB">
        <w:rPr>
          <w:rFonts w:ascii="Calibri" w:hAnsi="Calibri" w:cs="Calibri"/>
          <w:sz w:val="20"/>
          <w:szCs w:val="20"/>
        </w:rPr>
        <w:t>Z</w:t>
      </w:r>
      <w:r w:rsidRPr="008F3762">
        <w:rPr>
          <w:rFonts w:ascii="Calibri" w:hAnsi="Calibri" w:cs="Calibri"/>
          <w:sz w:val="20"/>
          <w:szCs w:val="20"/>
        </w:rPr>
        <w:t>ZVZ</w:t>
      </w:r>
      <w:r w:rsidR="0000080F">
        <w:rPr>
          <w:rFonts w:ascii="Calibri" w:hAnsi="Calibri" w:cs="Calibri"/>
          <w:sz w:val="20"/>
          <w:szCs w:val="20"/>
        </w:rPr>
        <w:t>, a to</w:t>
      </w:r>
      <w:r w:rsidRPr="008F3762">
        <w:rPr>
          <w:rFonts w:ascii="Calibri" w:hAnsi="Calibri" w:cs="Calibri"/>
          <w:sz w:val="20"/>
          <w:szCs w:val="20"/>
        </w:rPr>
        <w:t xml:space="preserve"> za podmínek stanovených v oznámení </w:t>
      </w:r>
      <w:r w:rsidR="0000080F">
        <w:rPr>
          <w:rFonts w:ascii="Calibri" w:hAnsi="Calibri" w:cs="Calibri"/>
          <w:sz w:val="20"/>
          <w:szCs w:val="20"/>
        </w:rPr>
        <w:t>o zahájení zadávacího řízení – veřejné služby</w:t>
      </w:r>
      <w:r w:rsidRPr="008F3762">
        <w:rPr>
          <w:rFonts w:ascii="Calibri" w:hAnsi="Calibri" w:cs="Calibri"/>
          <w:sz w:val="20"/>
          <w:szCs w:val="20"/>
        </w:rPr>
        <w:t xml:space="preserve"> a těchto Pokynech. </w:t>
      </w:r>
    </w:p>
    <w:p w:rsidR="00AF4A2B" w:rsidRPr="008F3762" w:rsidRDefault="00AF4A2B" w:rsidP="00AF4A2B">
      <w:pPr>
        <w:pStyle w:val="Odstavecseseznamem"/>
        <w:ind w:left="1418"/>
        <w:jc w:val="both"/>
        <w:rPr>
          <w:rFonts w:ascii="Calibri" w:hAnsi="Calibri" w:cs="Calibri"/>
          <w:sz w:val="20"/>
          <w:szCs w:val="20"/>
        </w:rPr>
      </w:pPr>
    </w:p>
    <w:p w:rsidR="00B574F0" w:rsidRPr="00DE0A69" w:rsidRDefault="00B574F0" w:rsidP="00F40D08">
      <w:pPr>
        <w:numPr>
          <w:ilvl w:val="1"/>
          <w:numId w:val="19"/>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 xml:space="preserve">ázání splnění základní </w:t>
      </w:r>
      <w:r w:rsidR="009E58DB">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prokázání </w:t>
      </w:r>
      <w:r w:rsidR="001B0340">
        <w:rPr>
          <w:rFonts w:ascii="Calibri" w:hAnsi="Calibri" w:cs="Calibri"/>
          <w:sz w:val="20"/>
          <w:szCs w:val="20"/>
        </w:rPr>
        <w:t>základní způsobilosti podle § 74 ZZVZ</w:t>
      </w:r>
      <w:r w:rsidRPr="00DE0A69">
        <w:rPr>
          <w:rFonts w:ascii="Calibri" w:hAnsi="Calibri" w:cs="Calibri"/>
          <w:sz w:val="20"/>
          <w:szCs w:val="20"/>
        </w:rPr>
        <w:t>.</w:t>
      </w:r>
    </w:p>
    <w:p w:rsidR="00B574F0" w:rsidRPr="00485D93" w:rsidRDefault="001B0340" w:rsidP="00F40D08">
      <w:pPr>
        <w:numPr>
          <w:ilvl w:val="0"/>
          <w:numId w:val="22"/>
        </w:numPr>
        <w:shd w:val="clear" w:color="auto" w:fill="FFFFFF"/>
        <w:spacing w:before="240" w:after="120"/>
        <w:ind w:right="-23"/>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B574F0" w:rsidRPr="00485D93">
        <w:rPr>
          <w:rFonts w:ascii="Calibri" w:hAnsi="Calibri" w:cs="Calibri"/>
          <w:sz w:val="20"/>
          <w:szCs w:val="20"/>
        </w:rPr>
        <w:t>dodavatel,</w:t>
      </w:r>
      <w:r>
        <w:rPr>
          <w:rFonts w:ascii="Calibri" w:hAnsi="Calibri" w:cs="Calibri"/>
          <w:sz w:val="20"/>
          <w:szCs w:val="20"/>
        </w:rPr>
        <w:t xml:space="preserve"> </w:t>
      </w:r>
      <w:proofErr w:type="gramStart"/>
      <w:r>
        <w:rPr>
          <w:rFonts w:ascii="Calibri" w:hAnsi="Calibri" w:cs="Calibri"/>
          <w:sz w:val="20"/>
          <w:szCs w:val="20"/>
        </w:rPr>
        <w:t>který</w:t>
      </w:r>
      <w:proofErr w:type="gramEnd"/>
      <w:r w:rsidR="00B574F0" w:rsidRPr="00485D93">
        <w:rPr>
          <w:rFonts w:ascii="Calibri" w:hAnsi="Calibri" w:cs="Calibri"/>
          <w:sz w:val="20"/>
          <w:szCs w:val="20"/>
        </w:rPr>
        <w:t xml:space="preserve"> </w:t>
      </w:r>
    </w:p>
    <w:p w:rsidR="00B574F0" w:rsidRPr="00485D93" w:rsidRDefault="00B574F0" w:rsidP="009507FE">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sidR="001B0340">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Pr>
          <w:rFonts w:ascii="Calibri" w:hAnsi="Calibri" w:cs="Calibri"/>
          <w:sz w:val="20"/>
          <w:szCs w:val="20"/>
        </w:rPr>
        <w:t>.</w:t>
      </w:r>
      <w:r w:rsidRPr="00485D93">
        <w:rPr>
          <w:rFonts w:ascii="Calibri" w:hAnsi="Calibri" w:cs="Calibri"/>
          <w:sz w:val="20"/>
          <w:szCs w:val="20"/>
        </w:rPr>
        <w:t xml:space="preserve"> </w:t>
      </w:r>
      <w:r w:rsidR="0000080F">
        <w:rPr>
          <w:rFonts w:ascii="Calibri" w:hAnsi="Calibri" w:cs="Calibri"/>
          <w:sz w:val="20"/>
          <w:szCs w:val="20"/>
        </w:rPr>
        <w:t>J</w:t>
      </w:r>
      <w:r w:rsidR="001B0340">
        <w:rPr>
          <w:rFonts w:ascii="Calibri" w:hAnsi="Calibri" w:cs="Calibri"/>
          <w:sz w:val="20"/>
          <w:szCs w:val="20"/>
        </w:rPr>
        <w:t>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sidR="001B0340">
        <w:rPr>
          <w:rFonts w:ascii="Calibri" w:hAnsi="Calibri" w:cs="Calibri"/>
          <w:sz w:val="20"/>
          <w:szCs w:val="20"/>
        </w:rPr>
        <w:t>má v České republice nebo v zemi svého sídla v evidenci daní zachycen splatný daňový nedoplatek;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lastRenderedPageBreak/>
        <w:t xml:space="preserve">c)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veřejné zdravotní pojištění;</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sociální zabezpečení a příspěvku na státní politiku zaměstnanosti;</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sidR="001B0340">
        <w:rPr>
          <w:rFonts w:ascii="Calibri" w:hAnsi="Calibri" w:cs="Calibri"/>
          <w:sz w:val="20"/>
          <w:szCs w:val="20"/>
        </w:rPr>
        <w:t xml:space="preserve">je v likvidaci, bylo </w:t>
      </w:r>
      <w:r w:rsidR="000B7F98">
        <w:rPr>
          <w:rFonts w:ascii="Calibri" w:hAnsi="Calibri" w:cs="Calibri"/>
          <w:sz w:val="20"/>
          <w:szCs w:val="20"/>
        </w:rPr>
        <w:t xml:space="preserve">proti němu </w:t>
      </w:r>
      <w:r w:rsidR="001B0340">
        <w:rPr>
          <w:rFonts w:ascii="Calibri" w:hAnsi="Calibri" w:cs="Calibri"/>
          <w:sz w:val="20"/>
          <w:szCs w:val="20"/>
        </w:rPr>
        <w:t>vydáno rozhodnutí o úpadku</w:t>
      </w:r>
      <w:r w:rsidR="000B7F98">
        <w:rPr>
          <w:rFonts w:ascii="Calibri" w:hAnsi="Calibri" w:cs="Calibri"/>
          <w:sz w:val="20"/>
          <w:szCs w:val="20"/>
        </w:rPr>
        <w:t xml:space="preserve"> nebo</w:t>
      </w:r>
      <w:r w:rsidR="001B0340">
        <w:rPr>
          <w:rFonts w:ascii="Calibri" w:hAnsi="Calibri" w:cs="Calibri"/>
          <w:sz w:val="20"/>
          <w:szCs w:val="20"/>
        </w:rPr>
        <w:t xml:space="preserve"> byla </w:t>
      </w:r>
      <w:r w:rsidR="000B7F98">
        <w:rPr>
          <w:rFonts w:ascii="Calibri" w:hAnsi="Calibri" w:cs="Calibri"/>
          <w:sz w:val="20"/>
          <w:szCs w:val="20"/>
        </w:rPr>
        <w:t xml:space="preserve">vůči němu </w:t>
      </w:r>
      <w:r w:rsidR="001B0340">
        <w:rPr>
          <w:rFonts w:ascii="Calibri" w:hAnsi="Calibri" w:cs="Calibri"/>
          <w:sz w:val="20"/>
          <w:szCs w:val="20"/>
        </w:rPr>
        <w:t>nařízena nucená správa podle jiného právního předpisu nebo v obdobné situaci podle právního řádu země sídla dodavatele;</w:t>
      </w:r>
      <w:r w:rsidRPr="00485D93">
        <w:rPr>
          <w:rFonts w:ascii="Calibri" w:hAnsi="Calibri" w:cs="Calibri"/>
          <w:sz w:val="20"/>
          <w:szCs w:val="20"/>
        </w:rPr>
        <w:t xml:space="preserve"> </w:t>
      </w:r>
    </w:p>
    <w:p w:rsidR="00B574F0" w:rsidRDefault="00B574F0" w:rsidP="00A64D23">
      <w:pPr>
        <w:numPr>
          <w:ilvl w:val="0"/>
          <w:numId w:val="13"/>
        </w:numPr>
        <w:ind w:left="1418" w:hanging="425"/>
        <w:jc w:val="both"/>
        <w:rPr>
          <w:rFonts w:ascii="Calibri" w:hAnsi="Calibri" w:cs="Calibri"/>
          <w:sz w:val="20"/>
          <w:szCs w:val="20"/>
        </w:rPr>
      </w:pPr>
      <w:r w:rsidRPr="000D24E4">
        <w:rPr>
          <w:rFonts w:ascii="Calibri" w:hAnsi="Calibri" w:cs="Calibri"/>
          <w:sz w:val="20"/>
          <w:szCs w:val="20"/>
        </w:rPr>
        <w:t xml:space="preserve">Způsob prokázání základní </w:t>
      </w:r>
      <w:r w:rsidR="001B0340">
        <w:rPr>
          <w:rFonts w:ascii="Calibri" w:hAnsi="Calibri" w:cs="Calibri"/>
          <w:sz w:val="20"/>
          <w:szCs w:val="20"/>
        </w:rPr>
        <w:t xml:space="preserve">způsobilosti </w:t>
      </w:r>
    </w:p>
    <w:p w:rsidR="00B574F0" w:rsidRPr="008714AC" w:rsidRDefault="00B574F0" w:rsidP="00C06B80">
      <w:pPr>
        <w:spacing w:before="120"/>
        <w:ind w:left="1418"/>
        <w:jc w:val="both"/>
        <w:rPr>
          <w:rFonts w:ascii="Calibri" w:hAnsi="Calibri" w:cs="Calibri"/>
          <w:sz w:val="20"/>
          <w:szCs w:val="20"/>
        </w:rPr>
      </w:pPr>
      <w:r w:rsidRPr="008714AC">
        <w:rPr>
          <w:rFonts w:ascii="Calibri" w:hAnsi="Calibri" w:cs="Calibri"/>
          <w:sz w:val="20"/>
          <w:szCs w:val="20"/>
        </w:rPr>
        <w:t xml:space="preserve">Dodavatel </w:t>
      </w:r>
      <w:r w:rsidR="001B0340">
        <w:rPr>
          <w:rFonts w:ascii="Calibri" w:hAnsi="Calibri" w:cs="Calibri"/>
          <w:sz w:val="20"/>
          <w:szCs w:val="20"/>
        </w:rPr>
        <w:t xml:space="preserve">prokazuje splnění podmínek základní způsobilosti </w:t>
      </w:r>
      <w:r w:rsidR="00181A31">
        <w:rPr>
          <w:rFonts w:ascii="Calibri" w:hAnsi="Calibri" w:cs="Calibri"/>
          <w:sz w:val="20"/>
          <w:szCs w:val="20"/>
        </w:rPr>
        <w:t>podle § 74 Zákona předložením dokladů uvedených v § 75 odst. 1 Zákona. Dodavatel je oprávněn nahradit doklady k prokázání základní způsobilosti v nabídce čestným prohlášením ve smyslu § 86 odst. 2 Zákona.</w:t>
      </w:r>
    </w:p>
    <w:p w:rsidR="00B574F0" w:rsidRDefault="00B574F0" w:rsidP="00E17DE5">
      <w:pPr>
        <w:spacing w:before="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 </w:t>
      </w:r>
      <w:r w:rsidR="00D40FAD">
        <w:rPr>
          <w:rFonts w:ascii="Calibri" w:hAnsi="Calibri" w:cs="Calibri"/>
          <w:sz w:val="20"/>
          <w:szCs w:val="20"/>
        </w:rPr>
        <w:t xml:space="preserve">způsobilosti </w:t>
      </w:r>
      <w:r w:rsidRPr="00CA2FC0">
        <w:rPr>
          <w:rFonts w:ascii="Calibri" w:hAnsi="Calibri" w:cs="Calibri"/>
          <w:sz w:val="20"/>
          <w:szCs w:val="20"/>
        </w:rPr>
        <w:t xml:space="preserve">tvoří Přílohu č. </w:t>
      </w:r>
      <w:r w:rsidR="00E17DE5">
        <w:rPr>
          <w:rFonts w:ascii="Calibri" w:hAnsi="Calibri" w:cs="Calibri"/>
          <w:sz w:val="20"/>
          <w:szCs w:val="20"/>
        </w:rPr>
        <w:t xml:space="preserve">6 </w:t>
      </w:r>
      <w:r w:rsidRPr="00422E34">
        <w:rPr>
          <w:rFonts w:ascii="Calibri" w:hAnsi="Calibri" w:cs="Calibri"/>
          <w:sz w:val="20"/>
          <w:szCs w:val="20"/>
        </w:rPr>
        <w:t>těchto Pokynů.</w:t>
      </w:r>
      <w:r w:rsidR="00D40FAD">
        <w:rPr>
          <w:rFonts w:ascii="Calibri" w:hAnsi="Calibri" w:cs="Calibri"/>
          <w:sz w:val="20"/>
          <w:szCs w:val="20"/>
        </w:rPr>
        <w:t xml:space="preserve"> Čestné prohlášení musí být podepsáno osobou oprávněnou jednat za dodavatele.</w:t>
      </w:r>
    </w:p>
    <w:p w:rsidR="00B574F0" w:rsidRPr="00DE0A69" w:rsidRDefault="00B574F0" w:rsidP="00F22C2A">
      <w:pPr>
        <w:ind w:left="1054"/>
        <w:jc w:val="both"/>
        <w:rPr>
          <w:rFonts w:ascii="Calibri" w:hAnsi="Calibri" w:cs="Calibri"/>
          <w:sz w:val="20"/>
          <w:szCs w:val="20"/>
        </w:rPr>
      </w:pPr>
    </w:p>
    <w:p w:rsidR="00B574F0" w:rsidRPr="00DE0A69" w:rsidRDefault="00B574F0" w:rsidP="00F40D08">
      <w:pPr>
        <w:numPr>
          <w:ilvl w:val="1"/>
          <w:numId w:val="19"/>
        </w:numPr>
        <w:ind w:left="1418" w:hanging="709"/>
        <w:jc w:val="both"/>
        <w:rPr>
          <w:rFonts w:ascii="Calibri" w:hAnsi="Calibri" w:cs="Calibri"/>
          <w:b/>
          <w:bCs/>
          <w:sz w:val="20"/>
          <w:szCs w:val="20"/>
        </w:rPr>
      </w:pPr>
      <w:r w:rsidRPr="00DE0A69">
        <w:rPr>
          <w:rFonts w:ascii="Calibri" w:hAnsi="Calibri" w:cs="Calibri"/>
          <w:b/>
          <w:bCs/>
          <w:sz w:val="20"/>
          <w:szCs w:val="20"/>
        </w:rPr>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 xml:space="preserve">předložení </w:t>
      </w:r>
      <w:r w:rsidRPr="00CD120F">
        <w:rPr>
          <w:rFonts w:ascii="Calibri" w:hAnsi="Calibri" w:cs="Calibri"/>
          <w:b/>
          <w:sz w:val="20"/>
          <w:szCs w:val="20"/>
        </w:rPr>
        <w:t>výpisu z obchodního rejstříku</w:t>
      </w:r>
      <w:r w:rsidR="00453AE2" w:rsidRPr="00CD120F">
        <w:rPr>
          <w:rFonts w:ascii="Calibri" w:hAnsi="Calibri" w:cs="Calibri"/>
          <w:b/>
          <w:sz w:val="20"/>
          <w:szCs w:val="20"/>
        </w:rPr>
        <w:t xml:space="preserve"> nebo </w:t>
      </w:r>
      <w:r w:rsidRPr="00CD120F">
        <w:rPr>
          <w:rFonts w:ascii="Calibri" w:hAnsi="Calibri" w:cs="Calibri"/>
          <w:b/>
          <w:sz w:val="20"/>
          <w:szCs w:val="20"/>
        </w:rPr>
        <w:t>jiné obdobné evidence</w:t>
      </w:r>
      <w:r w:rsidRPr="00DE0A69">
        <w:rPr>
          <w:rFonts w:ascii="Calibri" w:hAnsi="Calibri" w:cs="Calibri"/>
          <w:sz w:val="20"/>
          <w:szCs w:val="20"/>
        </w:rPr>
        <w:t xml:space="preserv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0E2508" w:rsidRPr="000E2508" w:rsidRDefault="00B574F0" w:rsidP="000E2508">
      <w:pPr>
        <w:numPr>
          <w:ilvl w:val="0"/>
          <w:numId w:val="13"/>
        </w:numPr>
        <w:spacing w:after="120"/>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w:t>
      </w:r>
      <w:r w:rsidRPr="00CD120F">
        <w:rPr>
          <w:rFonts w:ascii="Calibri" w:hAnsi="Calibri" w:cs="Calibri"/>
          <w:b/>
          <w:sz w:val="20"/>
          <w:szCs w:val="20"/>
        </w:rPr>
        <w:t>dokladu o oprávnění k podnikání</w:t>
      </w:r>
      <w:r w:rsidRPr="00DE0A69">
        <w:rPr>
          <w:rFonts w:ascii="Calibri" w:hAnsi="Calibri" w:cs="Calibri"/>
          <w:sz w:val="20"/>
          <w:szCs w:val="20"/>
        </w:rPr>
        <w:t xml:space="preserve">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p>
    <w:p w:rsidR="000E2508" w:rsidRDefault="000E2508" w:rsidP="000E2508">
      <w:pPr>
        <w:ind w:left="1434"/>
        <w:jc w:val="both"/>
        <w:rPr>
          <w:rFonts w:ascii="Calibri" w:hAnsi="Calibri" w:cs="Calibri"/>
          <w:sz w:val="20"/>
          <w:szCs w:val="20"/>
        </w:rPr>
      </w:pPr>
      <w:r w:rsidRPr="00DE0A69">
        <w:rPr>
          <w:rFonts w:ascii="Calibri" w:hAnsi="Calibri" w:cs="Calibri"/>
          <w:sz w:val="20"/>
          <w:szCs w:val="20"/>
        </w:rPr>
        <w:t xml:space="preserve">Dodavatel </w:t>
      </w:r>
      <w:r>
        <w:rPr>
          <w:rFonts w:ascii="Calibri" w:hAnsi="Calibri" w:cs="Calibri"/>
          <w:sz w:val="20"/>
          <w:szCs w:val="20"/>
        </w:rPr>
        <w:t>doloží, že má k </w:t>
      </w:r>
      <w:r w:rsidRPr="00DE0A69">
        <w:rPr>
          <w:rFonts w:ascii="Calibri" w:hAnsi="Calibri" w:cs="Calibri"/>
          <w:sz w:val="20"/>
          <w:szCs w:val="20"/>
        </w:rPr>
        <w:t xml:space="preserve">dispozici oprávnění k podnikání </w:t>
      </w:r>
      <w:r w:rsidRPr="00400884">
        <w:rPr>
          <w:rFonts w:ascii="Calibri" w:hAnsi="Calibri" w:cs="Calibri"/>
          <w:sz w:val="20"/>
          <w:szCs w:val="20"/>
          <w:u w:val="single"/>
        </w:rPr>
        <w:t>pro následující činnosti</w:t>
      </w:r>
      <w:r w:rsidRPr="00DE0A69">
        <w:rPr>
          <w:rFonts w:ascii="Calibri" w:hAnsi="Calibri" w:cs="Calibri"/>
          <w:sz w:val="20"/>
          <w:szCs w:val="20"/>
        </w:rPr>
        <w:t xml:space="preserve">: </w:t>
      </w:r>
    </w:p>
    <w:p w:rsidR="006901D9" w:rsidRPr="006901D9" w:rsidRDefault="00A25D17" w:rsidP="00F40D08">
      <w:pPr>
        <w:pStyle w:val="Odstavecseseznamem"/>
        <w:numPr>
          <w:ilvl w:val="0"/>
          <w:numId w:val="17"/>
        </w:numPr>
        <w:spacing w:before="120" w:after="120"/>
        <w:ind w:left="2478" w:hanging="357"/>
        <w:jc w:val="both"/>
        <w:rPr>
          <w:rFonts w:ascii="Calibri" w:hAnsi="Calibri"/>
          <w:b/>
          <w:sz w:val="20"/>
        </w:rPr>
      </w:pPr>
      <w:r w:rsidRPr="000523AA">
        <w:rPr>
          <w:rFonts w:ascii="Calibri" w:hAnsi="Calibri"/>
          <w:sz w:val="20"/>
        </w:rPr>
        <w:t>projektovou činnost ve výstavbě</w:t>
      </w:r>
      <w:r w:rsidR="006901D9">
        <w:rPr>
          <w:rFonts w:ascii="Calibri" w:hAnsi="Calibri"/>
          <w:sz w:val="20"/>
        </w:rPr>
        <w:t>,</w:t>
      </w:r>
    </w:p>
    <w:p w:rsidR="00A25D17" w:rsidRPr="000E2508" w:rsidRDefault="006901D9" w:rsidP="00F40D08">
      <w:pPr>
        <w:pStyle w:val="Odstavecseseznamem"/>
        <w:numPr>
          <w:ilvl w:val="0"/>
          <w:numId w:val="17"/>
        </w:numPr>
        <w:spacing w:before="120" w:after="120"/>
        <w:ind w:left="2478" w:hanging="357"/>
        <w:jc w:val="both"/>
        <w:rPr>
          <w:rFonts w:ascii="Calibri" w:hAnsi="Calibri"/>
          <w:b/>
          <w:sz w:val="20"/>
        </w:rPr>
      </w:pPr>
      <w:r>
        <w:rPr>
          <w:rFonts w:ascii="Calibri" w:hAnsi="Calibri"/>
          <w:sz w:val="20"/>
        </w:rPr>
        <w:t>poradenská a konzultační činnost, zpracování odborných studií a posudků</w:t>
      </w:r>
      <w:r w:rsidR="00A25D17" w:rsidRPr="000E2508">
        <w:rPr>
          <w:rFonts w:ascii="Calibri" w:hAnsi="Calibri" w:cs="Calibri"/>
          <w:sz w:val="20"/>
          <w:szCs w:val="20"/>
        </w:rPr>
        <w:t>.</w:t>
      </w:r>
    </w:p>
    <w:p w:rsidR="000E2508" w:rsidRDefault="00B574F0" w:rsidP="000E2508">
      <w:pPr>
        <w:ind w:left="1434"/>
        <w:jc w:val="both"/>
        <w:rPr>
          <w:rFonts w:ascii="Calibri" w:hAnsi="Calibri" w:cs="Calibri"/>
          <w:sz w:val="20"/>
          <w:szCs w:val="20"/>
        </w:rPr>
      </w:pPr>
      <w:r>
        <w:rPr>
          <w:rFonts w:ascii="Calibri" w:hAnsi="Calibri" w:cs="Calibri"/>
          <w:sz w:val="20"/>
          <w:szCs w:val="20"/>
        </w:rPr>
        <w:t>Do</w:t>
      </w:r>
      <w:r w:rsidR="00182128">
        <w:rPr>
          <w:rFonts w:ascii="Calibri" w:hAnsi="Calibri" w:cs="Calibri"/>
          <w:sz w:val="20"/>
          <w:szCs w:val="20"/>
        </w:rPr>
        <w:t>davatel v souladu se zákonem č. </w:t>
      </w:r>
      <w:r>
        <w:rPr>
          <w:rFonts w:ascii="Calibri" w:hAnsi="Calibri" w:cs="Calibri"/>
          <w:sz w:val="20"/>
          <w:szCs w:val="20"/>
        </w:rPr>
        <w:t xml:space="preserve">455/1991 Sb., </w:t>
      </w:r>
      <w:r w:rsidR="00A7169D">
        <w:rPr>
          <w:rFonts w:ascii="Calibri" w:hAnsi="Calibri" w:cs="Calibri"/>
          <w:sz w:val="20"/>
          <w:szCs w:val="20"/>
        </w:rPr>
        <w:t xml:space="preserve">o živnostenském podnikání, </w:t>
      </w:r>
      <w:r>
        <w:rPr>
          <w:rFonts w:ascii="Calibri" w:hAnsi="Calibri" w:cs="Calibri"/>
          <w:sz w:val="20"/>
          <w:szCs w:val="20"/>
        </w:rPr>
        <w:t>ve znění pozdějších předpisů</w:t>
      </w:r>
      <w:r w:rsidR="000523AA">
        <w:rPr>
          <w:rFonts w:ascii="Calibri" w:hAnsi="Calibri" w:cs="Calibri"/>
          <w:sz w:val="20"/>
          <w:szCs w:val="20"/>
        </w:rPr>
        <w:t xml:space="preserve"> („</w:t>
      </w:r>
      <w:r w:rsidR="000523AA" w:rsidRPr="000523AA">
        <w:rPr>
          <w:rFonts w:ascii="Calibri" w:hAnsi="Calibri" w:cs="Calibri"/>
          <w:b/>
          <w:sz w:val="20"/>
          <w:szCs w:val="20"/>
        </w:rPr>
        <w:t>živnostenský zákon</w:t>
      </w:r>
      <w:r w:rsidR="000523AA">
        <w:rPr>
          <w:rFonts w:ascii="Calibri" w:hAnsi="Calibri" w:cs="Calibri"/>
          <w:sz w:val="20"/>
          <w:szCs w:val="20"/>
        </w:rPr>
        <w:t>“)</w:t>
      </w:r>
      <w:r>
        <w:rPr>
          <w:rFonts w:ascii="Calibri" w:hAnsi="Calibri" w:cs="Calibri"/>
          <w:sz w:val="20"/>
          <w:szCs w:val="20"/>
        </w:rPr>
        <w:t xml:space="preserve">, prokazuje 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sidR="00453AE2">
        <w:rPr>
          <w:rFonts w:ascii="Calibri" w:hAnsi="Calibri" w:cs="Calibri"/>
          <w:sz w:val="20"/>
          <w:szCs w:val="20"/>
        </w:rPr>
        <w:t>,</w:t>
      </w:r>
      <w:r w:rsidR="00453AE2" w:rsidRPr="003E7DF2">
        <w:rPr>
          <w:rFonts w:ascii="Calibri" w:hAnsi="Calibri" w:cs="Calibri"/>
          <w:sz w:val="20"/>
          <w:szCs w:val="20"/>
        </w:rPr>
        <w:t xml:space="preserve"> lze živnostenské oprávnění prokázat i živnostenským listem, a to až do doby vydání prvního výpisu ze živnostenského rejstříku dodavateli.</w:t>
      </w:r>
    </w:p>
    <w:p w:rsidR="0078227E" w:rsidRDefault="0078227E" w:rsidP="00821B27">
      <w:pPr>
        <w:pStyle w:val="Odstavecseseznamem"/>
        <w:ind w:left="2478"/>
        <w:jc w:val="both"/>
        <w:rPr>
          <w:rFonts w:ascii="Calibri" w:hAnsi="Calibri" w:cs="Calibri"/>
          <w:b/>
          <w:bCs/>
          <w:sz w:val="20"/>
          <w:szCs w:val="20"/>
        </w:rPr>
      </w:pPr>
    </w:p>
    <w:p w:rsidR="00692B55" w:rsidRPr="005A71F7" w:rsidRDefault="00692B55" w:rsidP="00A64D23">
      <w:pPr>
        <w:numPr>
          <w:ilvl w:val="0"/>
          <w:numId w:val="13"/>
        </w:numPr>
        <w:spacing w:after="120"/>
        <w:ind w:left="1412" w:hanging="357"/>
        <w:jc w:val="both"/>
        <w:rPr>
          <w:rFonts w:ascii="Calibri" w:hAnsi="Calibri" w:cs="Calibri"/>
          <w:b/>
          <w:sz w:val="20"/>
          <w:szCs w:val="20"/>
        </w:rPr>
      </w:pPr>
      <w:r w:rsidRPr="005A71F7">
        <w:rPr>
          <w:rFonts w:ascii="Calibri" w:hAnsi="Calibri" w:cs="Calibri"/>
          <w:b/>
          <w:sz w:val="20"/>
          <w:szCs w:val="20"/>
        </w:rPr>
        <w:t>Odborná způsobilost</w:t>
      </w:r>
      <w:r w:rsidR="006069CE" w:rsidRPr="005A71F7">
        <w:rPr>
          <w:rFonts w:ascii="Calibri" w:hAnsi="Calibri" w:cs="Calibri"/>
          <w:b/>
          <w:sz w:val="20"/>
          <w:szCs w:val="20"/>
        </w:rPr>
        <w:t>:</w:t>
      </w:r>
    </w:p>
    <w:p w:rsidR="003326B9" w:rsidRPr="005A71F7" w:rsidRDefault="002B0743" w:rsidP="00F40D08">
      <w:pPr>
        <w:numPr>
          <w:ilvl w:val="1"/>
          <w:numId w:val="20"/>
        </w:numPr>
        <w:spacing w:after="120"/>
        <w:ind w:left="1843"/>
        <w:jc w:val="both"/>
        <w:rPr>
          <w:rFonts w:ascii="Calibri" w:hAnsi="Calibri" w:cs="Calibri"/>
          <w:sz w:val="20"/>
          <w:szCs w:val="20"/>
        </w:rPr>
      </w:pPr>
      <w:r w:rsidRPr="005A71F7">
        <w:rPr>
          <w:rFonts w:ascii="Calibri" w:hAnsi="Calibri" w:cs="Calibri"/>
          <w:sz w:val="20"/>
          <w:szCs w:val="20"/>
        </w:rPr>
        <w:t xml:space="preserve">Zadavatel požaduje předložení </w:t>
      </w:r>
      <w:r w:rsidRPr="005A71F7">
        <w:rPr>
          <w:rFonts w:ascii="Calibri" w:hAnsi="Calibri"/>
          <w:sz w:val="20"/>
        </w:rPr>
        <w:t>d</w:t>
      </w:r>
      <w:r w:rsidR="00B574F0" w:rsidRPr="005A71F7">
        <w:rPr>
          <w:rFonts w:ascii="Calibri" w:hAnsi="Calibri"/>
          <w:sz w:val="20"/>
        </w:rPr>
        <w:t>oklad</w:t>
      </w:r>
      <w:r w:rsidRPr="005A71F7">
        <w:rPr>
          <w:rFonts w:ascii="Calibri" w:hAnsi="Calibri"/>
          <w:sz w:val="20"/>
        </w:rPr>
        <w:t>u</w:t>
      </w:r>
      <w:r w:rsidR="00B574F0" w:rsidRPr="005A71F7">
        <w:rPr>
          <w:rFonts w:ascii="Calibri" w:hAnsi="Calibri"/>
          <w:sz w:val="20"/>
        </w:rPr>
        <w:t xml:space="preserve"> o </w:t>
      </w:r>
      <w:r w:rsidR="00B574F0" w:rsidRPr="005A71F7">
        <w:rPr>
          <w:rFonts w:ascii="Calibri" w:hAnsi="Calibri"/>
          <w:b/>
          <w:sz w:val="20"/>
        </w:rPr>
        <w:t>autorizaci</w:t>
      </w:r>
      <w:r w:rsidR="00B574F0" w:rsidRPr="005A71F7">
        <w:rPr>
          <w:rFonts w:ascii="Calibri" w:hAnsi="Calibri"/>
          <w:sz w:val="20"/>
        </w:rPr>
        <w:t xml:space="preserve"> v rozsahu dle </w:t>
      </w:r>
      <w:r w:rsidR="00D606CB" w:rsidRPr="005A71F7">
        <w:rPr>
          <w:rFonts w:ascii="Calibri" w:hAnsi="Calibri"/>
          <w:sz w:val="20"/>
        </w:rPr>
        <w:t>§</w:t>
      </w:r>
      <w:r w:rsidR="00B574F0" w:rsidRPr="005A71F7">
        <w:rPr>
          <w:rFonts w:ascii="Calibri" w:hAnsi="Calibri"/>
          <w:sz w:val="20"/>
        </w:rPr>
        <w:t xml:space="preserve"> 5 odst. 3 písm.</w:t>
      </w:r>
      <w:r w:rsidR="00A00FD0" w:rsidRPr="005A71F7">
        <w:rPr>
          <w:rFonts w:ascii="Calibri" w:hAnsi="Calibri"/>
          <w:sz w:val="20"/>
        </w:rPr>
        <w:t xml:space="preserve"> </w:t>
      </w:r>
      <w:r w:rsidR="00182128" w:rsidRPr="005A71F7">
        <w:rPr>
          <w:rFonts w:ascii="Calibri" w:hAnsi="Calibri" w:cs="Calibri"/>
          <w:sz w:val="20"/>
          <w:szCs w:val="20"/>
        </w:rPr>
        <w:t xml:space="preserve">b) </w:t>
      </w:r>
      <w:r w:rsidR="00182128" w:rsidRPr="005A71F7">
        <w:rPr>
          <w:rFonts w:ascii="Calibri" w:hAnsi="Calibri"/>
          <w:sz w:val="20"/>
        </w:rPr>
        <w:t xml:space="preserve">a </w:t>
      </w:r>
      <w:r w:rsidR="008174E9" w:rsidRPr="005A71F7">
        <w:rPr>
          <w:rFonts w:ascii="Calibri" w:hAnsi="Calibri"/>
          <w:sz w:val="20"/>
        </w:rPr>
        <w:t>e)</w:t>
      </w:r>
      <w:r w:rsidR="009D57C6" w:rsidRPr="005A71F7">
        <w:rPr>
          <w:rFonts w:ascii="Calibri" w:hAnsi="Calibri"/>
          <w:sz w:val="20"/>
        </w:rPr>
        <w:t>,</w:t>
      </w:r>
      <w:r w:rsidR="009E18F7" w:rsidRPr="005A71F7">
        <w:rPr>
          <w:rFonts w:ascii="Calibri" w:hAnsi="Calibri"/>
          <w:sz w:val="20"/>
        </w:rPr>
        <w:t xml:space="preserve"> </w:t>
      </w:r>
      <w:r w:rsidR="00B574F0" w:rsidRPr="005A71F7">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r w:rsidR="000E2508" w:rsidRPr="005A71F7">
        <w:rPr>
          <w:rFonts w:ascii="Calibri" w:hAnsi="Calibri" w:cs="Calibri"/>
          <w:sz w:val="20"/>
          <w:szCs w:val="20"/>
        </w:rPr>
        <w:t xml:space="preserve"> („</w:t>
      </w:r>
      <w:r w:rsidR="000E2508" w:rsidRPr="005A71F7">
        <w:rPr>
          <w:rFonts w:ascii="Calibri" w:hAnsi="Calibri" w:cs="Calibri"/>
          <w:b/>
          <w:sz w:val="20"/>
          <w:szCs w:val="20"/>
        </w:rPr>
        <w:t>autorizační zákon</w:t>
      </w:r>
      <w:r w:rsidR="000E2508" w:rsidRPr="005A71F7">
        <w:rPr>
          <w:rFonts w:ascii="Calibri" w:hAnsi="Calibri" w:cs="Calibri"/>
          <w:sz w:val="20"/>
          <w:szCs w:val="20"/>
        </w:rPr>
        <w:t xml:space="preserve">“), tedy v oboru </w:t>
      </w:r>
      <w:r w:rsidR="000E2508" w:rsidRPr="005A71F7">
        <w:rPr>
          <w:rFonts w:ascii="Calibri" w:hAnsi="Calibri" w:cs="Calibri"/>
          <w:b/>
          <w:sz w:val="20"/>
          <w:szCs w:val="20"/>
        </w:rPr>
        <w:t>Dopravní stavby</w:t>
      </w:r>
      <w:r w:rsidR="000E2508" w:rsidRPr="005A71F7">
        <w:rPr>
          <w:rFonts w:ascii="Calibri" w:hAnsi="Calibri" w:cs="Calibri"/>
          <w:sz w:val="20"/>
          <w:szCs w:val="20"/>
        </w:rPr>
        <w:t xml:space="preserve"> a </w:t>
      </w:r>
      <w:r w:rsidR="000E2508" w:rsidRPr="005A71F7">
        <w:rPr>
          <w:rFonts w:ascii="Calibri" w:hAnsi="Calibri" w:cs="Calibri"/>
          <w:b/>
          <w:sz w:val="20"/>
          <w:szCs w:val="20"/>
        </w:rPr>
        <w:t>Technologická zařízení staveb</w:t>
      </w:r>
      <w:r w:rsidR="00B574F0" w:rsidRPr="005A71F7">
        <w:rPr>
          <w:rFonts w:ascii="Calibri" w:hAnsi="Calibri" w:cs="Calibri"/>
          <w:sz w:val="20"/>
          <w:szCs w:val="20"/>
        </w:rPr>
        <w:t>.</w:t>
      </w:r>
    </w:p>
    <w:p w:rsidR="00182128" w:rsidRPr="005A71F7" w:rsidRDefault="006B7FF3" w:rsidP="00F40D08">
      <w:pPr>
        <w:numPr>
          <w:ilvl w:val="1"/>
          <w:numId w:val="20"/>
        </w:numPr>
        <w:spacing w:after="120"/>
        <w:ind w:left="1843"/>
        <w:jc w:val="both"/>
        <w:rPr>
          <w:rFonts w:ascii="Calibri" w:hAnsi="Calibri" w:cs="Calibri"/>
          <w:sz w:val="20"/>
          <w:szCs w:val="20"/>
        </w:rPr>
      </w:pPr>
      <w:r w:rsidRPr="005A71F7">
        <w:rPr>
          <w:rFonts w:ascii="Calibri" w:hAnsi="Calibri" w:cs="Calibri"/>
          <w:sz w:val="20"/>
          <w:szCs w:val="20"/>
        </w:rPr>
        <w:t xml:space="preserve">Zadavatel požaduje předložení </w:t>
      </w:r>
      <w:r w:rsidRPr="005A71F7">
        <w:rPr>
          <w:rFonts w:ascii="Calibri" w:hAnsi="Calibri" w:cs="Calibri"/>
          <w:b/>
          <w:sz w:val="20"/>
          <w:szCs w:val="20"/>
        </w:rPr>
        <w:t xml:space="preserve">autorizace ke zpracování dokumentace a posudku dle § </w:t>
      </w:r>
      <w:r w:rsidR="00CA2FC0">
        <w:rPr>
          <w:rFonts w:ascii="Calibri" w:hAnsi="Calibri" w:cs="Calibri"/>
          <w:b/>
          <w:sz w:val="20"/>
          <w:szCs w:val="20"/>
        </w:rPr>
        <w:t> </w:t>
      </w:r>
      <w:r w:rsidRPr="005A71F7">
        <w:rPr>
          <w:rFonts w:ascii="Calibri" w:hAnsi="Calibri" w:cs="Calibri"/>
          <w:b/>
          <w:sz w:val="20"/>
          <w:szCs w:val="20"/>
        </w:rPr>
        <w:t>19</w:t>
      </w:r>
      <w:r w:rsidR="00461FC1" w:rsidRPr="005A71F7">
        <w:rPr>
          <w:rFonts w:ascii="Calibri" w:hAnsi="Calibri" w:cs="Calibri"/>
          <w:b/>
          <w:sz w:val="20"/>
          <w:szCs w:val="20"/>
        </w:rPr>
        <w:t xml:space="preserve"> </w:t>
      </w:r>
      <w:r w:rsidRPr="005A71F7">
        <w:rPr>
          <w:rFonts w:ascii="Calibri" w:hAnsi="Calibri" w:cs="Calibri"/>
          <w:b/>
          <w:sz w:val="20"/>
          <w:szCs w:val="20"/>
        </w:rPr>
        <w:t>zák. č. 100/2001 Sb., o posuzování vlivů na životní prostředí</w:t>
      </w:r>
      <w:r w:rsidRPr="005A71F7">
        <w:rPr>
          <w:rFonts w:ascii="Calibri" w:hAnsi="Calibri" w:cs="Calibri"/>
          <w:sz w:val="20"/>
          <w:szCs w:val="20"/>
        </w:rPr>
        <w:t>, ve znění pozdějších předpisů.</w:t>
      </w:r>
    </w:p>
    <w:p w:rsidR="000E2508" w:rsidRDefault="00531C54" w:rsidP="006069CE">
      <w:pPr>
        <w:spacing w:before="240"/>
        <w:ind w:left="1418"/>
        <w:jc w:val="both"/>
        <w:rPr>
          <w:rFonts w:ascii="Calibri" w:hAnsi="Calibri" w:cs="Calibri"/>
          <w:sz w:val="20"/>
          <w:szCs w:val="20"/>
        </w:rPr>
      </w:pPr>
      <w:r>
        <w:rPr>
          <w:rFonts w:ascii="Calibri" w:hAnsi="Calibri" w:cs="Calibri"/>
          <w:sz w:val="20"/>
          <w:szCs w:val="20"/>
        </w:rPr>
        <w:t>Je-li dodavatel fyzickou osobou, musí odbornou způsobilost splňovat buď sám, nebo prostřednictvím jiné fyzické osoby (zaměstnan</w:t>
      </w:r>
      <w:r w:rsidR="00604E8A">
        <w:rPr>
          <w:rFonts w:ascii="Calibri" w:hAnsi="Calibri" w:cs="Calibri"/>
          <w:sz w:val="20"/>
          <w:szCs w:val="20"/>
        </w:rPr>
        <w:t>e</w:t>
      </w:r>
      <w:r>
        <w:rPr>
          <w:rFonts w:ascii="Calibri" w:hAnsi="Calibri" w:cs="Calibri"/>
          <w:sz w:val="20"/>
          <w:szCs w:val="20"/>
        </w:rPr>
        <w:t xml:space="preserve">c nebo jiná s dodavatelem spolupracující osoba). Je-li dodavatel právnickou osobou, musí odbornou způsobilost splnit prostřednictvím jiné fyzické osoby (statutární orgán, zaměstnanec nebo jiná s dodavatelem spolupracující osoba). </w:t>
      </w:r>
    </w:p>
    <w:p w:rsidR="00BA7B75" w:rsidRDefault="003D6C9E" w:rsidP="003D6C9E">
      <w:pPr>
        <w:spacing w:before="240"/>
        <w:ind w:left="1418"/>
        <w:jc w:val="both"/>
        <w:rPr>
          <w:rFonts w:ascii="Calibri" w:hAnsi="Calibri" w:cs="Calibri"/>
          <w:sz w:val="20"/>
          <w:szCs w:val="20"/>
        </w:rPr>
      </w:pPr>
      <w:r>
        <w:rPr>
          <w:rFonts w:ascii="Calibri" w:hAnsi="Calibri" w:cs="Calibri"/>
          <w:sz w:val="20"/>
          <w:szCs w:val="20"/>
        </w:rPr>
        <w:t xml:space="preserve">Doklady osvědčující odbornou způsobilost lze doložit </w:t>
      </w:r>
      <w:r w:rsidRPr="00E15162">
        <w:rPr>
          <w:rFonts w:ascii="Calibri" w:hAnsi="Calibri" w:cs="Calibri"/>
          <w:b/>
          <w:sz w:val="20"/>
          <w:szCs w:val="20"/>
        </w:rPr>
        <w:t>prostřednictvím jednotlivých osob odborného personálu</w:t>
      </w:r>
      <w:r w:rsidR="00BA4DF3">
        <w:rPr>
          <w:rFonts w:ascii="Calibri" w:hAnsi="Calibri" w:cs="Calibri"/>
          <w:sz w:val="20"/>
          <w:szCs w:val="20"/>
        </w:rPr>
        <w:t xml:space="preserve"> </w:t>
      </w:r>
      <w:r w:rsidR="00BA4DF3" w:rsidRPr="00BA4DF3">
        <w:rPr>
          <w:rFonts w:ascii="Calibri" w:hAnsi="Calibri" w:cs="Calibri"/>
          <w:sz w:val="20"/>
          <w:szCs w:val="20"/>
        </w:rPr>
        <w:t xml:space="preserve">dle </w:t>
      </w:r>
      <w:r w:rsidRPr="00BA4DF3">
        <w:rPr>
          <w:rFonts w:ascii="Calibri" w:hAnsi="Calibri" w:cs="Calibri"/>
          <w:sz w:val="20"/>
          <w:szCs w:val="20"/>
        </w:rPr>
        <w:t xml:space="preserve">čl. </w:t>
      </w:r>
      <w:r w:rsidRPr="00BA4DF3">
        <w:rPr>
          <w:rFonts w:ascii="Calibri" w:hAnsi="Calibri"/>
          <w:sz w:val="20"/>
        </w:rPr>
        <w:t>8.5</w:t>
      </w:r>
      <w:r w:rsidRPr="00BA4DF3">
        <w:rPr>
          <w:rFonts w:ascii="Calibri" w:hAnsi="Calibri" w:cs="Calibri"/>
          <w:sz w:val="20"/>
          <w:szCs w:val="20"/>
        </w:rPr>
        <w:t xml:space="preserve"> těchto Pokynů</w:t>
      </w:r>
      <w:r>
        <w:rPr>
          <w:rFonts w:ascii="Calibri" w:hAnsi="Calibri" w:cs="Calibri"/>
          <w:sz w:val="20"/>
          <w:szCs w:val="20"/>
        </w:rPr>
        <w:t xml:space="preserve">, jejichž prostřednictvím dodavatel odbornou </w:t>
      </w:r>
      <w:r>
        <w:rPr>
          <w:rFonts w:ascii="Calibri" w:hAnsi="Calibri" w:cs="Calibri"/>
          <w:sz w:val="20"/>
          <w:szCs w:val="20"/>
        </w:rPr>
        <w:lastRenderedPageBreak/>
        <w:t>způsobilost zabezpečuje. Způsob a rozsah požadovaných dokladů o odborné způsobilosti je podrobně uprav</w:t>
      </w:r>
      <w:r w:rsidR="00BA4DF3">
        <w:rPr>
          <w:rFonts w:ascii="Calibri" w:hAnsi="Calibri" w:cs="Calibri"/>
          <w:sz w:val="20"/>
          <w:szCs w:val="20"/>
        </w:rPr>
        <w:t xml:space="preserve">en </w:t>
      </w:r>
      <w:r w:rsidR="00BA4DF3" w:rsidRPr="00BA4DF3">
        <w:rPr>
          <w:rFonts w:ascii="Calibri" w:hAnsi="Calibri" w:cs="Calibri"/>
          <w:sz w:val="20"/>
          <w:szCs w:val="20"/>
        </w:rPr>
        <w:t>v </w:t>
      </w:r>
      <w:r w:rsidRPr="00BA4DF3">
        <w:rPr>
          <w:rFonts w:ascii="Calibri" w:hAnsi="Calibri" w:cs="Calibri"/>
          <w:sz w:val="20"/>
          <w:szCs w:val="20"/>
        </w:rPr>
        <w:t>čl. 8.5 těchto Pokynů</w:t>
      </w:r>
      <w:r>
        <w:rPr>
          <w:rFonts w:ascii="Calibri" w:hAnsi="Calibri" w:cs="Calibri"/>
          <w:sz w:val="20"/>
          <w:szCs w:val="20"/>
        </w:rPr>
        <w:t>.</w:t>
      </w:r>
    </w:p>
    <w:p w:rsidR="00B574F0" w:rsidRDefault="00B574F0" w:rsidP="003761D2">
      <w:pPr>
        <w:pStyle w:val="Odstavecseseznamem"/>
        <w:rPr>
          <w:rFonts w:ascii="Calibri" w:hAnsi="Calibri" w:cs="Calibri"/>
          <w:sz w:val="20"/>
          <w:szCs w:val="20"/>
        </w:rPr>
      </w:pPr>
    </w:p>
    <w:p w:rsidR="00B574F0" w:rsidRPr="009C1C35" w:rsidRDefault="00B574F0" w:rsidP="00F40D08">
      <w:pPr>
        <w:numPr>
          <w:ilvl w:val="1"/>
          <w:numId w:val="19"/>
        </w:numPr>
        <w:ind w:left="1418" w:hanging="709"/>
        <w:jc w:val="both"/>
        <w:rPr>
          <w:rFonts w:ascii="Calibri" w:hAnsi="Calibri" w:cs="Calibri"/>
          <w:b/>
          <w:bCs/>
          <w:sz w:val="20"/>
          <w:szCs w:val="20"/>
        </w:rPr>
      </w:pPr>
      <w:bookmarkStart w:id="18" w:name="_Ref310499167"/>
      <w:r w:rsidRPr="009C1C35">
        <w:rPr>
          <w:rFonts w:ascii="Calibri" w:hAnsi="Calibri" w:cs="Calibri"/>
          <w:b/>
          <w:bCs/>
          <w:sz w:val="20"/>
          <w:szCs w:val="20"/>
        </w:rPr>
        <w:t>Technick</w:t>
      </w:r>
      <w:r w:rsidR="001B7A57" w:rsidRPr="009C1C35">
        <w:rPr>
          <w:rFonts w:ascii="Calibri" w:hAnsi="Calibri" w:cs="Calibri"/>
          <w:b/>
          <w:bCs/>
          <w:sz w:val="20"/>
          <w:szCs w:val="20"/>
        </w:rPr>
        <w:t>á</w:t>
      </w:r>
      <w:r w:rsidRPr="009C1C35">
        <w:rPr>
          <w:rFonts w:ascii="Calibri" w:hAnsi="Calibri" w:cs="Calibri"/>
          <w:b/>
          <w:bCs/>
          <w:sz w:val="20"/>
          <w:szCs w:val="20"/>
        </w:rPr>
        <w:t xml:space="preserve"> </w:t>
      </w:r>
      <w:r w:rsidR="001B7A57" w:rsidRPr="009C1C35">
        <w:rPr>
          <w:rFonts w:ascii="Calibri" w:hAnsi="Calibri" w:cs="Calibri"/>
          <w:b/>
          <w:bCs/>
          <w:sz w:val="20"/>
          <w:szCs w:val="20"/>
        </w:rPr>
        <w:t>kvalifikace</w:t>
      </w:r>
      <w:r w:rsidR="008E5430" w:rsidRPr="009C1C35">
        <w:rPr>
          <w:rFonts w:ascii="Calibri" w:hAnsi="Calibri" w:cs="Calibri"/>
          <w:b/>
          <w:bCs/>
          <w:sz w:val="20"/>
          <w:szCs w:val="20"/>
        </w:rPr>
        <w:t xml:space="preserve"> – seznam významných služeb</w:t>
      </w:r>
      <w:r w:rsidRPr="009C1C35">
        <w:rPr>
          <w:rFonts w:ascii="Calibri" w:hAnsi="Calibri" w:cs="Calibri"/>
          <w:b/>
          <w:bCs/>
          <w:sz w:val="20"/>
          <w:szCs w:val="20"/>
        </w:rPr>
        <w:t>:</w:t>
      </w:r>
      <w:bookmarkEnd w:id="18"/>
    </w:p>
    <w:p w:rsidR="00654542" w:rsidRPr="00654542" w:rsidRDefault="00654542" w:rsidP="00C37634">
      <w:pPr>
        <w:spacing w:before="120" w:after="120"/>
        <w:ind w:left="1418"/>
        <w:jc w:val="both"/>
        <w:rPr>
          <w:rFonts w:asciiTheme="minorHAnsi" w:hAnsiTheme="minorHAnsi" w:cs="Arial"/>
          <w:sz w:val="20"/>
          <w:szCs w:val="20"/>
        </w:rPr>
      </w:pPr>
      <w:r w:rsidRPr="00654542">
        <w:rPr>
          <w:rFonts w:asciiTheme="minorHAnsi" w:hAnsiTheme="minorHAnsi" w:cs="Arial"/>
          <w:sz w:val="20"/>
          <w:szCs w:val="20"/>
        </w:rPr>
        <w:t xml:space="preserve">Zadavatel požaduje předložení </w:t>
      </w:r>
      <w:r w:rsidRPr="00654542">
        <w:rPr>
          <w:rFonts w:asciiTheme="minorHAnsi" w:hAnsiTheme="minorHAnsi" w:cs="Arial"/>
          <w:b/>
          <w:sz w:val="20"/>
          <w:szCs w:val="20"/>
        </w:rPr>
        <w:t>seznamu významných služeb</w:t>
      </w:r>
      <w:r w:rsidRPr="00654542">
        <w:rPr>
          <w:rFonts w:asciiTheme="minorHAnsi" w:hAnsiTheme="minorHAnsi" w:cs="Arial"/>
          <w:sz w:val="20"/>
          <w:szCs w:val="20"/>
        </w:rPr>
        <w:t xml:space="preserve"> poskytnutých dodavatelem v posledních </w:t>
      </w:r>
      <w:r w:rsidR="0084520F">
        <w:rPr>
          <w:rFonts w:asciiTheme="minorHAnsi" w:hAnsiTheme="minorHAnsi" w:cs="Arial"/>
          <w:sz w:val="20"/>
          <w:szCs w:val="20"/>
        </w:rPr>
        <w:t>5</w:t>
      </w:r>
      <w:r w:rsidR="0084520F" w:rsidRPr="00654542">
        <w:rPr>
          <w:rFonts w:asciiTheme="minorHAnsi" w:hAnsiTheme="minorHAnsi" w:cs="Arial"/>
          <w:sz w:val="20"/>
          <w:szCs w:val="20"/>
        </w:rPr>
        <w:t xml:space="preserve"> </w:t>
      </w:r>
      <w:r w:rsidRPr="00654542">
        <w:rPr>
          <w:rFonts w:asciiTheme="minorHAnsi" w:hAnsiTheme="minorHAnsi" w:cs="Arial"/>
          <w:sz w:val="20"/>
          <w:szCs w:val="20"/>
        </w:rPr>
        <w:t>letech</w:t>
      </w:r>
      <w:r w:rsidR="0084520F">
        <w:rPr>
          <w:rStyle w:val="Znakapoznpodarou"/>
          <w:rFonts w:asciiTheme="minorHAnsi" w:hAnsiTheme="minorHAnsi" w:cs="Arial"/>
          <w:sz w:val="20"/>
          <w:szCs w:val="20"/>
        </w:rPr>
        <w:footnoteReference w:id="4"/>
      </w:r>
      <w:r w:rsidRPr="00654542">
        <w:rPr>
          <w:rFonts w:asciiTheme="minorHAnsi" w:hAnsiTheme="minorHAnsi" w:cs="Arial"/>
          <w:sz w:val="20"/>
          <w:szCs w:val="20"/>
        </w:rPr>
        <w:t xml:space="preserve"> před zahájením zadávacího řízení.  Dodavatel musí informacemi uvedenými v seznamu významných služeb prokázat, že:</w:t>
      </w:r>
    </w:p>
    <w:p w:rsidR="00654542" w:rsidRPr="009C1C35" w:rsidRDefault="00654542" w:rsidP="00F40D08">
      <w:pPr>
        <w:pStyle w:val="Odstavecseseznamem"/>
        <w:numPr>
          <w:ilvl w:val="1"/>
          <w:numId w:val="26"/>
        </w:numPr>
        <w:spacing w:before="120" w:after="120"/>
        <w:jc w:val="both"/>
        <w:rPr>
          <w:rFonts w:asciiTheme="minorHAnsi" w:hAnsiTheme="minorHAnsi" w:cs="Arial"/>
          <w:b/>
          <w:sz w:val="20"/>
          <w:szCs w:val="20"/>
        </w:rPr>
      </w:pPr>
      <w:r w:rsidRPr="00654542">
        <w:rPr>
          <w:rFonts w:asciiTheme="minorHAnsi" w:hAnsiTheme="minorHAnsi" w:cs="Arial"/>
          <w:sz w:val="20"/>
          <w:szCs w:val="20"/>
        </w:rPr>
        <w:t xml:space="preserve"> V posledních </w:t>
      </w:r>
      <w:r w:rsidR="0084520F">
        <w:rPr>
          <w:rFonts w:asciiTheme="minorHAnsi" w:hAnsiTheme="minorHAnsi" w:cs="Arial"/>
          <w:sz w:val="20"/>
          <w:szCs w:val="20"/>
        </w:rPr>
        <w:t>5</w:t>
      </w:r>
      <w:r w:rsidR="0084520F" w:rsidRPr="00654542">
        <w:rPr>
          <w:rFonts w:asciiTheme="minorHAnsi" w:hAnsiTheme="minorHAnsi" w:cs="Arial"/>
          <w:sz w:val="20"/>
          <w:szCs w:val="20"/>
        </w:rPr>
        <w:t xml:space="preserve"> </w:t>
      </w:r>
      <w:r w:rsidRPr="00654542">
        <w:rPr>
          <w:rFonts w:asciiTheme="minorHAnsi" w:hAnsiTheme="minorHAnsi" w:cs="Arial"/>
          <w:sz w:val="20"/>
          <w:szCs w:val="20"/>
        </w:rPr>
        <w:t xml:space="preserve">letech </w:t>
      </w:r>
      <w:r w:rsidR="000C248E">
        <w:rPr>
          <w:rFonts w:asciiTheme="minorHAnsi" w:hAnsiTheme="minorHAnsi" w:cs="Arial"/>
          <w:sz w:val="20"/>
          <w:szCs w:val="20"/>
        </w:rPr>
        <w:t>realizoval</w:t>
      </w:r>
      <w:r w:rsidR="000C248E" w:rsidRPr="00654542">
        <w:rPr>
          <w:rFonts w:asciiTheme="minorHAnsi" w:hAnsiTheme="minorHAnsi" w:cs="Arial"/>
          <w:sz w:val="20"/>
          <w:szCs w:val="20"/>
        </w:rPr>
        <w:t xml:space="preserve"> </w:t>
      </w:r>
      <w:r w:rsidRPr="00654542">
        <w:rPr>
          <w:rFonts w:asciiTheme="minorHAnsi" w:hAnsiTheme="minorHAnsi" w:cs="Arial"/>
          <w:sz w:val="20"/>
          <w:szCs w:val="20"/>
        </w:rPr>
        <w:t xml:space="preserve">alespoň </w:t>
      </w:r>
      <w:r w:rsidRPr="00654542">
        <w:rPr>
          <w:rFonts w:asciiTheme="minorHAnsi" w:hAnsiTheme="minorHAnsi" w:cs="Arial"/>
          <w:b/>
          <w:sz w:val="20"/>
          <w:szCs w:val="20"/>
        </w:rPr>
        <w:t>2 významné služby spočívající ve zpracování studie proveditelnosti v dopravní oblasti</w:t>
      </w:r>
      <w:r w:rsidR="00784BBF">
        <w:rPr>
          <w:rStyle w:val="Znakapoznpodarou"/>
          <w:rFonts w:asciiTheme="minorHAnsi" w:hAnsiTheme="minorHAnsi" w:cs="Arial"/>
          <w:b/>
          <w:sz w:val="20"/>
          <w:szCs w:val="20"/>
        </w:rPr>
        <w:footnoteReference w:id="5"/>
      </w:r>
      <w:r w:rsidRPr="00654542">
        <w:rPr>
          <w:rFonts w:asciiTheme="minorHAnsi" w:hAnsiTheme="minorHAnsi" w:cs="Arial"/>
          <w:sz w:val="20"/>
          <w:szCs w:val="20"/>
        </w:rPr>
        <w:t xml:space="preserve">, jejíž součástí byla i analýza poptávky uživatelů zpracovaná dopravním modelem, přičemž finanční objem každé této jednotlivé významné služby činil </w:t>
      </w:r>
      <w:r w:rsidRPr="009C1C35">
        <w:rPr>
          <w:rFonts w:asciiTheme="minorHAnsi" w:hAnsiTheme="minorHAnsi" w:cs="Arial"/>
          <w:sz w:val="20"/>
          <w:szCs w:val="20"/>
        </w:rPr>
        <w:t>minimálně</w:t>
      </w:r>
      <w:r w:rsidRPr="009C1C35">
        <w:rPr>
          <w:rFonts w:asciiTheme="minorHAnsi" w:hAnsiTheme="minorHAnsi" w:cs="Arial"/>
          <w:b/>
          <w:sz w:val="20"/>
          <w:szCs w:val="20"/>
        </w:rPr>
        <w:t xml:space="preserve"> 3 mil. Kč bez DPH</w:t>
      </w:r>
    </w:p>
    <w:p w:rsidR="00654542" w:rsidRPr="009C1C35" w:rsidRDefault="00654542" w:rsidP="00F40D08">
      <w:pPr>
        <w:pStyle w:val="Odstavecseseznamem"/>
        <w:numPr>
          <w:ilvl w:val="1"/>
          <w:numId w:val="26"/>
        </w:numPr>
        <w:spacing w:before="120" w:after="120"/>
        <w:jc w:val="both"/>
        <w:rPr>
          <w:rFonts w:asciiTheme="minorHAnsi" w:hAnsiTheme="minorHAnsi" w:cs="Arial"/>
          <w:sz w:val="20"/>
          <w:szCs w:val="20"/>
        </w:rPr>
      </w:pPr>
      <w:r w:rsidRPr="009C1C35">
        <w:rPr>
          <w:rFonts w:asciiTheme="minorHAnsi" w:hAnsiTheme="minorHAnsi" w:cs="Arial"/>
          <w:sz w:val="20"/>
          <w:szCs w:val="20"/>
        </w:rPr>
        <w:t xml:space="preserve">V posledních </w:t>
      </w:r>
      <w:r w:rsidR="0084520F">
        <w:rPr>
          <w:rFonts w:asciiTheme="minorHAnsi" w:hAnsiTheme="minorHAnsi" w:cs="Arial"/>
          <w:sz w:val="20"/>
          <w:szCs w:val="20"/>
        </w:rPr>
        <w:t>5</w:t>
      </w:r>
      <w:r w:rsidR="0084520F" w:rsidRPr="009C1C35">
        <w:rPr>
          <w:rFonts w:asciiTheme="minorHAnsi" w:hAnsiTheme="minorHAnsi" w:cs="Arial"/>
          <w:sz w:val="20"/>
          <w:szCs w:val="20"/>
        </w:rPr>
        <w:t xml:space="preserve"> </w:t>
      </w:r>
      <w:r w:rsidRPr="009C1C35">
        <w:rPr>
          <w:rFonts w:asciiTheme="minorHAnsi" w:hAnsiTheme="minorHAnsi" w:cs="Arial"/>
          <w:sz w:val="20"/>
          <w:szCs w:val="20"/>
        </w:rPr>
        <w:t xml:space="preserve">letech realizoval alespoň </w:t>
      </w:r>
      <w:r w:rsidRPr="009C1C35">
        <w:rPr>
          <w:rFonts w:asciiTheme="minorHAnsi" w:hAnsiTheme="minorHAnsi" w:cs="Arial"/>
          <w:b/>
          <w:sz w:val="20"/>
          <w:szCs w:val="20"/>
        </w:rPr>
        <w:t>1 významnou službu spočívající v zpracování dokumentace stavby dráhy železniční celostátního významu</w:t>
      </w:r>
      <w:r w:rsidR="006269BB">
        <w:rPr>
          <w:rStyle w:val="Znakapoznpodarou"/>
          <w:rFonts w:asciiTheme="minorHAnsi" w:hAnsiTheme="minorHAnsi" w:cs="Arial"/>
          <w:b/>
          <w:sz w:val="20"/>
          <w:szCs w:val="20"/>
        </w:rPr>
        <w:footnoteReference w:id="6"/>
      </w:r>
      <w:r w:rsidRPr="009C1C35">
        <w:rPr>
          <w:rFonts w:asciiTheme="minorHAnsi" w:hAnsiTheme="minorHAnsi" w:cs="Arial"/>
          <w:b/>
          <w:sz w:val="20"/>
          <w:szCs w:val="20"/>
        </w:rPr>
        <w:t xml:space="preserve"> (v ČR dráha železniční celostátní)</w:t>
      </w:r>
      <w:r w:rsidRPr="009C1C35">
        <w:rPr>
          <w:rFonts w:asciiTheme="minorHAnsi" w:hAnsiTheme="minorHAnsi" w:cs="Arial"/>
          <w:sz w:val="20"/>
          <w:szCs w:val="20"/>
        </w:rPr>
        <w:t xml:space="preserve"> v rozsahu rekonstrukce</w:t>
      </w:r>
      <w:r w:rsidR="003D2EE8">
        <w:rPr>
          <w:rFonts w:asciiTheme="minorHAnsi" w:hAnsiTheme="minorHAnsi" w:cs="Arial"/>
          <w:sz w:val="20"/>
          <w:szCs w:val="20"/>
        </w:rPr>
        <w:t>,</w:t>
      </w:r>
      <w:r w:rsidR="00B16391">
        <w:rPr>
          <w:rFonts w:asciiTheme="minorHAnsi" w:hAnsiTheme="minorHAnsi" w:cs="Arial"/>
          <w:sz w:val="20"/>
          <w:szCs w:val="20"/>
        </w:rPr>
        <w:t xml:space="preserve"> </w:t>
      </w:r>
      <w:r w:rsidR="00C80E3D">
        <w:rPr>
          <w:rFonts w:asciiTheme="minorHAnsi" w:hAnsiTheme="minorHAnsi" w:cs="Arial"/>
          <w:sz w:val="20"/>
          <w:szCs w:val="20"/>
        </w:rPr>
        <w:t>modernizace</w:t>
      </w:r>
      <w:r w:rsidRPr="009C1C35">
        <w:rPr>
          <w:rFonts w:asciiTheme="minorHAnsi" w:hAnsiTheme="minorHAnsi" w:cs="Arial"/>
          <w:sz w:val="20"/>
          <w:szCs w:val="20"/>
        </w:rPr>
        <w:t xml:space="preserve"> nebo novostavby železniční stanice nebo </w:t>
      </w:r>
      <w:r w:rsidR="00C80E3D">
        <w:rPr>
          <w:rFonts w:asciiTheme="minorHAnsi" w:hAnsiTheme="minorHAnsi" w:cs="Arial"/>
          <w:sz w:val="20"/>
          <w:szCs w:val="20"/>
        </w:rPr>
        <w:t xml:space="preserve">rekonstrukce, </w:t>
      </w:r>
      <w:r w:rsidR="003D2EE8">
        <w:rPr>
          <w:rFonts w:asciiTheme="minorHAnsi" w:hAnsiTheme="minorHAnsi" w:cs="Arial"/>
          <w:sz w:val="20"/>
          <w:szCs w:val="20"/>
        </w:rPr>
        <w:t xml:space="preserve">modernizace, </w:t>
      </w:r>
      <w:r w:rsidR="00C80E3D">
        <w:rPr>
          <w:rFonts w:asciiTheme="minorHAnsi" w:hAnsiTheme="minorHAnsi" w:cs="Arial"/>
          <w:sz w:val="20"/>
          <w:szCs w:val="20"/>
        </w:rPr>
        <w:t xml:space="preserve">optimalizace či novostavby </w:t>
      </w:r>
      <w:r w:rsidRPr="009C1C35">
        <w:rPr>
          <w:rFonts w:asciiTheme="minorHAnsi" w:hAnsiTheme="minorHAnsi" w:cs="Arial"/>
          <w:sz w:val="20"/>
          <w:szCs w:val="20"/>
        </w:rPr>
        <w:t>traťového úseku dráhy celostátního významu</w:t>
      </w:r>
      <w:r w:rsidR="003D2EE8">
        <w:rPr>
          <w:rFonts w:asciiTheme="minorHAnsi" w:hAnsiTheme="minorHAnsi" w:cs="Arial"/>
          <w:sz w:val="20"/>
          <w:szCs w:val="20"/>
        </w:rPr>
        <w:t xml:space="preserve"> </w:t>
      </w:r>
      <w:r w:rsidRPr="009C1C35">
        <w:rPr>
          <w:rFonts w:asciiTheme="minorHAnsi" w:hAnsiTheme="minorHAnsi" w:cs="Arial"/>
          <w:sz w:val="20"/>
          <w:szCs w:val="20"/>
        </w:rPr>
        <w:t>ve stupni DÚR nebo DSP</w:t>
      </w:r>
      <w:r w:rsidRPr="009C1C35">
        <w:rPr>
          <w:rStyle w:val="Znakapoznpodarou"/>
          <w:rFonts w:asciiTheme="minorHAnsi" w:hAnsiTheme="minorHAnsi" w:cs="Arial"/>
          <w:sz w:val="20"/>
          <w:szCs w:val="20"/>
        </w:rPr>
        <w:footnoteReference w:id="7"/>
      </w:r>
      <w:r w:rsidRPr="009C1C35">
        <w:rPr>
          <w:rFonts w:asciiTheme="minorHAnsi" w:hAnsiTheme="minorHAnsi" w:cs="Arial"/>
          <w:sz w:val="20"/>
          <w:szCs w:val="20"/>
        </w:rPr>
        <w:t xml:space="preserve">, přičemž finanční objem této významné služby činil minimálně </w:t>
      </w:r>
      <w:r w:rsidRPr="009C1C35">
        <w:rPr>
          <w:rFonts w:asciiTheme="minorHAnsi" w:hAnsiTheme="minorHAnsi" w:cs="Arial"/>
          <w:b/>
          <w:sz w:val="20"/>
          <w:szCs w:val="20"/>
        </w:rPr>
        <w:t>10 mil. Kč bez DPH.</w:t>
      </w:r>
    </w:p>
    <w:p w:rsidR="00654542" w:rsidRPr="00C80E3D" w:rsidRDefault="00654542" w:rsidP="00F40D08">
      <w:pPr>
        <w:pStyle w:val="Odstavecseseznamem"/>
        <w:numPr>
          <w:ilvl w:val="1"/>
          <w:numId w:val="26"/>
        </w:numPr>
        <w:spacing w:after="120"/>
        <w:jc w:val="both"/>
        <w:rPr>
          <w:rFonts w:asciiTheme="minorHAnsi" w:hAnsiTheme="minorHAnsi" w:cs="Arial"/>
          <w:sz w:val="20"/>
          <w:szCs w:val="20"/>
        </w:rPr>
      </w:pPr>
      <w:r w:rsidRPr="00654542">
        <w:rPr>
          <w:rFonts w:asciiTheme="minorHAnsi" w:hAnsiTheme="minorHAnsi" w:cs="Arial"/>
          <w:sz w:val="20"/>
          <w:szCs w:val="20"/>
        </w:rPr>
        <w:t>V </w:t>
      </w:r>
      <w:r w:rsidRPr="00C80E3D">
        <w:rPr>
          <w:rFonts w:asciiTheme="minorHAnsi" w:hAnsiTheme="minorHAnsi" w:cs="Arial"/>
          <w:sz w:val="20"/>
          <w:szCs w:val="20"/>
        </w:rPr>
        <w:t xml:space="preserve">posledních </w:t>
      </w:r>
      <w:r w:rsidR="0084520F">
        <w:rPr>
          <w:rFonts w:asciiTheme="minorHAnsi" w:hAnsiTheme="minorHAnsi" w:cs="Arial"/>
          <w:sz w:val="20"/>
          <w:szCs w:val="20"/>
        </w:rPr>
        <w:t>5</w:t>
      </w:r>
      <w:r w:rsidR="0084520F" w:rsidRPr="00C80E3D">
        <w:rPr>
          <w:rFonts w:asciiTheme="minorHAnsi" w:hAnsiTheme="minorHAnsi" w:cs="Arial"/>
          <w:sz w:val="20"/>
          <w:szCs w:val="20"/>
        </w:rPr>
        <w:t xml:space="preserve"> </w:t>
      </w:r>
      <w:r w:rsidRPr="00C80E3D">
        <w:rPr>
          <w:rFonts w:asciiTheme="minorHAnsi" w:hAnsiTheme="minorHAnsi" w:cs="Arial"/>
          <w:sz w:val="20"/>
          <w:szCs w:val="20"/>
        </w:rPr>
        <w:t xml:space="preserve">letech realizoval alespoň </w:t>
      </w:r>
      <w:r w:rsidRPr="00C80E3D">
        <w:rPr>
          <w:rFonts w:asciiTheme="minorHAnsi" w:hAnsiTheme="minorHAnsi" w:cs="Arial"/>
          <w:b/>
          <w:sz w:val="20"/>
          <w:szCs w:val="20"/>
        </w:rPr>
        <w:t>1 významnou službu spočívající v posuzování vlivů koncepcí na životní prostředí (SEA)</w:t>
      </w:r>
      <w:r w:rsidR="001D7241" w:rsidRPr="00C80E3D">
        <w:rPr>
          <w:rStyle w:val="Znakapoznpodarou"/>
          <w:rFonts w:asciiTheme="minorHAnsi" w:hAnsiTheme="minorHAnsi" w:cs="Arial"/>
          <w:b/>
          <w:sz w:val="20"/>
          <w:szCs w:val="20"/>
        </w:rPr>
        <w:footnoteReference w:id="8"/>
      </w:r>
      <w:r w:rsidRPr="00C80E3D">
        <w:rPr>
          <w:rFonts w:asciiTheme="minorHAnsi" w:hAnsiTheme="minorHAnsi" w:cs="Arial"/>
          <w:sz w:val="20"/>
          <w:szCs w:val="20"/>
        </w:rPr>
        <w:t xml:space="preserve"> k celostátní koncepci</w:t>
      </w:r>
      <w:r w:rsidR="00C80E3D">
        <w:rPr>
          <w:rStyle w:val="Znakapoznpodarou"/>
          <w:rFonts w:asciiTheme="minorHAnsi" w:hAnsiTheme="minorHAnsi" w:cs="Arial"/>
          <w:sz w:val="20"/>
          <w:szCs w:val="20"/>
        </w:rPr>
        <w:footnoteReference w:id="9"/>
      </w:r>
      <w:r w:rsidRPr="00C80E3D">
        <w:rPr>
          <w:rFonts w:asciiTheme="minorHAnsi" w:hAnsiTheme="minorHAnsi" w:cs="Arial"/>
          <w:sz w:val="20"/>
          <w:szCs w:val="20"/>
        </w:rPr>
        <w:t xml:space="preserve"> </w:t>
      </w:r>
      <w:r w:rsidR="00C37634">
        <w:rPr>
          <w:rFonts w:asciiTheme="minorHAnsi" w:hAnsiTheme="minorHAnsi" w:cs="Arial"/>
          <w:sz w:val="20"/>
          <w:szCs w:val="20"/>
        </w:rPr>
        <w:t xml:space="preserve">nebo </w:t>
      </w:r>
      <w:r w:rsidRPr="00C80E3D">
        <w:rPr>
          <w:rFonts w:asciiTheme="minorHAnsi" w:hAnsiTheme="minorHAnsi" w:cs="Arial"/>
          <w:sz w:val="20"/>
          <w:szCs w:val="20"/>
        </w:rPr>
        <w:t>pro krajské ZÚR</w:t>
      </w:r>
      <w:r w:rsidR="00C37634">
        <w:rPr>
          <w:rStyle w:val="Znakapoznpodarou"/>
          <w:rFonts w:asciiTheme="minorHAnsi" w:hAnsiTheme="minorHAnsi" w:cs="Arial"/>
          <w:sz w:val="20"/>
          <w:szCs w:val="20"/>
        </w:rPr>
        <w:footnoteReference w:id="10"/>
      </w:r>
      <w:r w:rsidRPr="00C80E3D">
        <w:rPr>
          <w:rFonts w:asciiTheme="minorHAnsi" w:hAnsiTheme="minorHAnsi" w:cs="Arial"/>
          <w:sz w:val="20"/>
          <w:szCs w:val="20"/>
        </w:rPr>
        <w:t xml:space="preserve"> ve finančním objemu minimálně</w:t>
      </w:r>
      <w:r w:rsidRPr="00C80E3D">
        <w:rPr>
          <w:rFonts w:asciiTheme="minorHAnsi" w:hAnsiTheme="minorHAnsi" w:cs="Arial"/>
          <w:b/>
          <w:sz w:val="20"/>
          <w:szCs w:val="20"/>
        </w:rPr>
        <w:t xml:space="preserve"> 150 000,- Kč bez DPH</w:t>
      </w:r>
      <w:r w:rsidR="00C80E3D">
        <w:rPr>
          <w:rFonts w:asciiTheme="minorHAnsi" w:hAnsiTheme="minorHAnsi" w:cs="Arial"/>
          <w:sz w:val="20"/>
          <w:szCs w:val="20"/>
        </w:rPr>
        <w:t>.</w:t>
      </w:r>
    </w:p>
    <w:p w:rsidR="00654542" w:rsidRPr="00654542" w:rsidRDefault="00654542" w:rsidP="00784BBF">
      <w:pPr>
        <w:spacing w:before="120" w:after="120"/>
        <w:ind w:left="1418"/>
        <w:jc w:val="both"/>
        <w:rPr>
          <w:rFonts w:asciiTheme="minorHAnsi" w:hAnsiTheme="minorHAnsi" w:cs="Arial"/>
          <w:sz w:val="20"/>
          <w:szCs w:val="20"/>
        </w:rPr>
      </w:pPr>
      <w:r w:rsidRPr="00654542">
        <w:rPr>
          <w:rFonts w:asciiTheme="minorHAnsi" w:hAnsiTheme="minorHAnsi" w:cs="Arial"/>
          <w:b/>
          <w:sz w:val="20"/>
          <w:szCs w:val="20"/>
        </w:rPr>
        <w:t>V seznamu významných služeb</w:t>
      </w:r>
      <w:r w:rsidRPr="00654542">
        <w:rPr>
          <w:rFonts w:asciiTheme="minorHAnsi" w:hAnsiTheme="minorHAnsi" w:cs="Arial"/>
          <w:sz w:val="20"/>
          <w:szCs w:val="20"/>
        </w:rPr>
        <w:t xml:space="preserve"> předloženém dodavatelem musí být uvedeny všechny požadované údaje, zejména název služby, popis předmětu plnění, cena, doba poskytnutí služby (měsíc a rok) a identifikace objednatele. Doporučený vzor seznamu významných služeb je </w:t>
      </w:r>
      <w:r w:rsidR="00BA4DF3">
        <w:rPr>
          <w:rFonts w:asciiTheme="minorHAnsi" w:hAnsiTheme="minorHAnsi" w:cs="Arial"/>
          <w:sz w:val="20"/>
          <w:szCs w:val="20"/>
        </w:rPr>
        <w:t xml:space="preserve">obsažen v </w:t>
      </w:r>
      <w:r w:rsidRPr="00BA4DF3">
        <w:rPr>
          <w:rFonts w:asciiTheme="minorHAnsi" w:hAnsiTheme="minorHAnsi" w:cs="Arial"/>
          <w:sz w:val="20"/>
          <w:szCs w:val="20"/>
        </w:rPr>
        <w:t xml:space="preserve">Příloze č. </w:t>
      </w:r>
      <w:r w:rsidR="00E17DE5">
        <w:rPr>
          <w:rFonts w:asciiTheme="minorHAnsi" w:hAnsiTheme="minorHAnsi" w:cs="Arial"/>
          <w:sz w:val="20"/>
          <w:szCs w:val="20"/>
        </w:rPr>
        <w:t>3</w:t>
      </w:r>
      <w:r w:rsidR="00E17DE5" w:rsidRPr="00654542">
        <w:rPr>
          <w:rFonts w:asciiTheme="minorHAnsi" w:hAnsiTheme="minorHAnsi" w:cs="Arial"/>
          <w:sz w:val="20"/>
          <w:szCs w:val="20"/>
        </w:rPr>
        <w:t xml:space="preserve"> </w:t>
      </w:r>
      <w:r w:rsidRPr="00654542">
        <w:rPr>
          <w:rFonts w:asciiTheme="minorHAnsi" w:hAnsiTheme="minorHAnsi" w:cs="Arial"/>
          <w:sz w:val="20"/>
          <w:szCs w:val="20"/>
        </w:rPr>
        <w:t xml:space="preserve">těchto Pokynů. Zadavatel si vyhrazuje právo ověřit správnost údajů o realizaci služeb uvedených v seznamu významných služeb. Z tohoto důvodu zadavatel požaduje uvést v seznamu významných služeb k jednotlivým významným službám kontaktní osobu </w:t>
      </w:r>
      <w:r w:rsidR="00C37634">
        <w:rPr>
          <w:rFonts w:asciiTheme="minorHAnsi" w:hAnsiTheme="minorHAnsi" w:cs="Arial"/>
          <w:sz w:val="20"/>
          <w:szCs w:val="20"/>
        </w:rPr>
        <w:t xml:space="preserve">konečného </w:t>
      </w:r>
      <w:r w:rsidRPr="00654542">
        <w:rPr>
          <w:rFonts w:asciiTheme="minorHAnsi" w:hAnsiTheme="minorHAnsi" w:cs="Arial"/>
          <w:sz w:val="20"/>
          <w:szCs w:val="20"/>
        </w:rPr>
        <w:t xml:space="preserve">objednatele s telefonickým a emailovým spojením. Seznam významných služeb musí být předložen i v případě, že byla objednatelem Správa železniční dopravní cesty, státní organizace. </w:t>
      </w:r>
    </w:p>
    <w:p w:rsidR="00654542" w:rsidRPr="00C37634" w:rsidRDefault="00654542" w:rsidP="00784BBF">
      <w:pPr>
        <w:spacing w:before="120" w:after="120"/>
        <w:ind w:left="1418"/>
        <w:jc w:val="both"/>
        <w:rPr>
          <w:rFonts w:asciiTheme="minorHAnsi" w:hAnsiTheme="minorHAnsi" w:cs="Arial"/>
          <w:sz w:val="20"/>
          <w:szCs w:val="20"/>
        </w:rPr>
      </w:pPr>
      <w:r w:rsidRPr="00C37634">
        <w:rPr>
          <w:rFonts w:asciiTheme="minorHAnsi" w:hAnsiTheme="minorHAnsi" w:cs="Arial"/>
          <w:sz w:val="20"/>
          <w:szCs w:val="20"/>
        </w:rPr>
        <w:t xml:space="preserve">Významnou službou se rozumí jeden dokončený obchodní případ (tj. služby poskytnuté v rámci jednoho smluvního vztahu s jedním objednatelem). Pokud bylo v rámci jednoho </w:t>
      </w:r>
      <w:r w:rsidR="00D13C0A">
        <w:rPr>
          <w:rFonts w:asciiTheme="minorHAnsi" w:hAnsiTheme="minorHAnsi" w:cs="Arial"/>
          <w:sz w:val="20"/>
          <w:szCs w:val="20"/>
        </w:rPr>
        <w:t xml:space="preserve">uceleného </w:t>
      </w:r>
      <w:r w:rsidRPr="00C37634">
        <w:rPr>
          <w:rFonts w:asciiTheme="minorHAnsi" w:hAnsiTheme="minorHAnsi" w:cs="Arial"/>
          <w:sz w:val="20"/>
          <w:szCs w:val="20"/>
        </w:rPr>
        <w:t xml:space="preserve">obchodního případu poskytnuto více dílčích plnění samostatně naplňujících definici významné služby, bude pro účely prokázání splnění kvalifikace takový obchodní případ započítán jako více významných služeb pouze v případě, že se jedná o samostatné nebo věcně a časově navzájem oddělitelné části projektu (tj. např. realizace několika samostatných a ucelených studií </w:t>
      </w:r>
      <w:r w:rsidR="00784BBF">
        <w:rPr>
          <w:rFonts w:asciiTheme="minorHAnsi" w:hAnsiTheme="minorHAnsi" w:cs="Arial"/>
          <w:sz w:val="20"/>
          <w:szCs w:val="20"/>
        </w:rPr>
        <w:t xml:space="preserve">proveditelnosti </w:t>
      </w:r>
      <w:r w:rsidRPr="00C37634">
        <w:rPr>
          <w:rFonts w:asciiTheme="minorHAnsi" w:hAnsiTheme="minorHAnsi" w:cs="Arial"/>
          <w:sz w:val="20"/>
          <w:szCs w:val="20"/>
        </w:rPr>
        <w:t>ve smyslu písm. a) v rámci jediné smlouvy).</w:t>
      </w:r>
    </w:p>
    <w:p w:rsidR="00654542" w:rsidRPr="00C37634" w:rsidRDefault="00654542" w:rsidP="00784BBF">
      <w:pPr>
        <w:spacing w:before="120" w:after="120"/>
        <w:ind w:left="1418"/>
        <w:jc w:val="both"/>
        <w:rPr>
          <w:rFonts w:asciiTheme="minorHAnsi" w:hAnsiTheme="minorHAnsi" w:cs="Arial"/>
          <w:sz w:val="20"/>
          <w:szCs w:val="20"/>
        </w:rPr>
      </w:pPr>
      <w:r w:rsidRPr="00C37634">
        <w:rPr>
          <w:rFonts w:asciiTheme="minorHAnsi" w:hAnsiTheme="minorHAnsi" w:cs="Arial"/>
          <w:sz w:val="20"/>
          <w:szCs w:val="20"/>
        </w:rPr>
        <w:lastRenderedPageBreak/>
        <w:t>Je přípustné, aby dodavatel prokázal splnění vícero významných služeb dle písm. a), b) a c) výše prostřednictvím stejného obchodního případu/referenční akce, splní-li tento požadavky na významné služby výše, vč. požadavků dle předcházejícího odstavce.</w:t>
      </w:r>
    </w:p>
    <w:p w:rsidR="00654542" w:rsidRPr="00654542" w:rsidRDefault="00654542" w:rsidP="00784BBF">
      <w:pPr>
        <w:spacing w:before="120" w:after="120"/>
        <w:ind w:left="1418"/>
        <w:jc w:val="both"/>
        <w:rPr>
          <w:rFonts w:asciiTheme="minorHAnsi" w:hAnsiTheme="minorHAnsi" w:cs="Arial"/>
          <w:sz w:val="20"/>
          <w:szCs w:val="20"/>
        </w:rPr>
      </w:pPr>
      <w:r w:rsidRPr="00C37634">
        <w:rPr>
          <w:rFonts w:asciiTheme="minorHAnsi" w:hAnsiTheme="minorHAnsi" w:cs="Arial"/>
          <w:sz w:val="20"/>
          <w:szCs w:val="20"/>
        </w:rPr>
        <w:t xml:space="preserve">Doba realizace významných služeb v posledních </w:t>
      </w:r>
      <w:r w:rsidR="00D13C0A">
        <w:rPr>
          <w:rFonts w:asciiTheme="minorHAnsi" w:hAnsiTheme="minorHAnsi" w:cs="Arial"/>
          <w:sz w:val="20"/>
          <w:szCs w:val="20"/>
        </w:rPr>
        <w:t>5</w:t>
      </w:r>
      <w:r w:rsidR="00D13C0A" w:rsidRPr="00C37634">
        <w:rPr>
          <w:rFonts w:asciiTheme="minorHAnsi" w:hAnsiTheme="minorHAnsi" w:cs="Arial"/>
          <w:sz w:val="20"/>
          <w:szCs w:val="20"/>
        </w:rPr>
        <w:t xml:space="preserve"> </w:t>
      </w:r>
      <w:r w:rsidRPr="00C37634">
        <w:rPr>
          <w:rFonts w:asciiTheme="minorHAnsi" w:hAnsiTheme="minorHAnsi" w:cs="Arial"/>
          <w:sz w:val="20"/>
          <w:szCs w:val="20"/>
        </w:rPr>
        <w:t>letech se považuje za splněnou, pokud byly činnosti naplňující definici významné služby dle písm. a), b) nebo c)</w:t>
      </w:r>
      <w:r w:rsidRPr="00654542">
        <w:rPr>
          <w:rFonts w:asciiTheme="minorHAnsi" w:hAnsiTheme="minorHAnsi" w:cs="Arial"/>
          <w:sz w:val="20"/>
          <w:szCs w:val="20"/>
        </w:rPr>
        <w:t xml:space="preserve"> v průběhu této doby dokončeny. V případě, že byla významná služba, resp. činnost (tj. např. zpracování dokumentace stavby železniční dráhy ve stupni DÚR nebo DSP) součástí rozsáhlejšího plnění pro objednatele služby (např. kromě zpracování dokumentace stavby měl dodavatel v rámci obchodního případu vykonávat i autorský dozor při realizaci stavby apod.) postačí, pokud bylo dokončeno alespoň plnění naplňující definici významné služby (tj. zpracování dokumentace stavby železniční dráhy ve stupni DÚR nebo DSP)  i přesto, že zakázka jako celek dokončena není. Zároveň však platí, že nestačí, pokud je v posledních </w:t>
      </w:r>
      <w:r w:rsidR="00D13C0A">
        <w:rPr>
          <w:rFonts w:asciiTheme="minorHAnsi" w:hAnsiTheme="minorHAnsi" w:cs="Arial"/>
          <w:sz w:val="20"/>
          <w:szCs w:val="20"/>
        </w:rPr>
        <w:t>5</w:t>
      </w:r>
      <w:r w:rsidR="00D13C0A" w:rsidRPr="00654542">
        <w:rPr>
          <w:rFonts w:asciiTheme="minorHAnsi" w:hAnsiTheme="minorHAnsi" w:cs="Arial"/>
          <w:sz w:val="20"/>
          <w:szCs w:val="20"/>
        </w:rPr>
        <w:t xml:space="preserve"> </w:t>
      </w:r>
      <w:r w:rsidRPr="00654542">
        <w:rPr>
          <w:rFonts w:asciiTheme="minorHAnsi" w:hAnsiTheme="minorHAnsi" w:cs="Arial"/>
          <w:sz w:val="20"/>
          <w:szCs w:val="20"/>
        </w:rPr>
        <w:t xml:space="preserve">letech dokončena zakázka rozsáhlejšího plnění jako celek, avšak plnění naplňující definici významné služby bylo dokončeno dříve než před </w:t>
      </w:r>
      <w:r w:rsidR="00D13C0A">
        <w:rPr>
          <w:rFonts w:asciiTheme="minorHAnsi" w:hAnsiTheme="minorHAnsi" w:cs="Arial"/>
          <w:sz w:val="20"/>
          <w:szCs w:val="20"/>
        </w:rPr>
        <w:t>5</w:t>
      </w:r>
      <w:r w:rsidR="00D13C0A" w:rsidRPr="00654542">
        <w:rPr>
          <w:rFonts w:asciiTheme="minorHAnsi" w:hAnsiTheme="minorHAnsi" w:cs="Arial"/>
          <w:sz w:val="20"/>
          <w:szCs w:val="20"/>
        </w:rPr>
        <w:t xml:space="preserve"> </w:t>
      </w:r>
      <w:r w:rsidRPr="00654542">
        <w:rPr>
          <w:rFonts w:asciiTheme="minorHAnsi" w:hAnsiTheme="minorHAnsi" w:cs="Arial"/>
          <w:sz w:val="20"/>
          <w:szCs w:val="20"/>
        </w:rPr>
        <w:t xml:space="preserve">lety. </w:t>
      </w:r>
    </w:p>
    <w:p w:rsidR="00654542" w:rsidRPr="00654542" w:rsidRDefault="00654542" w:rsidP="00784BBF">
      <w:pPr>
        <w:spacing w:before="120" w:after="120"/>
        <w:ind w:left="1418"/>
        <w:jc w:val="both"/>
        <w:rPr>
          <w:rFonts w:asciiTheme="minorHAnsi" w:hAnsiTheme="minorHAnsi" w:cs="Arial"/>
          <w:sz w:val="20"/>
          <w:szCs w:val="20"/>
        </w:rPr>
      </w:pPr>
      <w:r w:rsidRPr="00654542">
        <w:rPr>
          <w:rFonts w:asciiTheme="minorHAnsi" w:hAnsiTheme="minorHAnsi" w:cs="Arial"/>
          <w:sz w:val="20"/>
          <w:szCs w:val="20"/>
        </w:rPr>
        <w:t>Zadavatel upozorňuje, že z předloženého seznamu významných služeb musí pro potřeby posouzení kvalifikace konkrétně vyplývat, jaká byla cena té části plnění, které obsahově odpovídá zadavatelem stanovené definici významné služby. Tedy v případě, že činnosti naplňující definici významné služby byly realizovány v rámci rozsáhlejšího projektu, bude pro posouzení splnění kvalifikace relevantní pouze cena plnění naplňující definici významné služby, nikoliv celková cena projektu.</w:t>
      </w:r>
    </w:p>
    <w:p w:rsidR="00654542" w:rsidRPr="00654542" w:rsidRDefault="00654542" w:rsidP="00784BBF">
      <w:pPr>
        <w:spacing w:before="120" w:after="120"/>
        <w:ind w:left="1418"/>
        <w:jc w:val="both"/>
        <w:rPr>
          <w:rFonts w:asciiTheme="minorHAnsi" w:hAnsiTheme="minorHAnsi" w:cs="Arial"/>
          <w:sz w:val="20"/>
          <w:szCs w:val="20"/>
        </w:rPr>
      </w:pPr>
      <w:r w:rsidRPr="00654542">
        <w:rPr>
          <w:rFonts w:asciiTheme="minorHAnsi" w:hAnsiTheme="minorHAnsi" w:cs="Arial"/>
          <w:sz w:val="20"/>
          <w:szCs w:val="20"/>
        </w:rPr>
        <w:t xml:space="preserve">Pro prokázání kvalifikace postačuje, aby byl požadovaný finanční objem jednotlivých významných služeb dle písm. a), b), c) dosažen za celou dobu realizace významné služby, nikoliv pouze v průběhu posledních </w:t>
      </w:r>
      <w:r w:rsidR="00D13C0A">
        <w:rPr>
          <w:rFonts w:asciiTheme="minorHAnsi" w:hAnsiTheme="minorHAnsi" w:cs="Arial"/>
          <w:sz w:val="20"/>
          <w:szCs w:val="20"/>
        </w:rPr>
        <w:t>5</w:t>
      </w:r>
      <w:r w:rsidR="00D13C0A" w:rsidRPr="00654542">
        <w:rPr>
          <w:rFonts w:asciiTheme="minorHAnsi" w:hAnsiTheme="minorHAnsi" w:cs="Arial"/>
          <w:sz w:val="20"/>
          <w:szCs w:val="20"/>
        </w:rPr>
        <w:t xml:space="preserve"> </w:t>
      </w:r>
      <w:r w:rsidRPr="00654542">
        <w:rPr>
          <w:rFonts w:asciiTheme="minorHAnsi" w:hAnsiTheme="minorHAnsi" w:cs="Arial"/>
          <w:sz w:val="20"/>
          <w:szCs w:val="20"/>
        </w:rPr>
        <w:t>let před zahájením zadávacího řízení.</w:t>
      </w:r>
    </w:p>
    <w:p w:rsidR="00D13C0A" w:rsidRPr="00654542" w:rsidRDefault="00D13C0A" w:rsidP="00D13C0A">
      <w:pPr>
        <w:spacing w:before="120" w:after="120"/>
        <w:ind w:left="1418"/>
        <w:jc w:val="both"/>
        <w:rPr>
          <w:rFonts w:asciiTheme="minorHAnsi" w:hAnsiTheme="minorHAnsi" w:cs="Arial"/>
          <w:sz w:val="20"/>
          <w:szCs w:val="20"/>
        </w:rPr>
      </w:pPr>
      <w:r>
        <w:rPr>
          <w:rFonts w:asciiTheme="minorHAnsi" w:hAnsiTheme="minorHAnsi" w:cs="Arial"/>
          <w:sz w:val="20"/>
          <w:szCs w:val="20"/>
        </w:rPr>
        <w:t xml:space="preserve">Zadavatel pro účely prokázání kvalifikace uzná zahraniční reference obdobných charakteristik, které budou srovnatelné z hlediska jejich věcného rozsahu a doby realizace s požadavky zadavatele na významné služby. </w:t>
      </w:r>
    </w:p>
    <w:p w:rsidR="00654542" w:rsidRPr="00654542" w:rsidRDefault="00654542" w:rsidP="00784BBF">
      <w:pPr>
        <w:spacing w:before="120" w:after="120"/>
        <w:ind w:left="1418"/>
        <w:jc w:val="both"/>
        <w:rPr>
          <w:rFonts w:asciiTheme="minorHAnsi" w:hAnsiTheme="minorHAnsi" w:cs="Arial"/>
          <w:sz w:val="20"/>
          <w:szCs w:val="20"/>
        </w:rPr>
      </w:pPr>
      <w:r w:rsidRPr="00654542">
        <w:rPr>
          <w:rFonts w:asciiTheme="minorHAnsi" w:hAnsiTheme="minorHAnsi" w:cs="Arial"/>
          <w:sz w:val="20"/>
          <w:szCs w:val="20"/>
        </w:rPr>
        <w:t>Dodavatel může použít k prokázání splnění kritéria kvalifikace týkajícího se požadavku na předložení seznamu významných služeb i takové služby, které poskytl</w:t>
      </w:r>
    </w:p>
    <w:p w:rsidR="00654542" w:rsidRPr="00654542" w:rsidRDefault="00654542" w:rsidP="00F40D08">
      <w:pPr>
        <w:pStyle w:val="Odstavecseseznamem"/>
        <w:numPr>
          <w:ilvl w:val="0"/>
          <w:numId w:val="27"/>
        </w:numPr>
        <w:spacing w:before="120" w:after="120"/>
        <w:ind w:left="1843"/>
        <w:jc w:val="both"/>
        <w:rPr>
          <w:rFonts w:asciiTheme="minorHAnsi" w:hAnsiTheme="minorHAnsi" w:cs="Arial"/>
          <w:sz w:val="20"/>
          <w:szCs w:val="20"/>
        </w:rPr>
      </w:pPr>
      <w:r w:rsidRPr="00654542">
        <w:rPr>
          <w:rFonts w:asciiTheme="minorHAnsi" w:hAnsiTheme="minorHAnsi" w:cs="Arial"/>
          <w:sz w:val="20"/>
          <w:szCs w:val="20"/>
        </w:rPr>
        <w:t>společně s jinými dodavateli, a to v rozsahu, v jakém se na plnění služby sám podílel, nebo</w:t>
      </w:r>
    </w:p>
    <w:p w:rsidR="00654542" w:rsidRPr="00654542" w:rsidRDefault="00654542" w:rsidP="00F40D08">
      <w:pPr>
        <w:pStyle w:val="Odstavecseseznamem"/>
        <w:numPr>
          <w:ilvl w:val="0"/>
          <w:numId w:val="27"/>
        </w:numPr>
        <w:spacing w:before="120" w:after="120"/>
        <w:ind w:left="1843"/>
        <w:jc w:val="both"/>
        <w:rPr>
          <w:rFonts w:asciiTheme="minorHAnsi" w:hAnsiTheme="minorHAnsi" w:cs="Arial"/>
          <w:sz w:val="20"/>
          <w:szCs w:val="20"/>
        </w:rPr>
      </w:pPr>
      <w:r w:rsidRPr="00654542">
        <w:rPr>
          <w:rFonts w:asciiTheme="minorHAnsi" w:hAnsiTheme="minorHAnsi" w:cs="Arial"/>
          <w:sz w:val="20"/>
          <w:szCs w:val="20"/>
        </w:rPr>
        <w:t>jako poddodavatel, a to v rozsahu, v jakém se na plnění služby podílel.</w:t>
      </w:r>
    </w:p>
    <w:p w:rsidR="00654542" w:rsidRPr="00784BBF" w:rsidRDefault="00654542" w:rsidP="00784BBF">
      <w:pPr>
        <w:spacing w:before="120" w:after="120"/>
        <w:ind w:left="1418"/>
        <w:jc w:val="both"/>
        <w:rPr>
          <w:rFonts w:asciiTheme="minorHAnsi" w:hAnsiTheme="minorHAnsi" w:cs="Arial"/>
          <w:sz w:val="20"/>
          <w:szCs w:val="20"/>
        </w:rPr>
      </w:pPr>
      <w:r w:rsidRPr="00654542">
        <w:rPr>
          <w:rFonts w:asciiTheme="minorHAnsi" w:hAnsiTheme="minorHAnsi" w:cs="Arial"/>
          <w:sz w:val="20"/>
          <w:szCs w:val="20"/>
        </w:rPr>
        <w:t>Zároveň, pokud se jiná osoba, prostřednictvím které účastník prokazuje část kvalifikace dle § 83 Zákona, v rámci prokazování významných služeb prokáže stejnou referenční akcí (obchodním případem) jako účastník (získali referenci společně), bude tato akce uznána pouze jednou, tj. účastníkovi a nikoliv jiné osobě. To platí obdobně i v případě, kdy by se stejnou referenční akcí (obchodním případem s věcně a rozsahem stejným předmětem plnění) prokazovalo zárove</w:t>
      </w:r>
      <w:r w:rsidR="00C37634">
        <w:rPr>
          <w:rFonts w:asciiTheme="minorHAnsi" w:hAnsiTheme="minorHAnsi" w:cs="Arial"/>
          <w:sz w:val="20"/>
          <w:szCs w:val="20"/>
        </w:rPr>
        <w:t>ň více dodavatelů, kteří</w:t>
      </w:r>
      <w:r w:rsidRPr="00654542">
        <w:rPr>
          <w:rFonts w:asciiTheme="minorHAnsi" w:hAnsiTheme="minorHAnsi" w:cs="Arial"/>
          <w:sz w:val="20"/>
          <w:szCs w:val="20"/>
        </w:rPr>
        <w:t xml:space="preserve"> se zadáv</w:t>
      </w:r>
      <w:r w:rsidR="00C37634">
        <w:rPr>
          <w:rFonts w:asciiTheme="minorHAnsi" w:hAnsiTheme="minorHAnsi" w:cs="Arial"/>
          <w:sz w:val="20"/>
          <w:szCs w:val="20"/>
        </w:rPr>
        <w:t>acího řízení účastní společně (společnost</w:t>
      </w:r>
      <w:r w:rsidRPr="00654542">
        <w:rPr>
          <w:rFonts w:asciiTheme="minorHAnsi" w:hAnsiTheme="minorHAnsi" w:cs="Arial"/>
          <w:sz w:val="20"/>
          <w:szCs w:val="20"/>
        </w:rPr>
        <w:t xml:space="preserve">).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w:t>
      </w:r>
      <w:r w:rsidRPr="00784BBF">
        <w:rPr>
          <w:rFonts w:asciiTheme="minorHAnsi" w:hAnsiTheme="minorHAnsi" w:cs="Arial"/>
          <w:sz w:val="20"/>
          <w:szCs w:val="20"/>
        </w:rPr>
        <w:t>významné služby.</w:t>
      </w:r>
    </w:p>
    <w:p w:rsidR="00B574F0" w:rsidRPr="00784BBF" w:rsidRDefault="00B574F0" w:rsidP="0081142B">
      <w:pPr>
        <w:spacing w:before="120"/>
        <w:ind w:left="1418"/>
        <w:jc w:val="both"/>
        <w:rPr>
          <w:rFonts w:ascii="Calibri" w:hAnsi="Calibri" w:cs="Calibri"/>
          <w:sz w:val="20"/>
          <w:szCs w:val="20"/>
        </w:rPr>
      </w:pPr>
    </w:p>
    <w:p w:rsidR="008E5430" w:rsidRPr="005D5080" w:rsidRDefault="008E5430" w:rsidP="00F40D08">
      <w:pPr>
        <w:numPr>
          <w:ilvl w:val="1"/>
          <w:numId w:val="19"/>
        </w:numPr>
        <w:ind w:left="1418" w:hanging="709"/>
        <w:jc w:val="both"/>
        <w:rPr>
          <w:rFonts w:ascii="Calibri" w:hAnsi="Calibri" w:cs="Calibri"/>
          <w:b/>
          <w:bCs/>
          <w:sz w:val="20"/>
          <w:szCs w:val="20"/>
          <w:highlight w:val="yellow"/>
        </w:rPr>
      </w:pPr>
      <w:r w:rsidRPr="005D5080">
        <w:rPr>
          <w:rFonts w:ascii="Calibri" w:hAnsi="Calibri"/>
          <w:b/>
          <w:sz w:val="20"/>
          <w:highlight w:val="yellow"/>
        </w:rPr>
        <w:t xml:space="preserve">Technická </w:t>
      </w:r>
      <w:r w:rsidRPr="005D5080">
        <w:rPr>
          <w:rFonts w:ascii="Calibri" w:hAnsi="Calibri" w:cs="Calibri"/>
          <w:b/>
          <w:bCs/>
          <w:sz w:val="20"/>
          <w:szCs w:val="20"/>
          <w:highlight w:val="yellow"/>
        </w:rPr>
        <w:t>kvalifikace</w:t>
      </w:r>
      <w:r w:rsidRPr="005D5080">
        <w:rPr>
          <w:rFonts w:ascii="Calibri" w:hAnsi="Calibri"/>
          <w:b/>
          <w:sz w:val="20"/>
          <w:highlight w:val="yellow"/>
        </w:rPr>
        <w:t xml:space="preserve"> – seznam odborného personálu:</w:t>
      </w:r>
      <w:r w:rsidR="005D5080">
        <w:rPr>
          <w:rStyle w:val="Znakapoznpodarou"/>
          <w:rFonts w:ascii="Calibri" w:hAnsi="Calibri"/>
          <w:b/>
          <w:sz w:val="20"/>
          <w:highlight w:val="yellow"/>
        </w:rPr>
        <w:footnoteReference w:id="11"/>
      </w:r>
    </w:p>
    <w:p w:rsidR="00784BBF" w:rsidRPr="00784BBF" w:rsidRDefault="00784BBF" w:rsidP="00784BBF">
      <w:pPr>
        <w:spacing w:before="120" w:after="120"/>
        <w:ind w:left="1418"/>
        <w:jc w:val="both"/>
        <w:rPr>
          <w:rFonts w:ascii="Calibri" w:hAnsi="Calibri" w:cs="Calibri"/>
          <w:sz w:val="20"/>
          <w:szCs w:val="20"/>
        </w:rPr>
      </w:pPr>
      <w:r w:rsidRPr="00784BBF">
        <w:rPr>
          <w:rFonts w:ascii="Calibri" w:hAnsi="Calibri" w:cs="Calibri"/>
          <w:sz w:val="20"/>
          <w:szCs w:val="20"/>
        </w:rPr>
        <w:t xml:space="preserve">Zadavatel požaduje předložení </w:t>
      </w:r>
      <w:r w:rsidRPr="00784BBF">
        <w:rPr>
          <w:rFonts w:ascii="Calibri" w:hAnsi="Calibri" w:cs="Calibri"/>
          <w:b/>
          <w:sz w:val="20"/>
          <w:szCs w:val="20"/>
        </w:rPr>
        <w:t>seznamu odborného personálu dodavatele</w:t>
      </w:r>
      <w:r w:rsidRPr="00784BBF">
        <w:rPr>
          <w:rFonts w:ascii="Calibri" w:hAnsi="Calibri" w:cs="Calibri"/>
          <w:sz w:val="20"/>
          <w:szCs w:val="20"/>
        </w:rPr>
        <w:t>. Zadavatel stanoví, že členové odborného personálu mohou být zaměstnanci dodavatele nebo osoby v jiném vztahu k dodavateli, tj. např. zaměstnanci jeho poddodavatelů nebo jeho poddodavatelé.</w:t>
      </w:r>
    </w:p>
    <w:p w:rsidR="00784BBF" w:rsidRPr="00784BBF" w:rsidRDefault="00784BBF" w:rsidP="00784BBF">
      <w:pPr>
        <w:spacing w:after="120"/>
        <w:ind w:left="1418"/>
        <w:jc w:val="both"/>
        <w:rPr>
          <w:rFonts w:ascii="Calibri" w:hAnsi="Calibri" w:cs="Calibri"/>
          <w:sz w:val="20"/>
          <w:szCs w:val="20"/>
        </w:rPr>
      </w:pPr>
      <w:r w:rsidRPr="00784BBF">
        <w:rPr>
          <w:rFonts w:ascii="Calibri" w:hAnsi="Calibri" w:cs="Calibri"/>
          <w:sz w:val="20"/>
          <w:szCs w:val="20"/>
        </w:rPr>
        <w:lastRenderedPageBreak/>
        <w:t xml:space="preserve">Dodavatel v nabídce předloží </w:t>
      </w:r>
      <w:r w:rsidRPr="00784BBF">
        <w:rPr>
          <w:rFonts w:ascii="Calibri" w:hAnsi="Calibri" w:cs="Calibri"/>
          <w:b/>
          <w:sz w:val="20"/>
          <w:szCs w:val="20"/>
        </w:rPr>
        <w:t xml:space="preserve">profesní životopisy </w:t>
      </w:r>
      <w:r w:rsidRPr="00784BBF">
        <w:rPr>
          <w:rFonts w:ascii="Calibri" w:hAnsi="Calibri" w:cs="Calibri"/>
          <w:sz w:val="20"/>
          <w:szCs w:val="20"/>
        </w:rPr>
        <w:t xml:space="preserve">každého člena odborného personálu, </w:t>
      </w:r>
      <w:r w:rsidRPr="00784BBF">
        <w:rPr>
          <w:rFonts w:ascii="Calibri" w:hAnsi="Calibri" w:cs="Calibri"/>
          <w:b/>
          <w:sz w:val="20"/>
          <w:szCs w:val="20"/>
        </w:rPr>
        <w:t>doklady o požadovaném vzdělání</w:t>
      </w:r>
      <w:r w:rsidRPr="00784BBF">
        <w:rPr>
          <w:rFonts w:ascii="Calibri" w:hAnsi="Calibri" w:cs="Calibri"/>
          <w:sz w:val="20"/>
          <w:szCs w:val="20"/>
        </w:rPr>
        <w:t xml:space="preserve"> členů odborného personálu a </w:t>
      </w:r>
      <w:r w:rsidRPr="00784BBF">
        <w:rPr>
          <w:rFonts w:ascii="Calibri" w:hAnsi="Calibri" w:cs="Calibri"/>
          <w:b/>
          <w:sz w:val="20"/>
          <w:szCs w:val="20"/>
        </w:rPr>
        <w:t>doklady k prokázání odborné způsobilosti</w:t>
      </w:r>
      <w:r w:rsidRPr="00784BBF">
        <w:rPr>
          <w:rFonts w:ascii="Calibri" w:hAnsi="Calibri" w:cs="Calibri"/>
          <w:sz w:val="20"/>
          <w:szCs w:val="20"/>
        </w:rPr>
        <w:t>. Pro plnění této veřejné zakázky musí mít dodavatel k dispozici odborný personál, který splňuje následující podmínky (což musí vyplývat z dodavatelem předkládaných dokumentů):</w:t>
      </w:r>
    </w:p>
    <w:tbl>
      <w:tblPr>
        <w:tblStyle w:val="Mkatabulky"/>
        <w:tblW w:w="0" w:type="auto"/>
        <w:tblInd w:w="1526" w:type="dxa"/>
        <w:tblLook w:val="04A0" w:firstRow="1" w:lastRow="0" w:firstColumn="1" w:lastColumn="0" w:noHBand="0" w:noVBand="1"/>
      </w:tblPr>
      <w:tblGrid>
        <w:gridCol w:w="2268"/>
        <w:gridCol w:w="5606"/>
      </w:tblGrid>
      <w:tr w:rsidR="00784BBF" w:rsidRPr="00784BBF" w:rsidTr="00784BBF">
        <w:tc>
          <w:tcPr>
            <w:tcW w:w="2268" w:type="dxa"/>
            <w:tcBorders>
              <w:left w:val="single" w:sz="18" w:space="0" w:color="auto"/>
              <w:bottom w:val="thickThinSmallGap" w:sz="18" w:space="0" w:color="auto"/>
            </w:tcBorders>
            <w:vAlign w:val="center"/>
          </w:tcPr>
          <w:p w:rsidR="00784BBF" w:rsidRPr="00784BBF" w:rsidRDefault="00784BBF" w:rsidP="00784BBF">
            <w:pPr>
              <w:rPr>
                <w:rFonts w:ascii="Calibri" w:hAnsi="Calibri" w:cs="Calibri"/>
                <w:b/>
                <w:sz w:val="20"/>
                <w:szCs w:val="20"/>
              </w:rPr>
            </w:pPr>
            <w:r w:rsidRPr="00784BBF">
              <w:rPr>
                <w:rFonts w:ascii="Calibri" w:hAnsi="Calibri" w:cs="Calibri"/>
                <w:b/>
                <w:sz w:val="20"/>
                <w:szCs w:val="20"/>
              </w:rPr>
              <w:t>Pozice v odborném týmu</w:t>
            </w:r>
          </w:p>
        </w:tc>
        <w:tc>
          <w:tcPr>
            <w:tcW w:w="5606" w:type="dxa"/>
            <w:tcBorders>
              <w:bottom w:val="thickThinSmallGap" w:sz="18" w:space="0" w:color="auto"/>
            </w:tcBorders>
            <w:vAlign w:val="center"/>
          </w:tcPr>
          <w:p w:rsidR="00784BBF" w:rsidRPr="00784BBF" w:rsidRDefault="00784BBF" w:rsidP="00784BBF">
            <w:pPr>
              <w:jc w:val="both"/>
              <w:rPr>
                <w:rFonts w:ascii="Calibri" w:hAnsi="Calibri" w:cs="Calibri"/>
                <w:b/>
                <w:sz w:val="20"/>
                <w:szCs w:val="20"/>
              </w:rPr>
            </w:pPr>
            <w:r w:rsidRPr="00784BBF">
              <w:rPr>
                <w:rFonts w:ascii="Calibri" w:hAnsi="Calibri" w:cs="Calibri"/>
                <w:b/>
                <w:sz w:val="20"/>
                <w:szCs w:val="20"/>
              </w:rPr>
              <w:t>Požadavky na danou pozici</w:t>
            </w:r>
          </w:p>
        </w:tc>
      </w:tr>
      <w:tr w:rsidR="00784BBF" w:rsidRPr="00784BBF" w:rsidTr="00784BBF">
        <w:trPr>
          <w:trHeight w:val="729"/>
        </w:trPr>
        <w:tc>
          <w:tcPr>
            <w:tcW w:w="2268" w:type="dxa"/>
            <w:vMerge w:val="restart"/>
            <w:tcBorders>
              <w:top w:val="thickThinSmallGap" w:sz="18" w:space="0" w:color="auto"/>
              <w:left w:val="single" w:sz="18" w:space="0" w:color="auto"/>
            </w:tcBorders>
            <w:vAlign w:val="center"/>
          </w:tcPr>
          <w:p w:rsidR="00784BBF" w:rsidRPr="00784BBF" w:rsidRDefault="00784BBF" w:rsidP="00784BBF">
            <w:pPr>
              <w:rPr>
                <w:rFonts w:ascii="Calibri" w:hAnsi="Calibri" w:cs="Calibri"/>
                <w:b/>
                <w:sz w:val="20"/>
                <w:szCs w:val="20"/>
              </w:rPr>
            </w:pPr>
            <w:r w:rsidRPr="00784BBF">
              <w:rPr>
                <w:rFonts w:ascii="Calibri" w:hAnsi="Calibri" w:cs="Calibri"/>
                <w:b/>
                <w:sz w:val="20"/>
                <w:szCs w:val="20"/>
              </w:rPr>
              <w:t>Vedoucí týmu</w:t>
            </w:r>
          </w:p>
        </w:tc>
        <w:tc>
          <w:tcPr>
            <w:tcW w:w="5606" w:type="dxa"/>
            <w:tcBorders>
              <w:top w:val="thickThinSmallGap" w:sz="18" w:space="0" w:color="auto"/>
              <w:bottom w:val="single" w:sz="4" w:space="0" w:color="auto"/>
            </w:tcBorders>
            <w:vAlign w:val="center"/>
          </w:tcPr>
          <w:p w:rsidR="00784BBF" w:rsidRPr="004B0074" w:rsidRDefault="00784BBF" w:rsidP="00F40D08">
            <w:pPr>
              <w:numPr>
                <w:ilvl w:val="0"/>
                <w:numId w:val="28"/>
              </w:numPr>
              <w:jc w:val="both"/>
              <w:rPr>
                <w:rFonts w:ascii="Calibri" w:hAnsi="Calibri" w:cs="Calibri"/>
                <w:sz w:val="20"/>
                <w:szCs w:val="20"/>
              </w:rPr>
            </w:pPr>
            <w:r w:rsidRPr="00341B20">
              <w:rPr>
                <w:rFonts w:ascii="Calibri" w:hAnsi="Calibri" w:cs="Calibri"/>
                <w:sz w:val="20"/>
                <w:szCs w:val="20"/>
              </w:rPr>
              <w:t>vysokoškolské vzdělání</w:t>
            </w:r>
            <w:r w:rsidR="00341B20" w:rsidRPr="00341B20">
              <w:rPr>
                <w:rFonts w:ascii="Calibri" w:hAnsi="Calibri" w:cs="Calibri"/>
                <w:sz w:val="20"/>
                <w:szCs w:val="20"/>
              </w:rPr>
              <w:t xml:space="preserve"> v oboru relevantním pro danou pozici</w:t>
            </w:r>
            <w:r w:rsidRPr="00771F19">
              <w:rPr>
                <w:rFonts w:ascii="Calibri" w:hAnsi="Calibri" w:cs="Calibri"/>
                <w:sz w:val="20"/>
                <w:szCs w:val="20"/>
              </w:rPr>
              <w:t xml:space="preserve">; </w:t>
            </w:r>
          </w:p>
          <w:p w:rsidR="00784BBF" w:rsidRPr="00C06B80" w:rsidRDefault="00784BBF" w:rsidP="00F40D08">
            <w:pPr>
              <w:numPr>
                <w:ilvl w:val="0"/>
                <w:numId w:val="28"/>
              </w:numPr>
              <w:jc w:val="both"/>
              <w:rPr>
                <w:rFonts w:ascii="Calibri" w:hAnsi="Calibri" w:cs="Calibri"/>
                <w:sz w:val="20"/>
                <w:szCs w:val="20"/>
              </w:rPr>
            </w:pPr>
            <w:r w:rsidRPr="00C06B80">
              <w:rPr>
                <w:rFonts w:ascii="Calibri" w:hAnsi="Calibri" w:cs="Calibri"/>
                <w:sz w:val="20"/>
                <w:szCs w:val="20"/>
              </w:rPr>
              <w:t xml:space="preserve">nejméně 5 let praxe v oblasti řízení projektů; </w:t>
            </w:r>
          </w:p>
        </w:tc>
      </w:tr>
      <w:tr w:rsidR="00784BBF" w:rsidRPr="00784BBF" w:rsidTr="00784BBF">
        <w:trPr>
          <w:trHeight w:val="728"/>
        </w:trPr>
        <w:tc>
          <w:tcPr>
            <w:tcW w:w="2268" w:type="dxa"/>
            <w:vMerge/>
            <w:tcBorders>
              <w:left w:val="single" w:sz="18" w:space="0" w:color="auto"/>
              <w:bottom w:val="single" w:sz="18" w:space="0" w:color="auto"/>
            </w:tcBorders>
            <w:vAlign w:val="center"/>
          </w:tcPr>
          <w:p w:rsidR="00784BBF" w:rsidRPr="00784BBF" w:rsidRDefault="00784BBF" w:rsidP="00784BBF">
            <w:pPr>
              <w:ind w:left="1414"/>
              <w:rPr>
                <w:rFonts w:ascii="Calibri" w:hAnsi="Calibri" w:cs="Calibri"/>
                <w:sz w:val="20"/>
                <w:szCs w:val="20"/>
              </w:rPr>
            </w:pPr>
          </w:p>
        </w:tc>
        <w:tc>
          <w:tcPr>
            <w:tcW w:w="5606" w:type="dxa"/>
            <w:tcBorders>
              <w:top w:val="single" w:sz="4" w:space="0" w:color="auto"/>
              <w:bottom w:val="single" w:sz="18" w:space="0" w:color="auto"/>
            </w:tcBorders>
            <w:vAlign w:val="center"/>
          </w:tcPr>
          <w:p w:rsidR="00784BBF" w:rsidRPr="00341B20" w:rsidRDefault="00784BBF" w:rsidP="006269BB">
            <w:pPr>
              <w:numPr>
                <w:ilvl w:val="0"/>
                <w:numId w:val="28"/>
              </w:numPr>
              <w:jc w:val="both"/>
              <w:rPr>
                <w:rFonts w:ascii="Calibri" w:hAnsi="Calibri" w:cs="Calibri"/>
                <w:sz w:val="20"/>
                <w:szCs w:val="20"/>
              </w:rPr>
            </w:pPr>
            <w:r w:rsidRPr="00341B20">
              <w:rPr>
                <w:rFonts w:ascii="Calibri" w:hAnsi="Calibri" w:cs="Calibri"/>
                <w:sz w:val="20"/>
                <w:szCs w:val="20"/>
              </w:rPr>
              <w:t xml:space="preserve">zkušenost na pozici vedoucí týmu alespoň u 1 zakázky spočívající v zpracování </w:t>
            </w:r>
            <w:r w:rsidRPr="00771F19">
              <w:rPr>
                <w:rFonts w:ascii="Calibri" w:hAnsi="Calibri" w:cs="Calibri"/>
                <w:sz w:val="20"/>
                <w:szCs w:val="20"/>
              </w:rPr>
              <w:t>studie proveditelnosti</w:t>
            </w:r>
            <w:r w:rsidRPr="004B0074">
              <w:rPr>
                <w:rFonts w:ascii="Calibri" w:hAnsi="Calibri" w:cs="Calibri"/>
                <w:sz w:val="20"/>
                <w:szCs w:val="20"/>
              </w:rPr>
              <w:t xml:space="preserve"> v dopravní oblasti, jejíž územní rozsah pokrýval alespoň dva kraje na území ČR (nebo adekvátní územní rozsah (co do plochy) zasahující do min. dvou rozdílných územních samospr</w:t>
            </w:r>
            <w:r w:rsidRPr="00C06B80">
              <w:rPr>
                <w:rFonts w:ascii="Calibri" w:hAnsi="Calibri" w:cs="Calibri"/>
                <w:sz w:val="20"/>
                <w:szCs w:val="20"/>
              </w:rPr>
              <w:t>áv na území cizího státu)</w:t>
            </w:r>
            <w:r w:rsidRPr="009239CD">
              <w:rPr>
                <w:rFonts w:ascii="Calibri" w:hAnsi="Calibri" w:cs="Calibri"/>
                <w:sz w:val="20"/>
                <w:szCs w:val="20"/>
              </w:rPr>
              <w:t>;</w:t>
            </w:r>
          </w:p>
        </w:tc>
      </w:tr>
      <w:tr w:rsidR="00784BBF" w:rsidRPr="00784BBF" w:rsidTr="00784BBF">
        <w:trPr>
          <w:trHeight w:val="673"/>
        </w:trPr>
        <w:tc>
          <w:tcPr>
            <w:tcW w:w="2268" w:type="dxa"/>
            <w:vMerge w:val="restart"/>
            <w:tcBorders>
              <w:top w:val="single" w:sz="18" w:space="0" w:color="auto"/>
              <w:left w:val="single" w:sz="18" w:space="0" w:color="auto"/>
            </w:tcBorders>
            <w:vAlign w:val="center"/>
          </w:tcPr>
          <w:p w:rsidR="00784BBF" w:rsidRPr="00784BBF" w:rsidRDefault="00784BBF" w:rsidP="00784BBF">
            <w:pPr>
              <w:rPr>
                <w:rFonts w:ascii="Calibri" w:hAnsi="Calibri" w:cs="Calibri"/>
                <w:b/>
                <w:sz w:val="20"/>
                <w:szCs w:val="20"/>
              </w:rPr>
            </w:pPr>
            <w:r w:rsidRPr="009B118C">
              <w:rPr>
                <w:rFonts w:ascii="Calibri" w:hAnsi="Calibri" w:cs="Calibri"/>
                <w:b/>
                <w:sz w:val="20"/>
                <w:szCs w:val="20"/>
                <w:highlight w:val="yellow"/>
              </w:rPr>
              <w:t>Zástupce vedoucího týmu</w:t>
            </w:r>
            <w:r w:rsidR="009B118C">
              <w:rPr>
                <w:rStyle w:val="Znakapoznpodarou"/>
                <w:rFonts w:ascii="Calibri" w:hAnsi="Calibri" w:cs="Calibri"/>
                <w:b/>
                <w:sz w:val="20"/>
                <w:szCs w:val="20"/>
                <w:highlight w:val="yellow"/>
              </w:rPr>
              <w:footnoteReference w:id="12"/>
            </w:r>
          </w:p>
        </w:tc>
        <w:tc>
          <w:tcPr>
            <w:tcW w:w="5606" w:type="dxa"/>
            <w:tcBorders>
              <w:top w:val="single" w:sz="18" w:space="0" w:color="auto"/>
            </w:tcBorders>
            <w:vAlign w:val="center"/>
          </w:tcPr>
          <w:p w:rsidR="00784BBF" w:rsidRPr="00771F19" w:rsidRDefault="00784BBF" w:rsidP="00F40D08">
            <w:pPr>
              <w:numPr>
                <w:ilvl w:val="0"/>
                <w:numId w:val="29"/>
              </w:numPr>
              <w:jc w:val="both"/>
              <w:rPr>
                <w:rFonts w:ascii="Calibri" w:hAnsi="Calibri" w:cs="Calibri"/>
                <w:sz w:val="20"/>
                <w:szCs w:val="20"/>
              </w:rPr>
            </w:pPr>
            <w:r w:rsidRPr="00341B20">
              <w:rPr>
                <w:rFonts w:ascii="Calibri" w:hAnsi="Calibri" w:cs="Calibri"/>
                <w:sz w:val="20"/>
                <w:szCs w:val="20"/>
              </w:rPr>
              <w:t>vysokoškolské vzdělání</w:t>
            </w:r>
            <w:r w:rsidR="00341B20" w:rsidRPr="00341B20">
              <w:rPr>
                <w:rFonts w:ascii="Calibri" w:hAnsi="Calibri" w:cs="Calibri"/>
                <w:sz w:val="20"/>
                <w:szCs w:val="20"/>
              </w:rPr>
              <w:t xml:space="preserve"> v oboru relevantním pro danou pozici</w:t>
            </w:r>
            <w:r w:rsidRPr="00771F19">
              <w:rPr>
                <w:rFonts w:ascii="Calibri" w:hAnsi="Calibri" w:cs="Calibri"/>
                <w:sz w:val="20"/>
                <w:szCs w:val="20"/>
              </w:rPr>
              <w:t xml:space="preserve">; </w:t>
            </w:r>
          </w:p>
          <w:p w:rsidR="00784BBF" w:rsidRPr="00C06B80" w:rsidRDefault="00784BBF" w:rsidP="00F40D08">
            <w:pPr>
              <w:numPr>
                <w:ilvl w:val="0"/>
                <w:numId w:val="29"/>
              </w:numPr>
              <w:jc w:val="both"/>
              <w:rPr>
                <w:rFonts w:ascii="Calibri" w:hAnsi="Calibri" w:cs="Calibri"/>
                <w:sz w:val="20"/>
                <w:szCs w:val="20"/>
              </w:rPr>
            </w:pPr>
            <w:r w:rsidRPr="00C06B80">
              <w:rPr>
                <w:rFonts w:ascii="Calibri" w:hAnsi="Calibri" w:cs="Calibri"/>
                <w:sz w:val="20"/>
                <w:szCs w:val="20"/>
              </w:rPr>
              <w:t>nejméně 5 let praxe v oblasti projektování studií proveditelnosti v dopravní oblasti;</w:t>
            </w:r>
          </w:p>
        </w:tc>
      </w:tr>
      <w:tr w:rsidR="00784BBF" w:rsidRPr="00784BBF" w:rsidTr="00784BBF">
        <w:trPr>
          <w:trHeight w:val="673"/>
        </w:trPr>
        <w:tc>
          <w:tcPr>
            <w:tcW w:w="2268" w:type="dxa"/>
            <w:vMerge/>
            <w:tcBorders>
              <w:left w:val="single" w:sz="18" w:space="0" w:color="auto"/>
              <w:bottom w:val="single" w:sz="18" w:space="0" w:color="auto"/>
            </w:tcBorders>
            <w:vAlign w:val="center"/>
          </w:tcPr>
          <w:p w:rsidR="00784BBF" w:rsidRPr="00784BBF" w:rsidRDefault="00784BBF" w:rsidP="00784BBF">
            <w:pPr>
              <w:ind w:left="1414"/>
              <w:rPr>
                <w:rFonts w:ascii="Calibri" w:hAnsi="Calibri" w:cs="Calibri"/>
                <w:sz w:val="20"/>
                <w:szCs w:val="20"/>
              </w:rPr>
            </w:pPr>
          </w:p>
        </w:tc>
        <w:tc>
          <w:tcPr>
            <w:tcW w:w="5606" w:type="dxa"/>
            <w:tcBorders>
              <w:top w:val="single" w:sz="4" w:space="0" w:color="auto"/>
              <w:bottom w:val="single" w:sz="18" w:space="0" w:color="auto"/>
            </w:tcBorders>
            <w:vAlign w:val="center"/>
          </w:tcPr>
          <w:p w:rsidR="00784BBF" w:rsidRPr="00784BBF" w:rsidRDefault="00784BBF" w:rsidP="00F40D08">
            <w:pPr>
              <w:numPr>
                <w:ilvl w:val="0"/>
                <w:numId w:val="29"/>
              </w:numPr>
              <w:jc w:val="both"/>
              <w:rPr>
                <w:rFonts w:ascii="Calibri" w:hAnsi="Calibri" w:cs="Calibri"/>
                <w:sz w:val="20"/>
                <w:szCs w:val="20"/>
              </w:rPr>
            </w:pPr>
            <w:r w:rsidRPr="00784BBF">
              <w:rPr>
                <w:rFonts w:ascii="Calibri" w:hAnsi="Calibri" w:cs="Calibri"/>
                <w:sz w:val="20"/>
                <w:szCs w:val="20"/>
              </w:rPr>
              <w:t>zkušenost spočívající v</w:t>
            </w:r>
            <w:r>
              <w:rPr>
                <w:rFonts w:ascii="Calibri" w:hAnsi="Calibri" w:cs="Calibri"/>
                <w:sz w:val="20"/>
                <w:szCs w:val="20"/>
              </w:rPr>
              <w:t xml:space="preserve"> osobní </w:t>
            </w:r>
            <w:r w:rsidRPr="00784BBF">
              <w:rPr>
                <w:rFonts w:ascii="Calibri" w:hAnsi="Calibri" w:cs="Calibri"/>
                <w:sz w:val="20"/>
                <w:szCs w:val="20"/>
              </w:rPr>
              <w:t>účasti na zpracování min. 3 studií</w:t>
            </w:r>
            <w:r>
              <w:rPr>
                <w:rFonts w:ascii="Calibri" w:hAnsi="Calibri" w:cs="Calibri"/>
                <w:sz w:val="20"/>
                <w:szCs w:val="20"/>
              </w:rPr>
              <w:t xml:space="preserve"> proveditelnosti</w:t>
            </w:r>
            <w:r w:rsidRPr="00784BBF">
              <w:rPr>
                <w:rFonts w:ascii="Calibri" w:hAnsi="Calibri" w:cs="Calibri"/>
                <w:sz w:val="20"/>
                <w:szCs w:val="20"/>
              </w:rPr>
              <w:t xml:space="preserve"> v dopravní oblasti, jejichž součástí byla i analýza poptávky uživatelů zpracovaná dopravním modelem;</w:t>
            </w:r>
          </w:p>
        </w:tc>
      </w:tr>
      <w:tr w:rsidR="00784BBF" w:rsidRPr="00784BBF" w:rsidTr="00784BBF">
        <w:trPr>
          <w:trHeight w:val="302"/>
        </w:trPr>
        <w:tc>
          <w:tcPr>
            <w:tcW w:w="2268" w:type="dxa"/>
            <w:vMerge w:val="restart"/>
            <w:tcBorders>
              <w:top w:val="single" w:sz="18" w:space="0" w:color="auto"/>
              <w:left w:val="single" w:sz="18" w:space="0" w:color="auto"/>
            </w:tcBorders>
            <w:vAlign w:val="center"/>
          </w:tcPr>
          <w:p w:rsidR="00784BBF" w:rsidRPr="00784BBF" w:rsidRDefault="00784BBF" w:rsidP="00784BBF">
            <w:pPr>
              <w:rPr>
                <w:rFonts w:ascii="Calibri" w:hAnsi="Calibri" w:cs="Calibri"/>
                <w:b/>
                <w:sz w:val="20"/>
                <w:szCs w:val="20"/>
              </w:rPr>
            </w:pPr>
            <w:r w:rsidRPr="00784BBF">
              <w:rPr>
                <w:rFonts w:ascii="Calibri" w:hAnsi="Calibri" w:cs="Calibri"/>
                <w:b/>
                <w:sz w:val="20"/>
                <w:szCs w:val="20"/>
              </w:rPr>
              <w:t>Specialista na životní prostředí</w:t>
            </w:r>
          </w:p>
        </w:tc>
        <w:tc>
          <w:tcPr>
            <w:tcW w:w="5606" w:type="dxa"/>
            <w:tcBorders>
              <w:top w:val="single" w:sz="18" w:space="0" w:color="auto"/>
            </w:tcBorders>
            <w:vAlign w:val="center"/>
          </w:tcPr>
          <w:p w:rsidR="00784BBF" w:rsidRPr="00341B20" w:rsidRDefault="00784BBF" w:rsidP="00F40D08">
            <w:pPr>
              <w:numPr>
                <w:ilvl w:val="0"/>
                <w:numId w:val="30"/>
              </w:numPr>
              <w:jc w:val="both"/>
              <w:rPr>
                <w:rFonts w:ascii="Calibri" w:hAnsi="Calibri" w:cs="Calibri"/>
                <w:sz w:val="20"/>
                <w:szCs w:val="20"/>
              </w:rPr>
            </w:pPr>
            <w:r w:rsidRPr="00341B20">
              <w:rPr>
                <w:rFonts w:ascii="Calibri" w:hAnsi="Calibri" w:cs="Calibri"/>
                <w:sz w:val="20"/>
                <w:szCs w:val="20"/>
              </w:rPr>
              <w:t xml:space="preserve">vysokoškolské vzdělání; </w:t>
            </w:r>
          </w:p>
          <w:p w:rsidR="00784BBF" w:rsidRPr="00784BBF" w:rsidRDefault="00784BBF" w:rsidP="00F40D08">
            <w:pPr>
              <w:numPr>
                <w:ilvl w:val="0"/>
                <w:numId w:val="30"/>
              </w:numPr>
              <w:jc w:val="both"/>
              <w:rPr>
                <w:rFonts w:ascii="Calibri" w:hAnsi="Calibri" w:cs="Calibri"/>
                <w:sz w:val="20"/>
                <w:szCs w:val="20"/>
              </w:rPr>
            </w:pPr>
            <w:r w:rsidRPr="00784BBF">
              <w:rPr>
                <w:rFonts w:ascii="Calibri" w:hAnsi="Calibri" w:cs="Calibri"/>
                <w:sz w:val="20"/>
                <w:szCs w:val="20"/>
              </w:rPr>
              <w:t xml:space="preserve">nejméně 5 let praxe v oblasti posuzování vlivů záměrů a/nebo koncepcí na životní prostředí; </w:t>
            </w:r>
          </w:p>
          <w:p w:rsidR="00784BBF" w:rsidRPr="00784BBF" w:rsidRDefault="00784BBF" w:rsidP="00F40D08">
            <w:pPr>
              <w:numPr>
                <w:ilvl w:val="0"/>
                <w:numId w:val="30"/>
              </w:numPr>
              <w:jc w:val="both"/>
              <w:rPr>
                <w:rFonts w:ascii="Calibri" w:hAnsi="Calibri" w:cs="Calibri"/>
                <w:sz w:val="20"/>
                <w:szCs w:val="20"/>
              </w:rPr>
            </w:pPr>
            <w:r w:rsidRPr="00784BBF">
              <w:rPr>
                <w:rFonts w:ascii="Calibri" w:hAnsi="Calibri" w:cs="Calibri"/>
                <w:sz w:val="20"/>
                <w:szCs w:val="20"/>
              </w:rPr>
              <w:t>autorizace ke zpracování dokumentace a posudku dle § 19 zákona č. 100/2001 Sb., o posuzování vlivů na životní prostředí, ve znění pozdějších předpisů;</w:t>
            </w:r>
          </w:p>
        </w:tc>
      </w:tr>
      <w:tr w:rsidR="00784BBF" w:rsidRPr="00784BBF" w:rsidTr="00784BBF">
        <w:trPr>
          <w:trHeight w:val="301"/>
        </w:trPr>
        <w:tc>
          <w:tcPr>
            <w:tcW w:w="2268" w:type="dxa"/>
            <w:vMerge/>
            <w:tcBorders>
              <w:left w:val="single" w:sz="18" w:space="0" w:color="auto"/>
              <w:bottom w:val="single" w:sz="18" w:space="0" w:color="auto"/>
            </w:tcBorders>
            <w:vAlign w:val="center"/>
          </w:tcPr>
          <w:p w:rsidR="00784BBF" w:rsidRPr="00784BBF" w:rsidRDefault="00784BBF" w:rsidP="00784BBF">
            <w:pPr>
              <w:ind w:left="1414"/>
              <w:rPr>
                <w:rFonts w:ascii="Calibri" w:hAnsi="Calibri" w:cs="Calibri"/>
                <w:sz w:val="20"/>
                <w:szCs w:val="20"/>
              </w:rPr>
            </w:pPr>
          </w:p>
        </w:tc>
        <w:tc>
          <w:tcPr>
            <w:tcW w:w="5606" w:type="dxa"/>
            <w:tcBorders>
              <w:top w:val="single" w:sz="4" w:space="0" w:color="auto"/>
              <w:bottom w:val="single" w:sz="18" w:space="0" w:color="auto"/>
            </w:tcBorders>
            <w:vAlign w:val="center"/>
          </w:tcPr>
          <w:p w:rsidR="00784BBF" w:rsidRPr="00784BBF" w:rsidRDefault="00784BBF" w:rsidP="00F40D08">
            <w:pPr>
              <w:numPr>
                <w:ilvl w:val="0"/>
                <w:numId w:val="30"/>
              </w:numPr>
              <w:jc w:val="both"/>
              <w:rPr>
                <w:rFonts w:ascii="Calibri" w:hAnsi="Calibri" w:cs="Calibri"/>
                <w:sz w:val="20"/>
                <w:szCs w:val="20"/>
              </w:rPr>
            </w:pPr>
            <w:r w:rsidRPr="00784BBF">
              <w:rPr>
                <w:rFonts w:ascii="Calibri" w:hAnsi="Calibri" w:cs="Calibri"/>
                <w:sz w:val="20"/>
                <w:szCs w:val="20"/>
              </w:rPr>
              <w:t>zkušenost spočívající v</w:t>
            </w:r>
            <w:r w:rsidR="004A7027">
              <w:rPr>
                <w:rFonts w:ascii="Calibri" w:hAnsi="Calibri" w:cs="Calibri"/>
                <w:sz w:val="20"/>
                <w:szCs w:val="20"/>
              </w:rPr>
              <w:t xml:space="preserve"> osobní </w:t>
            </w:r>
            <w:r w:rsidRPr="00784BBF">
              <w:rPr>
                <w:rFonts w:ascii="Calibri" w:hAnsi="Calibri" w:cs="Calibri"/>
                <w:sz w:val="20"/>
                <w:szCs w:val="20"/>
              </w:rPr>
              <w:t xml:space="preserve">účasti na zpracování alespoň 1 hodnocení vlivu záměru nebo koncepce </w:t>
            </w:r>
            <w:r w:rsidRPr="004B0074">
              <w:rPr>
                <w:rFonts w:ascii="Calibri" w:hAnsi="Calibri" w:cs="Calibri"/>
                <w:sz w:val="20"/>
                <w:szCs w:val="20"/>
              </w:rPr>
              <w:t>dopravní liniové stavby celostátního významu (např. dráha železniční celostátní, dálnice a silnice I. třídy) na životní prostředí;</w:t>
            </w:r>
          </w:p>
        </w:tc>
      </w:tr>
      <w:tr w:rsidR="00784BBF" w:rsidRPr="00784BBF" w:rsidTr="00784BBF">
        <w:trPr>
          <w:trHeight w:val="603"/>
        </w:trPr>
        <w:tc>
          <w:tcPr>
            <w:tcW w:w="2268" w:type="dxa"/>
            <w:vMerge w:val="restart"/>
            <w:tcBorders>
              <w:top w:val="single" w:sz="18" w:space="0" w:color="auto"/>
              <w:left w:val="single" w:sz="18" w:space="0" w:color="auto"/>
            </w:tcBorders>
            <w:vAlign w:val="center"/>
          </w:tcPr>
          <w:p w:rsidR="00784BBF" w:rsidRPr="00784BBF" w:rsidRDefault="00784BBF" w:rsidP="00784BBF">
            <w:pPr>
              <w:rPr>
                <w:rFonts w:ascii="Calibri" w:hAnsi="Calibri" w:cs="Calibri"/>
                <w:b/>
                <w:sz w:val="20"/>
                <w:szCs w:val="20"/>
              </w:rPr>
            </w:pPr>
            <w:r w:rsidRPr="00784BBF">
              <w:rPr>
                <w:rFonts w:ascii="Calibri" w:hAnsi="Calibri" w:cs="Calibri"/>
                <w:b/>
                <w:sz w:val="20"/>
                <w:szCs w:val="20"/>
              </w:rPr>
              <w:t>Specialista na přepravní prognózu a dopravní modelování</w:t>
            </w:r>
          </w:p>
        </w:tc>
        <w:tc>
          <w:tcPr>
            <w:tcW w:w="5606" w:type="dxa"/>
            <w:tcBorders>
              <w:top w:val="single" w:sz="18" w:space="0" w:color="auto"/>
            </w:tcBorders>
            <w:vAlign w:val="center"/>
          </w:tcPr>
          <w:p w:rsidR="00784BBF" w:rsidRPr="00EA11F2" w:rsidRDefault="00784BBF" w:rsidP="00F40D08">
            <w:pPr>
              <w:numPr>
                <w:ilvl w:val="0"/>
                <w:numId w:val="31"/>
              </w:numPr>
              <w:jc w:val="both"/>
              <w:rPr>
                <w:rFonts w:ascii="Calibri" w:hAnsi="Calibri" w:cs="Calibri"/>
                <w:sz w:val="20"/>
                <w:szCs w:val="20"/>
              </w:rPr>
            </w:pPr>
            <w:r w:rsidRPr="00EA11F2">
              <w:rPr>
                <w:rFonts w:ascii="Calibri" w:hAnsi="Calibri" w:cs="Calibri"/>
                <w:sz w:val="20"/>
                <w:szCs w:val="20"/>
              </w:rPr>
              <w:t xml:space="preserve">vysokoškolské vzdělání v oboru dopravy; </w:t>
            </w:r>
          </w:p>
          <w:p w:rsidR="00784BBF" w:rsidRPr="00784BBF" w:rsidRDefault="00784BBF" w:rsidP="00F40D08">
            <w:pPr>
              <w:numPr>
                <w:ilvl w:val="0"/>
                <w:numId w:val="31"/>
              </w:numPr>
              <w:jc w:val="both"/>
              <w:rPr>
                <w:rFonts w:ascii="Calibri" w:hAnsi="Calibri" w:cs="Calibri"/>
                <w:sz w:val="20"/>
                <w:szCs w:val="20"/>
              </w:rPr>
            </w:pPr>
            <w:r w:rsidRPr="00784BBF">
              <w:rPr>
                <w:rFonts w:ascii="Calibri" w:hAnsi="Calibri" w:cs="Calibri"/>
                <w:sz w:val="20"/>
                <w:szCs w:val="20"/>
              </w:rPr>
              <w:t>nejméně 5 let praxe v oblasti dopravního modelování;</w:t>
            </w:r>
          </w:p>
        </w:tc>
      </w:tr>
      <w:tr w:rsidR="00784BBF" w:rsidRPr="00784BBF" w:rsidTr="00784BBF">
        <w:trPr>
          <w:trHeight w:val="603"/>
        </w:trPr>
        <w:tc>
          <w:tcPr>
            <w:tcW w:w="2268" w:type="dxa"/>
            <w:vMerge/>
            <w:tcBorders>
              <w:left w:val="single" w:sz="18" w:space="0" w:color="auto"/>
              <w:bottom w:val="single" w:sz="18" w:space="0" w:color="auto"/>
            </w:tcBorders>
            <w:vAlign w:val="center"/>
          </w:tcPr>
          <w:p w:rsidR="00784BBF" w:rsidRPr="00784BBF" w:rsidRDefault="00784BBF" w:rsidP="00784BBF">
            <w:pPr>
              <w:ind w:left="1414"/>
              <w:rPr>
                <w:rFonts w:ascii="Calibri" w:hAnsi="Calibri" w:cs="Calibri"/>
                <w:sz w:val="20"/>
                <w:szCs w:val="20"/>
              </w:rPr>
            </w:pPr>
          </w:p>
        </w:tc>
        <w:tc>
          <w:tcPr>
            <w:tcW w:w="5606" w:type="dxa"/>
            <w:tcBorders>
              <w:bottom w:val="single" w:sz="18" w:space="0" w:color="auto"/>
            </w:tcBorders>
            <w:vAlign w:val="center"/>
          </w:tcPr>
          <w:p w:rsidR="00784BBF" w:rsidRPr="00784BBF" w:rsidRDefault="00784BBF" w:rsidP="00F40D08">
            <w:pPr>
              <w:numPr>
                <w:ilvl w:val="0"/>
                <w:numId w:val="30"/>
              </w:numPr>
              <w:jc w:val="both"/>
              <w:rPr>
                <w:rFonts w:ascii="Calibri" w:hAnsi="Calibri" w:cs="Calibri"/>
                <w:sz w:val="20"/>
                <w:szCs w:val="20"/>
              </w:rPr>
            </w:pPr>
            <w:r w:rsidRPr="00784BBF">
              <w:rPr>
                <w:rFonts w:ascii="Calibri" w:hAnsi="Calibri" w:cs="Calibri"/>
                <w:sz w:val="20"/>
                <w:szCs w:val="20"/>
              </w:rPr>
              <w:t>zkušenost spočívající v</w:t>
            </w:r>
            <w:r w:rsidR="004A7027">
              <w:rPr>
                <w:rFonts w:ascii="Calibri" w:hAnsi="Calibri" w:cs="Calibri"/>
                <w:sz w:val="20"/>
                <w:szCs w:val="20"/>
              </w:rPr>
              <w:t xml:space="preserve"> osobní </w:t>
            </w:r>
            <w:r w:rsidRPr="00784BBF">
              <w:rPr>
                <w:rFonts w:ascii="Calibri" w:hAnsi="Calibri" w:cs="Calibri"/>
                <w:sz w:val="20"/>
                <w:szCs w:val="20"/>
              </w:rPr>
              <w:t>účasti na zpracování alespoň 1 modelu dopravního chování v rozsahu dopravní sítě pro oblast o velikosti NUTS 2 (u významných služeb realizovaných mimo EU bude uznaná oblast obdobná s NUTS 2 co do počtu obyvatel);</w:t>
            </w:r>
          </w:p>
        </w:tc>
      </w:tr>
      <w:tr w:rsidR="00784BBF" w:rsidRPr="00784BBF" w:rsidTr="00784BBF">
        <w:trPr>
          <w:trHeight w:val="452"/>
        </w:trPr>
        <w:tc>
          <w:tcPr>
            <w:tcW w:w="2268" w:type="dxa"/>
            <w:vMerge w:val="restart"/>
            <w:tcBorders>
              <w:top w:val="single" w:sz="18" w:space="0" w:color="auto"/>
              <w:left w:val="single" w:sz="18" w:space="0" w:color="auto"/>
            </w:tcBorders>
            <w:vAlign w:val="center"/>
          </w:tcPr>
          <w:p w:rsidR="00784BBF" w:rsidRPr="00784BBF" w:rsidRDefault="00784BBF" w:rsidP="00784BBF">
            <w:pPr>
              <w:rPr>
                <w:rFonts w:ascii="Calibri" w:hAnsi="Calibri" w:cs="Calibri"/>
                <w:b/>
                <w:sz w:val="20"/>
                <w:szCs w:val="20"/>
              </w:rPr>
            </w:pPr>
            <w:r w:rsidRPr="00784BBF">
              <w:rPr>
                <w:rFonts w:ascii="Calibri" w:hAnsi="Calibri" w:cs="Calibri"/>
                <w:b/>
                <w:sz w:val="20"/>
                <w:szCs w:val="20"/>
              </w:rPr>
              <w:t>Specialista na ekonomickou analýzu</w:t>
            </w:r>
          </w:p>
        </w:tc>
        <w:tc>
          <w:tcPr>
            <w:tcW w:w="5606" w:type="dxa"/>
            <w:tcBorders>
              <w:top w:val="single" w:sz="18" w:space="0" w:color="auto"/>
            </w:tcBorders>
            <w:vAlign w:val="center"/>
          </w:tcPr>
          <w:p w:rsidR="00784BBF" w:rsidRPr="00EA11F2" w:rsidRDefault="00784BBF" w:rsidP="00F40D08">
            <w:pPr>
              <w:numPr>
                <w:ilvl w:val="0"/>
                <w:numId w:val="32"/>
              </w:numPr>
              <w:jc w:val="both"/>
              <w:rPr>
                <w:rFonts w:ascii="Calibri" w:hAnsi="Calibri" w:cs="Calibri"/>
                <w:sz w:val="20"/>
                <w:szCs w:val="20"/>
              </w:rPr>
            </w:pPr>
            <w:r w:rsidRPr="00EA11F2">
              <w:rPr>
                <w:rFonts w:ascii="Calibri" w:hAnsi="Calibri" w:cs="Calibri"/>
                <w:sz w:val="20"/>
                <w:szCs w:val="20"/>
              </w:rPr>
              <w:t>vysokoškolské vzdělání ekonomického směru tj. ukončené vysokoškolské vzdělání na škole, případně fakultě, s ekonomickým zaměřením s hlavním studijním zaměřením na ekonomické disciplíny;</w:t>
            </w:r>
          </w:p>
          <w:p w:rsidR="00784BBF" w:rsidRPr="00784BBF" w:rsidRDefault="00784BBF" w:rsidP="00F40D08">
            <w:pPr>
              <w:numPr>
                <w:ilvl w:val="0"/>
                <w:numId w:val="32"/>
              </w:numPr>
              <w:jc w:val="both"/>
              <w:rPr>
                <w:rFonts w:ascii="Calibri" w:hAnsi="Calibri" w:cs="Calibri"/>
                <w:sz w:val="20"/>
                <w:szCs w:val="20"/>
              </w:rPr>
            </w:pPr>
            <w:r w:rsidRPr="009B118C">
              <w:rPr>
                <w:rFonts w:ascii="Calibri" w:hAnsi="Calibri" w:cs="Calibri"/>
                <w:sz w:val="20"/>
                <w:szCs w:val="20"/>
                <w:highlight w:val="yellow"/>
              </w:rPr>
              <w:t>nejméně 5 let praxe</w:t>
            </w:r>
            <w:r w:rsidR="009B118C">
              <w:rPr>
                <w:rStyle w:val="Znakapoznpodarou"/>
                <w:rFonts w:ascii="Calibri" w:hAnsi="Calibri" w:cs="Calibri"/>
                <w:sz w:val="20"/>
                <w:szCs w:val="20"/>
                <w:highlight w:val="yellow"/>
              </w:rPr>
              <w:footnoteReference w:id="13"/>
            </w:r>
            <w:r w:rsidRPr="00784BBF">
              <w:rPr>
                <w:rFonts w:ascii="Calibri" w:hAnsi="Calibri" w:cs="Calibri"/>
                <w:sz w:val="20"/>
                <w:szCs w:val="20"/>
              </w:rPr>
              <w:t xml:space="preserve"> v oblasti provádění ekonomických analýz;</w:t>
            </w:r>
          </w:p>
        </w:tc>
      </w:tr>
      <w:tr w:rsidR="00784BBF" w:rsidRPr="00784BBF" w:rsidTr="00784BBF">
        <w:trPr>
          <w:trHeight w:val="452"/>
        </w:trPr>
        <w:tc>
          <w:tcPr>
            <w:tcW w:w="2268" w:type="dxa"/>
            <w:vMerge/>
            <w:tcBorders>
              <w:left w:val="single" w:sz="18" w:space="0" w:color="auto"/>
              <w:bottom w:val="single" w:sz="18" w:space="0" w:color="auto"/>
            </w:tcBorders>
            <w:vAlign w:val="center"/>
          </w:tcPr>
          <w:p w:rsidR="00784BBF" w:rsidRPr="00784BBF" w:rsidRDefault="00784BBF" w:rsidP="00784BBF">
            <w:pPr>
              <w:ind w:left="1414"/>
              <w:rPr>
                <w:rFonts w:ascii="Calibri" w:hAnsi="Calibri" w:cs="Calibri"/>
                <w:sz w:val="20"/>
                <w:szCs w:val="20"/>
              </w:rPr>
            </w:pPr>
          </w:p>
        </w:tc>
        <w:tc>
          <w:tcPr>
            <w:tcW w:w="5606" w:type="dxa"/>
            <w:tcBorders>
              <w:bottom w:val="single" w:sz="18" w:space="0" w:color="auto"/>
            </w:tcBorders>
            <w:vAlign w:val="center"/>
          </w:tcPr>
          <w:p w:rsidR="00784BBF" w:rsidRPr="00B16391" w:rsidRDefault="00784BBF" w:rsidP="00F40D08">
            <w:pPr>
              <w:numPr>
                <w:ilvl w:val="0"/>
                <w:numId w:val="32"/>
              </w:numPr>
              <w:jc w:val="both"/>
              <w:rPr>
                <w:rFonts w:ascii="Calibri" w:hAnsi="Calibri" w:cs="Calibri"/>
                <w:sz w:val="20"/>
                <w:szCs w:val="20"/>
              </w:rPr>
            </w:pPr>
            <w:r w:rsidRPr="00784BBF">
              <w:rPr>
                <w:rFonts w:ascii="Calibri" w:hAnsi="Calibri" w:cs="Calibri"/>
                <w:sz w:val="20"/>
                <w:szCs w:val="20"/>
              </w:rPr>
              <w:t>zkušenost spočívající v</w:t>
            </w:r>
            <w:r w:rsidR="004A7027">
              <w:rPr>
                <w:rFonts w:ascii="Calibri" w:hAnsi="Calibri" w:cs="Calibri"/>
                <w:sz w:val="20"/>
                <w:szCs w:val="20"/>
              </w:rPr>
              <w:t xml:space="preserve"> osobní </w:t>
            </w:r>
            <w:r w:rsidRPr="00784BBF">
              <w:rPr>
                <w:rFonts w:ascii="Calibri" w:hAnsi="Calibri" w:cs="Calibri"/>
                <w:sz w:val="20"/>
                <w:szCs w:val="20"/>
              </w:rPr>
              <w:t>účasti na zpracování alespoň 1 ekonomické analýzy</w:t>
            </w:r>
            <w:r w:rsidR="004A7027">
              <w:rPr>
                <w:rStyle w:val="Znakapoznpodarou"/>
                <w:rFonts w:ascii="Calibri" w:hAnsi="Calibri" w:cs="Calibri"/>
                <w:sz w:val="20"/>
                <w:szCs w:val="20"/>
              </w:rPr>
              <w:footnoteReference w:id="14"/>
            </w:r>
            <w:r w:rsidRPr="00784BBF">
              <w:rPr>
                <w:rFonts w:ascii="Calibri" w:hAnsi="Calibri" w:cs="Calibri"/>
                <w:sz w:val="20"/>
                <w:szCs w:val="20"/>
              </w:rPr>
              <w:t xml:space="preserve"> na výstavbu nové </w:t>
            </w:r>
            <w:r w:rsidRPr="00784BBF">
              <w:rPr>
                <w:rFonts w:ascii="Calibri" w:hAnsi="Calibri" w:cs="Calibri"/>
                <w:sz w:val="20"/>
                <w:szCs w:val="20"/>
              </w:rPr>
              <w:lastRenderedPageBreak/>
              <w:t xml:space="preserve">dopravní liniové </w:t>
            </w:r>
            <w:r w:rsidRPr="00EA11F2">
              <w:rPr>
                <w:rFonts w:ascii="Calibri" w:hAnsi="Calibri" w:cs="Calibri"/>
                <w:sz w:val="20"/>
                <w:szCs w:val="20"/>
              </w:rPr>
              <w:t xml:space="preserve">stavby celostátního významu (např. dráha železniční celostátní, dálnice a silnice I. třídy), </w:t>
            </w:r>
            <w:r w:rsidR="00B16391" w:rsidRPr="007F47F3">
              <w:rPr>
                <w:rFonts w:ascii="Calibri" w:hAnsi="Calibri" w:cs="Calibri"/>
                <w:sz w:val="20"/>
                <w:szCs w:val="20"/>
              </w:rPr>
              <w:t xml:space="preserve">jejíž realizace byla </w:t>
            </w:r>
            <w:r w:rsidRPr="00C06B80">
              <w:rPr>
                <w:rFonts w:ascii="Calibri" w:hAnsi="Calibri" w:cs="Calibri"/>
                <w:sz w:val="20"/>
                <w:szCs w:val="20"/>
              </w:rPr>
              <w:t xml:space="preserve">ke dni podání nabídky již </w:t>
            </w:r>
            <w:r w:rsidR="007F0BF9" w:rsidRPr="00C06B80">
              <w:rPr>
                <w:rFonts w:ascii="Calibri" w:hAnsi="Calibri" w:cs="Calibri"/>
                <w:sz w:val="20"/>
                <w:szCs w:val="20"/>
              </w:rPr>
              <w:t>zahájena (tj. stavba</w:t>
            </w:r>
            <w:r w:rsidR="00B16391" w:rsidRPr="00C06B80">
              <w:rPr>
                <w:rFonts w:ascii="Calibri" w:hAnsi="Calibri" w:cs="Calibri"/>
                <w:sz w:val="20"/>
                <w:szCs w:val="20"/>
              </w:rPr>
              <w:t xml:space="preserve"> je alespoň ve</w:t>
            </w:r>
            <w:r w:rsidRPr="00C06B80">
              <w:rPr>
                <w:rFonts w:ascii="Calibri" w:hAnsi="Calibri" w:cs="Calibri"/>
                <w:sz w:val="20"/>
                <w:szCs w:val="20"/>
              </w:rPr>
              <w:t xml:space="preserve"> výstavbě</w:t>
            </w:r>
            <w:r w:rsidR="007F0BF9" w:rsidRPr="00C06B80">
              <w:rPr>
                <w:rFonts w:ascii="Calibri" w:hAnsi="Calibri" w:cs="Calibri"/>
                <w:sz w:val="20"/>
                <w:szCs w:val="20"/>
              </w:rPr>
              <w:t>)</w:t>
            </w:r>
            <w:r w:rsidRPr="00C06B80">
              <w:rPr>
                <w:rFonts w:ascii="Calibri" w:hAnsi="Calibri" w:cs="Calibri"/>
                <w:sz w:val="20"/>
                <w:szCs w:val="20"/>
              </w:rPr>
              <w:t>;</w:t>
            </w:r>
          </w:p>
        </w:tc>
      </w:tr>
      <w:tr w:rsidR="00784BBF" w:rsidRPr="00784BBF" w:rsidTr="00784BBF">
        <w:trPr>
          <w:trHeight w:val="452"/>
        </w:trPr>
        <w:tc>
          <w:tcPr>
            <w:tcW w:w="2268" w:type="dxa"/>
            <w:vMerge w:val="restart"/>
            <w:tcBorders>
              <w:top w:val="single" w:sz="18" w:space="0" w:color="auto"/>
              <w:left w:val="single" w:sz="18" w:space="0" w:color="auto"/>
            </w:tcBorders>
            <w:vAlign w:val="center"/>
          </w:tcPr>
          <w:p w:rsidR="00784BBF" w:rsidRPr="00784BBF" w:rsidRDefault="00784BBF" w:rsidP="00784BBF">
            <w:pPr>
              <w:rPr>
                <w:rFonts w:ascii="Calibri" w:hAnsi="Calibri" w:cs="Calibri"/>
                <w:b/>
                <w:sz w:val="20"/>
                <w:szCs w:val="20"/>
              </w:rPr>
            </w:pPr>
            <w:r w:rsidRPr="00784BBF">
              <w:rPr>
                <w:rFonts w:ascii="Calibri" w:hAnsi="Calibri" w:cs="Calibri"/>
                <w:b/>
                <w:sz w:val="20"/>
                <w:szCs w:val="20"/>
              </w:rPr>
              <w:lastRenderedPageBreak/>
              <w:t>Specialista na projektování dopravních staveb</w:t>
            </w:r>
          </w:p>
        </w:tc>
        <w:tc>
          <w:tcPr>
            <w:tcW w:w="5606" w:type="dxa"/>
            <w:tcBorders>
              <w:top w:val="single" w:sz="18" w:space="0" w:color="auto"/>
            </w:tcBorders>
            <w:vAlign w:val="center"/>
          </w:tcPr>
          <w:p w:rsidR="00784BBF" w:rsidRPr="00A92777" w:rsidRDefault="00784BBF" w:rsidP="00F40D08">
            <w:pPr>
              <w:numPr>
                <w:ilvl w:val="0"/>
                <w:numId w:val="33"/>
              </w:numPr>
              <w:jc w:val="both"/>
              <w:rPr>
                <w:rFonts w:ascii="Calibri" w:hAnsi="Calibri" w:cs="Calibri"/>
                <w:sz w:val="20"/>
                <w:szCs w:val="20"/>
              </w:rPr>
            </w:pPr>
            <w:r w:rsidRPr="009F672C">
              <w:rPr>
                <w:rFonts w:ascii="Calibri" w:hAnsi="Calibri" w:cs="Calibri"/>
                <w:sz w:val="20"/>
                <w:szCs w:val="20"/>
              </w:rPr>
              <w:t>vysokoškolské vzdělání</w:t>
            </w:r>
            <w:r w:rsidRPr="00A92777">
              <w:rPr>
                <w:rFonts w:ascii="Calibri" w:hAnsi="Calibri" w:cs="Calibri"/>
                <w:sz w:val="20"/>
                <w:szCs w:val="20"/>
              </w:rPr>
              <w:t xml:space="preserve">; </w:t>
            </w:r>
          </w:p>
          <w:p w:rsidR="00784BBF" w:rsidRPr="00784BBF" w:rsidRDefault="00784BBF" w:rsidP="00F40D08">
            <w:pPr>
              <w:numPr>
                <w:ilvl w:val="0"/>
                <w:numId w:val="33"/>
              </w:numPr>
              <w:jc w:val="both"/>
              <w:rPr>
                <w:rFonts w:ascii="Calibri" w:hAnsi="Calibri" w:cs="Calibri"/>
                <w:sz w:val="20"/>
                <w:szCs w:val="20"/>
              </w:rPr>
            </w:pPr>
            <w:r w:rsidRPr="00784BBF">
              <w:rPr>
                <w:rFonts w:ascii="Calibri" w:hAnsi="Calibri" w:cs="Calibri"/>
                <w:sz w:val="20"/>
                <w:szCs w:val="20"/>
              </w:rPr>
              <w:t xml:space="preserve">nejméně 5 let praxe v oblasti projektování dopravních staveb; </w:t>
            </w:r>
          </w:p>
          <w:p w:rsidR="00784BBF" w:rsidRPr="00784BBF" w:rsidRDefault="00784BBF" w:rsidP="00F40D08">
            <w:pPr>
              <w:numPr>
                <w:ilvl w:val="0"/>
                <w:numId w:val="33"/>
              </w:numPr>
              <w:jc w:val="both"/>
              <w:rPr>
                <w:rFonts w:ascii="Calibri" w:hAnsi="Calibri" w:cs="Calibri"/>
                <w:sz w:val="20"/>
                <w:szCs w:val="20"/>
              </w:rPr>
            </w:pPr>
            <w:r w:rsidRPr="00784BBF">
              <w:rPr>
                <w:rFonts w:ascii="Calibri" w:hAnsi="Calibri" w:cs="Calibri"/>
                <w:sz w:val="20"/>
                <w:szCs w:val="20"/>
              </w:rPr>
              <w:t xml:space="preserve">autorizace v rozsahu dle § 5 odst. 3 písm. b) </w:t>
            </w:r>
            <w:r w:rsidR="00B16391" w:rsidRPr="00784BBF">
              <w:rPr>
                <w:rFonts w:ascii="Calibri" w:hAnsi="Calibri" w:cs="Calibri"/>
                <w:sz w:val="20"/>
                <w:szCs w:val="20"/>
              </w:rPr>
              <w:t xml:space="preserve">autorizačního zákona, </w:t>
            </w:r>
            <w:r w:rsidRPr="00784BBF">
              <w:rPr>
                <w:rFonts w:ascii="Calibri" w:hAnsi="Calibri" w:cs="Calibri"/>
                <w:sz w:val="20"/>
                <w:szCs w:val="20"/>
              </w:rPr>
              <w:t>tedy v oboru dopravních staveb;</w:t>
            </w:r>
          </w:p>
        </w:tc>
      </w:tr>
      <w:tr w:rsidR="00784BBF" w:rsidRPr="00784BBF" w:rsidTr="00784BBF">
        <w:trPr>
          <w:trHeight w:val="452"/>
        </w:trPr>
        <w:tc>
          <w:tcPr>
            <w:tcW w:w="2268" w:type="dxa"/>
            <w:vMerge/>
            <w:tcBorders>
              <w:left w:val="single" w:sz="18" w:space="0" w:color="auto"/>
              <w:bottom w:val="single" w:sz="18" w:space="0" w:color="auto"/>
            </w:tcBorders>
            <w:vAlign w:val="center"/>
          </w:tcPr>
          <w:p w:rsidR="00784BBF" w:rsidRPr="00784BBF" w:rsidRDefault="00784BBF" w:rsidP="00784BBF">
            <w:pPr>
              <w:ind w:left="1414"/>
              <w:rPr>
                <w:rFonts w:ascii="Calibri" w:hAnsi="Calibri" w:cs="Calibri"/>
                <w:sz w:val="20"/>
                <w:szCs w:val="20"/>
              </w:rPr>
            </w:pPr>
          </w:p>
        </w:tc>
        <w:tc>
          <w:tcPr>
            <w:tcW w:w="5606" w:type="dxa"/>
            <w:tcBorders>
              <w:bottom w:val="single" w:sz="18" w:space="0" w:color="auto"/>
            </w:tcBorders>
            <w:vAlign w:val="center"/>
          </w:tcPr>
          <w:p w:rsidR="00784BBF" w:rsidRPr="00784BBF" w:rsidRDefault="00B16391" w:rsidP="00FA03F1">
            <w:pPr>
              <w:numPr>
                <w:ilvl w:val="0"/>
                <w:numId w:val="33"/>
              </w:numPr>
              <w:jc w:val="both"/>
              <w:rPr>
                <w:rFonts w:ascii="Calibri" w:hAnsi="Calibri" w:cs="Calibri"/>
                <w:sz w:val="20"/>
                <w:szCs w:val="20"/>
              </w:rPr>
            </w:pPr>
            <w:r>
              <w:rPr>
                <w:rFonts w:ascii="Calibri" w:hAnsi="Calibri" w:cs="Calibri"/>
                <w:sz w:val="20"/>
                <w:szCs w:val="20"/>
              </w:rPr>
              <w:t>zkušenost</w:t>
            </w:r>
            <w:r w:rsidR="00784BBF" w:rsidRPr="00784BBF">
              <w:rPr>
                <w:rFonts w:ascii="Calibri" w:hAnsi="Calibri" w:cs="Calibri"/>
                <w:sz w:val="20"/>
                <w:szCs w:val="20"/>
              </w:rPr>
              <w:t xml:space="preserve"> spočívající v</w:t>
            </w:r>
            <w:r>
              <w:rPr>
                <w:rFonts w:ascii="Calibri" w:hAnsi="Calibri" w:cs="Calibri"/>
                <w:sz w:val="20"/>
                <w:szCs w:val="20"/>
              </w:rPr>
              <w:t xml:space="preserve"> osobní </w:t>
            </w:r>
            <w:r w:rsidR="00784BBF" w:rsidRPr="00784BBF">
              <w:rPr>
                <w:rFonts w:ascii="Calibri" w:hAnsi="Calibri" w:cs="Calibri"/>
                <w:sz w:val="20"/>
                <w:szCs w:val="20"/>
              </w:rPr>
              <w:t xml:space="preserve">účasti na zpracování alespoň 1 </w:t>
            </w:r>
            <w:r>
              <w:rPr>
                <w:rFonts w:ascii="Calibri" w:hAnsi="Calibri" w:cs="Calibri"/>
                <w:sz w:val="20"/>
                <w:szCs w:val="20"/>
              </w:rPr>
              <w:t xml:space="preserve">dokumentace ve stupni DSP nebo DÚR </w:t>
            </w:r>
            <w:r w:rsidR="00784BBF" w:rsidRPr="00784BBF">
              <w:rPr>
                <w:rFonts w:ascii="Calibri" w:hAnsi="Calibri" w:cs="Calibri"/>
                <w:sz w:val="20"/>
                <w:szCs w:val="20"/>
              </w:rPr>
              <w:t>v oblasti stavby drah železničních v rozsahu rekonstrukce</w:t>
            </w:r>
            <w:r w:rsidR="00100D5A">
              <w:rPr>
                <w:rFonts w:ascii="Calibri" w:hAnsi="Calibri" w:cs="Calibri"/>
                <w:sz w:val="20"/>
                <w:szCs w:val="20"/>
              </w:rPr>
              <w:t xml:space="preserve">, </w:t>
            </w:r>
            <w:r>
              <w:rPr>
                <w:rFonts w:asciiTheme="minorHAnsi" w:hAnsiTheme="minorHAnsi" w:cs="Arial"/>
                <w:sz w:val="20"/>
                <w:szCs w:val="20"/>
              </w:rPr>
              <w:t>modernizace</w:t>
            </w:r>
            <w:r w:rsidRPr="009C1C35">
              <w:rPr>
                <w:rFonts w:asciiTheme="minorHAnsi" w:hAnsiTheme="minorHAnsi" w:cs="Arial"/>
                <w:sz w:val="20"/>
                <w:szCs w:val="20"/>
              </w:rPr>
              <w:t xml:space="preserve"> nebo novostavby železniční stanice nebo </w:t>
            </w:r>
            <w:r>
              <w:rPr>
                <w:rFonts w:asciiTheme="minorHAnsi" w:hAnsiTheme="minorHAnsi" w:cs="Arial"/>
                <w:sz w:val="20"/>
                <w:szCs w:val="20"/>
              </w:rPr>
              <w:t>rekonstrukce, optimalizace</w:t>
            </w:r>
            <w:r w:rsidR="00B76375">
              <w:rPr>
                <w:rFonts w:asciiTheme="minorHAnsi" w:hAnsiTheme="minorHAnsi" w:cs="Arial"/>
                <w:sz w:val="20"/>
                <w:szCs w:val="20"/>
              </w:rPr>
              <w:t>, modernizace</w:t>
            </w:r>
            <w:r>
              <w:rPr>
                <w:rFonts w:asciiTheme="minorHAnsi" w:hAnsiTheme="minorHAnsi" w:cs="Arial"/>
                <w:sz w:val="20"/>
                <w:szCs w:val="20"/>
              </w:rPr>
              <w:t xml:space="preserve"> či novostavby </w:t>
            </w:r>
            <w:r w:rsidRPr="009C1C35">
              <w:rPr>
                <w:rFonts w:asciiTheme="minorHAnsi" w:hAnsiTheme="minorHAnsi" w:cs="Arial"/>
                <w:sz w:val="20"/>
                <w:szCs w:val="20"/>
              </w:rPr>
              <w:t>traťového úseku</w:t>
            </w:r>
            <w:r w:rsidR="00654F31">
              <w:rPr>
                <w:rFonts w:asciiTheme="minorHAnsi" w:hAnsiTheme="minorHAnsi" w:cs="Arial"/>
                <w:sz w:val="20"/>
                <w:szCs w:val="20"/>
              </w:rPr>
              <w:t>;</w:t>
            </w:r>
          </w:p>
        </w:tc>
      </w:tr>
      <w:tr w:rsidR="00784BBF" w:rsidRPr="00784BBF" w:rsidTr="00784BBF">
        <w:trPr>
          <w:trHeight w:val="452"/>
        </w:trPr>
        <w:tc>
          <w:tcPr>
            <w:tcW w:w="2268" w:type="dxa"/>
            <w:tcBorders>
              <w:top w:val="single" w:sz="18" w:space="0" w:color="auto"/>
              <w:left w:val="single" w:sz="18" w:space="0" w:color="auto"/>
              <w:bottom w:val="single" w:sz="18" w:space="0" w:color="auto"/>
            </w:tcBorders>
            <w:vAlign w:val="center"/>
          </w:tcPr>
          <w:p w:rsidR="00784BBF" w:rsidRPr="00784BBF" w:rsidRDefault="00784BBF" w:rsidP="00784BBF">
            <w:pPr>
              <w:rPr>
                <w:rFonts w:ascii="Calibri" w:hAnsi="Calibri" w:cs="Calibri"/>
                <w:b/>
                <w:sz w:val="20"/>
                <w:szCs w:val="20"/>
              </w:rPr>
            </w:pPr>
            <w:r w:rsidRPr="00784BBF">
              <w:rPr>
                <w:rFonts w:ascii="Calibri" w:hAnsi="Calibri" w:cs="Calibri"/>
                <w:b/>
                <w:sz w:val="20"/>
                <w:szCs w:val="20"/>
              </w:rPr>
              <w:t>Specialista na technologická zařízení staveb</w:t>
            </w:r>
          </w:p>
        </w:tc>
        <w:tc>
          <w:tcPr>
            <w:tcW w:w="5606" w:type="dxa"/>
            <w:tcBorders>
              <w:top w:val="single" w:sz="18" w:space="0" w:color="auto"/>
              <w:bottom w:val="single" w:sz="18" w:space="0" w:color="auto"/>
            </w:tcBorders>
            <w:vAlign w:val="center"/>
          </w:tcPr>
          <w:p w:rsidR="00784BBF" w:rsidRPr="00784BBF" w:rsidRDefault="00784BBF" w:rsidP="00F40D08">
            <w:pPr>
              <w:numPr>
                <w:ilvl w:val="0"/>
                <w:numId w:val="34"/>
              </w:numPr>
              <w:jc w:val="both"/>
              <w:rPr>
                <w:rFonts w:ascii="Calibri" w:hAnsi="Calibri" w:cs="Calibri"/>
                <w:sz w:val="20"/>
                <w:szCs w:val="20"/>
              </w:rPr>
            </w:pPr>
            <w:r w:rsidRPr="00026FD8">
              <w:rPr>
                <w:rFonts w:ascii="Calibri" w:hAnsi="Calibri" w:cs="Calibri"/>
                <w:sz w:val="20"/>
                <w:szCs w:val="20"/>
                <w:highlight w:val="yellow"/>
              </w:rPr>
              <w:t>vysokoškolské vzdělání</w:t>
            </w:r>
            <w:r w:rsidRPr="00784BBF">
              <w:rPr>
                <w:rFonts w:ascii="Calibri" w:hAnsi="Calibri" w:cs="Calibri"/>
                <w:sz w:val="20"/>
                <w:szCs w:val="20"/>
              </w:rPr>
              <w:t xml:space="preserve">; </w:t>
            </w:r>
          </w:p>
          <w:p w:rsidR="00784BBF" w:rsidRPr="00784BBF" w:rsidRDefault="00784BBF" w:rsidP="00F40D08">
            <w:pPr>
              <w:numPr>
                <w:ilvl w:val="0"/>
                <w:numId w:val="34"/>
              </w:numPr>
              <w:jc w:val="both"/>
              <w:rPr>
                <w:rFonts w:ascii="Calibri" w:hAnsi="Calibri" w:cs="Calibri"/>
                <w:sz w:val="20"/>
                <w:szCs w:val="20"/>
              </w:rPr>
            </w:pPr>
            <w:r w:rsidRPr="00784BBF">
              <w:rPr>
                <w:rFonts w:ascii="Calibri" w:hAnsi="Calibri" w:cs="Calibri"/>
                <w:sz w:val="20"/>
                <w:szCs w:val="20"/>
              </w:rPr>
              <w:t xml:space="preserve">nejméně 5 let praxe v oblasti technologických zařízení staveb, </w:t>
            </w:r>
          </w:p>
          <w:p w:rsidR="00784BBF" w:rsidRPr="00784BBF" w:rsidRDefault="00784BBF" w:rsidP="00F40D08">
            <w:pPr>
              <w:numPr>
                <w:ilvl w:val="0"/>
                <w:numId w:val="34"/>
              </w:numPr>
              <w:jc w:val="both"/>
              <w:rPr>
                <w:rFonts w:ascii="Calibri" w:hAnsi="Calibri" w:cs="Calibri"/>
                <w:sz w:val="20"/>
                <w:szCs w:val="20"/>
              </w:rPr>
            </w:pPr>
            <w:r w:rsidRPr="00784BBF">
              <w:rPr>
                <w:rFonts w:ascii="Calibri" w:hAnsi="Calibri" w:cs="Calibri"/>
                <w:sz w:val="20"/>
                <w:szCs w:val="20"/>
              </w:rPr>
              <w:t>autorizace v rozsahu dle § 5 odst. 3 písm. e) autorizačního zákona, tedy v oboru technologická zařízení staveb;</w:t>
            </w:r>
          </w:p>
        </w:tc>
      </w:tr>
      <w:tr w:rsidR="00784BBF" w:rsidRPr="00784BBF" w:rsidTr="00784BBF">
        <w:trPr>
          <w:trHeight w:val="302"/>
        </w:trPr>
        <w:tc>
          <w:tcPr>
            <w:tcW w:w="2268" w:type="dxa"/>
            <w:vMerge w:val="restart"/>
            <w:tcBorders>
              <w:top w:val="single" w:sz="18" w:space="0" w:color="auto"/>
              <w:left w:val="single" w:sz="18" w:space="0" w:color="auto"/>
            </w:tcBorders>
            <w:vAlign w:val="center"/>
          </w:tcPr>
          <w:p w:rsidR="00784BBF" w:rsidRPr="00784BBF" w:rsidRDefault="00784BBF" w:rsidP="00784BBF">
            <w:pPr>
              <w:rPr>
                <w:rFonts w:ascii="Calibri" w:hAnsi="Calibri" w:cs="Calibri"/>
                <w:b/>
                <w:sz w:val="20"/>
                <w:szCs w:val="20"/>
              </w:rPr>
            </w:pPr>
            <w:r w:rsidRPr="00784BBF">
              <w:rPr>
                <w:rFonts w:ascii="Calibri" w:hAnsi="Calibri" w:cs="Calibri"/>
                <w:b/>
                <w:sz w:val="20"/>
                <w:szCs w:val="20"/>
              </w:rPr>
              <w:t>Specialista na dopravní technologii</w:t>
            </w:r>
          </w:p>
        </w:tc>
        <w:tc>
          <w:tcPr>
            <w:tcW w:w="5606" w:type="dxa"/>
            <w:tcBorders>
              <w:top w:val="single" w:sz="18" w:space="0" w:color="auto"/>
            </w:tcBorders>
            <w:vAlign w:val="center"/>
          </w:tcPr>
          <w:p w:rsidR="00784BBF" w:rsidRPr="00A92777" w:rsidRDefault="00784BBF" w:rsidP="00F40D08">
            <w:pPr>
              <w:numPr>
                <w:ilvl w:val="0"/>
                <w:numId w:val="35"/>
              </w:numPr>
              <w:jc w:val="both"/>
              <w:rPr>
                <w:rFonts w:ascii="Calibri" w:hAnsi="Calibri" w:cs="Calibri"/>
                <w:sz w:val="20"/>
                <w:szCs w:val="20"/>
              </w:rPr>
            </w:pPr>
            <w:r w:rsidRPr="00A92777">
              <w:rPr>
                <w:rFonts w:ascii="Calibri" w:hAnsi="Calibri" w:cs="Calibri"/>
                <w:sz w:val="20"/>
                <w:szCs w:val="20"/>
              </w:rPr>
              <w:t xml:space="preserve">vysokoškolské vzdělání v oboru technologie a řízení dopravy; </w:t>
            </w:r>
          </w:p>
          <w:p w:rsidR="00784BBF" w:rsidRPr="00784BBF" w:rsidRDefault="00784BBF" w:rsidP="00F40D08">
            <w:pPr>
              <w:numPr>
                <w:ilvl w:val="0"/>
                <w:numId w:val="35"/>
              </w:numPr>
              <w:jc w:val="both"/>
              <w:rPr>
                <w:rFonts w:ascii="Calibri" w:hAnsi="Calibri" w:cs="Calibri"/>
                <w:sz w:val="20"/>
                <w:szCs w:val="20"/>
              </w:rPr>
            </w:pPr>
            <w:r w:rsidRPr="00784BBF">
              <w:rPr>
                <w:rFonts w:ascii="Calibri" w:hAnsi="Calibri" w:cs="Calibri"/>
                <w:sz w:val="20"/>
                <w:szCs w:val="20"/>
              </w:rPr>
              <w:t>nejméně 5 let praxe v oblasti dopravního projektování;</w:t>
            </w:r>
          </w:p>
        </w:tc>
      </w:tr>
      <w:tr w:rsidR="00784BBF" w:rsidRPr="00784BBF" w:rsidTr="00784BBF">
        <w:trPr>
          <w:trHeight w:val="301"/>
        </w:trPr>
        <w:tc>
          <w:tcPr>
            <w:tcW w:w="2268" w:type="dxa"/>
            <w:vMerge/>
            <w:tcBorders>
              <w:left w:val="single" w:sz="18" w:space="0" w:color="auto"/>
              <w:bottom w:val="single" w:sz="18" w:space="0" w:color="auto"/>
            </w:tcBorders>
            <w:vAlign w:val="center"/>
          </w:tcPr>
          <w:p w:rsidR="00784BBF" w:rsidRPr="00784BBF" w:rsidRDefault="00784BBF" w:rsidP="00784BBF">
            <w:pPr>
              <w:ind w:left="1414"/>
              <w:rPr>
                <w:rFonts w:ascii="Calibri" w:hAnsi="Calibri" w:cs="Calibri"/>
                <w:sz w:val="20"/>
                <w:szCs w:val="20"/>
              </w:rPr>
            </w:pPr>
          </w:p>
        </w:tc>
        <w:tc>
          <w:tcPr>
            <w:tcW w:w="5606" w:type="dxa"/>
            <w:tcBorders>
              <w:bottom w:val="single" w:sz="18" w:space="0" w:color="auto"/>
            </w:tcBorders>
            <w:vAlign w:val="center"/>
          </w:tcPr>
          <w:p w:rsidR="00654F31" w:rsidRDefault="00784BBF" w:rsidP="00F40D08">
            <w:pPr>
              <w:numPr>
                <w:ilvl w:val="0"/>
                <w:numId w:val="35"/>
              </w:numPr>
              <w:jc w:val="both"/>
              <w:rPr>
                <w:rFonts w:ascii="Calibri" w:hAnsi="Calibri" w:cs="Calibri"/>
                <w:sz w:val="20"/>
                <w:szCs w:val="20"/>
              </w:rPr>
            </w:pPr>
            <w:r w:rsidRPr="00784BBF">
              <w:rPr>
                <w:rFonts w:ascii="Calibri" w:hAnsi="Calibri" w:cs="Calibri"/>
                <w:sz w:val="20"/>
                <w:szCs w:val="20"/>
              </w:rPr>
              <w:t>zkušenost spočívající v</w:t>
            </w:r>
            <w:r w:rsidR="00654F31">
              <w:rPr>
                <w:rFonts w:ascii="Calibri" w:hAnsi="Calibri" w:cs="Calibri"/>
                <w:sz w:val="20"/>
                <w:szCs w:val="20"/>
              </w:rPr>
              <w:t xml:space="preserve"> osobní </w:t>
            </w:r>
            <w:r w:rsidRPr="00784BBF">
              <w:rPr>
                <w:rFonts w:ascii="Calibri" w:hAnsi="Calibri" w:cs="Calibri"/>
                <w:sz w:val="20"/>
                <w:szCs w:val="20"/>
              </w:rPr>
              <w:t>účasti na zpracování návrhu dopravní technologie v železniční dopravě</w:t>
            </w:r>
            <w:r w:rsidR="00654F31">
              <w:rPr>
                <w:rFonts w:ascii="Calibri" w:hAnsi="Calibri" w:cs="Calibri"/>
                <w:sz w:val="20"/>
                <w:szCs w:val="20"/>
              </w:rPr>
              <w:t>;</w:t>
            </w:r>
          </w:p>
          <w:p w:rsidR="00784BBF" w:rsidRPr="00784BBF" w:rsidRDefault="00654F31" w:rsidP="00F40D08">
            <w:pPr>
              <w:numPr>
                <w:ilvl w:val="0"/>
                <w:numId w:val="35"/>
              </w:numPr>
              <w:jc w:val="both"/>
              <w:rPr>
                <w:rFonts w:ascii="Calibri" w:hAnsi="Calibri" w:cs="Calibri"/>
                <w:sz w:val="20"/>
                <w:szCs w:val="20"/>
              </w:rPr>
            </w:pPr>
            <w:r>
              <w:rPr>
                <w:rFonts w:ascii="Calibri" w:hAnsi="Calibri" w:cs="Calibri"/>
                <w:sz w:val="20"/>
                <w:szCs w:val="20"/>
              </w:rPr>
              <w:t xml:space="preserve">zkušenost spočívající v osobní účasti na </w:t>
            </w:r>
            <w:r w:rsidR="00784BBF" w:rsidRPr="00784BBF">
              <w:rPr>
                <w:rFonts w:ascii="Calibri" w:hAnsi="Calibri" w:cs="Calibri"/>
                <w:sz w:val="20"/>
                <w:szCs w:val="20"/>
              </w:rPr>
              <w:t>tvorb</w:t>
            </w:r>
            <w:r>
              <w:rPr>
                <w:rFonts w:ascii="Calibri" w:hAnsi="Calibri" w:cs="Calibri"/>
                <w:sz w:val="20"/>
                <w:szCs w:val="20"/>
              </w:rPr>
              <w:t>ě</w:t>
            </w:r>
            <w:r w:rsidR="00784BBF" w:rsidRPr="00784BBF">
              <w:rPr>
                <w:rFonts w:ascii="Calibri" w:hAnsi="Calibri" w:cs="Calibri"/>
                <w:sz w:val="20"/>
                <w:szCs w:val="20"/>
              </w:rPr>
              <w:t xml:space="preserve"> dynamiky jízdy železničních vozidel</w:t>
            </w:r>
            <w:r>
              <w:rPr>
                <w:rFonts w:ascii="Calibri" w:hAnsi="Calibri" w:cs="Calibri"/>
                <w:sz w:val="20"/>
                <w:szCs w:val="20"/>
              </w:rPr>
              <w:t>;</w:t>
            </w:r>
          </w:p>
        </w:tc>
      </w:tr>
      <w:tr w:rsidR="00784BBF" w:rsidRPr="00784BBF" w:rsidTr="00784BBF">
        <w:trPr>
          <w:trHeight w:val="1690"/>
        </w:trPr>
        <w:tc>
          <w:tcPr>
            <w:tcW w:w="2268" w:type="dxa"/>
            <w:tcBorders>
              <w:top w:val="single" w:sz="18" w:space="0" w:color="auto"/>
              <w:left w:val="single" w:sz="18" w:space="0" w:color="auto"/>
              <w:bottom w:val="single" w:sz="18" w:space="0" w:color="auto"/>
            </w:tcBorders>
            <w:vAlign w:val="center"/>
          </w:tcPr>
          <w:p w:rsidR="00784BBF" w:rsidRPr="00784BBF" w:rsidRDefault="00784BBF" w:rsidP="00784BBF">
            <w:pPr>
              <w:rPr>
                <w:rFonts w:ascii="Calibri" w:hAnsi="Calibri" w:cs="Calibri"/>
                <w:b/>
                <w:sz w:val="20"/>
                <w:szCs w:val="20"/>
              </w:rPr>
            </w:pPr>
            <w:r w:rsidRPr="009B118C">
              <w:rPr>
                <w:rFonts w:ascii="Calibri" w:hAnsi="Calibri" w:cs="Calibri"/>
                <w:b/>
                <w:sz w:val="20"/>
                <w:szCs w:val="20"/>
                <w:highlight w:val="yellow"/>
              </w:rPr>
              <w:t>Specialista na železniční zabezpečovací zařízení</w:t>
            </w:r>
            <w:r w:rsidR="009B118C">
              <w:rPr>
                <w:rStyle w:val="Znakapoznpodarou"/>
                <w:rFonts w:ascii="Calibri" w:hAnsi="Calibri" w:cs="Calibri"/>
                <w:b/>
                <w:sz w:val="20"/>
                <w:szCs w:val="20"/>
              </w:rPr>
              <w:footnoteReference w:id="15"/>
            </w:r>
          </w:p>
        </w:tc>
        <w:tc>
          <w:tcPr>
            <w:tcW w:w="5606" w:type="dxa"/>
            <w:tcBorders>
              <w:top w:val="single" w:sz="18" w:space="0" w:color="auto"/>
              <w:bottom w:val="single" w:sz="18" w:space="0" w:color="auto"/>
            </w:tcBorders>
            <w:vAlign w:val="center"/>
          </w:tcPr>
          <w:p w:rsidR="00784BBF" w:rsidRPr="00A92777" w:rsidRDefault="00784BBF" w:rsidP="00F40D08">
            <w:pPr>
              <w:numPr>
                <w:ilvl w:val="0"/>
                <w:numId w:val="36"/>
              </w:numPr>
              <w:jc w:val="both"/>
              <w:rPr>
                <w:rFonts w:ascii="Calibri" w:hAnsi="Calibri" w:cs="Calibri"/>
                <w:sz w:val="20"/>
                <w:szCs w:val="20"/>
              </w:rPr>
            </w:pPr>
            <w:r w:rsidRPr="009F672C">
              <w:rPr>
                <w:rFonts w:ascii="Calibri" w:hAnsi="Calibri" w:cs="Calibri"/>
                <w:sz w:val="20"/>
                <w:szCs w:val="20"/>
              </w:rPr>
              <w:t>vysokoškolské vzdělání</w:t>
            </w:r>
            <w:r w:rsidRPr="00A92777">
              <w:rPr>
                <w:rFonts w:ascii="Calibri" w:hAnsi="Calibri" w:cs="Calibri"/>
                <w:sz w:val="20"/>
                <w:szCs w:val="20"/>
              </w:rPr>
              <w:t xml:space="preserve">; </w:t>
            </w:r>
          </w:p>
          <w:p w:rsidR="00784BBF" w:rsidRPr="00784BBF" w:rsidRDefault="00784BBF" w:rsidP="00F40D08">
            <w:pPr>
              <w:numPr>
                <w:ilvl w:val="0"/>
                <w:numId w:val="36"/>
              </w:numPr>
              <w:jc w:val="both"/>
              <w:rPr>
                <w:rFonts w:ascii="Calibri" w:hAnsi="Calibri" w:cs="Calibri"/>
                <w:sz w:val="20"/>
                <w:szCs w:val="20"/>
              </w:rPr>
            </w:pPr>
            <w:r w:rsidRPr="00784BBF">
              <w:rPr>
                <w:rFonts w:ascii="Calibri" w:hAnsi="Calibri" w:cs="Calibri"/>
                <w:sz w:val="20"/>
                <w:szCs w:val="20"/>
              </w:rPr>
              <w:t>nejméně 5 let praxe oboru v projektování železniční zabezpečovací techniky;</w:t>
            </w:r>
          </w:p>
          <w:p w:rsidR="00784BBF" w:rsidRPr="00784BBF" w:rsidRDefault="00784BBF" w:rsidP="00F40D08">
            <w:pPr>
              <w:numPr>
                <w:ilvl w:val="0"/>
                <w:numId w:val="36"/>
              </w:numPr>
              <w:jc w:val="both"/>
              <w:rPr>
                <w:rFonts w:ascii="Calibri" w:hAnsi="Calibri" w:cs="Calibri"/>
                <w:sz w:val="20"/>
                <w:szCs w:val="20"/>
              </w:rPr>
            </w:pPr>
            <w:r w:rsidRPr="00784BBF">
              <w:rPr>
                <w:rFonts w:ascii="Calibri" w:hAnsi="Calibri" w:cs="Calibri"/>
                <w:sz w:val="20"/>
                <w:szCs w:val="20"/>
              </w:rPr>
              <w:t>autorizace v rozsahu dle § 5 odst. 3 písm. e) autorizačního zákona, tedy v oboru technologická zařízení staveb</w:t>
            </w:r>
          </w:p>
        </w:tc>
      </w:tr>
      <w:tr w:rsidR="00784BBF" w:rsidRPr="00784BBF" w:rsidTr="00784BBF">
        <w:tc>
          <w:tcPr>
            <w:tcW w:w="2268" w:type="dxa"/>
            <w:tcBorders>
              <w:top w:val="single" w:sz="18" w:space="0" w:color="auto"/>
              <w:left w:val="single" w:sz="18" w:space="0" w:color="auto"/>
              <w:bottom w:val="single" w:sz="18" w:space="0" w:color="auto"/>
            </w:tcBorders>
            <w:vAlign w:val="center"/>
          </w:tcPr>
          <w:p w:rsidR="00784BBF" w:rsidRPr="00784BBF" w:rsidRDefault="00784BBF" w:rsidP="00784BBF">
            <w:pPr>
              <w:rPr>
                <w:rFonts w:ascii="Calibri" w:hAnsi="Calibri" w:cs="Calibri"/>
                <w:b/>
                <w:sz w:val="20"/>
                <w:szCs w:val="20"/>
              </w:rPr>
            </w:pPr>
            <w:r w:rsidRPr="009B118C">
              <w:rPr>
                <w:rFonts w:ascii="Calibri" w:hAnsi="Calibri" w:cs="Calibri"/>
                <w:b/>
                <w:sz w:val="20"/>
                <w:szCs w:val="20"/>
                <w:highlight w:val="yellow"/>
              </w:rPr>
              <w:t>Specialista na trakční vedení</w:t>
            </w:r>
            <w:r w:rsidR="009B118C">
              <w:rPr>
                <w:rStyle w:val="Znakapoznpodarou"/>
                <w:rFonts w:ascii="Calibri" w:hAnsi="Calibri" w:cs="Calibri"/>
                <w:b/>
                <w:sz w:val="20"/>
                <w:szCs w:val="20"/>
                <w:highlight w:val="yellow"/>
              </w:rPr>
              <w:footnoteReference w:id="16"/>
            </w:r>
          </w:p>
        </w:tc>
        <w:tc>
          <w:tcPr>
            <w:tcW w:w="5606" w:type="dxa"/>
            <w:tcBorders>
              <w:top w:val="single" w:sz="18" w:space="0" w:color="auto"/>
              <w:bottom w:val="single" w:sz="18" w:space="0" w:color="auto"/>
            </w:tcBorders>
            <w:vAlign w:val="center"/>
          </w:tcPr>
          <w:p w:rsidR="00784BBF" w:rsidRPr="00A92777" w:rsidRDefault="00784BBF" w:rsidP="00F40D08">
            <w:pPr>
              <w:numPr>
                <w:ilvl w:val="0"/>
                <w:numId w:val="37"/>
              </w:numPr>
              <w:jc w:val="both"/>
              <w:rPr>
                <w:rFonts w:ascii="Calibri" w:hAnsi="Calibri" w:cs="Calibri"/>
                <w:sz w:val="20"/>
                <w:szCs w:val="20"/>
              </w:rPr>
            </w:pPr>
            <w:r w:rsidRPr="00A92777">
              <w:rPr>
                <w:rFonts w:ascii="Calibri" w:hAnsi="Calibri" w:cs="Calibri"/>
                <w:sz w:val="20"/>
                <w:szCs w:val="20"/>
              </w:rPr>
              <w:t xml:space="preserve">vysokoškolské vzdělání; </w:t>
            </w:r>
          </w:p>
          <w:p w:rsidR="00784BBF" w:rsidRPr="00784BBF" w:rsidRDefault="00784BBF" w:rsidP="00F40D08">
            <w:pPr>
              <w:numPr>
                <w:ilvl w:val="0"/>
                <w:numId w:val="37"/>
              </w:numPr>
              <w:jc w:val="both"/>
              <w:rPr>
                <w:rFonts w:ascii="Calibri" w:hAnsi="Calibri" w:cs="Calibri"/>
                <w:sz w:val="20"/>
                <w:szCs w:val="20"/>
              </w:rPr>
            </w:pPr>
            <w:r w:rsidRPr="00784BBF">
              <w:rPr>
                <w:rFonts w:ascii="Calibri" w:hAnsi="Calibri" w:cs="Calibri"/>
                <w:sz w:val="20"/>
                <w:szCs w:val="20"/>
              </w:rPr>
              <w:t xml:space="preserve">nejméně 5 let praxe v oboru projektování trakčního vedení drah železničních; </w:t>
            </w:r>
          </w:p>
          <w:p w:rsidR="00784BBF" w:rsidRPr="00784BBF" w:rsidRDefault="00784BBF" w:rsidP="00F40D08">
            <w:pPr>
              <w:numPr>
                <w:ilvl w:val="0"/>
                <w:numId w:val="37"/>
              </w:numPr>
              <w:jc w:val="both"/>
              <w:rPr>
                <w:rFonts w:ascii="Calibri" w:hAnsi="Calibri" w:cs="Calibri"/>
                <w:sz w:val="20"/>
                <w:szCs w:val="20"/>
              </w:rPr>
            </w:pPr>
            <w:r w:rsidRPr="00784BBF">
              <w:rPr>
                <w:rFonts w:ascii="Calibri" w:hAnsi="Calibri" w:cs="Calibri"/>
                <w:sz w:val="20"/>
                <w:szCs w:val="20"/>
              </w:rPr>
              <w:t>autorizace v rozsahu dle § 5 odst. 3 písm. e) autorizačního zákona, tedy v oboru technologická zařízení staveb;</w:t>
            </w:r>
          </w:p>
        </w:tc>
      </w:tr>
      <w:tr w:rsidR="00784BBF" w:rsidRPr="00784BBF" w:rsidTr="00784BBF">
        <w:tc>
          <w:tcPr>
            <w:tcW w:w="2268" w:type="dxa"/>
            <w:tcBorders>
              <w:top w:val="single" w:sz="18" w:space="0" w:color="auto"/>
              <w:left w:val="single" w:sz="18" w:space="0" w:color="auto"/>
              <w:bottom w:val="single" w:sz="18" w:space="0" w:color="auto"/>
            </w:tcBorders>
            <w:vAlign w:val="center"/>
          </w:tcPr>
          <w:p w:rsidR="00784BBF" w:rsidRPr="00784BBF" w:rsidRDefault="00784BBF" w:rsidP="00784BBF">
            <w:pPr>
              <w:rPr>
                <w:rFonts w:ascii="Calibri" w:hAnsi="Calibri" w:cs="Calibri"/>
                <w:b/>
                <w:sz w:val="20"/>
                <w:szCs w:val="20"/>
              </w:rPr>
            </w:pPr>
            <w:r w:rsidRPr="009B118C">
              <w:rPr>
                <w:rFonts w:ascii="Calibri" w:hAnsi="Calibri" w:cs="Calibri"/>
                <w:b/>
                <w:sz w:val="20"/>
                <w:szCs w:val="20"/>
                <w:highlight w:val="yellow"/>
              </w:rPr>
              <w:t>Specialista na silnoproudou technologii</w:t>
            </w:r>
            <w:r w:rsidR="009B118C">
              <w:rPr>
                <w:rStyle w:val="Znakapoznpodarou"/>
                <w:rFonts w:ascii="Calibri" w:hAnsi="Calibri" w:cs="Calibri"/>
                <w:b/>
                <w:sz w:val="20"/>
                <w:szCs w:val="20"/>
                <w:highlight w:val="yellow"/>
              </w:rPr>
              <w:footnoteReference w:id="17"/>
            </w:r>
          </w:p>
        </w:tc>
        <w:tc>
          <w:tcPr>
            <w:tcW w:w="5606" w:type="dxa"/>
            <w:tcBorders>
              <w:top w:val="single" w:sz="18" w:space="0" w:color="auto"/>
              <w:bottom w:val="single" w:sz="18" w:space="0" w:color="auto"/>
            </w:tcBorders>
            <w:vAlign w:val="center"/>
          </w:tcPr>
          <w:p w:rsidR="00784BBF" w:rsidRPr="00A92777" w:rsidRDefault="00784BBF" w:rsidP="00F40D08">
            <w:pPr>
              <w:numPr>
                <w:ilvl w:val="0"/>
                <w:numId w:val="37"/>
              </w:numPr>
              <w:jc w:val="both"/>
              <w:rPr>
                <w:rFonts w:ascii="Calibri" w:hAnsi="Calibri" w:cs="Calibri"/>
                <w:sz w:val="20"/>
                <w:szCs w:val="20"/>
              </w:rPr>
            </w:pPr>
            <w:r w:rsidRPr="00A92777">
              <w:rPr>
                <w:rFonts w:ascii="Calibri" w:hAnsi="Calibri" w:cs="Calibri"/>
                <w:sz w:val="20"/>
                <w:szCs w:val="20"/>
              </w:rPr>
              <w:t xml:space="preserve">vysokoškolské vzdělání;  </w:t>
            </w:r>
          </w:p>
          <w:p w:rsidR="00784BBF" w:rsidRPr="00784BBF" w:rsidRDefault="00784BBF" w:rsidP="00F40D08">
            <w:pPr>
              <w:numPr>
                <w:ilvl w:val="0"/>
                <w:numId w:val="37"/>
              </w:numPr>
              <w:jc w:val="both"/>
              <w:rPr>
                <w:rFonts w:ascii="Calibri" w:hAnsi="Calibri" w:cs="Calibri"/>
                <w:sz w:val="20"/>
                <w:szCs w:val="20"/>
              </w:rPr>
            </w:pPr>
            <w:r w:rsidRPr="00784BBF">
              <w:rPr>
                <w:rFonts w:ascii="Calibri" w:hAnsi="Calibri" w:cs="Calibri"/>
                <w:sz w:val="20"/>
                <w:szCs w:val="20"/>
              </w:rPr>
              <w:t xml:space="preserve">nejméně 5 let praxe oboru silnoproudých technologií; </w:t>
            </w:r>
          </w:p>
          <w:p w:rsidR="00784BBF" w:rsidRPr="00784BBF" w:rsidRDefault="00784BBF" w:rsidP="00F40D08">
            <w:pPr>
              <w:numPr>
                <w:ilvl w:val="0"/>
                <w:numId w:val="37"/>
              </w:numPr>
              <w:jc w:val="both"/>
              <w:rPr>
                <w:rFonts w:ascii="Calibri" w:hAnsi="Calibri" w:cs="Calibri"/>
                <w:sz w:val="20"/>
                <w:szCs w:val="20"/>
              </w:rPr>
            </w:pPr>
            <w:r w:rsidRPr="00784BBF">
              <w:rPr>
                <w:rFonts w:ascii="Calibri" w:hAnsi="Calibri" w:cs="Calibri"/>
                <w:sz w:val="20"/>
                <w:szCs w:val="20"/>
              </w:rPr>
              <w:t>autorizace v rozsahu dle § 5 odst. 3 písm. e) autorizačního zákona, tedy v oboru technologická zařízení staveb;</w:t>
            </w:r>
          </w:p>
        </w:tc>
      </w:tr>
    </w:tbl>
    <w:p w:rsidR="00784BBF" w:rsidRPr="00784BBF" w:rsidRDefault="00784BBF" w:rsidP="00784BBF">
      <w:pPr>
        <w:ind w:left="1414"/>
        <w:jc w:val="both"/>
        <w:rPr>
          <w:rFonts w:ascii="Calibri" w:hAnsi="Calibri" w:cs="Calibri"/>
          <w:sz w:val="20"/>
          <w:szCs w:val="20"/>
          <w:highlight w:val="cyan"/>
        </w:rPr>
      </w:pPr>
    </w:p>
    <w:p w:rsidR="00784BBF" w:rsidRDefault="00784BBF" w:rsidP="00784BBF">
      <w:pPr>
        <w:ind w:left="1414"/>
        <w:jc w:val="both"/>
        <w:rPr>
          <w:rFonts w:ascii="Calibri" w:hAnsi="Calibri" w:cs="Calibri"/>
          <w:sz w:val="20"/>
          <w:szCs w:val="20"/>
        </w:rPr>
      </w:pPr>
      <w:r w:rsidRPr="00654F31">
        <w:rPr>
          <w:rFonts w:ascii="Calibri" w:hAnsi="Calibri" w:cs="Calibri"/>
          <w:sz w:val="20"/>
          <w:szCs w:val="20"/>
        </w:rPr>
        <w:t xml:space="preserve">Ohledně požadavku na prokázání zkušenosti ve funkci vedoucího týmu zadavatel pro odstranění pochybností upřesňuje, že za vedoucího týmu považuje osobu, která zejména řídí a </w:t>
      </w:r>
      <w:r w:rsidRPr="00654F31">
        <w:rPr>
          <w:rFonts w:ascii="Calibri" w:hAnsi="Calibri" w:cs="Calibri"/>
          <w:sz w:val="20"/>
          <w:szCs w:val="20"/>
        </w:rPr>
        <w:lastRenderedPageBreak/>
        <w:t xml:space="preserve">koordinuje </w:t>
      </w:r>
      <w:r w:rsidRPr="00242575">
        <w:rPr>
          <w:rFonts w:ascii="Calibri" w:hAnsi="Calibri" w:cs="Calibri"/>
          <w:sz w:val="20"/>
          <w:szCs w:val="20"/>
        </w:rPr>
        <w:t xml:space="preserve">zpracování </w:t>
      </w:r>
      <w:r w:rsidR="001174D0" w:rsidRPr="00242575">
        <w:rPr>
          <w:rFonts w:ascii="Calibri" w:hAnsi="Calibri" w:cs="Calibri"/>
          <w:sz w:val="20"/>
          <w:szCs w:val="20"/>
        </w:rPr>
        <w:t>s</w:t>
      </w:r>
      <w:r w:rsidR="001174D0" w:rsidRPr="007214DC">
        <w:rPr>
          <w:rFonts w:ascii="Calibri" w:hAnsi="Calibri" w:cs="Calibri"/>
          <w:sz w:val="20"/>
          <w:szCs w:val="20"/>
        </w:rPr>
        <w:t>tudie proveditelnosti</w:t>
      </w:r>
      <w:r w:rsidRPr="007214DC">
        <w:rPr>
          <w:rFonts w:ascii="Calibri" w:hAnsi="Calibri" w:cs="Calibri"/>
          <w:sz w:val="20"/>
          <w:szCs w:val="20"/>
        </w:rPr>
        <w:t xml:space="preserve">, nese odpovědnost za úplnost, bezvadnost a </w:t>
      </w:r>
      <w:r w:rsidRPr="00654F31">
        <w:rPr>
          <w:rFonts w:ascii="Calibri" w:hAnsi="Calibri" w:cs="Calibri"/>
          <w:sz w:val="20"/>
          <w:szCs w:val="20"/>
        </w:rPr>
        <w:t xml:space="preserve">správnost </w:t>
      </w:r>
      <w:r w:rsidR="00654F31">
        <w:rPr>
          <w:rFonts w:ascii="Calibri" w:hAnsi="Calibri" w:cs="Calibri"/>
          <w:sz w:val="20"/>
          <w:szCs w:val="20"/>
        </w:rPr>
        <w:t>studie proveditelnosti</w:t>
      </w:r>
      <w:r w:rsidRPr="00654F31">
        <w:rPr>
          <w:rFonts w:ascii="Calibri" w:hAnsi="Calibri" w:cs="Calibri"/>
          <w:sz w:val="20"/>
          <w:szCs w:val="20"/>
        </w:rPr>
        <w:t xml:space="preserve"> a vykonává při zpracování </w:t>
      </w:r>
      <w:r w:rsidR="00654F31">
        <w:rPr>
          <w:rFonts w:ascii="Calibri" w:hAnsi="Calibri" w:cs="Calibri"/>
          <w:sz w:val="20"/>
          <w:szCs w:val="20"/>
        </w:rPr>
        <w:t>studie proveditelnosti</w:t>
      </w:r>
      <w:r w:rsidRPr="00654F31">
        <w:rPr>
          <w:rFonts w:ascii="Calibri" w:hAnsi="Calibri" w:cs="Calibri"/>
          <w:sz w:val="20"/>
          <w:szCs w:val="20"/>
        </w:rPr>
        <w:t xml:space="preserve"> </w:t>
      </w:r>
      <w:r w:rsidRPr="00242575">
        <w:rPr>
          <w:rFonts w:ascii="Calibri" w:hAnsi="Calibri" w:cs="Calibri"/>
          <w:sz w:val="20"/>
          <w:szCs w:val="20"/>
        </w:rPr>
        <w:t xml:space="preserve">koordinační funkci vůči týmům případných poddodavatelů. </w:t>
      </w:r>
    </w:p>
    <w:p w:rsidR="008F5FFE" w:rsidRPr="00654F31" w:rsidRDefault="008F5FFE" w:rsidP="00784BBF">
      <w:pPr>
        <w:ind w:left="1414"/>
        <w:jc w:val="both"/>
        <w:rPr>
          <w:rFonts w:ascii="Calibri" w:hAnsi="Calibri" w:cs="Calibri"/>
          <w:sz w:val="20"/>
          <w:szCs w:val="20"/>
        </w:rPr>
      </w:pPr>
    </w:p>
    <w:p w:rsidR="00784BBF" w:rsidRPr="00654F31" w:rsidRDefault="00784BBF" w:rsidP="00654F31">
      <w:pPr>
        <w:spacing w:after="120"/>
        <w:ind w:left="1414"/>
        <w:jc w:val="both"/>
        <w:rPr>
          <w:rFonts w:ascii="Calibri" w:hAnsi="Calibri" w:cs="Calibri"/>
          <w:sz w:val="20"/>
          <w:szCs w:val="20"/>
        </w:rPr>
      </w:pPr>
      <w:r w:rsidRPr="00654F31">
        <w:rPr>
          <w:rFonts w:ascii="Calibri" w:hAnsi="Calibri" w:cs="Calibri"/>
          <w:sz w:val="20"/>
          <w:szCs w:val="20"/>
        </w:rPr>
        <w:t xml:space="preserve">Na jednu pozici výše může být za účelem prokázání splnění kvalifikace a hodnocení nominována pouze jedna fyzická osoba. Jednotlivé kvalifikační požadavky na jednotlivé pozice nelze prokázat prostřednictvím více fyzických osob, takže u téže pozice nemůže být prokázáno splnění např. požadovaného vzdělání jednou osobou a pomocí jiné osoby odborná způsobilost. </w:t>
      </w:r>
    </w:p>
    <w:p w:rsidR="00784BBF" w:rsidRPr="00654F31" w:rsidRDefault="00784BBF" w:rsidP="00654F31">
      <w:pPr>
        <w:spacing w:after="120"/>
        <w:ind w:left="1414"/>
        <w:jc w:val="both"/>
        <w:rPr>
          <w:rFonts w:ascii="Calibri" w:hAnsi="Calibri" w:cs="Calibri"/>
          <w:sz w:val="20"/>
          <w:szCs w:val="20"/>
        </w:rPr>
      </w:pPr>
      <w:r w:rsidRPr="00654F31">
        <w:rPr>
          <w:rFonts w:ascii="Calibri" w:hAnsi="Calibri" w:cs="Calibri"/>
          <w:sz w:val="20"/>
          <w:szCs w:val="20"/>
        </w:rPr>
        <w:t>Dodavatel je oprávněn nominovat jednu fyzickou osobu do více pozic výše za předpokladu, že tato osoba splňuje všechna kvalifikační kritéria požadovaná pro tyto pozice. Jedna fyzická osoba však může současně zastávat maximálně 2 pozice výše</w:t>
      </w:r>
      <w:r w:rsidR="0082753A">
        <w:rPr>
          <w:rFonts w:ascii="Calibri" w:hAnsi="Calibri" w:cs="Calibri"/>
          <w:sz w:val="20"/>
          <w:szCs w:val="20"/>
        </w:rPr>
        <w:t>, vyjma vedoucího týmu.</w:t>
      </w:r>
      <w:r w:rsidRPr="00654F31">
        <w:rPr>
          <w:rFonts w:ascii="Calibri" w:hAnsi="Calibri" w:cs="Calibri"/>
          <w:sz w:val="20"/>
          <w:szCs w:val="20"/>
        </w:rPr>
        <w:t xml:space="preserve">  Zadavatel v této souvislosti upozorňuje, že všichni členové odborného týmu vybraného dodavatele se budou muset přímo podílet na plnění veřejné zakázky, a to v rozsahu a za podmínek dle závazného návrhu Smlouvy o dílo. </w:t>
      </w:r>
    </w:p>
    <w:p w:rsidR="00784BBF" w:rsidRPr="00654F31" w:rsidRDefault="00784BBF" w:rsidP="00654F31">
      <w:pPr>
        <w:spacing w:after="100" w:afterAutospacing="1"/>
        <w:ind w:left="1414"/>
        <w:jc w:val="both"/>
        <w:rPr>
          <w:rFonts w:ascii="Calibri" w:hAnsi="Calibri" w:cs="Calibri"/>
          <w:sz w:val="20"/>
          <w:szCs w:val="20"/>
        </w:rPr>
      </w:pPr>
      <w:r w:rsidRPr="00654F31">
        <w:rPr>
          <w:rFonts w:ascii="Calibri" w:hAnsi="Calibri" w:cs="Calibri"/>
          <w:b/>
          <w:sz w:val="20"/>
          <w:szCs w:val="20"/>
        </w:rPr>
        <w:t>Seznam odborného personálu dodavatele</w:t>
      </w:r>
      <w:r w:rsidRPr="00654F31">
        <w:rPr>
          <w:rFonts w:ascii="Calibri" w:hAnsi="Calibri" w:cs="Calibri"/>
          <w:sz w:val="20"/>
          <w:szCs w:val="20"/>
        </w:rPr>
        <w:t xml:space="preserve"> zadavatel doporučuje předložit ve formě dle vz</w:t>
      </w:r>
      <w:r w:rsidR="00C70A51">
        <w:rPr>
          <w:rFonts w:ascii="Calibri" w:hAnsi="Calibri" w:cs="Calibri"/>
          <w:sz w:val="20"/>
          <w:szCs w:val="20"/>
        </w:rPr>
        <w:t>orového formuláře obsaženého v </w:t>
      </w:r>
      <w:r w:rsidRPr="00654F31">
        <w:rPr>
          <w:rFonts w:ascii="Calibri" w:hAnsi="Calibri" w:cs="Calibri"/>
          <w:sz w:val="20"/>
          <w:szCs w:val="20"/>
        </w:rPr>
        <w:t xml:space="preserve">Příloze č. </w:t>
      </w:r>
      <w:r w:rsidR="00E17DE5">
        <w:rPr>
          <w:rFonts w:ascii="Calibri" w:hAnsi="Calibri" w:cs="Calibri"/>
          <w:sz w:val="20"/>
          <w:szCs w:val="20"/>
        </w:rPr>
        <w:t>4</w:t>
      </w:r>
      <w:r w:rsidR="00E17DE5" w:rsidRPr="00654F31">
        <w:rPr>
          <w:rFonts w:ascii="Calibri" w:hAnsi="Calibri" w:cs="Calibri"/>
          <w:sz w:val="20"/>
          <w:szCs w:val="20"/>
        </w:rPr>
        <w:t xml:space="preserve"> </w:t>
      </w:r>
      <w:r w:rsidRPr="00654F31">
        <w:rPr>
          <w:rFonts w:ascii="Calibri" w:hAnsi="Calibri" w:cs="Calibri"/>
          <w:sz w:val="20"/>
          <w:szCs w:val="20"/>
        </w:rPr>
        <w:t xml:space="preserve">těchto Pokynů a </w:t>
      </w:r>
      <w:r w:rsidRPr="00654F31">
        <w:rPr>
          <w:rFonts w:ascii="Calibri" w:hAnsi="Calibri" w:cs="Calibri"/>
          <w:b/>
          <w:sz w:val="20"/>
          <w:szCs w:val="20"/>
        </w:rPr>
        <w:t>profesní životopis</w:t>
      </w:r>
      <w:r w:rsidRPr="00654F31">
        <w:rPr>
          <w:rFonts w:ascii="Calibri" w:hAnsi="Calibri" w:cs="Calibri"/>
          <w:sz w:val="20"/>
          <w:szCs w:val="20"/>
        </w:rPr>
        <w:t xml:space="preserve"> každého člena odborného personálu dodavatele doporučuje</w:t>
      </w:r>
      <w:r w:rsidR="00C70A51">
        <w:rPr>
          <w:rFonts w:ascii="Calibri" w:hAnsi="Calibri" w:cs="Calibri"/>
          <w:sz w:val="20"/>
          <w:szCs w:val="20"/>
        </w:rPr>
        <w:t xml:space="preserve"> předložit ve formě obsažené v </w:t>
      </w:r>
      <w:r w:rsidRPr="00654F31">
        <w:rPr>
          <w:rFonts w:ascii="Calibri" w:hAnsi="Calibri" w:cs="Calibri"/>
          <w:sz w:val="20"/>
          <w:szCs w:val="20"/>
        </w:rPr>
        <w:t xml:space="preserve">Příloze č. </w:t>
      </w:r>
      <w:r w:rsidR="00E17DE5">
        <w:rPr>
          <w:rFonts w:ascii="Calibri" w:hAnsi="Calibri" w:cs="Calibri"/>
          <w:sz w:val="20"/>
          <w:szCs w:val="20"/>
        </w:rPr>
        <w:t>5</w:t>
      </w:r>
      <w:r w:rsidR="00E17DE5" w:rsidRPr="00654F31">
        <w:rPr>
          <w:rFonts w:ascii="Calibri" w:hAnsi="Calibri" w:cs="Calibri"/>
          <w:sz w:val="20"/>
          <w:szCs w:val="20"/>
        </w:rPr>
        <w:t xml:space="preserve"> </w:t>
      </w:r>
      <w:r w:rsidRPr="00654F31">
        <w:rPr>
          <w:rFonts w:ascii="Calibri" w:hAnsi="Calibri" w:cs="Calibri"/>
          <w:sz w:val="20"/>
          <w:szCs w:val="20"/>
        </w:rPr>
        <w:t xml:space="preserve">těchto Pokynů. </w:t>
      </w:r>
      <w:r w:rsidRPr="00654F31">
        <w:rPr>
          <w:rFonts w:ascii="Calibri" w:hAnsi="Calibri" w:cs="Calibri"/>
          <w:sz w:val="20"/>
          <w:szCs w:val="20"/>
          <w:u w:val="single"/>
        </w:rPr>
        <w:t>Praxi</w:t>
      </w:r>
      <w:r w:rsidRPr="00654F31">
        <w:rPr>
          <w:rFonts w:ascii="Calibri" w:hAnsi="Calibri" w:cs="Calibri"/>
          <w:sz w:val="20"/>
          <w:szCs w:val="20"/>
        </w:rPr>
        <w:t xml:space="preserve"> v požadovaném oboru a </w:t>
      </w:r>
      <w:r w:rsidRPr="00654F31">
        <w:rPr>
          <w:rFonts w:ascii="Calibri" w:hAnsi="Calibri" w:cs="Calibri"/>
          <w:sz w:val="20"/>
          <w:szCs w:val="20"/>
          <w:u w:val="single"/>
        </w:rPr>
        <w:t>zkušenosti členů odborného personálu</w:t>
      </w:r>
      <w:r w:rsidRPr="00654F31">
        <w:rPr>
          <w:rFonts w:ascii="Calibri" w:hAnsi="Calibri" w:cs="Calibri"/>
          <w:sz w:val="20"/>
          <w:szCs w:val="20"/>
        </w:rPr>
        <w:t xml:space="preserve"> za účelem prokázání kvalifikace dodavatel uvede vedle profesního životopisu příslušného člena odborného personálu dodavatele také v příslušném sloupci v </w:t>
      </w:r>
      <w:r w:rsidRPr="00654F31">
        <w:rPr>
          <w:rFonts w:ascii="Calibri" w:hAnsi="Calibri" w:cs="Calibri"/>
          <w:sz w:val="20"/>
          <w:szCs w:val="20"/>
          <w:u w:val="single"/>
        </w:rPr>
        <w:t xml:space="preserve">Příloze č. </w:t>
      </w:r>
      <w:r w:rsidR="00E17DE5">
        <w:rPr>
          <w:rFonts w:ascii="Calibri" w:hAnsi="Calibri" w:cs="Calibri"/>
          <w:sz w:val="20"/>
          <w:szCs w:val="20"/>
          <w:u w:val="single"/>
        </w:rPr>
        <w:t>4</w:t>
      </w:r>
      <w:r w:rsidR="00E17DE5" w:rsidRPr="00654F31">
        <w:rPr>
          <w:rFonts w:ascii="Calibri" w:hAnsi="Calibri" w:cs="Calibri"/>
          <w:sz w:val="20"/>
          <w:szCs w:val="20"/>
          <w:u w:val="single"/>
        </w:rPr>
        <w:t xml:space="preserve"> </w:t>
      </w:r>
      <w:r w:rsidRPr="00654F31">
        <w:rPr>
          <w:rFonts w:ascii="Calibri" w:hAnsi="Calibri" w:cs="Calibri"/>
          <w:sz w:val="20"/>
          <w:szCs w:val="20"/>
          <w:u w:val="single"/>
        </w:rPr>
        <w:t>- Seznamu odborného personálu</w:t>
      </w:r>
      <w:r w:rsidR="00C70A51">
        <w:rPr>
          <w:rFonts w:ascii="Calibri" w:hAnsi="Calibri" w:cs="Calibri"/>
          <w:sz w:val="20"/>
          <w:szCs w:val="20"/>
          <w:u w:val="single"/>
        </w:rPr>
        <w:t xml:space="preserve"> </w:t>
      </w:r>
      <w:r w:rsidRPr="00654F31">
        <w:rPr>
          <w:rFonts w:ascii="Calibri" w:hAnsi="Calibri" w:cs="Calibri"/>
          <w:sz w:val="20"/>
          <w:szCs w:val="20"/>
        </w:rPr>
        <w:t>těchto Pokynů.</w:t>
      </w:r>
      <w:r w:rsidR="00C216EB">
        <w:rPr>
          <w:rFonts w:ascii="Calibri" w:hAnsi="Calibri" w:cs="Calibri"/>
          <w:sz w:val="20"/>
          <w:szCs w:val="20"/>
        </w:rPr>
        <w:t xml:space="preserve"> V dokumentech předložených dodavatelem k prokázání technické kvalifikace dle čl. 8.5 Pokynů </w:t>
      </w:r>
      <w:proofErr w:type="gramStart"/>
      <w:r w:rsidR="00C216EB">
        <w:rPr>
          <w:rFonts w:ascii="Calibri" w:hAnsi="Calibri" w:cs="Calibri"/>
          <w:sz w:val="20"/>
          <w:szCs w:val="20"/>
        </w:rPr>
        <w:t>musí  být</w:t>
      </w:r>
      <w:proofErr w:type="gramEnd"/>
      <w:r w:rsidR="00C216EB">
        <w:rPr>
          <w:rFonts w:ascii="Calibri" w:hAnsi="Calibri" w:cs="Calibri"/>
          <w:sz w:val="20"/>
          <w:szCs w:val="20"/>
        </w:rPr>
        <w:t xml:space="preserve"> uvedeny veškeré informace nezbytné k</w:t>
      </w:r>
      <w:r w:rsidR="00014E6C">
        <w:rPr>
          <w:rFonts w:ascii="Calibri" w:hAnsi="Calibri" w:cs="Calibri"/>
          <w:sz w:val="20"/>
          <w:szCs w:val="20"/>
        </w:rPr>
        <w:t> posouzení splnění kvalifikace</w:t>
      </w:r>
      <w:r w:rsidR="007F47F3">
        <w:rPr>
          <w:rFonts w:ascii="Calibri" w:hAnsi="Calibri" w:cs="Calibri"/>
          <w:sz w:val="20"/>
          <w:szCs w:val="20"/>
        </w:rPr>
        <w:t>, a to</w:t>
      </w:r>
      <w:r w:rsidR="00014E6C">
        <w:rPr>
          <w:rFonts w:ascii="Calibri" w:hAnsi="Calibri" w:cs="Calibri"/>
          <w:sz w:val="20"/>
          <w:szCs w:val="20"/>
        </w:rPr>
        <w:t xml:space="preserve"> v rozsahu </w:t>
      </w:r>
      <w:r w:rsidR="00001581">
        <w:rPr>
          <w:rFonts w:ascii="Calibri" w:hAnsi="Calibri" w:cs="Calibri"/>
          <w:sz w:val="20"/>
          <w:szCs w:val="20"/>
        </w:rPr>
        <w:t>údajů stanovených</w:t>
      </w:r>
      <w:r w:rsidR="00014E6C">
        <w:rPr>
          <w:rFonts w:ascii="Calibri" w:hAnsi="Calibri" w:cs="Calibri"/>
          <w:sz w:val="20"/>
          <w:szCs w:val="20"/>
        </w:rPr>
        <w:t xml:space="preserve"> v Příloze č. </w:t>
      </w:r>
      <w:r w:rsidR="00E17DE5">
        <w:rPr>
          <w:rFonts w:ascii="Calibri" w:hAnsi="Calibri" w:cs="Calibri"/>
          <w:sz w:val="20"/>
          <w:szCs w:val="20"/>
        </w:rPr>
        <w:t>4</w:t>
      </w:r>
      <w:r w:rsidR="00001581">
        <w:rPr>
          <w:rFonts w:ascii="Calibri" w:hAnsi="Calibri" w:cs="Calibri"/>
          <w:sz w:val="20"/>
          <w:szCs w:val="20"/>
        </w:rPr>
        <w:t>, resp. v</w:t>
      </w:r>
      <w:r w:rsidR="00014E6C">
        <w:rPr>
          <w:rFonts w:ascii="Calibri" w:hAnsi="Calibri" w:cs="Calibri"/>
          <w:sz w:val="20"/>
          <w:szCs w:val="20"/>
        </w:rPr>
        <w:t xml:space="preserve"> Příloze č. </w:t>
      </w:r>
      <w:r w:rsidR="00E17DE5">
        <w:rPr>
          <w:rFonts w:ascii="Calibri" w:hAnsi="Calibri" w:cs="Calibri"/>
          <w:sz w:val="20"/>
          <w:szCs w:val="20"/>
        </w:rPr>
        <w:t>5</w:t>
      </w:r>
      <w:r w:rsidR="00001581">
        <w:rPr>
          <w:rFonts w:ascii="Calibri" w:hAnsi="Calibri" w:cs="Calibri"/>
          <w:sz w:val="20"/>
          <w:szCs w:val="20"/>
        </w:rPr>
        <w:t>.</w:t>
      </w:r>
    </w:p>
    <w:p w:rsidR="00190E5A" w:rsidRDefault="00784BBF" w:rsidP="00654F31">
      <w:pPr>
        <w:spacing w:after="120"/>
        <w:ind w:left="1414"/>
        <w:jc w:val="both"/>
        <w:rPr>
          <w:rFonts w:ascii="Calibri" w:hAnsi="Calibri" w:cs="Calibri"/>
          <w:sz w:val="20"/>
          <w:szCs w:val="20"/>
        </w:rPr>
      </w:pPr>
      <w:r w:rsidRPr="00654F31">
        <w:rPr>
          <w:rFonts w:ascii="Calibri" w:hAnsi="Calibri" w:cs="Calibri"/>
          <w:sz w:val="20"/>
          <w:szCs w:val="20"/>
        </w:rPr>
        <w:t xml:space="preserve">Zadavatel si vyhrazuje právo ověřit pravdivost údajů o </w:t>
      </w:r>
      <w:r w:rsidRPr="00654F31">
        <w:rPr>
          <w:rFonts w:ascii="Calibri" w:hAnsi="Calibri" w:cs="Calibri"/>
          <w:sz w:val="20"/>
          <w:szCs w:val="20"/>
          <w:u w:val="single"/>
        </w:rPr>
        <w:t>zkušenostech členů odborného personálu</w:t>
      </w:r>
      <w:r w:rsidRPr="00654F31">
        <w:rPr>
          <w:rFonts w:ascii="Calibri" w:hAnsi="Calibri" w:cs="Calibri"/>
          <w:sz w:val="20"/>
          <w:szCs w:val="20"/>
        </w:rPr>
        <w:t xml:space="preserve">, zejména, zda se členové odborného personálu na realizaci konkrétní referenční akce skutečně podíleli. Za tímto účelem požaduje zadavatel v seznamu odborného personálu uvést informace a spojení na kontaktní osobu objednatele, pro něhož byla zakázka realizována. </w:t>
      </w:r>
    </w:p>
    <w:p w:rsidR="002965FD" w:rsidRPr="008F4DB3" w:rsidRDefault="002965FD" w:rsidP="002965FD">
      <w:pPr>
        <w:spacing w:before="120" w:after="120"/>
        <w:ind w:left="1418"/>
        <w:jc w:val="both"/>
        <w:rPr>
          <w:rFonts w:asciiTheme="minorHAnsi" w:hAnsiTheme="minorHAnsi" w:cs="Arial"/>
          <w:sz w:val="20"/>
          <w:szCs w:val="20"/>
        </w:rPr>
      </w:pPr>
      <w:r>
        <w:rPr>
          <w:rFonts w:asciiTheme="minorHAnsi" w:hAnsiTheme="minorHAnsi" w:cs="Arial"/>
          <w:sz w:val="20"/>
          <w:szCs w:val="20"/>
        </w:rPr>
        <w:t xml:space="preserve">Zadavatel pro prokázání kvalifikace uzná zkušenosti členů odborného personálu získané v zahraničí obdobných charakteristik, které budou srovnatelné z hlediska jejich věcného rozsahu a doby realizace s požadavky zadavatele na významné služby. </w:t>
      </w:r>
    </w:p>
    <w:p w:rsidR="00C7440A" w:rsidRDefault="00C7440A" w:rsidP="00654F31">
      <w:pPr>
        <w:spacing w:after="120"/>
        <w:ind w:left="1414"/>
        <w:jc w:val="both"/>
        <w:rPr>
          <w:rFonts w:ascii="Calibri" w:hAnsi="Calibri" w:cs="Calibri"/>
          <w:sz w:val="20"/>
          <w:szCs w:val="20"/>
        </w:rPr>
      </w:pPr>
      <w:r w:rsidRPr="00C7440A">
        <w:rPr>
          <w:rFonts w:ascii="Calibri" w:hAnsi="Calibri" w:cs="Calibri"/>
          <w:sz w:val="20"/>
          <w:szCs w:val="20"/>
        </w:rPr>
        <w:t xml:space="preserve">Zadavatel upozorňuje, že veškeré osoby uvedené v Seznamu odborného personálu </w:t>
      </w:r>
      <w:r>
        <w:rPr>
          <w:rFonts w:ascii="Calibri" w:hAnsi="Calibri" w:cs="Calibri"/>
          <w:sz w:val="20"/>
          <w:szCs w:val="20"/>
        </w:rPr>
        <w:t xml:space="preserve">dodavatele </w:t>
      </w:r>
      <w:r w:rsidRPr="00C7440A">
        <w:rPr>
          <w:rFonts w:ascii="Calibri" w:hAnsi="Calibri" w:cs="Calibri"/>
          <w:sz w:val="20"/>
          <w:szCs w:val="20"/>
        </w:rPr>
        <w:t>se budou muset podílet na plnění veřejné zakázky v rozsahu uvedeném v Smlouvě o dílo a jejich změna v průběhu plnění veřejné zakázky je možná pouze za podmínek stanovených Smlouvou o dílo.</w:t>
      </w:r>
    </w:p>
    <w:p w:rsidR="00784BBF" w:rsidRPr="00654F31" w:rsidRDefault="00784BBF" w:rsidP="00654F31">
      <w:pPr>
        <w:spacing w:after="120"/>
        <w:ind w:left="1414"/>
        <w:jc w:val="both"/>
        <w:rPr>
          <w:rFonts w:ascii="Calibri" w:hAnsi="Calibri" w:cs="Calibri"/>
          <w:sz w:val="20"/>
          <w:szCs w:val="20"/>
        </w:rPr>
      </w:pPr>
      <w:r w:rsidRPr="00654F31">
        <w:rPr>
          <w:rFonts w:ascii="Calibri" w:hAnsi="Calibri" w:cs="Calibri"/>
          <w:sz w:val="20"/>
          <w:szCs w:val="20"/>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člena odborného personálu dodavatele. Nesplnění této podmínky může být důvodem pro vyloučení dodavatele ze zadávacího řízení.</w:t>
      </w:r>
    </w:p>
    <w:p w:rsidR="00784BBF" w:rsidRPr="00654F31" w:rsidRDefault="00784BBF" w:rsidP="00784BBF">
      <w:pPr>
        <w:ind w:left="1414"/>
        <w:jc w:val="both"/>
        <w:rPr>
          <w:rFonts w:ascii="Calibri" w:hAnsi="Calibri" w:cs="Calibri"/>
          <w:sz w:val="20"/>
          <w:szCs w:val="20"/>
        </w:rPr>
      </w:pPr>
      <w:r w:rsidRPr="00654F31">
        <w:rPr>
          <w:rFonts w:ascii="Calibri" w:hAnsi="Calibri" w:cs="Calibri"/>
          <w:sz w:val="20"/>
          <w:szCs w:val="20"/>
        </w:rPr>
        <w:t xml:space="preserve">V případě, že byla kvalifikace členů odborného personálu získána v zahraničí, prokazuje se v požadovaném rozsahu doklady vydanými podle právního řádu země, ve které byla získána. </w:t>
      </w:r>
    </w:p>
    <w:p w:rsidR="005F0093" w:rsidRDefault="005F0093" w:rsidP="00A30BE1">
      <w:pPr>
        <w:ind w:left="1414"/>
        <w:jc w:val="both"/>
        <w:rPr>
          <w:rFonts w:ascii="Calibri" w:hAnsi="Calibri" w:cs="Calibri"/>
          <w:sz w:val="20"/>
          <w:szCs w:val="20"/>
        </w:rPr>
      </w:pPr>
    </w:p>
    <w:p w:rsidR="00F9623C" w:rsidRDefault="00DC744E" w:rsidP="00E31A42">
      <w:pPr>
        <w:ind w:left="1414"/>
        <w:jc w:val="both"/>
        <w:rPr>
          <w:rFonts w:ascii="Calibri" w:hAnsi="Calibri" w:cs="Calibri"/>
          <w:sz w:val="20"/>
          <w:szCs w:val="20"/>
        </w:rPr>
      </w:pPr>
      <w:r>
        <w:rPr>
          <w:rFonts w:ascii="Calibri" w:hAnsi="Calibri" w:cs="Calibri"/>
          <w:b/>
          <w:sz w:val="20"/>
          <w:szCs w:val="20"/>
        </w:rPr>
        <w:t xml:space="preserve">  </w:t>
      </w:r>
    </w:p>
    <w:p w:rsidR="00B574F0" w:rsidRDefault="00B574F0" w:rsidP="00F40D08">
      <w:pPr>
        <w:numPr>
          <w:ilvl w:val="1"/>
          <w:numId w:val="19"/>
        </w:numPr>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p>
    <w:p w:rsidR="00F9623C" w:rsidRPr="00DE0A69" w:rsidRDefault="00F9623C" w:rsidP="00F9623C">
      <w:pPr>
        <w:ind w:left="1069"/>
        <w:jc w:val="both"/>
        <w:rPr>
          <w:rFonts w:ascii="Calibri" w:hAnsi="Calibri" w:cs="Calibri"/>
          <w:sz w:val="20"/>
          <w:szCs w:val="20"/>
        </w:rPr>
      </w:pPr>
    </w:p>
    <w:p w:rsidR="009239CD" w:rsidRDefault="00F9623C" w:rsidP="00F9623C">
      <w:pPr>
        <w:ind w:left="1414"/>
        <w:jc w:val="both"/>
        <w:rPr>
          <w:rFonts w:ascii="Calibri" w:hAnsi="Calibri" w:cs="Calibri"/>
          <w:sz w:val="20"/>
          <w:szCs w:val="20"/>
        </w:rPr>
      </w:pPr>
      <w:r>
        <w:rPr>
          <w:rFonts w:ascii="Calibri" w:hAnsi="Calibri" w:cs="Calibri"/>
          <w:sz w:val="20"/>
          <w:szCs w:val="20"/>
        </w:rPr>
        <w:t xml:space="preserve">Dodavatel je </w:t>
      </w:r>
      <w:r w:rsidRPr="006C5741">
        <w:rPr>
          <w:rFonts w:ascii="Calibri" w:hAnsi="Calibri" w:cs="Calibri"/>
          <w:sz w:val="20"/>
          <w:szCs w:val="20"/>
          <w:u w:val="single"/>
        </w:rPr>
        <w:t>povinen předložit doklady k prokázání kvalifikace v nabídce</w:t>
      </w:r>
      <w:r>
        <w:rPr>
          <w:rFonts w:ascii="Calibri" w:hAnsi="Calibri" w:cs="Calibri"/>
          <w:sz w:val="20"/>
          <w:szCs w:val="20"/>
        </w:rPr>
        <w:t xml:space="preserve">. </w:t>
      </w:r>
      <w:r w:rsidR="009239CD">
        <w:rPr>
          <w:rFonts w:ascii="Calibri" w:hAnsi="Calibri" w:cs="Calibri"/>
          <w:sz w:val="20"/>
          <w:szCs w:val="20"/>
        </w:rPr>
        <w:t xml:space="preserve">Dodavatel je oprávněn nahradit doklady k prokázání </w:t>
      </w:r>
      <w:r w:rsidR="00427488">
        <w:rPr>
          <w:rFonts w:ascii="Calibri" w:hAnsi="Calibri" w:cs="Calibri"/>
          <w:sz w:val="20"/>
          <w:szCs w:val="20"/>
        </w:rPr>
        <w:t xml:space="preserve">kvalifikace </w:t>
      </w:r>
      <w:r w:rsidR="009239CD">
        <w:rPr>
          <w:rFonts w:ascii="Calibri" w:hAnsi="Calibri" w:cs="Calibri"/>
          <w:sz w:val="20"/>
          <w:szCs w:val="20"/>
        </w:rPr>
        <w:t>v nabídce čestným prohlášením ve smyslu § 86 odst. 2 Zákona</w:t>
      </w:r>
      <w:r w:rsidR="00427488">
        <w:rPr>
          <w:rFonts w:ascii="Calibri" w:hAnsi="Calibri" w:cs="Calibri"/>
          <w:sz w:val="20"/>
          <w:szCs w:val="20"/>
        </w:rPr>
        <w:t xml:space="preserve"> pouze ve vztahu k základní způsobilosti dle § 74 Zákona</w:t>
      </w:r>
      <w:r w:rsidR="009239CD">
        <w:rPr>
          <w:rFonts w:ascii="Calibri" w:hAnsi="Calibri" w:cs="Calibri"/>
          <w:sz w:val="20"/>
          <w:szCs w:val="20"/>
        </w:rPr>
        <w:t xml:space="preserve">. </w:t>
      </w:r>
    </w:p>
    <w:p w:rsidR="009239CD" w:rsidRDefault="009239CD" w:rsidP="00F9623C">
      <w:pPr>
        <w:ind w:left="1414"/>
        <w:jc w:val="both"/>
        <w:rPr>
          <w:rFonts w:ascii="Calibri" w:hAnsi="Calibri" w:cs="Calibri"/>
          <w:sz w:val="20"/>
          <w:szCs w:val="20"/>
        </w:rPr>
      </w:pPr>
    </w:p>
    <w:p w:rsidR="00F9623C" w:rsidRDefault="00F9623C" w:rsidP="00F9623C">
      <w:pPr>
        <w:ind w:left="1414"/>
        <w:jc w:val="both"/>
        <w:rPr>
          <w:rFonts w:ascii="Calibri" w:hAnsi="Calibri" w:cs="Calibri"/>
          <w:sz w:val="20"/>
          <w:szCs w:val="20"/>
        </w:rPr>
      </w:pPr>
      <w:r>
        <w:rPr>
          <w:rFonts w:ascii="Calibri" w:hAnsi="Calibri" w:cs="Calibri"/>
          <w:sz w:val="20"/>
          <w:szCs w:val="20"/>
        </w:rPr>
        <w:t>Chybějící doklady</w:t>
      </w:r>
      <w:r w:rsidR="009239CD">
        <w:rPr>
          <w:rFonts w:ascii="Calibri" w:hAnsi="Calibri" w:cs="Calibri"/>
          <w:sz w:val="20"/>
          <w:szCs w:val="20"/>
        </w:rPr>
        <w:t xml:space="preserve"> k prokázání splnění kvalifikace</w:t>
      </w:r>
      <w:r>
        <w:rPr>
          <w:rFonts w:ascii="Calibri" w:hAnsi="Calibri" w:cs="Calibri"/>
          <w:sz w:val="20"/>
          <w:szCs w:val="20"/>
        </w:rPr>
        <w:t xml:space="preserve"> lze doplnit pouze na výzvu zadavatele postupem dle § 46 ZZVZ. Takové doplnění není považováno za změnu nabídky. Dodavatel je oprávněn nahradit požadované doklady jednotným evropským osvědčením pro veřejné </w:t>
      </w:r>
      <w:r>
        <w:rPr>
          <w:rFonts w:ascii="Calibri" w:hAnsi="Calibri" w:cs="Calibri"/>
          <w:sz w:val="20"/>
          <w:szCs w:val="20"/>
        </w:rPr>
        <w:lastRenderedPageBreak/>
        <w:t xml:space="preserve">zakázky. Pokud dodavatel není z důvodů, které mu nelze přičítat, schopen předložit požadovaný doklad, je oprávněn předložit jiný rovnocenný doklad. </w:t>
      </w:r>
    </w:p>
    <w:p w:rsidR="0000240D" w:rsidRPr="0000240D" w:rsidRDefault="00F9623C" w:rsidP="0000240D">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6C5741">
        <w:rPr>
          <w:rFonts w:ascii="Calibri" w:hAnsi="Calibri" w:cs="Calibri"/>
          <w:bCs/>
          <w:sz w:val="20"/>
          <w:szCs w:val="20"/>
          <w:u w:val="single"/>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00240D">
        <w:rPr>
          <w:rFonts w:ascii="Calibri" w:hAnsi="Calibri" w:cs="Calibri"/>
          <w:sz w:val="20"/>
          <w:szCs w:val="20"/>
        </w:rPr>
        <w:t xml:space="preserve">V takovém případě dodavatel zadavateli současně sdělí název či jinou identifikaci tohoto předchozího zadávacího řízení. </w:t>
      </w:r>
    </w:p>
    <w:p w:rsidR="00F9623C" w:rsidRPr="00300BBC" w:rsidRDefault="00F9623C" w:rsidP="00F9623C">
      <w:pPr>
        <w:spacing w:before="240"/>
        <w:ind w:left="1418"/>
        <w:jc w:val="both"/>
        <w:rPr>
          <w:rFonts w:ascii="Calibri" w:hAnsi="Calibri" w:cs="Calibri"/>
          <w:sz w:val="20"/>
          <w:szCs w:val="20"/>
        </w:rPr>
      </w:pPr>
      <w:r>
        <w:rPr>
          <w:rFonts w:ascii="Calibri" w:hAnsi="Calibri" w:cs="Calibri"/>
          <w:sz w:val="20"/>
          <w:szCs w:val="20"/>
        </w:rPr>
        <w:t xml:space="preserve">Doklady prokazující základní způsobilost </w:t>
      </w:r>
      <w:r w:rsidR="006C5741">
        <w:rPr>
          <w:rFonts w:ascii="Calibri" w:hAnsi="Calibri" w:cs="Calibri"/>
          <w:sz w:val="20"/>
          <w:szCs w:val="20"/>
        </w:rPr>
        <w:t xml:space="preserve">dle § 74 ZZVZ </w:t>
      </w:r>
      <w:r>
        <w:rPr>
          <w:rFonts w:ascii="Calibri" w:hAnsi="Calibri" w:cs="Calibri"/>
          <w:sz w:val="20"/>
          <w:szCs w:val="20"/>
        </w:rPr>
        <w:t xml:space="preserve">a profesní způsobilost podle </w:t>
      </w:r>
      <w:r w:rsidR="00B11A72">
        <w:rPr>
          <w:rFonts w:ascii="Calibri" w:hAnsi="Calibri" w:cs="Calibri"/>
          <w:sz w:val="20"/>
          <w:szCs w:val="20"/>
        </w:rPr>
        <w:t>§</w:t>
      </w:r>
      <w:r>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B574F0" w:rsidRPr="00DE0A69" w:rsidRDefault="00B574F0" w:rsidP="00F9623C">
      <w:pPr>
        <w:spacing w:before="120"/>
        <w:ind w:left="1412"/>
        <w:jc w:val="both"/>
        <w:rPr>
          <w:rFonts w:ascii="Calibri" w:hAnsi="Calibri" w:cs="Calibri"/>
          <w:sz w:val="20"/>
          <w:szCs w:val="20"/>
        </w:rPr>
      </w:pPr>
      <w:r w:rsidRPr="00DE0A69">
        <w:rPr>
          <w:rFonts w:ascii="Calibri" w:hAnsi="Calibri" w:cs="Calibri"/>
          <w:sz w:val="20"/>
          <w:szCs w:val="20"/>
        </w:rPr>
        <w:t>Splnění kvalifika</w:t>
      </w:r>
      <w:r w:rsidR="00F9623C">
        <w:rPr>
          <w:rFonts w:ascii="Calibri" w:hAnsi="Calibri" w:cs="Calibri"/>
          <w:sz w:val="20"/>
          <w:szCs w:val="20"/>
        </w:rPr>
        <w:t>ce</w:t>
      </w:r>
      <w:r w:rsidRPr="00DE0A69">
        <w:rPr>
          <w:rFonts w:ascii="Calibri" w:hAnsi="Calibri" w:cs="Calibri"/>
          <w:sz w:val="20"/>
          <w:szCs w:val="20"/>
        </w:rPr>
        <w:t xml:space="preserve"> může dodavatel prokázat také předložením výpisu ze seznamu kvalifikovaných dodavatelů v souladu a za podmínek stanovených v § </w:t>
      </w:r>
      <w:r w:rsidR="00F9623C">
        <w:rPr>
          <w:rFonts w:ascii="Calibri" w:hAnsi="Calibri" w:cs="Calibri"/>
          <w:sz w:val="20"/>
          <w:szCs w:val="20"/>
        </w:rPr>
        <w:t>226 a násl. Z</w:t>
      </w:r>
      <w:r w:rsidRPr="00DE0A69">
        <w:rPr>
          <w:rFonts w:ascii="Calibri" w:hAnsi="Calibri" w:cs="Calibri"/>
          <w:sz w:val="20"/>
          <w:szCs w:val="20"/>
        </w:rPr>
        <w:t xml:space="preserve">ZVZ nebo předložením </w:t>
      </w:r>
      <w:r w:rsidR="00AC7B27">
        <w:rPr>
          <w:rFonts w:ascii="Calibri" w:hAnsi="Calibri" w:cs="Calibri"/>
          <w:sz w:val="20"/>
          <w:szCs w:val="20"/>
        </w:rPr>
        <w:t xml:space="preserve">platného </w:t>
      </w:r>
      <w:r w:rsidRPr="00DE0A69">
        <w:rPr>
          <w:rFonts w:ascii="Calibri" w:hAnsi="Calibri" w:cs="Calibri"/>
          <w:sz w:val="20"/>
          <w:szCs w:val="20"/>
        </w:rPr>
        <w:t>certifikátu vydaného v rámci systé</w:t>
      </w:r>
      <w:r w:rsidR="00857985">
        <w:rPr>
          <w:rFonts w:ascii="Calibri" w:hAnsi="Calibri" w:cs="Calibri"/>
          <w:sz w:val="20"/>
          <w:szCs w:val="20"/>
        </w:rPr>
        <w:t>mu certifikovaných dodavatelů v </w:t>
      </w:r>
      <w:r w:rsidRPr="00DE0A69">
        <w:rPr>
          <w:rFonts w:ascii="Calibri" w:hAnsi="Calibri" w:cs="Calibri"/>
          <w:sz w:val="20"/>
          <w:szCs w:val="20"/>
        </w:rPr>
        <w:t>souladu a za podmínek stanovených v § </w:t>
      </w:r>
      <w:r w:rsidR="00F9623C">
        <w:rPr>
          <w:rFonts w:ascii="Calibri" w:hAnsi="Calibri" w:cs="Calibri"/>
          <w:sz w:val="20"/>
          <w:szCs w:val="20"/>
        </w:rPr>
        <w:t>233 a násl. Z</w:t>
      </w:r>
      <w:r w:rsidRPr="00DE0A69">
        <w:rPr>
          <w:rFonts w:ascii="Calibri" w:hAnsi="Calibri" w:cs="Calibri"/>
          <w:sz w:val="20"/>
          <w:szCs w:val="20"/>
        </w:rPr>
        <w:t>ZVZ</w:t>
      </w:r>
      <w:r w:rsidR="00F9623C">
        <w:rPr>
          <w:rFonts w:ascii="Calibri" w:hAnsi="Calibri" w:cs="Calibri"/>
          <w:sz w:val="20"/>
          <w:szCs w:val="20"/>
        </w:rPr>
        <w:t xml:space="preserve">. </w:t>
      </w:r>
      <w:r w:rsidR="00F67BDE">
        <w:rPr>
          <w:rFonts w:ascii="Calibri" w:hAnsi="Calibri" w:cs="Calibri"/>
          <w:sz w:val="20"/>
          <w:szCs w:val="20"/>
        </w:rPr>
        <w:t>Výpis ze seznamu kvalifikovaných dodavatelů nesmí být k poslednímu dni, ke kterému má být prokázána základní nebo profesní způsobilost starší než tř</w:t>
      </w:r>
      <w:r w:rsidR="00C56F85">
        <w:rPr>
          <w:rFonts w:ascii="Calibri" w:hAnsi="Calibri" w:cs="Calibri"/>
          <w:sz w:val="20"/>
          <w:szCs w:val="20"/>
        </w:rPr>
        <w:t>i</w:t>
      </w:r>
      <w:r w:rsidR="00F67BDE">
        <w:rPr>
          <w:rFonts w:ascii="Calibri" w:hAnsi="Calibri" w:cs="Calibri"/>
          <w:sz w:val="20"/>
          <w:szCs w:val="20"/>
        </w:rPr>
        <w:t xml:space="preserve"> měsíce. </w:t>
      </w:r>
      <w:r w:rsidR="00F9623C">
        <w:rPr>
          <w:rFonts w:ascii="Calibri" w:hAnsi="Calibri" w:cs="Calibri"/>
          <w:sz w:val="20"/>
          <w:szCs w:val="20"/>
        </w:rPr>
        <w:t>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Default="00F9623C" w:rsidP="009A6A27">
      <w:pPr>
        <w:spacing w:before="120"/>
        <w:ind w:left="1412"/>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54F31" w:rsidRPr="00654F31" w:rsidRDefault="00654F31" w:rsidP="00654F31">
      <w:pPr>
        <w:spacing w:before="120"/>
        <w:ind w:left="1412"/>
        <w:jc w:val="both"/>
        <w:rPr>
          <w:rFonts w:ascii="Calibri" w:hAnsi="Calibri" w:cs="Calibri"/>
          <w:b/>
          <w:sz w:val="20"/>
          <w:szCs w:val="20"/>
        </w:rPr>
      </w:pPr>
      <w:r w:rsidRPr="00654F31">
        <w:rPr>
          <w:rFonts w:ascii="Calibri" w:hAnsi="Calibri" w:cs="Calibri"/>
          <w:b/>
          <w:sz w:val="20"/>
          <w:szCs w:val="20"/>
        </w:rPr>
        <w:t xml:space="preserve">Prokazování odborné </w:t>
      </w:r>
      <w:r w:rsidRPr="00BB6ACF">
        <w:rPr>
          <w:rFonts w:ascii="Calibri" w:hAnsi="Calibri" w:cs="Calibri"/>
          <w:b/>
          <w:sz w:val="20"/>
          <w:szCs w:val="20"/>
        </w:rPr>
        <w:t>způsobilosti</w:t>
      </w:r>
      <w:r w:rsidRPr="00654F31">
        <w:rPr>
          <w:rFonts w:ascii="Calibri" w:hAnsi="Calibri" w:cs="Calibri"/>
          <w:b/>
          <w:sz w:val="20"/>
          <w:szCs w:val="20"/>
        </w:rPr>
        <w:t xml:space="preserve"> zahraničními osobami podle zvláštních právních předpisů:</w:t>
      </w:r>
    </w:p>
    <w:p w:rsidR="00654F31" w:rsidRPr="00654F31" w:rsidRDefault="00654F31" w:rsidP="00654F31">
      <w:pPr>
        <w:numPr>
          <w:ilvl w:val="0"/>
          <w:numId w:val="13"/>
        </w:numPr>
        <w:spacing w:before="120"/>
        <w:ind w:left="1843"/>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autorizaci v příslušném oboru vydávaného v zemi, kde tyto osoby autorizovanou činnost vykonávají. Pokud se v této zemi žádný doklad o autorizaci nevydává, zahraniční osoby vyhotoví o tomto čestné prohlášení, jehož součástí bude rovněž i prohlášení, že jsou dle právního řádu této země oprávněné k výkonu v zadávací dokumentaci požadovaných autorizovaných činností. </w:t>
      </w:r>
    </w:p>
    <w:p w:rsidR="00654F31" w:rsidRPr="00654F31" w:rsidRDefault="00654F31" w:rsidP="00654F31">
      <w:pPr>
        <w:numPr>
          <w:ilvl w:val="0"/>
          <w:numId w:val="13"/>
        </w:numPr>
        <w:spacing w:before="120"/>
        <w:ind w:left="1843"/>
        <w:jc w:val="both"/>
        <w:rPr>
          <w:rFonts w:ascii="Calibri" w:hAnsi="Calibri" w:cs="Calibri"/>
          <w:sz w:val="20"/>
          <w:szCs w:val="20"/>
        </w:rPr>
      </w:pPr>
      <w:r w:rsidRPr="00654F31">
        <w:rPr>
          <w:rFonts w:ascii="Calibri" w:hAnsi="Calibri" w:cs="Calibri"/>
          <w:sz w:val="20"/>
          <w:szCs w:val="20"/>
        </w:rPr>
        <w:t>Za všechny tyto osoby, které budou členem odborného personálu vybraného dodavatele, bude vybraný dodavatel povinen předložit doklad o jejich autorizaci k výkonu předmětných činností na území České republiky jako podmínku pro uzavření smlouvy na plnění předmětu veřejné zakázky.</w:t>
      </w:r>
    </w:p>
    <w:p w:rsidR="00654F31" w:rsidRPr="00654F31" w:rsidRDefault="00654F31" w:rsidP="00654F31">
      <w:pPr>
        <w:numPr>
          <w:ilvl w:val="0"/>
          <w:numId w:val="13"/>
        </w:numPr>
        <w:spacing w:before="120"/>
        <w:ind w:left="1843"/>
        <w:jc w:val="both"/>
        <w:rPr>
          <w:rFonts w:ascii="Calibri" w:hAnsi="Calibri" w:cs="Calibri"/>
          <w:sz w:val="20"/>
          <w:szCs w:val="20"/>
        </w:rPr>
      </w:pPr>
      <w:r w:rsidRPr="00654F31">
        <w:rPr>
          <w:rFonts w:ascii="Calibri" w:hAnsi="Calibri" w:cs="Calibri"/>
          <w:sz w:val="20"/>
          <w:szCs w:val="20"/>
        </w:rPr>
        <w:t xml:space="preserve">Informace k doložení autorizace v rozsahu dle autorizačního zákona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w:t>
      </w:r>
      <w:r w:rsidRPr="00654F31">
        <w:rPr>
          <w:rFonts w:ascii="Calibri" w:hAnsi="Calibri" w:cs="Calibri"/>
          <w:sz w:val="20"/>
          <w:szCs w:val="20"/>
        </w:rPr>
        <w:lastRenderedPageBreak/>
        <w:t xml:space="preserve">příležitostně. Uznávacím orgánem je Česká komora autorizovaných inženýrů a techniků činných ve výstavbě, která posuzuje splnění kvalifikačních předpokladů a provádí další úkony s touto činností spojené. Blíže viz např. http://www.ckait.cz/content/uznavani-v-ramci-eu. Platné osvědčení o registraci osoby hostující nebo usazené musí vybraný dodavatel doložit zadavateli nejpozději před podpisem smlouvy na plnění veřejné zakázky. </w:t>
      </w:r>
    </w:p>
    <w:p w:rsidR="00654F31" w:rsidRPr="00654F31" w:rsidRDefault="00654F31" w:rsidP="00654F31">
      <w:pPr>
        <w:numPr>
          <w:ilvl w:val="0"/>
          <w:numId w:val="13"/>
        </w:numPr>
        <w:spacing w:before="120" w:after="240"/>
        <w:ind w:left="1843"/>
        <w:jc w:val="both"/>
        <w:rPr>
          <w:rFonts w:ascii="Calibri" w:hAnsi="Calibri" w:cs="Calibri"/>
          <w:sz w:val="20"/>
          <w:szCs w:val="20"/>
        </w:rPr>
      </w:pPr>
      <w:r w:rsidRPr="00654F31">
        <w:rPr>
          <w:rFonts w:ascii="Calibri" w:hAnsi="Calibri" w:cs="Calibri"/>
          <w:sz w:val="20"/>
          <w:szCs w:val="20"/>
        </w:rPr>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p>
    <w:p w:rsidR="006C5741" w:rsidRPr="006C5741" w:rsidRDefault="006C5741" w:rsidP="00F40D08">
      <w:pPr>
        <w:numPr>
          <w:ilvl w:val="1"/>
          <w:numId w:val="19"/>
        </w:numPr>
        <w:jc w:val="both"/>
        <w:rPr>
          <w:rFonts w:ascii="Calibri" w:hAnsi="Calibri" w:cs="Calibri"/>
          <w:b/>
          <w:sz w:val="20"/>
          <w:szCs w:val="20"/>
        </w:rPr>
      </w:pPr>
      <w:r>
        <w:rPr>
          <w:rFonts w:ascii="Calibri" w:hAnsi="Calibri" w:cs="Calibri"/>
          <w:b/>
          <w:sz w:val="20"/>
          <w:szCs w:val="20"/>
        </w:rPr>
        <w:t>P</w:t>
      </w:r>
      <w:r w:rsidRPr="0082157E">
        <w:rPr>
          <w:rFonts w:ascii="Calibri" w:hAnsi="Calibri" w:cs="Calibri"/>
          <w:b/>
          <w:sz w:val="20"/>
          <w:szCs w:val="20"/>
        </w:rPr>
        <w:t>rokazování splnění kvalifikace</w:t>
      </w:r>
      <w:r>
        <w:rPr>
          <w:rFonts w:ascii="Calibri" w:hAnsi="Calibri" w:cs="Calibri"/>
          <w:b/>
          <w:sz w:val="20"/>
          <w:szCs w:val="20"/>
        </w:rPr>
        <w:t xml:space="preserve"> v případě společné účasti dodavatelů</w:t>
      </w:r>
      <w:r w:rsidRPr="0082157E">
        <w:rPr>
          <w:rFonts w:ascii="Calibri" w:hAnsi="Calibri" w:cs="Calibri"/>
          <w:b/>
          <w:sz w:val="20"/>
          <w:szCs w:val="20"/>
        </w:rPr>
        <w:t>:</w:t>
      </w:r>
    </w:p>
    <w:p w:rsidR="00346545" w:rsidRPr="00C561C3" w:rsidRDefault="00346545" w:rsidP="009C4ED7">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 xml:space="preserve">ákladní způsobilost a profesní způsobilost </w:t>
      </w:r>
      <w:r w:rsidRPr="00C561C3">
        <w:rPr>
          <w:rFonts w:ascii="Calibri" w:hAnsi="Calibri" w:cs="Calibri"/>
          <w:sz w:val="20"/>
          <w:szCs w:val="20"/>
        </w:rPr>
        <w:t>podle § 77 odst. 1 ZZVZ každý ze společníků v plném rozsahu samostatně. Prokázání splnění ostatní kvalifikace musí prokázat všichni společníci společně.</w:t>
      </w:r>
    </w:p>
    <w:p w:rsidR="00A7681F" w:rsidRPr="00C561C3" w:rsidRDefault="00A7681F" w:rsidP="00400884">
      <w:pPr>
        <w:ind w:left="1412"/>
        <w:jc w:val="both"/>
        <w:rPr>
          <w:rFonts w:ascii="Calibri" w:hAnsi="Calibri" w:cs="Calibri"/>
          <w:sz w:val="20"/>
          <w:szCs w:val="20"/>
        </w:rPr>
      </w:pPr>
    </w:p>
    <w:p w:rsidR="00A7681F" w:rsidRPr="00C561C3" w:rsidRDefault="00A7681F" w:rsidP="00F40D08">
      <w:pPr>
        <w:numPr>
          <w:ilvl w:val="1"/>
          <w:numId w:val="19"/>
        </w:numPr>
        <w:jc w:val="both"/>
        <w:rPr>
          <w:rFonts w:ascii="Calibri" w:hAnsi="Calibri" w:cs="Calibri"/>
          <w:b/>
          <w:sz w:val="20"/>
          <w:szCs w:val="20"/>
        </w:rPr>
      </w:pPr>
      <w:r w:rsidRPr="00C561C3">
        <w:rPr>
          <w:rFonts w:ascii="Calibri" w:hAnsi="Calibri" w:cs="Calibri"/>
          <w:b/>
          <w:sz w:val="20"/>
          <w:szCs w:val="20"/>
        </w:rPr>
        <w:t>Prokazování splnění kvalifikace prostřednictvím jiných osob:</w:t>
      </w:r>
    </w:p>
    <w:p w:rsidR="00B574F0" w:rsidRPr="00C561C3" w:rsidRDefault="00B574F0" w:rsidP="009C4ED7">
      <w:pPr>
        <w:spacing w:before="120"/>
        <w:ind w:left="1412"/>
        <w:jc w:val="both"/>
        <w:rPr>
          <w:rFonts w:ascii="Calibri" w:hAnsi="Calibri" w:cs="Calibri"/>
          <w:sz w:val="20"/>
          <w:szCs w:val="20"/>
        </w:rPr>
      </w:pPr>
      <w:r w:rsidRPr="00C561C3">
        <w:rPr>
          <w:rFonts w:ascii="Calibri" w:hAnsi="Calibri" w:cs="Calibri"/>
          <w:sz w:val="20"/>
          <w:szCs w:val="20"/>
        </w:rPr>
        <w:t>Pokud není dodavatel schopen prokázat určit</w:t>
      </w:r>
      <w:r w:rsidR="00346545" w:rsidRPr="00C561C3">
        <w:rPr>
          <w:rFonts w:ascii="Calibri" w:hAnsi="Calibri" w:cs="Calibri"/>
          <w:sz w:val="20"/>
          <w:szCs w:val="20"/>
        </w:rPr>
        <w:t>ou</w:t>
      </w:r>
      <w:r w:rsidRPr="00C561C3">
        <w:rPr>
          <w:rFonts w:ascii="Calibri" w:hAnsi="Calibri" w:cs="Calibri"/>
          <w:sz w:val="20"/>
          <w:szCs w:val="20"/>
        </w:rPr>
        <w:t xml:space="preserve"> část </w:t>
      </w:r>
      <w:r w:rsidR="00346545" w:rsidRPr="00C561C3">
        <w:rPr>
          <w:rFonts w:ascii="Calibri" w:hAnsi="Calibri" w:cs="Calibri"/>
          <w:sz w:val="20"/>
          <w:szCs w:val="20"/>
        </w:rPr>
        <w:t>technické kvalifikace nebo profesní způsobilosti s výjimkou kritéria podle § 77 odst. 1 ZZVZ</w:t>
      </w:r>
      <w:r w:rsidRPr="00C561C3">
        <w:rPr>
          <w:rFonts w:ascii="Calibri" w:hAnsi="Calibri" w:cs="Calibri"/>
          <w:sz w:val="20"/>
          <w:szCs w:val="20"/>
        </w:rPr>
        <w:t xml:space="preserve"> požadované zadavatelem v plném rozsahu, je oprávněn prokázat </w:t>
      </w:r>
      <w:r w:rsidR="00346545" w:rsidRPr="00C561C3">
        <w:rPr>
          <w:rFonts w:ascii="Calibri" w:hAnsi="Calibri" w:cs="Calibri"/>
          <w:sz w:val="20"/>
          <w:szCs w:val="20"/>
        </w:rPr>
        <w:t xml:space="preserve">ji </w:t>
      </w:r>
      <w:r w:rsidRPr="00C561C3">
        <w:rPr>
          <w:rFonts w:ascii="Calibri" w:hAnsi="Calibri" w:cs="Calibri"/>
          <w:sz w:val="20"/>
          <w:szCs w:val="20"/>
        </w:rPr>
        <w:t xml:space="preserve">prostřednictvím </w:t>
      </w:r>
      <w:r w:rsidR="00346545" w:rsidRPr="00C561C3">
        <w:rPr>
          <w:rFonts w:ascii="Calibri" w:hAnsi="Calibri" w:cs="Calibri"/>
          <w:sz w:val="20"/>
          <w:szCs w:val="20"/>
        </w:rPr>
        <w:t>jiných osob</w:t>
      </w:r>
      <w:r w:rsidRPr="00C561C3">
        <w:rPr>
          <w:rFonts w:ascii="Calibri" w:hAnsi="Calibri" w:cs="Calibri"/>
          <w:sz w:val="20"/>
          <w:szCs w:val="20"/>
        </w:rPr>
        <w:t xml:space="preserve">. </w:t>
      </w:r>
    </w:p>
    <w:p w:rsidR="00B574F0" w:rsidRPr="00C561C3" w:rsidRDefault="00B574F0" w:rsidP="009C4ED7">
      <w:pPr>
        <w:spacing w:before="120"/>
        <w:ind w:left="1412"/>
        <w:jc w:val="both"/>
        <w:rPr>
          <w:rFonts w:ascii="Calibri" w:hAnsi="Calibri" w:cs="Calibri"/>
          <w:sz w:val="20"/>
          <w:szCs w:val="20"/>
        </w:rPr>
      </w:pPr>
      <w:r w:rsidRPr="00C561C3">
        <w:rPr>
          <w:rFonts w:ascii="Calibri" w:hAnsi="Calibri" w:cs="Calibri"/>
          <w:sz w:val="20"/>
          <w:szCs w:val="20"/>
        </w:rPr>
        <w:t>Dodavatel je v takovém případě povinen zadavateli předložit:</w:t>
      </w:r>
    </w:p>
    <w:p w:rsidR="00346545" w:rsidRPr="00C561C3" w:rsidRDefault="00346545" w:rsidP="00A64D23">
      <w:pPr>
        <w:numPr>
          <w:ilvl w:val="0"/>
          <w:numId w:val="12"/>
        </w:numPr>
        <w:spacing w:before="120"/>
        <w:jc w:val="both"/>
        <w:rPr>
          <w:rFonts w:ascii="Calibri" w:hAnsi="Calibri" w:cs="Calibri"/>
          <w:sz w:val="20"/>
          <w:szCs w:val="20"/>
        </w:rPr>
      </w:pPr>
      <w:r w:rsidRPr="00C561C3">
        <w:rPr>
          <w:rFonts w:ascii="Calibri" w:hAnsi="Calibri" w:cs="Calibri"/>
          <w:sz w:val="20"/>
          <w:szCs w:val="20"/>
        </w:rPr>
        <w:t>doklady o splnění základní způsobilosti podle § 74 ZZVZ jinou osobou,</w:t>
      </w:r>
    </w:p>
    <w:p w:rsidR="00B574F0" w:rsidRPr="00C561C3" w:rsidRDefault="00B574F0" w:rsidP="00A64D23">
      <w:pPr>
        <w:numPr>
          <w:ilvl w:val="0"/>
          <w:numId w:val="12"/>
        </w:numPr>
        <w:spacing w:before="120"/>
        <w:jc w:val="both"/>
        <w:rPr>
          <w:rFonts w:ascii="Calibri" w:hAnsi="Calibri" w:cs="Calibri"/>
          <w:sz w:val="20"/>
          <w:szCs w:val="20"/>
        </w:rPr>
      </w:pPr>
      <w:r w:rsidRPr="00C561C3">
        <w:rPr>
          <w:rFonts w:ascii="Calibri" w:hAnsi="Calibri" w:cs="Calibri"/>
          <w:sz w:val="20"/>
          <w:szCs w:val="20"/>
        </w:rPr>
        <w:t xml:space="preserve">doklady prokazující splnění </w:t>
      </w:r>
      <w:r w:rsidR="00346545" w:rsidRPr="00C561C3">
        <w:rPr>
          <w:rFonts w:ascii="Calibri" w:hAnsi="Calibri" w:cs="Calibri"/>
          <w:sz w:val="20"/>
          <w:szCs w:val="20"/>
        </w:rPr>
        <w:t xml:space="preserve">profesní způsobilosti podle § 77 odst. 1 </w:t>
      </w:r>
      <w:r w:rsidR="008A186B" w:rsidRPr="00C561C3">
        <w:rPr>
          <w:rFonts w:ascii="Calibri" w:hAnsi="Calibri" w:cs="Calibri"/>
          <w:sz w:val="20"/>
          <w:szCs w:val="20"/>
        </w:rPr>
        <w:t xml:space="preserve">ZZVZ </w:t>
      </w:r>
      <w:r w:rsidR="00346545" w:rsidRPr="00C561C3">
        <w:rPr>
          <w:rFonts w:ascii="Calibri" w:hAnsi="Calibri" w:cs="Calibri"/>
          <w:sz w:val="20"/>
          <w:szCs w:val="20"/>
        </w:rPr>
        <w:t xml:space="preserve">jinou osobou, </w:t>
      </w:r>
      <w:r w:rsidRPr="00C561C3">
        <w:rPr>
          <w:rFonts w:ascii="Calibri" w:hAnsi="Calibri" w:cs="Calibri"/>
          <w:sz w:val="20"/>
          <w:szCs w:val="20"/>
        </w:rPr>
        <w:t xml:space="preserve"> </w:t>
      </w:r>
    </w:p>
    <w:p w:rsidR="00346545" w:rsidRPr="00C561C3" w:rsidRDefault="00346545" w:rsidP="00A64D23">
      <w:pPr>
        <w:numPr>
          <w:ilvl w:val="0"/>
          <w:numId w:val="12"/>
        </w:numPr>
        <w:spacing w:before="120"/>
        <w:jc w:val="both"/>
        <w:rPr>
          <w:rFonts w:ascii="Calibri" w:hAnsi="Calibri" w:cs="Calibri"/>
          <w:sz w:val="20"/>
          <w:szCs w:val="20"/>
        </w:rPr>
      </w:pPr>
      <w:r w:rsidRPr="00C561C3">
        <w:rPr>
          <w:rFonts w:ascii="Calibri" w:hAnsi="Calibri" w:cs="Calibri"/>
          <w:sz w:val="20"/>
          <w:szCs w:val="20"/>
        </w:rPr>
        <w:t>doklady prokazující splnění chybějící části kvalifikace prostřednictvím jiné osoby a</w:t>
      </w:r>
    </w:p>
    <w:p w:rsidR="00B574F0" w:rsidRPr="00C561C3" w:rsidRDefault="00346545" w:rsidP="00A64D23">
      <w:pPr>
        <w:numPr>
          <w:ilvl w:val="0"/>
          <w:numId w:val="12"/>
        </w:numPr>
        <w:spacing w:before="120"/>
        <w:jc w:val="both"/>
        <w:rPr>
          <w:rFonts w:ascii="Calibri" w:hAnsi="Calibri" w:cs="Calibri"/>
          <w:sz w:val="20"/>
          <w:szCs w:val="20"/>
        </w:rPr>
      </w:pPr>
      <w:r w:rsidRPr="00C561C3">
        <w:rPr>
          <w:rFonts w:ascii="Calibri" w:hAnsi="Calibri" w:cs="Calibri"/>
          <w:sz w:val="20"/>
          <w:szCs w:val="20"/>
        </w:rPr>
        <w:t xml:space="preserve">písemný závazek jiné osoby </w:t>
      </w:r>
      <w:r w:rsidR="00B574F0" w:rsidRPr="00C561C3">
        <w:rPr>
          <w:rFonts w:ascii="Calibri" w:hAnsi="Calibri" w:cs="Calibri"/>
          <w:sz w:val="20"/>
          <w:szCs w:val="20"/>
        </w:rPr>
        <w:t xml:space="preserve">k poskytnutí plnění určeného k plnění veřejné zakázky </w:t>
      </w:r>
      <w:r w:rsidR="009534E3" w:rsidRPr="00C561C3">
        <w:rPr>
          <w:rFonts w:ascii="Calibri" w:hAnsi="Calibri" w:cs="Calibri"/>
          <w:sz w:val="20"/>
          <w:szCs w:val="20"/>
        </w:rPr>
        <w:t xml:space="preserve">nebo </w:t>
      </w:r>
      <w:r w:rsidR="009453B1" w:rsidRPr="00C561C3">
        <w:rPr>
          <w:rFonts w:ascii="Calibri" w:hAnsi="Calibri" w:cs="Calibri"/>
          <w:sz w:val="20"/>
          <w:szCs w:val="20"/>
        </w:rPr>
        <w:t>k </w:t>
      </w:r>
      <w:r w:rsidR="00B574F0" w:rsidRPr="00C561C3">
        <w:rPr>
          <w:rFonts w:ascii="Calibri" w:hAnsi="Calibri" w:cs="Calibri"/>
          <w:sz w:val="20"/>
          <w:szCs w:val="20"/>
        </w:rPr>
        <w:t xml:space="preserve">poskytnutí věcí či práv, s nimiž bude dodavatel oprávněn disponovat v rámci plnění veřejné zakázky, a to alespoň v rozsahu, v jakém </w:t>
      </w:r>
      <w:r w:rsidR="009534E3" w:rsidRPr="00C561C3">
        <w:rPr>
          <w:rFonts w:ascii="Calibri" w:hAnsi="Calibri" w:cs="Calibri"/>
          <w:sz w:val="20"/>
          <w:szCs w:val="20"/>
        </w:rPr>
        <w:t xml:space="preserve">jiná osoba </w:t>
      </w:r>
      <w:r w:rsidR="00B574F0" w:rsidRPr="00C561C3">
        <w:rPr>
          <w:rFonts w:ascii="Calibri" w:hAnsi="Calibri" w:cs="Calibri"/>
          <w:sz w:val="20"/>
          <w:szCs w:val="20"/>
        </w:rPr>
        <w:t>prokázal</w:t>
      </w:r>
      <w:r w:rsidR="009534E3" w:rsidRPr="00C561C3">
        <w:rPr>
          <w:rFonts w:ascii="Calibri" w:hAnsi="Calibri" w:cs="Calibri"/>
          <w:sz w:val="20"/>
          <w:szCs w:val="20"/>
        </w:rPr>
        <w:t>a</w:t>
      </w:r>
      <w:r w:rsidR="00B574F0" w:rsidRPr="00C561C3">
        <w:rPr>
          <w:rFonts w:ascii="Calibri" w:hAnsi="Calibri" w:cs="Calibri"/>
          <w:sz w:val="20"/>
          <w:szCs w:val="20"/>
        </w:rPr>
        <w:t xml:space="preserve"> kvalifikac</w:t>
      </w:r>
      <w:r w:rsidR="009534E3" w:rsidRPr="00C561C3">
        <w:rPr>
          <w:rFonts w:ascii="Calibri" w:hAnsi="Calibri" w:cs="Calibri"/>
          <w:sz w:val="20"/>
          <w:szCs w:val="20"/>
        </w:rPr>
        <w:t>i</w:t>
      </w:r>
      <w:r w:rsidR="00B574F0" w:rsidRPr="00C561C3">
        <w:rPr>
          <w:rFonts w:ascii="Calibri" w:hAnsi="Calibri" w:cs="Calibri"/>
          <w:sz w:val="20"/>
          <w:szCs w:val="20"/>
        </w:rPr>
        <w:t xml:space="preserve"> </w:t>
      </w:r>
      <w:r w:rsidR="009534E3" w:rsidRPr="00C561C3">
        <w:rPr>
          <w:rFonts w:ascii="Calibri" w:hAnsi="Calibri" w:cs="Calibri"/>
          <w:sz w:val="20"/>
          <w:szCs w:val="20"/>
        </w:rPr>
        <w:t xml:space="preserve">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w:t>
      </w:r>
      <w:r w:rsidR="00D20358" w:rsidRPr="00C561C3">
        <w:rPr>
          <w:rFonts w:ascii="Calibri" w:hAnsi="Calibri" w:cs="Calibri"/>
          <w:sz w:val="20"/>
          <w:szCs w:val="20"/>
        </w:rPr>
        <w:t xml:space="preserve">profesní </w:t>
      </w:r>
      <w:r w:rsidR="009534E3" w:rsidRPr="00C561C3">
        <w:rPr>
          <w:rFonts w:ascii="Calibri" w:hAnsi="Calibri" w:cs="Calibri"/>
          <w:sz w:val="20"/>
          <w:szCs w:val="20"/>
        </w:rPr>
        <w:t xml:space="preserve">kvalifikaci, pokud z jejího závazku vyplývá společná a nerozdílná odpovědnost za plnění veřejné zakázky společně s dodavatelem. Prokazuje-li </w:t>
      </w:r>
      <w:r w:rsidR="00D20358" w:rsidRPr="00C561C3">
        <w:rPr>
          <w:rFonts w:ascii="Calibri" w:hAnsi="Calibri" w:cs="Calibri"/>
          <w:sz w:val="20"/>
          <w:szCs w:val="20"/>
        </w:rPr>
        <w:t xml:space="preserve">však </w:t>
      </w:r>
      <w:r w:rsidR="009534E3" w:rsidRPr="00C561C3">
        <w:rPr>
          <w:rFonts w:ascii="Calibri" w:hAnsi="Calibri" w:cs="Calibri"/>
          <w:sz w:val="20"/>
          <w:szCs w:val="20"/>
        </w:rPr>
        <w:t xml:space="preserve">dodavatel prostřednictvím jiné osoby </w:t>
      </w:r>
      <w:r w:rsidR="00D20358" w:rsidRPr="00C561C3">
        <w:rPr>
          <w:rFonts w:ascii="Calibri" w:hAnsi="Calibri" w:cs="Calibri"/>
          <w:sz w:val="20"/>
          <w:szCs w:val="20"/>
        </w:rPr>
        <w:t xml:space="preserve">technickou </w:t>
      </w:r>
      <w:r w:rsidR="009534E3" w:rsidRPr="00C561C3">
        <w:rPr>
          <w:rFonts w:ascii="Calibri" w:hAnsi="Calibri" w:cs="Calibri"/>
          <w:sz w:val="20"/>
          <w:szCs w:val="20"/>
        </w:rPr>
        <w:t xml:space="preserve">kvalifikaci a předkládá seznam významných služeb nebo </w:t>
      </w:r>
      <w:r w:rsidR="006E3FB9" w:rsidRPr="00C561C3">
        <w:rPr>
          <w:rFonts w:ascii="Calibri" w:hAnsi="Calibri" w:cs="Calibri"/>
          <w:sz w:val="20"/>
          <w:szCs w:val="20"/>
        </w:rPr>
        <w:t>doklady</w:t>
      </w:r>
      <w:r w:rsidR="009534E3" w:rsidRPr="00C561C3">
        <w:rPr>
          <w:rFonts w:ascii="Calibri" w:hAnsi="Calibri" w:cs="Calibri"/>
          <w:sz w:val="20"/>
          <w:szCs w:val="20"/>
        </w:rPr>
        <w:t xml:space="preserve"> o vzdělání a odborné kvalifikaci</w:t>
      </w:r>
      <w:r w:rsidR="008A014A" w:rsidRPr="00C561C3">
        <w:rPr>
          <w:rFonts w:ascii="Calibri" w:hAnsi="Calibri" w:cs="Calibri"/>
          <w:sz w:val="20"/>
          <w:szCs w:val="20"/>
        </w:rPr>
        <w:t xml:space="preserve"> </w:t>
      </w:r>
      <w:r w:rsidR="006E3FB9" w:rsidRPr="00C561C3">
        <w:rPr>
          <w:rFonts w:ascii="Calibri" w:hAnsi="Calibri" w:cs="Calibri"/>
          <w:sz w:val="20"/>
          <w:szCs w:val="20"/>
        </w:rPr>
        <w:t xml:space="preserve">členů </w:t>
      </w:r>
      <w:r w:rsidR="004E3915" w:rsidRPr="00C561C3">
        <w:rPr>
          <w:rFonts w:ascii="Calibri" w:hAnsi="Calibri" w:cs="Calibri"/>
          <w:sz w:val="20"/>
          <w:szCs w:val="20"/>
        </w:rPr>
        <w:t xml:space="preserve">odborného </w:t>
      </w:r>
      <w:r w:rsidR="008A014A" w:rsidRPr="00C561C3">
        <w:rPr>
          <w:rFonts w:ascii="Calibri" w:hAnsi="Calibri" w:cs="Calibri"/>
          <w:sz w:val="20"/>
          <w:szCs w:val="20"/>
        </w:rPr>
        <w:t>personálu dodavatele</w:t>
      </w:r>
      <w:r w:rsidR="006E3FB9" w:rsidRPr="00C561C3">
        <w:rPr>
          <w:rFonts w:ascii="Calibri" w:hAnsi="Calibri" w:cs="Calibri"/>
          <w:sz w:val="20"/>
          <w:szCs w:val="20"/>
        </w:rPr>
        <w:t xml:space="preserve"> vztahující se k této jiné osobě</w:t>
      </w:r>
      <w:r w:rsidR="009534E3" w:rsidRPr="00C561C3">
        <w:rPr>
          <w:rFonts w:ascii="Calibri" w:hAnsi="Calibri" w:cs="Calibri"/>
          <w:sz w:val="20"/>
          <w:szCs w:val="20"/>
        </w:rPr>
        <w:t xml:space="preserve">, musí písemný závazek jiné osoby prokazující část kvalifikace zavazovat tuto osobu, že bude skutečně vykonávat </w:t>
      </w:r>
      <w:r w:rsidR="008A014A" w:rsidRPr="00C561C3">
        <w:rPr>
          <w:rFonts w:ascii="Calibri" w:hAnsi="Calibri" w:cs="Calibri"/>
          <w:sz w:val="20"/>
          <w:szCs w:val="20"/>
        </w:rPr>
        <w:t>služby</w:t>
      </w:r>
      <w:r w:rsidR="009534E3" w:rsidRPr="00C561C3">
        <w:rPr>
          <w:rFonts w:ascii="Calibri" w:hAnsi="Calibri" w:cs="Calibri"/>
          <w:sz w:val="20"/>
          <w:szCs w:val="20"/>
        </w:rPr>
        <w:t>, ke kterým se prokazované kritérium kvalifikace vztahuje.</w:t>
      </w:r>
      <w:r w:rsidR="00B574F0" w:rsidRPr="00C561C3">
        <w:rPr>
          <w:rFonts w:ascii="Calibri" w:hAnsi="Calibri" w:cs="Calibri"/>
          <w:sz w:val="20"/>
          <w:szCs w:val="20"/>
        </w:rPr>
        <w:t xml:space="preserve"> </w:t>
      </w:r>
    </w:p>
    <w:p w:rsidR="00910436" w:rsidRDefault="003D6C9E" w:rsidP="00910436">
      <w:pPr>
        <w:spacing w:before="120"/>
        <w:ind w:left="1418"/>
        <w:jc w:val="both"/>
        <w:rPr>
          <w:rFonts w:ascii="Calibri" w:hAnsi="Calibri" w:cs="Calibri"/>
          <w:sz w:val="20"/>
          <w:szCs w:val="20"/>
        </w:rPr>
      </w:pPr>
      <w:r>
        <w:rPr>
          <w:rFonts w:ascii="Calibri" w:hAnsi="Calibri" w:cs="Calibri"/>
          <w:sz w:val="20"/>
          <w:szCs w:val="20"/>
        </w:rPr>
        <w:t>Jiná osoba prokazuje základní způsobilost podle § 74 ZZVZ a profesní způsobilost podle § 77 odst. 1 ZZVZ obdobnými doklady, jež je povinen předložit dodavatel.</w:t>
      </w:r>
      <w:r w:rsidR="00910436">
        <w:rPr>
          <w:rFonts w:ascii="Calibri" w:hAnsi="Calibri" w:cs="Calibri"/>
          <w:sz w:val="20"/>
          <w:szCs w:val="20"/>
        </w:rPr>
        <w:t xml:space="preserve"> Jiná osoba je oprávněna nahradit doklady k prokázání základní způsobilosti v nabídce čestným prohlášením ve smyslu § 86 odst. 2 Zákona. </w:t>
      </w:r>
      <w:r w:rsidR="00910436" w:rsidRPr="00485D93">
        <w:rPr>
          <w:rFonts w:ascii="Calibri" w:hAnsi="Calibri" w:cs="Calibri"/>
          <w:sz w:val="20"/>
          <w:szCs w:val="20"/>
        </w:rPr>
        <w:t xml:space="preserve">Vzor čestného prohlášení o splnění základní </w:t>
      </w:r>
      <w:r w:rsidR="00910436">
        <w:rPr>
          <w:rFonts w:ascii="Calibri" w:hAnsi="Calibri" w:cs="Calibri"/>
          <w:sz w:val="20"/>
          <w:szCs w:val="20"/>
        </w:rPr>
        <w:t xml:space="preserve">způsobilosti </w:t>
      </w:r>
      <w:r w:rsidR="00910436" w:rsidRPr="00CA2FC0">
        <w:rPr>
          <w:rFonts w:ascii="Calibri" w:hAnsi="Calibri" w:cs="Calibri"/>
          <w:sz w:val="20"/>
          <w:szCs w:val="20"/>
        </w:rPr>
        <w:t xml:space="preserve">tvoří Přílohu č. </w:t>
      </w:r>
      <w:r w:rsidR="00E17DE5">
        <w:rPr>
          <w:rFonts w:ascii="Calibri" w:hAnsi="Calibri" w:cs="Calibri"/>
          <w:sz w:val="20"/>
          <w:szCs w:val="20"/>
        </w:rPr>
        <w:t>6</w:t>
      </w:r>
      <w:r w:rsidR="00910436">
        <w:rPr>
          <w:rFonts w:ascii="Calibri" w:hAnsi="Calibri" w:cs="Calibri"/>
          <w:sz w:val="20"/>
          <w:szCs w:val="20"/>
        </w:rPr>
        <w:t xml:space="preserve"> </w:t>
      </w:r>
      <w:r w:rsidR="00910436" w:rsidRPr="00422E34">
        <w:rPr>
          <w:rFonts w:ascii="Calibri" w:hAnsi="Calibri" w:cs="Calibri"/>
          <w:sz w:val="20"/>
          <w:szCs w:val="20"/>
        </w:rPr>
        <w:t>těchto Pokynů.</w:t>
      </w:r>
    </w:p>
    <w:p w:rsidR="00B574F0" w:rsidRPr="00D05E58" w:rsidRDefault="003D6C9E" w:rsidP="00157AF2">
      <w:pPr>
        <w:spacing w:before="120"/>
        <w:ind w:left="1418"/>
        <w:jc w:val="both"/>
        <w:rPr>
          <w:rFonts w:ascii="Calibri" w:hAnsi="Calibri" w:cs="Calibri"/>
          <w:sz w:val="20"/>
          <w:szCs w:val="20"/>
        </w:rPr>
      </w:pPr>
      <w:r w:rsidRPr="00DE0A69">
        <w:rPr>
          <w:rFonts w:ascii="Calibri" w:hAnsi="Calibri" w:cs="Calibri"/>
          <w:sz w:val="20"/>
          <w:szCs w:val="20"/>
        </w:rPr>
        <w:t xml:space="preserve">Dodavatel není oprávněn prostřednictvím </w:t>
      </w:r>
      <w:r>
        <w:rPr>
          <w:rFonts w:ascii="Calibri" w:hAnsi="Calibri" w:cs="Calibri"/>
          <w:sz w:val="20"/>
          <w:szCs w:val="20"/>
        </w:rPr>
        <w:t>jiné osoby</w:t>
      </w:r>
      <w:r w:rsidRPr="00DE0A69">
        <w:rPr>
          <w:rFonts w:ascii="Calibri" w:hAnsi="Calibri" w:cs="Calibri"/>
          <w:sz w:val="20"/>
          <w:szCs w:val="20"/>
        </w:rPr>
        <w:t xml:space="preserve"> prokázat splnění </w:t>
      </w:r>
      <w:r>
        <w:rPr>
          <w:rFonts w:ascii="Calibri" w:hAnsi="Calibri" w:cs="Calibri"/>
          <w:sz w:val="20"/>
          <w:szCs w:val="20"/>
        </w:rPr>
        <w:t xml:space="preserve">základní </w:t>
      </w:r>
      <w:r w:rsidRPr="00DE0A69">
        <w:rPr>
          <w:rFonts w:ascii="Calibri" w:hAnsi="Calibri" w:cs="Calibri"/>
          <w:sz w:val="20"/>
          <w:szCs w:val="20"/>
        </w:rPr>
        <w:t xml:space="preserve">kvalifikace </w:t>
      </w:r>
      <w:r>
        <w:rPr>
          <w:rFonts w:ascii="Calibri" w:hAnsi="Calibri" w:cs="Calibri"/>
          <w:sz w:val="20"/>
          <w:szCs w:val="20"/>
        </w:rPr>
        <w:t>a </w:t>
      </w:r>
      <w:r w:rsidRPr="00300BBC">
        <w:rPr>
          <w:rFonts w:ascii="Calibri" w:hAnsi="Calibri" w:cs="Calibri"/>
          <w:sz w:val="20"/>
          <w:szCs w:val="20"/>
        </w:rPr>
        <w:t xml:space="preserve">výpisu z obchodního rejstříku </w:t>
      </w:r>
      <w:r>
        <w:rPr>
          <w:rFonts w:ascii="Calibri" w:hAnsi="Calibri" w:cs="Calibri"/>
          <w:sz w:val="20"/>
          <w:szCs w:val="20"/>
        </w:rPr>
        <w:t>nebo jiné obdobné evidence</w:t>
      </w:r>
      <w:r w:rsidRPr="00DE0A69">
        <w:rPr>
          <w:rFonts w:ascii="Calibri" w:hAnsi="Calibri" w:cs="Calibri"/>
          <w:sz w:val="20"/>
          <w:szCs w:val="20"/>
        </w:rPr>
        <w:t>.</w:t>
      </w:r>
      <w:r w:rsidR="000A7DD2">
        <w:rPr>
          <w:rFonts w:ascii="Calibri" w:hAnsi="Calibri" w:cs="Calibri"/>
          <w:sz w:val="20"/>
          <w:szCs w:val="20"/>
        </w:rPr>
        <w:tab/>
      </w:r>
    </w:p>
    <w:p w:rsidR="000A7DD2" w:rsidRPr="00DE0A69" w:rsidRDefault="000A7DD2" w:rsidP="00096F17">
      <w:pPr>
        <w:ind w:left="709"/>
        <w:jc w:val="both"/>
        <w:rPr>
          <w:rFonts w:ascii="Calibri" w:hAnsi="Calibri" w:cs="Calibri"/>
          <w:sz w:val="20"/>
          <w:szCs w:val="20"/>
        </w:rPr>
      </w:pPr>
    </w:p>
    <w:p w:rsidR="00B574F0" w:rsidRPr="00DE0A69" w:rsidRDefault="00B574F0" w:rsidP="00F40D08">
      <w:pPr>
        <w:pStyle w:val="Nadpis1"/>
        <w:widowControl w:val="0"/>
        <w:numPr>
          <w:ilvl w:val="0"/>
          <w:numId w:val="19"/>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478463340"/>
      <w:r w:rsidRPr="00DE0A69">
        <w:rPr>
          <w:rFonts w:ascii="Calibri" w:hAnsi="Calibri" w:cs="Calibri"/>
          <w:kern w:val="28"/>
          <w:sz w:val="24"/>
          <w:szCs w:val="24"/>
          <w:lang w:val="cs-CZ"/>
        </w:rPr>
        <w:lastRenderedPageBreak/>
        <w:t>DALŠÍ INFORMACE/DOKUMENTY PŘEDKLÁDANÉ DODAVATELEM</w:t>
      </w:r>
      <w:r w:rsidR="00A7681F">
        <w:rPr>
          <w:rFonts w:ascii="Calibri" w:hAnsi="Calibri" w:cs="Calibri"/>
          <w:kern w:val="28"/>
          <w:sz w:val="24"/>
          <w:szCs w:val="24"/>
          <w:lang w:val="cs-CZ"/>
        </w:rPr>
        <w:t xml:space="preserve"> V NABÍDCE</w:t>
      </w:r>
      <w:bookmarkEnd w:id="19"/>
    </w:p>
    <w:p w:rsidR="00B574F0" w:rsidRPr="00DE0A69" w:rsidRDefault="00B574F0">
      <w:pPr>
        <w:rPr>
          <w:rFonts w:ascii="Calibri" w:hAnsi="Calibri" w:cs="Calibri"/>
          <w:sz w:val="22"/>
          <w:szCs w:val="22"/>
          <w:highlight w:val="yellow"/>
        </w:rPr>
      </w:pPr>
    </w:p>
    <w:p w:rsidR="00B574F0" w:rsidRPr="00D54361" w:rsidRDefault="00B574F0" w:rsidP="00F40D08">
      <w:pPr>
        <w:pStyle w:val="Odstavecseseznamem"/>
        <w:numPr>
          <w:ilvl w:val="1"/>
          <w:numId w:val="19"/>
        </w:numPr>
        <w:ind w:left="1418" w:hanging="709"/>
        <w:jc w:val="both"/>
        <w:rPr>
          <w:rFonts w:ascii="Calibri" w:hAnsi="Calibri" w:cs="Calibri"/>
          <w:sz w:val="20"/>
          <w:szCs w:val="20"/>
        </w:rPr>
      </w:pPr>
      <w:bookmarkStart w:id="20" w:name="_Ref310505109"/>
      <w:r w:rsidRPr="00D54361">
        <w:rPr>
          <w:rFonts w:ascii="Calibri" w:hAnsi="Calibri" w:cs="Calibri"/>
          <w:sz w:val="20"/>
          <w:szCs w:val="20"/>
        </w:rPr>
        <w:t xml:space="preserve">V rámci splnění dalších požadavků zadavatele na </w:t>
      </w:r>
      <w:r w:rsidR="00304A32">
        <w:rPr>
          <w:rFonts w:ascii="Calibri" w:hAnsi="Calibri" w:cs="Calibri"/>
          <w:sz w:val="20"/>
          <w:szCs w:val="20"/>
        </w:rPr>
        <w:t xml:space="preserve">sestavení a podání nabídek </w:t>
      </w:r>
      <w:r w:rsidRPr="00D54361">
        <w:rPr>
          <w:rFonts w:ascii="Calibri" w:hAnsi="Calibri" w:cs="Calibri"/>
          <w:sz w:val="20"/>
          <w:szCs w:val="20"/>
        </w:rPr>
        <w:t xml:space="preserve">musí všichni dodavatelé </w:t>
      </w:r>
      <w:r w:rsidRPr="0068453F">
        <w:rPr>
          <w:rFonts w:ascii="Calibri" w:hAnsi="Calibri" w:cs="Calibri"/>
          <w:sz w:val="20"/>
          <w:szCs w:val="20"/>
          <w:u w:val="single"/>
        </w:rPr>
        <w:t>ve svých nabídkách předložit následující informace, dokumenty a doklady</w:t>
      </w:r>
      <w:r w:rsidRPr="00D54361">
        <w:rPr>
          <w:rFonts w:ascii="Calibri" w:hAnsi="Calibri" w:cs="Calibri"/>
          <w:sz w:val="20"/>
          <w:szCs w:val="20"/>
        </w:rPr>
        <w:t>:</w:t>
      </w:r>
      <w:bookmarkEnd w:id="20"/>
    </w:p>
    <w:p w:rsidR="00B574F0" w:rsidRPr="00DE0A69" w:rsidRDefault="00B574F0" w:rsidP="004A7195">
      <w:pPr>
        <w:tabs>
          <w:tab w:val="num" w:pos="3563"/>
        </w:tabs>
        <w:ind w:left="1418"/>
        <w:jc w:val="both"/>
        <w:rPr>
          <w:rFonts w:ascii="Calibri" w:hAnsi="Calibri" w:cs="Calibri"/>
          <w:sz w:val="20"/>
          <w:szCs w:val="20"/>
        </w:rPr>
      </w:pPr>
    </w:p>
    <w:p w:rsidR="00B574F0" w:rsidRPr="00624482" w:rsidRDefault="00B574F0" w:rsidP="00624482">
      <w:pPr>
        <w:pStyle w:val="Zkladntextodsazen3"/>
        <w:numPr>
          <w:ilvl w:val="0"/>
          <w:numId w:val="10"/>
        </w:numPr>
        <w:spacing w:after="120"/>
        <w:ind w:left="1843" w:hanging="425"/>
        <w:rPr>
          <w:rFonts w:ascii="Calibri" w:hAnsi="Calibri" w:cs="Calibri"/>
          <w:sz w:val="20"/>
          <w:szCs w:val="20"/>
        </w:rPr>
      </w:pPr>
      <w:r w:rsidRPr="00BB4371">
        <w:rPr>
          <w:rFonts w:ascii="Calibri" w:hAnsi="Calibri" w:cs="Calibri"/>
          <w:b/>
          <w:sz w:val="20"/>
          <w:szCs w:val="20"/>
        </w:rPr>
        <w:t>Dokument obsahující informace o dodavateli</w:t>
      </w:r>
      <w:r w:rsidR="008158E0">
        <w:rPr>
          <w:rFonts w:ascii="Calibri" w:hAnsi="Calibri" w:cs="Calibri"/>
          <w:sz w:val="20"/>
          <w:szCs w:val="20"/>
          <w:lang w:val="cs-CZ"/>
        </w:rPr>
        <w:t>, včetně prohlášení o akceptaci vzorové  Smlouvy o dílo a jejích příloh</w:t>
      </w:r>
      <w:r w:rsidRPr="00422E34">
        <w:rPr>
          <w:rFonts w:ascii="Calibri" w:hAnsi="Calibri" w:cs="Calibri"/>
          <w:sz w:val="20"/>
          <w:szCs w:val="20"/>
        </w:rPr>
        <w:t>. T</w:t>
      </w:r>
      <w:r w:rsidR="006A2CBC">
        <w:rPr>
          <w:rFonts w:ascii="Calibri" w:hAnsi="Calibri" w:cs="Calibri"/>
          <w:sz w:val="20"/>
          <w:szCs w:val="20"/>
          <w:lang w:val="cs-CZ"/>
        </w:rPr>
        <w:t>ento</w:t>
      </w:r>
      <w:r w:rsidRPr="00422E34">
        <w:rPr>
          <w:rFonts w:ascii="Calibri" w:hAnsi="Calibri" w:cs="Calibri"/>
          <w:sz w:val="20"/>
          <w:szCs w:val="20"/>
        </w:rPr>
        <w:t xml:space="preserve"> dokument bud</w:t>
      </w:r>
      <w:r w:rsidR="006A2CBC">
        <w:rPr>
          <w:rFonts w:ascii="Calibri" w:hAnsi="Calibri" w:cs="Calibri"/>
          <w:sz w:val="20"/>
          <w:szCs w:val="20"/>
          <w:lang w:val="cs-CZ"/>
        </w:rPr>
        <w:t>e</w:t>
      </w:r>
      <w:r w:rsidRPr="00422E34">
        <w:rPr>
          <w:rFonts w:ascii="Calibri" w:hAnsi="Calibri" w:cs="Calibri"/>
          <w:sz w:val="20"/>
          <w:szCs w:val="20"/>
        </w:rPr>
        <w:t xml:space="preserve"> předložen ve formě formuláře obsaženého v </w:t>
      </w:r>
      <w:r w:rsidRPr="001067E4">
        <w:rPr>
          <w:rFonts w:ascii="Calibri" w:hAnsi="Calibri" w:cs="Calibri"/>
          <w:sz w:val="20"/>
          <w:szCs w:val="20"/>
        </w:rPr>
        <w:t xml:space="preserve">Příloze č. </w:t>
      </w:r>
      <w:r w:rsidR="00304A32" w:rsidRPr="001067E4">
        <w:rPr>
          <w:rFonts w:ascii="Calibri" w:hAnsi="Calibri"/>
          <w:sz w:val="20"/>
        </w:rPr>
        <w:t>1</w:t>
      </w:r>
      <w:r w:rsidRPr="001067E4">
        <w:rPr>
          <w:rFonts w:ascii="Calibri" w:hAnsi="Calibri" w:cs="Calibri"/>
          <w:sz w:val="20"/>
          <w:szCs w:val="20"/>
        </w:rPr>
        <w:t xml:space="preserve"> těchto</w:t>
      </w:r>
      <w:r w:rsidRPr="00422E34">
        <w:rPr>
          <w:rFonts w:ascii="Calibri" w:hAnsi="Calibri" w:cs="Calibri"/>
          <w:sz w:val="20"/>
          <w:szCs w:val="20"/>
        </w:rPr>
        <w:t xml:space="preserve"> Pokynů.</w:t>
      </w:r>
    </w:p>
    <w:p w:rsidR="00B574F0" w:rsidRPr="00A86FE5" w:rsidRDefault="00624482" w:rsidP="00A86FE5">
      <w:pPr>
        <w:pStyle w:val="Zkladntextodsazen3"/>
        <w:numPr>
          <w:ilvl w:val="0"/>
          <w:numId w:val="10"/>
        </w:numPr>
        <w:ind w:left="1843" w:hanging="425"/>
        <w:rPr>
          <w:rFonts w:ascii="Calibri" w:hAnsi="Calibri" w:cs="Calibri"/>
          <w:sz w:val="20"/>
          <w:szCs w:val="20"/>
          <w:lang w:val="cs-CZ"/>
        </w:rPr>
      </w:pPr>
      <w:r w:rsidRPr="00624482">
        <w:rPr>
          <w:rFonts w:ascii="Calibri" w:hAnsi="Calibri" w:cs="Calibri"/>
          <w:sz w:val="20"/>
          <w:szCs w:val="20"/>
          <w:lang w:val="cs-CZ"/>
        </w:rPr>
        <w:t xml:space="preserve">Účastník zadávacího řízení je povinen v nabídce označit údaje nebo sdělení, které považuje za důvěrné nebo chráněné podle zvláštních právních předpisů a které nesmí být zveřejněny. O takových údajích bude zadavatel zachovávat mlčenlivost, pokud není </w:t>
      </w:r>
      <w:r>
        <w:rPr>
          <w:rFonts w:ascii="Calibri" w:hAnsi="Calibri" w:cs="Calibri"/>
          <w:sz w:val="20"/>
          <w:szCs w:val="20"/>
          <w:lang w:val="cs-CZ"/>
        </w:rPr>
        <w:t xml:space="preserve">těmito Pokyny, popř. dalšími součástmi zadávací dokumentace, </w:t>
      </w:r>
      <w:r w:rsidRPr="00624482">
        <w:rPr>
          <w:rFonts w:ascii="Calibri" w:hAnsi="Calibri" w:cs="Calibri"/>
          <w:sz w:val="20"/>
          <w:szCs w:val="20"/>
          <w:lang w:val="cs-CZ"/>
        </w:rPr>
        <w:t>nebo účinnými právními předpisy vyžadováno jinak.</w:t>
      </w:r>
    </w:p>
    <w:p w:rsidR="00A81CA7" w:rsidRPr="00794E62" w:rsidRDefault="00A81CA7" w:rsidP="00A81CA7">
      <w:pPr>
        <w:ind w:left="1843" w:hanging="425"/>
        <w:jc w:val="both"/>
        <w:rPr>
          <w:rFonts w:ascii="Calibri" w:hAnsi="Calibri" w:cs="Calibri"/>
          <w:sz w:val="20"/>
          <w:szCs w:val="20"/>
        </w:rPr>
      </w:pPr>
    </w:p>
    <w:p w:rsidR="00A81CA7" w:rsidRPr="005D7CA4" w:rsidRDefault="00A81CA7" w:rsidP="00F40D08">
      <w:pPr>
        <w:numPr>
          <w:ilvl w:val="1"/>
          <w:numId w:val="19"/>
        </w:numPr>
        <w:ind w:left="1418" w:hanging="709"/>
        <w:jc w:val="both"/>
        <w:rPr>
          <w:rFonts w:ascii="Calibri" w:hAnsi="Calibri" w:cs="Calibri"/>
          <w:b/>
          <w:sz w:val="20"/>
          <w:szCs w:val="20"/>
        </w:rPr>
      </w:pPr>
      <w:r w:rsidRPr="005D7CA4">
        <w:rPr>
          <w:rFonts w:ascii="Calibri" w:hAnsi="Calibri" w:cs="Calibri"/>
          <w:b/>
          <w:sz w:val="20"/>
          <w:szCs w:val="20"/>
        </w:rPr>
        <w:t>Podání nabídky společně několika dodavateli:</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zejména jako sp</w:t>
      </w:r>
      <w:r w:rsidR="009453B1">
        <w:rPr>
          <w:rFonts w:ascii="Calibri" w:hAnsi="Calibri" w:cs="Calibri"/>
          <w:sz w:val="20"/>
          <w:szCs w:val="20"/>
        </w:rPr>
        <w:t>olečnost ve smyslu ustanovení § </w:t>
      </w:r>
      <w:r w:rsidR="008E4A48" w:rsidRPr="00794E62">
        <w:rPr>
          <w:rFonts w:ascii="Calibri" w:hAnsi="Calibri" w:cs="Calibri"/>
          <w:sz w:val="20"/>
          <w:szCs w:val="20"/>
        </w:rPr>
        <w:t xml:space="preserve">2716 a násl. zákona č. 89/2012 Sb., </w:t>
      </w:r>
      <w:r w:rsidR="00A7169D">
        <w:rPr>
          <w:rFonts w:ascii="Calibri" w:hAnsi="Calibri" w:cs="Calibri"/>
          <w:sz w:val="20"/>
          <w:szCs w:val="20"/>
        </w:rPr>
        <w:t xml:space="preserve">občanský zákoník, </w:t>
      </w:r>
      <w:r w:rsidR="009453B1">
        <w:rPr>
          <w:rFonts w:ascii="Calibri" w:hAnsi="Calibri" w:cs="Calibri"/>
          <w:sz w:val="20"/>
          <w:szCs w:val="20"/>
        </w:rPr>
        <w:t xml:space="preserve">ve znění pozdějších předpisů, </w:t>
      </w:r>
      <w:r w:rsidR="008E4A48" w:rsidRPr="00794E62">
        <w:rPr>
          <w:rFonts w:ascii="Calibri" w:hAnsi="Calibri" w:cs="Calibri"/>
          <w:sz w:val="20"/>
          <w:szCs w:val="20"/>
        </w:rPr>
        <w:t xml:space="preserve">případně jako jiné sdružení či seskupení </w:t>
      </w:r>
      <w:r w:rsidR="009525A8">
        <w:rPr>
          <w:rFonts w:ascii="Calibri" w:hAnsi="Calibri" w:cs="Calibri"/>
          <w:sz w:val="20"/>
          <w:szCs w:val="20"/>
        </w:rPr>
        <w:t>dodavatelů</w:t>
      </w:r>
      <w:r w:rsidR="008E4A48" w:rsidRPr="00794E62">
        <w:rPr>
          <w:rFonts w:ascii="Calibri" w:hAnsi="Calibri" w:cs="Calibri"/>
          <w:sz w:val="20"/>
          <w:szCs w:val="20"/>
        </w:rPr>
        <w:t xml:space="preserve"> (dále v textu těchto Pokynů pro dodavatele je takové seskupení </w:t>
      </w:r>
      <w:r w:rsidR="009525A8">
        <w:rPr>
          <w:rFonts w:ascii="Calibri" w:hAnsi="Calibri" w:cs="Calibri"/>
          <w:sz w:val="20"/>
          <w:szCs w:val="20"/>
        </w:rPr>
        <w:t>dodavatelů</w:t>
      </w:r>
      <w:r w:rsidR="008E4A48" w:rsidRPr="00794E62">
        <w:rPr>
          <w:rFonts w:ascii="Calibri" w:hAnsi="Calibri" w:cs="Calibri"/>
          <w:sz w:val="20"/>
          <w:szCs w:val="20"/>
        </w:rPr>
        <w:t xml:space="preserve"> obecně označováno zejména jako „</w:t>
      </w:r>
      <w:r w:rsidR="008E4A48" w:rsidRPr="00BB4371">
        <w:rPr>
          <w:rFonts w:ascii="Calibri" w:hAnsi="Calibri" w:cs="Calibri"/>
          <w:b/>
          <w:sz w:val="20"/>
          <w:szCs w:val="20"/>
        </w:rPr>
        <w:t>společnost</w:t>
      </w:r>
      <w:r w:rsidR="008E4A48" w:rsidRPr="00794E62">
        <w:rPr>
          <w:rFonts w:ascii="Calibri" w:hAnsi="Calibri" w:cs="Calibri"/>
          <w:sz w:val="20"/>
          <w:szCs w:val="20"/>
        </w:rPr>
        <w:t xml:space="preserve">“ </w:t>
      </w:r>
      <w:r w:rsidR="009525A8">
        <w:rPr>
          <w:rFonts w:ascii="Calibri" w:hAnsi="Calibri" w:cs="Calibri"/>
          <w:sz w:val="20"/>
          <w:szCs w:val="20"/>
        </w:rPr>
        <w:t>dodavatelů</w:t>
      </w:r>
      <w:r w:rsidR="008E4A48" w:rsidRPr="00794E62">
        <w:rPr>
          <w:rFonts w:ascii="Calibri" w:hAnsi="Calibri" w:cs="Calibri"/>
          <w:sz w:val="20"/>
          <w:szCs w:val="20"/>
        </w:rPr>
        <w:t xml:space="preserve"> a člen takového seskupení jako „</w:t>
      </w:r>
      <w:r w:rsidR="008E4A48" w:rsidRPr="00BB4371">
        <w:rPr>
          <w:rFonts w:ascii="Calibri" w:hAnsi="Calibri" w:cs="Calibri"/>
          <w:b/>
          <w:sz w:val="20"/>
          <w:szCs w:val="20"/>
        </w:rPr>
        <w:t>společník</w:t>
      </w:r>
      <w:r w:rsidR="008E4A48" w:rsidRPr="00794E62">
        <w:rPr>
          <w:rFonts w:ascii="Calibri" w:hAnsi="Calibri" w:cs="Calibri"/>
          <w:sz w:val="20"/>
          <w:szCs w:val="20"/>
        </w:rPr>
        <w:t>“)</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w:t>
      </w:r>
      <w:r w:rsidRPr="005B2F94">
        <w:rPr>
          <w:rFonts w:ascii="Calibri" w:hAnsi="Calibri" w:cs="Calibri"/>
          <w:sz w:val="20"/>
          <w:szCs w:val="20"/>
        </w:rPr>
        <w:t xml:space="preserve">v Příloze č. </w:t>
      </w:r>
      <w:r w:rsidR="00E17DE5">
        <w:rPr>
          <w:rFonts w:ascii="Calibri" w:hAnsi="Calibri"/>
          <w:sz w:val="20"/>
        </w:rPr>
        <w:t>2</w:t>
      </w:r>
      <w:r w:rsidR="00E17DE5" w:rsidRPr="005B2F94">
        <w:rPr>
          <w:rFonts w:ascii="Calibri" w:hAnsi="Calibri" w:cs="Calibri"/>
          <w:sz w:val="20"/>
          <w:szCs w:val="20"/>
        </w:rPr>
        <w:t xml:space="preserve"> </w:t>
      </w:r>
      <w:r w:rsidRPr="005B2F94">
        <w:rPr>
          <w:rFonts w:ascii="Calibri" w:hAnsi="Calibri" w:cs="Calibri"/>
          <w:sz w:val="20"/>
          <w:szCs w:val="20"/>
        </w:rPr>
        <w:t>těchto</w:t>
      </w:r>
      <w:r w:rsidRPr="00794E62">
        <w:rPr>
          <w:rFonts w:ascii="Calibri" w:hAnsi="Calibri" w:cs="Calibri"/>
          <w:sz w:val="20"/>
          <w:szCs w:val="20"/>
        </w:rPr>
        <w:t xml:space="preserve"> Pokynů.</w:t>
      </w:r>
    </w:p>
    <w:p w:rsidR="00B574F0" w:rsidRPr="00794E62" w:rsidRDefault="00B574F0" w:rsidP="00E139C2">
      <w:pPr>
        <w:ind w:left="1843" w:hanging="425"/>
        <w:jc w:val="both"/>
        <w:rPr>
          <w:rFonts w:ascii="Calibri" w:hAnsi="Calibri" w:cs="Calibri"/>
          <w:sz w:val="20"/>
          <w:szCs w:val="20"/>
        </w:rPr>
      </w:pPr>
    </w:p>
    <w:p w:rsidR="00B574F0" w:rsidRDefault="00B574F0" w:rsidP="00E139C2">
      <w:pPr>
        <w:numPr>
          <w:ilvl w:val="0"/>
          <w:numId w:val="1"/>
        </w:numPr>
        <w:ind w:left="1843" w:hanging="425"/>
        <w:jc w:val="both"/>
        <w:rPr>
          <w:rFonts w:ascii="Calibri" w:hAnsi="Calibri" w:cs="Calibri"/>
          <w:sz w:val="20"/>
          <w:szCs w:val="20"/>
        </w:rPr>
      </w:pPr>
      <w:bookmarkStart w:id="21"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w:t>
      </w:r>
      <w:r w:rsidR="009525A8">
        <w:rPr>
          <w:rFonts w:ascii="Calibri" w:hAnsi="Calibri" w:cs="Calibri"/>
          <w:sz w:val="20"/>
          <w:szCs w:val="20"/>
        </w:rPr>
        <w:t>doložit v</w:t>
      </w:r>
      <w:r w:rsidRPr="00794E62">
        <w:rPr>
          <w:rFonts w:ascii="Calibri" w:hAnsi="Calibri" w:cs="Calibri"/>
          <w:sz w:val="20"/>
          <w:szCs w:val="20"/>
        </w:rPr>
        <w:t xml:space="preserve"> nabídce, že všichni tito </w:t>
      </w:r>
      <w:r w:rsidR="009525A8">
        <w:rPr>
          <w:rFonts w:ascii="Calibri" w:hAnsi="Calibri" w:cs="Calibri"/>
          <w:sz w:val="20"/>
          <w:szCs w:val="20"/>
        </w:rPr>
        <w:t>dodavatelé</w:t>
      </w:r>
      <w:r w:rsidRPr="00794E62">
        <w:rPr>
          <w:rFonts w:ascii="Calibri" w:hAnsi="Calibri" w:cs="Calibri"/>
          <w:sz w:val="20"/>
          <w:szCs w:val="20"/>
        </w:rPr>
        <w:t xml:space="preserve">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1"/>
      <w:r w:rsidR="009525A8">
        <w:rPr>
          <w:rFonts w:ascii="Calibri" w:hAnsi="Calibri" w:cs="Calibri"/>
          <w:sz w:val="20"/>
          <w:szCs w:val="20"/>
        </w:rPr>
        <w:t>Účastník zadávacího řízení tento požadavek doloží kopií smlouvy či jiného dokumentu, ze kterého bude daná skutečnost vyplývat, kte</w:t>
      </w:r>
      <w:r w:rsidR="009525A8" w:rsidRPr="005B2F94">
        <w:rPr>
          <w:rFonts w:ascii="Calibri" w:hAnsi="Calibri" w:cs="Calibri"/>
          <w:sz w:val="20"/>
          <w:szCs w:val="20"/>
        </w:rPr>
        <w:t xml:space="preserve">rý přiloží k Příloze č. </w:t>
      </w:r>
      <w:r w:rsidR="00E17DE5">
        <w:rPr>
          <w:rFonts w:ascii="Calibri" w:hAnsi="Calibri" w:cs="Calibri"/>
          <w:sz w:val="20"/>
          <w:szCs w:val="20"/>
        </w:rPr>
        <w:t>2</w:t>
      </w:r>
      <w:r w:rsidR="009525A8" w:rsidRPr="005B2F94">
        <w:rPr>
          <w:rFonts w:ascii="Calibri" w:hAnsi="Calibri"/>
          <w:sz w:val="20"/>
        </w:rPr>
        <w:t>3</w:t>
      </w:r>
      <w:r w:rsidR="009525A8">
        <w:rPr>
          <w:rFonts w:ascii="Calibri" w:hAnsi="Calibri" w:cs="Calibri"/>
          <w:sz w:val="20"/>
          <w:szCs w:val="20"/>
        </w:rPr>
        <w:t xml:space="preserve"> těchto Pokynů.</w:t>
      </w:r>
    </w:p>
    <w:p w:rsidR="00157AF2" w:rsidRDefault="00157AF2" w:rsidP="00157AF2">
      <w:pPr>
        <w:ind w:left="1843"/>
        <w:jc w:val="both"/>
        <w:rPr>
          <w:rFonts w:ascii="Calibri" w:hAnsi="Calibri" w:cs="Calibri"/>
          <w:sz w:val="20"/>
          <w:szCs w:val="20"/>
        </w:rPr>
      </w:pPr>
    </w:p>
    <w:p w:rsidR="00B31F15" w:rsidRPr="00B31F15" w:rsidRDefault="00157AF2" w:rsidP="00B31F15">
      <w:pPr>
        <w:numPr>
          <w:ilvl w:val="0"/>
          <w:numId w:val="1"/>
        </w:numPr>
        <w:ind w:left="1843" w:hanging="425"/>
        <w:jc w:val="both"/>
        <w:rPr>
          <w:rFonts w:ascii="Calibri" w:hAnsi="Calibri" w:cs="Calibri"/>
          <w:sz w:val="20"/>
          <w:szCs w:val="20"/>
        </w:rPr>
      </w:pPr>
      <w:r w:rsidRPr="00B31F15">
        <w:rPr>
          <w:rFonts w:ascii="Calibri" w:hAnsi="Calibri" w:cs="Calibri"/>
          <w:sz w:val="20"/>
          <w:szCs w:val="20"/>
        </w:rPr>
        <w:t xml:space="preserve">Zadavatel požaduje, aby </w:t>
      </w:r>
      <w:r w:rsidR="00B31F15" w:rsidRPr="00B31F15">
        <w:rPr>
          <w:rFonts w:ascii="Calibri" w:hAnsi="Calibri" w:cs="Calibri"/>
          <w:sz w:val="20"/>
          <w:szCs w:val="20"/>
        </w:rPr>
        <w:t>společnost dodavatelů</w:t>
      </w:r>
      <w:r w:rsidRPr="00B31F15">
        <w:rPr>
          <w:rFonts w:ascii="Calibri" w:hAnsi="Calibri" w:cs="Calibri"/>
          <w:sz w:val="20"/>
          <w:szCs w:val="20"/>
        </w:rPr>
        <w:t xml:space="preserve"> závazně a transparentně stanovil</w:t>
      </w:r>
      <w:r w:rsidR="00B31F15" w:rsidRPr="00B31F15">
        <w:rPr>
          <w:rFonts w:ascii="Calibri" w:hAnsi="Calibri" w:cs="Calibri"/>
          <w:sz w:val="20"/>
          <w:szCs w:val="20"/>
        </w:rPr>
        <w:t>a</w:t>
      </w:r>
      <w:r w:rsidRPr="00B31F15">
        <w:rPr>
          <w:rFonts w:ascii="Calibri" w:hAnsi="Calibri" w:cs="Calibri"/>
          <w:sz w:val="20"/>
          <w:szCs w:val="20"/>
        </w:rPr>
        <w:t xml:space="preserve"> rozsah participace jednotlivých </w:t>
      </w:r>
      <w:r w:rsidR="00B31F15" w:rsidRPr="00B31F15">
        <w:rPr>
          <w:rFonts w:ascii="Calibri" w:hAnsi="Calibri" w:cs="Calibri"/>
          <w:sz w:val="20"/>
          <w:szCs w:val="20"/>
        </w:rPr>
        <w:t>společníků, a to</w:t>
      </w:r>
      <w:r w:rsidRPr="00B31F15">
        <w:rPr>
          <w:rFonts w:ascii="Calibri" w:hAnsi="Calibri" w:cs="Calibri"/>
          <w:sz w:val="20"/>
          <w:szCs w:val="20"/>
        </w:rPr>
        <w:t xml:space="preserve"> </w:t>
      </w:r>
      <w:r w:rsidR="009E20B9">
        <w:rPr>
          <w:rFonts w:ascii="Calibri" w:hAnsi="Calibri" w:cs="Calibri"/>
          <w:sz w:val="20"/>
          <w:szCs w:val="20"/>
        </w:rPr>
        <w:t xml:space="preserve">věcně </w:t>
      </w:r>
      <w:r w:rsidRPr="00B31F15">
        <w:rPr>
          <w:rFonts w:ascii="Calibri" w:hAnsi="Calibri" w:cs="Calibri"/>
          <w:sz w:val="20"/>
          <w:szCs w:val="20"/>
        </w:rPr>
        <w:t>dle</w:t>
      </w:r>
      <w:r w:rsidR="009E20B9">
        <w:rPr>
          <w:rFonts w:ascii="Calibri" w:hAnsi="Calibri" w:cs="Calibri"/>
          <w:sz w:val="20"/>
          <w:szCs w:val="20"/>
        </w:rPr>
        <w:t xml:space="preserve"> předpokládaného</w:t>
      </w:r>
      <w:r w:rsidRPr="00B31F15">
        <w:rPr>
          <w:rFonts w:ascii="Calibri" w:hAnsi="Calibri" w:cs="Calibri"/>
          <w:sz w:val="20"/>
          <w:szCs w:val="20"/>
        </w:rPr>
        <w:t xml:space="preserve"> procentní</w:t>
      </w:r>
      <w:r w:rsidR="00B31F15" w:rsidRPr="00B31F15">
        <w:rPr>
          <w:rFonts w:ascii="Calibri" w:hAnsi="Calibri" w:cs="Calibri"/>
          <w:sz w:val="20"/>
          <w:szCs w:val="20"/>
        </w:rPr>
        <w:t>ho podílu na předmětu plnění veřejné zakázky</w:t>
      </w:r>
      <w:r w:rsidR="00B31F15">
        <w:rPr>
          <w:rFonts w:ascii="Calibri" w:hAnsi="Calibri" w:cs="Calibri"/>
          <w:sz w:val="20"/>
          <w:szCs w:val="20"/>
        </w:rPr>
        <w:t xml:space="preserve">. Zadavatel </w:t>
      </w:r>
      <w:r w:rsidR="00830D66">
        <w:rPr>
          <w:rFonts w:ascii="Calibri" w:hAnsi="Calibri" w:cs="Calibri"/>
          <w:sz w:val="20"/>
          <w:szCs w:val="20"/>
        </w:rPr>
        <w:t xml:space="preserve">doporučuje předmětnou informaci v nabídce uvést </w:t>
      </w:r>
      <w:r w:rsidR="00B31F15" w:rsidRPr="005B2F94">
        <w:rPr>
          <w:rFonts w:ascii="Calibri" w:hAnsi="Calibri" w:cs="Calibri"/>
          <w:sz w:val="20"/>
          <w:szCs w:val="20"/>
        </w:rPr>
        <w:t xml:space="preserve">v Příloze č. </w:t>
      </w:r>
      <w:r w:rsidR="00E17DE5">
        <w:rPr>
          <w:rFonts w:ascii="Calibri" w:hAnsi="Calibri" w:cs="Calibri"/>
          <w:sz w:val="20"/>
          <w:szCs w:val="20"/>
        </w:rPr>
        <w:t>2</w:t>
      </w:r>
      <w:r w:rsidR="00B31F15" w:rsidRPr="005B2F94">
        <w:rPr>
          <w:rFonts w:ascii="Calibri" w:hAnsi="Calibri"/>
          <w:sz w:val="20"/>
        </w:rPr>
        <w:t>3</w:t>
      </w:r>
      <w:r w:rsidR="00B31F15" w:rsidRPr="005B2F94">
        <w:rPr>
          <w:rFonts w:ascii="Calibri" w:hAnsi="Calibri" w:cs="Calibri"/>
          <w:sz w:val="20"/>
          <w:szCs w:val="20"/>
        </w:rPr>
        <w:t xml:space="preserve"> těchto</w:t>
      </w:r>
      <w:r w:rsidR="00B31F15" w:rsidRPr="00794E62">
        <w:rPr>
          <w:rFonts w:ascii="Calibri" w:hAnsi="Calibri" w:cs="Calibri"/>
          <w:sz w:val="20"/>
          <w:szCs w:val="20"/>
        </w:rPr>
        <w:t xml:space="preserve"> Pokynů.</w:t>
      </w:r>
    </w:p>
    <w:p w:rsidR="00B31F15" w:rsidRPr="00B31F15" w:rsidRDefault="00B31F15" w:rsidP="00B31F15">
      <w:pPr>
        <w:ind w:left="1843"/>
        <w:jc w:val="both"/>
        <w:rPr>
          <w:rFonts w:ascii="Calibri" w:hAnsi="Calibri" w:cs="Calibri"/>
          <w:sz w:val="20"/>
          <w:szCs w:val="20"/>
        </w:rPr>
      </w:pPr>
    </w:p>
    <w:p w:rsidR="00CB41D9" w:rsidRPr="009E20B9" w:rsidRDefault="00CB41D9" w:rsidP="009E20B9">
      <w:pPr>
        <w:numPr>
          <w:ilvl w:val="0"/>
          <w:numId w:val="1"/>
        </w:numPr>
        <w:ind w:left="1843" w:hanging="425"/>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sidRPr="00697283">
        <w:rPr>
          <w:rFonts w:ascii="Calibri" w:hAnsi="Calibri" w:cs="Calibri"/>
          <w:sz w:val="20"/>
          <w:szCs w:val="20"/>
        </w:rPr>
        <w:t>. Komunikace mezi zadavatelem a společníky, kteří podávají sp</w:t>
      </w:r>
      <w:r w:rsidRPr="00BF4658">
        <w:rPr>
          <w:rFonts w:ascii="Calibri" w:hAnsi="Calibri" w:cs="Calibri"/>
          <w:sz w:val="20"/>
          <w:szCs w:val="20"/>
        </w:rPr>
        <w:t>olečnou nabídku</w:t>
      </w:r>
      <w:r>
        <w:rPr>
          <w:rFonts w:ascii="Calibri" w:hAnsi="Calibri" w:cs="Calibri"/>
          <w:sz w:val="20"/>
          <w:szCs w:val="20"/>
        </w:rPr>
        <w:t>,</w:t>
      </w:r>
      <w:r w:rsidRPr="00BF2BD4">
        <w:rPr>
          <w:rFonts w:ascii="Calibri" w:hAnsi="Calibri" w:cs="Calibri"/>
          <w:sz w:val="20"/>
          <w:szCs w:val="20"/>
        </w:rPr>
        <w:t xml:space="preserve"> </w:t>
      </w:r>
      <w:r w:rsidRPr="00CE5DEE">
        <w:rPr>
          <w:rFonts w:ascii="Calibri" w:hAnsi="Calibri" w:cs="Calibri"/>
          <w:sz w:val="20"/>
          <w:szCs w:val="20"/>
        </w:rPr>
        <w:t xml:space="preserve">potom bude v takovém případě probíhat </w:t>
      </w:r>
      <w:r w:rsidRPr="00BF2BD4">
        <w:rPr>
          <w:rFonts w:ascii="Calibri" w:hAnsi="Calibri" w:cs="Calibri"/>
          <w:sz w:val="20"/>
          <w:szCs w:val="20"/>
        </w:rPr>
        <w:t xml:space="preserve">prostřednictvím tohoto společníka. Veškerá </w:t>
      </w:r>
      <w:r w:rsidRPr="00CE5DEE">
        <w:rPr>
          <w:rFonts w:ascii="Calibri" w:hAnsi="Calibri" w:cs="Calibri"/>
          <w:sz w:val="20"/>
          <w:szCs w:val="20"/>
        </w:rPr>
        <w:t>právní jednání budou považována za doručená</w:t>
      </w:r>
      <w:r w:rsidR="0020061B">
        <w:rPr>
          <w:rFonts w:ascii="Calibri" w:hAnsi="Calibri" w:cs="Calibri"/>
          <w:sz w:val="20"/>
          <w:szCs w:val="20"/>
        </w:rPr>
        <w:t xml:space="preserve"> či</w:t>
      </w:r>
      <w:r w:rsidRPr="00CE5DEE">
        <w:rPr>
          <w:rFonts w:ascii="Calibri" w:hAnsi="Calibri" w:cs="Calibri"/>
          <w:sz w:val="20"/>
          <w:szCs w:val="20"/>
        </w:rPr>
        <w:t xml:space="preserve"> odeslaná okamžikem doručení</w:t>
      </w:r>
      <w:r w:rsidR="0020061B">
        <w:rPr>
          <w:rFonts w:ascii="Calibri" w:hAnsi="Calibri" w:cs="Calibri"/>
          <w:sz w:val="20"/>
          <w:szCs w:val="20"/>
        </w:rPr>
        <w:t>,</w:t>
      </w:r>
      <w:r w:rsidRPr="00CE5DEE">
        <w:rPr>
          <w:rFonts w:ascii="Calibri" w:hAnsi="Calibri" w:cs="Calibri"/>
          <w:sz w:val="20"/>
          <w:szCs w:val="20"/>
        </w:rPr>
        <w:t xml:space="preserve"> resp. o</w:t>
      </w:r>
      <w:r w:rsidRPr="000C3D7E">
        <w:rPr>
          <w:rFonts w:ascii="Calibri" w:hAnsi="Calibri" w:cs="Calibri"/>
          <w:sz w:val="20"/>
          <w:szCs w:val="20"/>
        </w:rPr>
        <w:t>deslání</w:t>
      </w:r>
      <w:r w:rsidR="0020061B">
        <w:rPr>
          <w:rFonts w:ascii="Calibri" w:hAnsi="Calibri" w:cs="Calibri"/>
          <w:sz w:val="20"/>
          <w:szCs w:val="20"/>
        </w:rPr>
        <w:t>,</w:t>
      </w:r>
      <w:r w:rsidRPr="00697283">
        <w:rPr>
          <w:rFonts w:ascii="Calibri" w:hAnsi="Calibri" w:cs="Calibri"/>
          <w:sz w:val="20"/>
          <w:szCs w:val="20"/>
        </w:rPr>
        <w:t xml:space="preserve"> vedoucímu společníkovi. </w:t>
      </w:r>
      <w:r w:rsidRPr="00794E62">
        <w:rPr>
          <w:rFonts w:ascii="Calibri" w:hAnsi="Calibri" w:cs="Calibri"/>
          <w:sz w:val="20"/>
          <w:szCs w:val="20"/>
        </w:rPr>
        <w:t xml:space="preserve">Vedoucí společník </w:t>
      </w:r>
      <w:r w:rsidR="00483372">
        <w:rPr>
          <w:rFonts w:ascii="Calibri" w:hAnsi="Calibri" w:cs="Calibri"/>
          <w:sz w:val="20"/>
          <w:szCs w:val="20"/>
        </w:rPr>
        <w:t>musí být</w:t>
      </w:r>
      <w:r w:rsidRPr="00794E62">
        <w:rPr>
          <w:rFonts w:ascii="Calibri" w:hAnsi="Calibri" w:cs="Calibri"/>
          <w:sz w:val="20"/>
          <w:szCs w:val="20"/>
        </w:rPr>
        <w:t xml:space="preserve"> oprávněn </w:t>
      </w:r>
      <w:r w:rsidR="00483372">
        <w:rPr>
          <w:rFonts w:ascii="Calibri" w:hAnsi="Calibri" w:cs="Calibri"/>
          <w:sz w:val="20"/>
          <w:szCs w:val="20"/>
        </w:rPr>
        <w:t xml:space="preserve">ve věcech Smlouvy </w:t>
      </w:r>
      <w:r w:rsidR="00DB36AC">
        <w:rPr>
          <w:rFonts w:ascii="Calibri" w:hAnsi="Calibri" w:cs="Calibri"/>
          <w:sz w:val="20"/>
          <w:szCs w:val="20"/>
        </w:rPr>
        <w:t xml:space="preserve">zastupovat každého ze společníků, jakož i všechny společníky společně, a </w:t>
      </w:r>
      <w:r w:rsidR="009D17A7">
        <w:rPr>
          <w:rFonts w:ascii="Calibri" w:hAnsi="Calibri" w:cs="Calibri"/>
          <w:sz w:val="20"/>
          <w:szCs w:val="20"/>
        </w:rPr>
        <w:t xml:space="preserve">bude </w:t>
      </w:r>
      <w:r w:rsidR="00DB36AC">
        <w:rPr>
          <w:rFonts w:ascii="Calibri" w:hAnsi="Calibri" w:cs="Calibri"/>
          <w:sz w:val="20"/>
          <w:szCs w:val="20"/>
        </w:rPr>
        <w:t xml:space="preserve">oprávněn rovněž za ně </w:t>
      </w:r>
      <w:r w:rsidRPr="00794E62">
        <w:rPr>
          <w:rFonts w:ascii="Calibri" w:hAnsi="Calibri" w:cs="Calibri"/>
          <w:sz w:val="20"/>
          <w:szCs w:val="20"/>
        </w:rPr>
        <w:t xml:space="preserve">přijímat pokyny </w:t>
      </w:r>
      <w:r w:rsidR="00DB36AC">
        <w:rPr>
          <w:rFonts w:ascii="Calibri" w:hAnsi="Calibri" w:cs="Calibri"/>
          <w:sz w:val="20"/>
          <w:szCs w:val="20"/>
        </w:rPr>
        <w:t xml:space="preserve">a </w:t>
      </w:r>
      <w:r w:rsidRPr="00794E62">
        <w:rPr>
          <w:rFonts w:ascii="Calibri" w:hAnsi="Calibri" w:cs="Calibri"/>
          <w:sz w:val="20"/>
          <w:szCs w:val="20"/>
        </w:rPr>
        <w:t>platby od objednatele.</w:t>
      </w:r>
      <w:r>
        <w:rPr>
          <w:rFonts w:ascii="Calibri" w:hAnsi="Calibri" w:cs="Calibri"/>
          <w:sz w:val="20"/>
          <w:szCs w:val="20"/>
        </w:rPr>
        <w:t xml:space="preserve"> </w:t>
      </w:r>
      <w:r w:rsidRPr="00BF4658">
        <w:rPr>
          <w:rFonts w:ascii="Calibri" w:hAnsi="Calibri" w:cs="Calibri"/>
          <w:sz w:val="20"/>
          <w:szCs w:val="20"/>
        </w:rPr>
        <w:t>Vedoucí společník musí svá oprávnění prokázat příslušnou plnou mocí</w:t>
      </w:r>
      <w:r w:rsidRPr="00090823">
        <w:rPr>
          <w:rFonts w:ascii="Calibri" w:hAnsi="Calibri" w:cs="Calibri"/>
          <w:sz w:val="20"/>
          <w:szCs w:val="20"/>
        </w:rPr>
        <w:t xml:space="preserve"> či dohodou o plné moci</w:t>
      </w:r>
      <w:r w:rsidRPr="00903DAD">
        <w:rPr>
          <w:rFonts w:ascii="Calibri" w:hAnsi="Calibri" w:cs="Calibri"/>
          <w:sz w:val="20"/>
          <w:szCs w:val="20"/>
        </w:rPr>
        <w:t>, která musí být v </w:t>
      </w:r>
      <w:r w:rsidRPr="00B86F30">
        <w:rPr>
          <w:rFonts w:ascii="Calibri" w:hAnsi="Calibri" w:cs="Calibri"/>
          <w:sz w:val="20"/>
          <w:szCs w:val="20"/>
        </w:rPr>
        <w:t>této smlouvě či jiném dokumentu obsažena.</w:t>
      </w:r>
      <w:r w:rsidR="00FF762D">
        <w:rPr>
          <w:rFonts w:ascii="Calibri" w:hAnsi="Calibri" w:cs="Calibri"/>
          <w:sz w:val="20"/>
          <w:szCs w:val="20"/>
        </w:rPr>
        <w:t xml:space="preserve"> </w:t>
      </w:r>
      <w:r w:rsidR="00FF762D" w:rsidRPr="00092A58">
        <w:rPr>
          <w:rFonts w:ascii="Calibri" w:hAnsi="Calibri" w:cs="Calibri"/>
          <w:sz w:val="20"/>
          <w:szCs w:val="20"/>
        </w:rPr>
        <w:t xml:space="preserve">Pověření </w:t>
      </w:r>
      <w:r w:rsidR="00FF762D">
        <w:rPr>
          <w:rFonts w:ascii="Calibri" w:hAnsi="Calibri" w:cs="Calibri"/>
          <w:sz w:val="20"/>
          <w:szCs w:val="20"/>
        </w:rPr>
        <w:t xml:space="preserve">vedoucího společníka </w:t>
      </w:r>
      <w:r w:rsidR="00FF762D" w:rsidRPr="00092A58">
        <w:rPr>
          <w:rFonts w:ascii="Calibri" w:hAnsi="Calibri" w:cs="Calibri"/>
          <w:sz w:val="20"/>
          <w:szCs w:val="20"/>
        </w:rPr>
        <w:t xml:space="preserve">trvá po celou dobu trvání účasti </w:t>
      </w:r>
      <w:r w:rsidR="00FF762D">
        <w:rPr>
          <w:rFonts w:ascii="Calibri" w:hAnsi="Calibri" w:cs="Calibri"/>
          <w:sz w:val="20"/>
          <w:szCs w:val="20"/>
        </w:rPr>
        <w:t>společnosti dodavatelů v </w:t>
      </w:r>
      <w:r w:rsidR="00FF762D" w:rsidRPr="00092A58">
        <w:rPr>
          <w:rFonts w:ascii="Calibri" w:hAnsi="Calibri" w:cs="Calibri"/>
          <w:sz w:val="20"/>
          <w:szCs w:val="20"/>
        </w:rPr>
        <w:t xml:space="preserve">zadávacím řízení. Změna </w:t>
      </w:r>
      <w:r w:rsidR="00FF762D">
        <w:rPr>
          <w:rFonts w:ascii="Calibri" w:hAnsi="Calibri" w:cs="Calibri"/>
          <w:sz w:val="20"/>
          <w:szCs w:val="20"/>
        </w:rPr>
        <w:t>vedoucího společníka</w:t>
      </w:r>
      <w:r w:rsidR="00FF762D" w:rsidRPr="00092A58">
        <w:rPr>
          <w:rFonts w:ascii="Calibri" w:hAnsi="Calibri" w:cs="Calibri"/>
          <w:sz w:val="20"/>
          <w:szCs w:val="20"/>
        </w:rPr>
        <w:t xml:space="preserve"> musí být oznámena zadavateli spolu se sdělením souhlasu ostatních </w:t>
      </w:r>
      <w:r w:rsidR="00FF762D">
        <w:rPr>
          <w:rFonts w:ascii="Calibri" w:hAnsi="Calibri" w:cs="Calibri"/>
          <w:sz w:val="20"/>
          <w:szCs w:val="20"/>
        </w:rPr>
        <w:t xml:space="preserve">společníků </w:t>
      </w:r>
      <w:r w:rsidR="00FF762D" w:rsidRPr="00092A58">
        <w:rPr>
          <w:rFonts w:ascii="Calibri" w:hAnsi="Calibri" w:cs="Calibri"/>
          <w:sz w:val="20"/>
          <w:szCs w:val="20"/>
        </w:rPr>
        <w:t>s touto změnou, a musí být zadavatelem odsouhlasena.</w:t>
      </w:r>
    </w:p>
    <w:p w:rsidR="00B574F0" w:rsidRDefault="00B574F0" w:rsidP="00870FFA">
      <w:pPr>
        <w:ind w:left="2483"/>
        <w:jc w:val="both"/>
        <w:rPr>
          <w:rFonts w:ascii="Calibri" w:hAnsi="Calibri" w:cs="Calibri"/>
          <w:sz w:val="20"/>
          <w:szCs w:val="20"/>
        </w:rPr>
      </w:pPr>
    </w:p>
    <w:p w:rsidR="00B574F0" w:rsidRPr="009D17A7" w:rsidRDefault="00B574F0" w:rsidP="00F40D08">
      <w:pPr>
        <w:numPr>
          <w:ilvl w:val="1"/>
          <w:numId w:val="19"/>
        </w:numPr>
        <w:ind w:left="1418" w:hanging="709"/>
        <w:jc w:val="both"/>
        <w:rPr>
          <w:rFonts w:ascii="Calibri" w:hAnsi="Calibri" w:cs="Calibri"/>
          <w:b/>
          <w:sz w:val="20"/>
          <w:szCs w:val="20"/>
        </w:rPr>
      </w:pPr>
      <w:bookmarkStart w:id="22" w:name="_Ref315362795"/>
      <w:r w:rsidRPr="009D17A7">
        <w:rPr>
          <w:rFonts w:ascii="Calibri" w:hAnsi="Calibri" w:cs="Calibri"/>
          <w:b/>
          <w:sz w:val="20"/>
          <w:szCs w:val="20"/>
        </w:rPr>
        <w:t>Návrh smlouvy na plnění veřejné zakázky:</w:t>
      </w:r>
      <w:bookmarkEnd w:id="22"/>
    </w:p>
    <w:p w:rsidR="00B574F0" w:rsidRPr="00DE0A69" w:rsidRDefault="00B574F0" w:rsidP="002437D6">
      <w:pPr>
        <w:ind w:left="1418"/>
        <w:jc w:val="both"/>
        <w:rPr>
          <w:rFonts w:ascii="Calibri" w:hAnsi="Calibri" w:cs="Calibri"/>
          <w:sz w:val="20"/>
          <w:szCs w:val="20"/>
        </w:rPr>
      </w:pPr>
    </w:p>
    <w:p w:rsidR="00D1793B" w:rsidRDefault="00C75559" w:rsidP="00400884">
      <w:pPr>
        <w:numPr>
          <w:ilvl w:val="0"/>
          <w:numId w:val="1"/>
        </w:numPr>
        <w:ind w:left="1843" w:hanging="425"/>
        <w:jc w:val="both"/>
        <w:rPr>
          <w:rFonts w:ascii="Calibri" w:hAnsi="Calibri" w:cs="Calibri"/>
          <w:sz w:val="20"/>
          <w:szCs w:val="20"/>
        </w:rPr>
      </w:pPr>
      <w:r>
        <w:rPr>
          <w:rFonts w:ascii="Calibri" w:hAnsi="Calibri" w:cs="Calibri"/>
          <w:sz w:val="20"/>
          <w:szCs w:val="20"/>
        </w:rPr>
        <w:t>Dodavatel</w:t>
      </w:r>
      <w:r w:rsidR="00B574F0" w:rsidRPr="00DE0A69">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w:t>
      </w:r>
      <w:r w:rsidR="00B574F0" w:rsidRPr="00101AF9">
        <w:rPr>
          <w:rFonts w:ascii="Calibri" w:hAnsi="Calibri"/>
          <w:b/>
          <w:sz w:val="20"/>
        </w:rPr>
        <w:t>Dílu 2</w:t>
      </w:r>
      <w:r w:rsidR="00B574F0" w:rsidRPr="00101AF9">
        <w:rPr>
          <w:rFonts w:ascii="Calibri" w:hAnsi="Calibri" w:cs="Calibri"/>
          <w:b/>
          <w:sz w:val="20"/>
          <w:szCs w:val="20"/>
        </w:rPr>
        <w:t xml:space="preserve"> </w:t>
      </w:r>
      <w:r w:rsidR="00EF2645" w:rsidRPr="00101AF9">
        <w:rPr>
          <w:rFonts w:ascii="Calibri" w:hAnsi="Calibri" w:cs="Calibri"/>
          <w:b/>
          <w:sz w:val="20"/>
          <w:szCs w:val="20"/>
        </w:rPr>
        <w:t>zadávací dokumentace</w:t>
      </w:r>
      <w:r w:rsidR="00EF2645" w:rsidRPr="00101AF9">
        <w:rPr>
          <w:rFonts w:ascii="Calibri" w:hAnsi="Calibri" w:cs="Calibri"/>
          <w:sz w:val="20"/>
          <w:szCs w:val="20"/>
        </w:rPr>
        <w:t xml:space="preserve"> </w:t>
      </w:r>
      <w:r w:rsidR="00B574F0" w:rsidRPr="00101AF9">
        <w:rPr>
          <w:rFonts w:ascii="Calibri" w:hAnsi="Calibri" w:cs="Calibri"/>
          <w:sz w:val="20"/>
          <w:szCs w:val="20"/>
        </w:rPr>
        <w:t xml:space="preserve">s názvem </w:t>
      </w:r>
      <w:r w:rsidR="00DB36AC" w:rsidRPr="00101AF9">
        <w:rPr>
          <w:rFonts w:ascii="Calibri" w:hAnsi="Calibri" w:cs="Calibri"/>
          <w:b/>
          <w:sz w:val="20"/>
          <w:szCs w:val="20"/>
        </w:rPr>
        <w:t>Smlouva</w:t>
      </w:r>
      <w:r w:rsidR="00417544" w:rsidRPr="00101AF9">
        <w:rPr>
          <w:rFonts w:ascii="Calibri" w:hAnsi="Calibri" w:cs="Calibri"/>
          <w:b/>
          <w:sz w:val="20"/>
          <w:szCs w:val="20"/>
        </w:rPr>
        <w:t xml:space="preserve"> o dílo</w:t>
      </w:r>
      <w:r w:rsidR="00B574F0" w:rsidRPr="00101AF9">
        <w:rPr>
          <w:rFonts w:ascii="Calibri" w:hAnsi="Calibri" w:cs="Calibri"/>
          <w:sz w:val="20"/>
          <w:szCs w:val="20"/>
        </w:rPr>
        <w:t xml:space="preserve">. </w:t>
      </w:r>
      <w:r w:rsidRPr="00101AF9">
        <w:rPr>
          <w:rFonts w:ascii="Calibri" w:hAnsi="Calibri" w:cs="Calibri"/>
          <w:sz w:val="20"/>
          <w:szCs w:val="20"/>
        </w:rPr>
        <w:t>Dodavatel</w:t>
      </w:r>
      <w:r w:rsidR="00B574F0" w:rsidRPr="00101AF9">
        <w:rPr>
          <w:rFonts w:ascii="Calibri" w:hAnsi="Calibri" w:cs="Calibri"/>
          <w:sz w:val="20"/>
          <w:szCs w:val="20"/>
        </w:rPr>
        <w:t xml:space="preserve"> není oprávněn činit změny či doplnění</w:t>
      </w:r>
      <w:r w:rsidR="00B574F0" w:rsidRPr="00DE0A69">
        <w:rPr>
          <w:rFonts w:ascii="Calibri" w:hAnsi="Calibri" w:cs="Calibri"/>
          <w:sz w:val="20"/>
          <w:szCs w:val="20"/>
        </w:rPr>
        <w:t xml:space="preserve"> těchto závazných požadavků zadavatele, </w:t>
      </w:r>
      <w:r w:rsidR="00B574F0" w:rsidRPr="00DE0A69">
        <w:rPr>
          <w:rFonts w:ascii="Calibri" w:hAnsi="Calibri" w:cs="Calibri"/>
          <w:sz w:val="20"/>
          <w:szCs w:val="20"/>
        </w:rPr>
        <w:lastRenderedPageBreak/>
        <w:t>vyjma údajů, u nichž vyplývá z obsahu těchto závazných požadavků povinnost jejich doplnění</w:t>
      </w:r>
      <w:r w:rsidR="00135C23">
        <w:rPr>
          <w:rFonts w:ascii="Calibri" w:hAnsi="Calibri" w:cs="Calibri"/>
          <w:sz w:val="20"/>
          <w:szCs w:val="20"/>
        </w:rPr>
        <w:t xml:space="preserve"> (údaje určené k doplnění ze strany dodavatele jsou v závazném vzoru Smlouvy o dílo vyznačeny </w:t>
      </w:r>
      <w:r w:rsidR="00135C23" w:rsidRPr="00640C96">
        <w:rPr>
          <w:rFonts w:ascii="Calibri" w:hAnsi="Calibri" w:cs="Calibri"/>
          <w:sz w:val="20"/>
          <w:szCs w:val="20"/>
        </w:rPr>
        <w:t>zvýrazněním žlutou barvou</w:t>
      </w:r>
      <w:r w:rsidR="00135C23">
        <w:rPr>
          <w:rFonts w:ascii="Calibri" w:hAnsi="Calibri" w:cs="Calibri"/>
          <w:sz w:val="20"/>
          <w:szCs w:val="20"/>
        </w:rPr>
        <w:t>)</w:t>
      </w:r>
      <w:r w:rsidR="00B574F0" w:rsidRPr="00DE0A69">
        <w:rPr>
          <w:rFonts w:ascii="Calibri" w:hAnsi="Calibri" w:cs="Calibri"/>
          <w:sz w:val="20"/>
          <w:szCs w:val="20"/>
        </w:rPr>
        <w:t xml:space="preserve">. </w:t>
      </w:r>
      <w:r w:rsidR="00AF2D91" w:rsidRPr="00C561C3">
        <w:rPr>
          <w:rFonts w:ascii="Calibri" w:hAnsi="Calibri" w:cs="Calibri"/>
          <w:sz w:val="20"/>
          <w:szCs w:val="20"/>
        </w:rPr>
        <w:t xml:space="preserve">Návrh smlouvy nemusí být dodavatelem v nabídce podepsán. </w:t>
      </w:r>
      <w:r w:rsidR="00B574F0" w:rsidRPr="00C561C3">
        <w:rPr>
          <w:rFonts w:ascii="Calibri" w:hAnsi="Calibri" w:cs="Calibri"/>
          <w:sz w:val="20"/>
          <w:szCs w:val="20"/>
        </w:rPr>
        <w:t xml:space="preserve">Do závazného vzoru smlouvy </w:t>
      </w:r>
      <w:r w:rsidRPr="00C561C3">
        <w:rPr>
          <w:rFonts w:ascii="Calibri" w:hAnsi="Calibri" w:cs="Calibri"/>
          <w:sz w:val="20"/>
          <w:szCs w:val="20"/>
        </w:rPr>
        <w:t>dodavatel</w:t>
      </w:r>
      <w:r w:rsidR="00B574F0" w:rsidRPr="00C561C3">
        <w:rPr>
          <w:rFonts w:ascii="Calibri" w:hAnsi="Calibri" w:cs="Calibri"/>
          <w:sz w:val="20"/>
          <w:szCs w:val="20"/>
        </w:rPr>
        <w:t xml:space="preserve"> doplní </w:t>
      </w:r>
      <w:r w:rsidR="00D66453" w:rsidRPr="00C561C3">
        <w:rPr>
          <w:rFonts w:ascii="Calibri" w:hAnsi="Calibri" w:cs="Calibri"/>
          <w:sz w:val="20"/>
          <w:szCs w:val="20"/>
        </w:rPr>
        <w:t xml:space="preserve">údaje a </w:t>
      </w:r>
      <w:r w:rsidR="00B574F0" w:rsidRPr="00C561C3">
        <w:rPr>
          <w:rFonts w:ascii="Calibri" w:hAnsi="Calibri" w:cs="Calibri"/>
          <w:sz w:val="20"/>
          <w:szCs w:val="20"/>
        </w:rPr>
        <w:t>skutečnosti</w:t>
      </w:r>
      <w:r w:rsidR="00D1793B" w:rsidRPr="00C561C3">
        <w:rPr>
          <w:rFonts w:ascii="Calibri" w:hAnsi="Calibri" w:cs="Calibri"/>
          <w:sz w:val="20"/>
          <w:szCs w:val="20"/>
        </w:rPr>
        <w:t xml:space="preserve"> výslovně požadované v návrhu Smlouvy o dílo nebo v zadávacích podmínkách, a to na místech k tomu výslovně a výhradně určených zadavatelem v textu Smlouvy o dílo.</w:t>
      </w:r>
    </w:p>
    <w:p w:rsidR="00B574F0" w:rsidRPr="00794E62" w:rsidRDefault="00B574F0" w:rsidP="00400884">
      <w:pPr>
        <w:ind w:left="1843"/>
        <w:jc w:val="both"/>
        <w:rPr>
          <w:rFonts w:ascii="Calibri" w:hAnsi="Calibri" w:cs="Calibri"/>
          <w:sz w:val="20"/>
          <w:szCs w:val="20"/>
        </w:rPr>
      </w:pPr>
    </w:p>
    <w:p w:rsidR="00101AF9" w:rsidRDefault="00101AF9" w:rsidP="007322C9">
      <w:pPr>
        <w:numPr>
          <w:ilvl w:val="0"/>
          <w:numId w:val="1"/>
        </w:numPr>
        <w:ind w:left="1843" w:hanging="425"/>
        <w:jc w:val="both"/>
        <w:rPr>
          <w:rFonts w:ascii="Calibri" w:hAnsi="Calibri" w:cs="Calibri"/>
          <w:sz w:val="20"/>
          <w:szCs w:val="20"/>
        </w:rPr>
      </w:pPr>
      <w:r>
        <w:rPr>
          <w:rFonts w:ascii="Calibri" w:hAnsi="Calibri" w:cs="Calibri"/>
          <w:sz w:val="20"/>
          <w:szCs w:val="20"/>
        </w:rPr>
        <w:t xml:space="preserve">Dodavatelé nejsou oprávněni měnit a doplňovat závazný vzor Smlouvy o dílo na jiných, než výslovně označených </w:t>
      </w:r>
      <w:proofErr w:type="gramStart"/>
      <w:r>
        <w:rPr>
          <w:rFonts w:ascii="Calibri" w:hAnsi="Calibri" w:cs="Calibri"/>
          <w:sz w:val="20"/>
          <w:szCs w:val="20"/>
        </w:rPr>
        <w:t>místech</w:t>
      </w:r>
      <w:proofErr w:type="gramEnd"/>
      <w:r>
        <w:rPr>
          <w:rFonts w:ascii="Calibri" w:hAnsi="Calibri" w:cs="Calibri"/>
          <w:sz w:val="20"/>
          <w:szCs w:val="20"/>
        </w:rPr>
        <w:t>.</w:t>
      </w:r>
    </w:p>
    <w:p w:rsidR="00101AF9" w:rsidRDefault="00101AF9" w:rsidP="00101AF9">
      <w:pPr>
        <w:ind w:left="1843"/>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V případě nabídky podávané fyzickou a nikoliv právnickou osobou, jako </w:t>
      </w:r>
      <w:r w:rsidR="00C75559">
        <w:rPr>
          <w:rFonts w:ascii="Calibri" w:hAnsi="Calibri" w:cs="Calibri"/>
          <w:sz w:val="20"/>
          <w:szCs w:val="20"/>
        </w:rPr>
        <w:t>dodavatelem</w:t>
      </w:r>
      <w:r w:rsidRPr="00794E62">
        <w:rPr>
          <w:rFonts w:ascii="Calibri" w:hAnsi="Calibri" w:cs="Calibri"/>
          <w:sz w:val="20"/>
          <w:szCs w:val="20"/>
        </w:rPr>
        <w:t xml:space="preserve">, je </w:t>
      </w:r>
      <w:r w:rsidR="00C75559">
        <w:rPr>
          <w:rFonts w:ascii="Calibri" w:hAnsi="Calibri" w:cs="Calibri"/>
          <w:sz w:val="20"/>
          <w:szCs w:val="20"/>
        </w:rPr>
        <w:t xml:space="preserve">dodavatel </w:t>
      </w:r>
      <w:r w:rsidRPr="00794E62">
        <w:rPr>
          <w:rFonts w:ascii="Calibri" w:hAnsi="Calibri" w:cs="Calibri"/>
          <w:sz w:val="20"/>
          <w:szCs w:val="20"/>
        </w:rPr>
        <w:t>oprávněn upravit návrh smlouvy toliko s ohledem na tuto skutečnost.</w:t>
      </w:r>
    </w:p>
    <w:p w:rsidR="00B574F0" w:rsidRPr="00DE0A69" w:rsidRDefault="00B574F0">
      <w:pPr>
        <w:rPr>
          <w:rFonts w:ascii="Calibri" w:hAnsi="Calibri" w:cs="Calibri"/>
          <w:b/>
          <w:bCs/>
          <w:sz w:val="22"/>
          <w:szCs w:val="22"/>
        </w:rPr>
      </w:pPr>
    </w:p>
    <w:p w:rsidR="00B574F0" w:rsidRPr="00DE0A69" w:rsidRDefault="00B574F0" w:rsidP="00F40D08">
      <w:pPr>
        <w:pStyle w:val="Nadpis1"/>
        <w:widowControl w:val="0"/>
        <w:numPr>
          <w:ilvl w:val="0"/>
          <w:numId w:val="19"/>
        </w:numPr>
        <w:shd w:val="pct5" w:color="auto" w:fill="auto"/>
        <w:spacing w:before="120" w:after="120" w:line="320" w:lineRule="atLeast"/>
        <w:ind w:left="720" w:hanging="720"/>
        <w:jc w:val="left"/>
        <w:rPr>
          <w:rFonts w:ascii="Calibri" w:hAnsi="Calibri" w:cs="Calibri"/>
          <w:kern w:val="28"/>
          <w:sz w:val="24"/>
          <w:szCs w:val="24"/>
          <w:lang w:val="cs-CZ"/>
        </w:rPr>
      </w:pPr>
      <w:bookmarkStart w:id="23" w:name="_Ref310242329"/>
      <w:bookmarkStart w:id="24" w:name="_Toc478463341"/>
      <w:r w:rsidRPr="00DE0A69">
        <w:rPr>
          <w:rFonts w:ascii="Calibri" w:hAnsi="Calibri" w:cs="Calibri"/>
          <w:kern w:val="28"/>
          <w:sz w:val="24"/>
          <w:szCs w:val="24"/>
          <w:lang w:val="cs-CZ"/>
        </w:rPr>
        <w:t>JAZYK NABÍDEK</w:t>
      </w:r>
      <w:bookmarkEnd w:id="23"/>
      <w:bookmarkEnd w:id="24"/>
    </w:p>
    <w:p w:rsidR="00B574F0" w:rsidRPr="00DE0A69" w:rsidRDefault="00B574F0" w:rsidP="00074421">
      <w:pPr>
        <w:ind w:left="1414"/>
        <w:jc w:val="both"/>
        <w:rPr>
          <w:rFonts w:ascii="Calibri" w:hAnsi="Calibri" w:cs="Calibri"/>
          <w:sz w:val="20"/>
          <w:szCs w:val="20"/>
        </w:rPr>
      </w:pPr>
    </w:p>
    <w:p w:rsidR="00B574F0" w:rsidRPr="00E67F38" w:rsidRDefault="00B574F0" w:rsidP="00F40D08">
      <w:pPr>
        <w:pStyle w:val="Odstavecseseznamem"/>
        <w:numPr>
          <w:ilvl w:val="1"/>
          <w:numId w:val="19"/>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doklady a dokumenty předkládané v nabídce nebo se k nabídce vztahující, veškerá korespondence</w:t>
      </w:r>
      <w:r w:rsidR="00426AB5">
        <w:rPr>
          <w:rFonts w:ascii="Calibri" w:hAnsi="Calibri" w:cs="Calibri"/>
          <w:sz w:val="20"/>
          <w:szCs w:val="20"/>
        </w:rPr>
        <w:t xml:space="preserve"> a komunikace se zadavatelem</w:t>
      </w:r>
      <w:r w:rsidRPr="00E67F38">
        <w:rPr>
          <w:rFonts w:ascii="Calibri" w:hAnsi="Calibri" w:cs="Calibri"/>
          <w:sz w:val="20"/>
          <w:szCs w:val="20"/>
        </w:rPr>
        <w:t xml:space="preserve">, včetně </w:t>
      </w:r>
      <w:r w:rsidR="00426AB5">
        <w:rPr>
          <w:rFonts w:ascii="Calibri" w:hAnsi="Calibri" w:cs="Calibri"/>
          <w:sz w:val="20"/>
          <w:szCs w:val="20"/>
        </w:rPr>
        <w:t>žádostí</w:t>
      </w:r>
      <w:r w:rsidRPr="00E67F38">
        <w:rPr>
          <w:rFonts w:ascii="Calibri" w:hAnsi="Calibri" w:cs="Calibri"/>
          <w:sz w:val="20"/>
          <w:szCs w:val="20"/>
        </w:rPr>
        <w:t xml:space="preserve"> dodavatelů </w:t>
      </w:r>
      <w:r w:rsidR="00426AB5">
        <w:rPr>
          <w:rFonts w:ascii="Calibri" w:hAnsi="Calibri" w:cs="Calibri"/>
          <w:sz w:val="20"/>
          <w:szCs w:val="20"/>
        </w:rPr>
        <w:t>o vysvětlení zadávací dokumentace</w:t>
      </w:r>
      <w:r w:rsidRPr="00E67F38">
        <w:rPr>
          <w:rFonts w:ascii="Calibri" w:hAnsi="Calibri" w:cs="Calibri"/>
          <w:sz w:val="20"/>
          <w:szCs w:val="20"/>
        </w:rPr>
        <w:t xml:space="preserve">, musí být předloženy </w:t>
      </w:r>
      <w:r w:rsidR="0024425E">
        <w:rPr>
          <w:rFonts w:ascii="Calibri" w:hAnsi="Calibri" w:cs="Calibri"/>
          <w:sz w:val="20"/>
          <w:szCs w:val="20"/>
        </w:rPr>
        <w:t xml:space="preserve">a budou prováděny </w:t>
      </w:r>
      <w:r w:rsidRPr="00E67F38">
        <w:rPr>
          <w:rFonts w:ascii="Calibri" w:hAnsi="Calibri" w:cs="Calibri"/>
          <w:sz w:val="20"/>
          <w:szCs w:val="20"/>
        </w:rPr>
        <w:t>v </w:t>
      </w:r>
      <w:r w:rsidRPr="0059602C">
        <w:rPr>
          <w:rFonts w:ascii="Calibri" w:hAnsi="Calibri" w:cs="Calibri"/>
          <w:b/>
          <w:sz w:val="20"/>
          <w:szCs w:val="20"/>
        </w:rPr>
        <w:t>českém jazyce</w:t>
      </w:r>
      <w:r w:rsidR="00D32DC3">
        <w:rPr>
          <w:rFonts w:ascii="Calibri" w:hAnsi="Calibri" w:cs="Calibri"/>
          <w:sz w:val="20"/>
          <w:szCs w:val="20"/>
        </w:rPr>
        <w:t>, případně ve slovenském jazyce</w:t>
      </w:r>
      <w:r w:rsidRPr="00E67F38">
        <w:rPr>
          <w:rFonts w:ascii="Calibri" w:hAnsi="Calibri" w:cs="Calibri"/>
          <w:sz w:val="20"/>
          <w:szCs w:val="20"/>
        </w:rPr>
        <w:t>.</w:t>
      </w:r>
      <w:r w:rsidR="00FF5126">
        <w:rPr>
          <w:rFonts w:ascii="Calibri" w:hAnsi="Calibri" w:cs="Calibri"/>
          <w:sz w:val="20"/>
          <w:szCs w:val="20"/>
        </w:rPr>
        <w:t xml:space="preserve"> </w:t>
      </w:r>
      <w:r w:rsidR="00D32DC3">
        <w:rPr>
          <w:rFonts w:ascii="Calibri" w:hAnsi="Calibri" w:cs="Calibri"/>
          <w:sz w:val="20"/>
          <w:szCs w:val="20"/>
        </w:rPr>
        <w:t xml:space="preserve">Doklady o vzdělání </w:t>
      </w:r>
      <w:r w:rsidR="00FF5126">
        <w:rPr>
          <w:rFonts w:ascii="Calibri" w:hAnsi="Calibri" w:cs="Calibri"/>
          <w:sz w:val="20"/>
          <w:szCs w:val="20"/>
        </w:rPr>
        <w:t xml:space="preserve">lze předložit v latinském jazyce. </w:t>
      </w:r>
    </w:p>
    <w:p w:rsidR="00B574F0" w:rsidRPr="00DE0A69" w:rsidRDefault="00B574F0" w:rsidP="00074421">
      <w:pPr>
        <w:ind w:left="1414"/>
        <w:jc w:val="both"/>
        <w:rPr>
          <w:rFonts w:ascii="Calibri" w:hAnsi="Calibri" w:cs="Calibri"/>
          <w:sz w:val="20"/>
          <w:szCs w:val="20"/>
        </w:rPr>
      </w:pPr>
    </w:p>
    <w:p w:rsidR="00B574F0" w:rsidRPr="00A02531" w:rsidRDefault="00B574F0" w:rsidP="00A02531">
      <w:pPr>
        <w:numPr>
          <w:ilvl w:val="1"/>
          <w:numId w:val="19"/>
        </w:numPr>
        <w:ind w:left="1418" w:hanging="709"/>
        <w:jc w:val="both"/>
        <w:rPr>
          <w:rFonts w:ascii="Calibri" w:hAnsi="Calibri" w:cs="Calibri"/>
          <w:color w:val="008000"/>
          <w:sz w:val="22"/>
          <w:szCs w:val="22"/>
        </w:rPr>
      </w:pPr>
      <w:bookmarkStart w:id="25" w:name="_Ref324339872"/>
      <w:r w:rsidRPr="00DE0A69">
        <w:rPr>
          <w:rFonts w:ascii="Calibri" w:hAnsi="Calibri" w:cs="Calibri"/>
          <w:sz w:val="20"/>
          <w:szCs w:val="20"/>
        </w:rPr>
        <w:t xml:space="preserve">Doklady, kterými zahraniční osoba prokazuje splnění kvalifikace, musí být předloženy v původním jazyce a též </w:t>
      </w:r>
      <w:r>
        <w:rPr>
          <w:rFonts w:ascii="Calibri" w:hAnsi="Calibri" w:cs="Calibri"/>
          <w:sz w:val="20"/>
          <w:szCs w:val="20"/>
        </w:rPr>
        <w:t xml:space="preserve">v </w:t>
      </w:r>
      <w:r w:rsidRPr="00300BBC">
        <w:rPr>
          <w:rFonts w:ascii="Calibri" w:hAnsi="Calibri" w:cs="Calibri"/>
          <w:sz w:val="20"/>
          <w:szCs w:val="20"/>
        </w:rPr>
        <w:t>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Povinnost připojit k dokladům překlad do českého jazyka se nevztahuje na</w:t>
      </w:r>
      <w:r w:rsidRPr="00DE0A69">
        <w:rPr>
          <w:rFonts w:ascii="Calibri" w:hAnsi="Calibri" w:cs="Calibri"/>
          <w:sz w:val="20"/>
          <w:szCs w:val="20"/>
        </w:rPr>
        <w:t xml:space="preserve"> doklady ve slovenském jazyce</w:t>
      </w:r>
      <w:r w:rsidR="0059602C">
        <w:rPr>
          <w:rFonts w:ascii="Calibri" w:hAnsi="Calibri" w:cs="Calibri"/>
          <w:sz w:val="20"/>
          <w:szCs w:val="20"/>
        </w:rPr>
        <w:t xml:space="preserve"> a rovněž na doklady o vzdělání v latinském jazyce</w:t>
      </w:r>
      <w:r w:rsidRPr="00DE0A69">
        <w:rPr>
          <w:rFonts w:ascii="Calibri" w:hAnsi="Calibri" w:cs="Calibri"/>
          <w:sz w:val="20"/>
          <w:szCs w:val="20"/>
        </w:rPr>
        <w:t>. Zjistí-li se rozdíl v překladu, je rozhodující znění v českém jazyce.</w:t>
      </w:r>
      <w:bookmarkEnd w:id="25"/>
      <w:r w:rsidR="0024425E" w:rsidRPr="0024425E">
        <w:rPr>
          <w:rFonts w:ascii="Calibri" w:hAnsi="Calibri" w:cs="Calibri"/>
          <w:sz w:val="20"/>
          <w:szCs w:val="20"/>
        </w:rPr>
        <w:t xml:space="preserve"> </w:t>
      </w:r>
      <w:r w:rsidR="0024425E">
        <w:rPr>
          <w:rFonts w:ascii="Calibri" w:hAnsi="Calibri" w:cs="Calibri"/>
          <w:sz w:val="20"/>
          <w:szCs w:val="20"/>
        </w:rPr>
        <w:t>V případě po</w:t>
      </w:r>
      <w:r w:rsidR="0000240D">
        <w:rPr>
          <w:rFonts w:ascii="Calibri" w:hAnsi="Calibri" w:cs="Calibri"/>
          <w:sz w:val="20"/>
          <w:szCs w:val="20"/>
        </w:rPr>
        <w:t>c</w:t>
      </w:r>
      <w:r w:rsidR="0024425E">
        <w:rPr>
          <w:rFonts w:ascii="Calibri" w:hAnsi="Calibri" w:cs="Calibri"/>
          <w:sz w:val="20"/>
          <w:szCs w:val="20"/>
        </w:rPr>
        <w:t>hybností o správnosti překladu si zadavatel může vyžádat předložení úředně ověřeného překladu do českého jazyka tlumočníkem zapsaným do seznamu znalců a tlumočníků.</w:t>
      </w:r>
    </w:p>
    <w:p w:rsidR="00B22914" w:rsidRPr="00DE0A69" w:rsidRDefault="00B22914" w:rsidP="00E42642">
      <w:pPr>
        <w:jc w:val="both"/>
        <w:rPr>
          <w:rFonts w:ascii="Calibri" w:hAnsi="Calibri" w:cs="Calibri"/>
          <w:color w:val="008000"/>
          <w:sz w:val="22"/>
          <w:szCs w:val="22"/>
        </w:rPr>
      </w:pPr>
    </w:p>
    <w:p w:rsidR="00B574F0" w:rsidRPr="00DE0A69" w:rsidRDefault="00B574F0" w:rsidP="00F40D08">
      <w:pPr>
        <w:pStyle w:val="Nadpis1"/>
        <w:widowControl w:val="0"/>
        <w:numPr>
          <w:ilvl w:val="0"/>
          <w:numId w:val="19"/>
        </w:numPr>
        <w:shd w:val="pct5" w:color="auto" w:fill="auto"/>
        <w:spacing w:before="120" w:after="120" w:line="320" w:lineRule="atLeast"/>
        <w:ind w:left="720" w:hanging="720"/>
        <w:jc w:val="left"/>
        <w:rPr>
          <w:rFonts w:ascii="Calibri" w:hAnsi="Calibri" w:cs="Calibri"/>
          <w:kern w:val="28"/>
          <w:sz w:val="24"/>
          <w:szCs w:val="24"/>
          <w:lang w:val="cs-CZ"/>
        </w:rPr>
      </w:pPr>
      <w:bookmarkStart w:id="26" w:name="_Ref310246729"/>
      <w:bookmarkStart w:id="27" w:name="_Toc478463342"/>
      <w:r w:rsidRPr="00DE0A69">
        <w:rPr>
          <w:rFonts w:ascii="Calibri" w:hAnsi="Calibri" w:cs="Calibri"/>
          <w:kern w:val="28"/>
          <w:sz w:val="24"/>
          <w:szCs w:val="24"/>
          <w:lang w:val="cs-CZ"/>
        </w:rPr>
        <w:t>OBSAH A PODÁVÁNÍ NABÍDEK</w:t>
      </w:r>
      <w:bookmarkEnd w:id="26"/>
      <w:bookmarkEnd w:id="27"/>
    </w:p>
    <w:p w:rsidR="00DD7EA0" w:rsidRDefault="00DD7EA0" w:rsidP="006122E3">
      <w:pPr>
        <w:pStyle w:val="Odstavecseseznamem"/>
        <w:ind w:left="0"/>
        <w:jc w:val="both"/>
        <w:rPr>
          <w:rFonts w:ascii="Calibri" w:hAnsi="Calibri" w:cs="Calibri"/>
          <w:sz w:val="20"/>
          <w:szCs w:val="20"/>
        </w:rPr>
      </w:pPr>
    </w:p>
    <w:p w:rsidR="003F2596" w:rsidRPr="00DD1633" w:rsidRDefault="0024425E" w:rsidP="00F40D08">
      <w:pPr>
        <w:numPr>
          <w:ilvl w:val="1"/>
          <w:numId w:val="19"/>
        </w:numPr>
        <w:tabs>
          <w:tab w:val="num" w:pos="1440"/>
        </w:tabs>
        <w:ind w:left="1440" w:hanging="731"/>
        <w:jc w:val="both"/>
        <w:rPr>
          <w:rFonts w:ascii="Calibri" w:hAnsi="Calibri" w:cs="Calibri"/>
          <w:sz w:val="20"/>
          <w:szCs w:val="20"/>
        </w:rPr>
      </w:pPr>
      <w:r w:rsidRPr="00DD1633">
        <w:rPr>
          <w:rFonts w:ascii="Calibri" w:hAnsi="Calibri" w:cs="Calibri"/>
          <w:sz w:val="20"/>
          <w:szCs w:val="20"/>
        </w:rPr>
        <w:t>Dodavatel může podat v zadávacím řízení jen jednu nabídku</w:t>
      </w:r>
      <w:r w:rsidR="009A237A" w:rsidRPr="00DD1633">
        <w:rPr>
          <w:rFonts w:ascii="Calibri" w:hAnsi="Calibri" w:cs="Calibri"/>
          <w:sz w:val="20"/>
          <w:szCs w:val="20"/>
        </w:rPr>
        <w:t xml:space="preserve"> pokrývající celý předmět veřejné zakázky</w:t>
      </w:r>
      <w:r w:rsidRPr="00DD1633">
        <w:rPr>
          <w:rFonts w:ascii="Calibri" w:hAnsi="Calibri" w:cs="Calibri"/>
          <w:sz w:val="20"/>
          <w:szCs w:val="20"/>
        </w:rPr>
        <w:t>.</w:t>
      </w:r>
      <w:r w:rsidR="003F2596" w:rsidRPr="00DD1633">
        <w:rPr>
          <w:rFonts w:ascii="Calibri" w:hAnsi="Calibri" w:cs="Calibri"/>
          <w:sz w:val="20"/>
          <w:szCs w:val="20"/>
        </w:rPr>
        <w:t xml:space="preserve"> Dodavatel, který podal nabídku v zadávacím řízení, nesmí být současně osobou, jejímž prostřednictvím jiný dodavatel v tomtéž zadávacím řízení prokazuje kvalifikaci. 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rsidR="003F2596" w:rsidRDefault="003F2596" w:rsidP="00400884">
      <w:pPr>
        <w:jc w:val="both"/>
        <w:rPr>
          <w:rFonts w:ascii="Calibri" w:hAnsi="Calibri" w:cs="Calibri"/>
          <w:sz w:val="20"/>
          <w:szCs w:val="20"/>
        </w:rPr>
      </w:pPr>
    </w:p>
    <w:p w:rsidR="00B574F0" w:rsidRDefault="00B574F0" w:rsidP="00F40D08">
      <w:pPr>
        <w:numPr>
          <w:ilvl w:val="1"/>
          <w:numId w:val="19"/>
        </w:numPr>
        <w:tabs>
          <w:tab w:val="num" w:pos="1440"/>
        </w:tabs>
        <w:spacing w:after="120"/>
        <w:ind w:left="1440" w:hanging="731"/>
        <w:jc w:val="both"/>
        <w:rPr>
          <w:rFonts w:ascii="Calibri" w:hAnsi="Calibri" w:cs="Calibri"/>
          <w:sz w:val="20"/>
          <w:szCs w:val="20"/>
        </w:rPr>
      </w:pPr>
      <w:r w:rsidRPr="00B8011F">
        <w:rPr>
          <w:rFonts w:ascii="Calibri" w:hAnsi="Calibri" w:cs="Calibri"/>
          <w:sz w:val="20"/>
          <w:szCs w:val="20"/>
        </w:rPr>
        <w:t xml:space="preserve">Nabídky se podávají </w:t>
      </w:r>
      <w:r w:rsidR="0024425E">
        <w:rPr>
          <w:rFonts w:ascii="Calibri" w:hAnsi="Calibri" w:cs="Calibri"/>
          <w:sz w:val="20"/>
          <w:szCs w:val="20"/>
        </w:rPr>
        <w:t xml:space="preserve">písemně </w:t>
      </w:r>
      <w:r w:rsidRPr="00B8011F">
        <w:rPr>
          <w:rFonts w:ascii="Calibri" w:hAnsi="Calibri" w:cs="Calibri"/>
          <w:sz w:val="20"/>
          <w:szCs w:val="20"/>
        </w:rPr>
        <w:t>v listinné podobě</w:t>
      </w:r>
      <w:r w:rsidR="0024425E">
        <w:rPr>
          <w:rFonts w:ascii="Calibri" w:hAnsi="Calibri" w:cs="Calibri"/>
          <w:sz w:val="20"/>
          <w:szCs w:val="20"/>
        </w:rPr>
        <w:t xml:space="preserve"> a v tištěné formě</w:t>
      </w:r>
      <w:r w:rsidRPr="00B8011F">
        <w:rPr>
          <w:rFonts w:ascii="Calibri" w:hAnsi="Calibri" w:cs="Calibri"/>
          <w:sz w:val="20"/>
          <w:szCs w:val="20"/>
        </w:rPr>
        <w:t>. Všechny nabídky musí být podány 1x v originále + 1x v</w:t>
      </w:r>
      <w:r w:rsidR="001C32EF">
        <w:rPr>
          <w:rFonts w:ascii="Calibri" w:hAnsi="Calibri" w:cs="Calibri"/>
          <w:sz w:val="20"/>
          <w:szCs w:val="20"/>
        </w:rPr>
        <w:t> </w:t>
      </w:r>
      <w:r w:rsidRPr="00B8011F">
        <w:rPr>
          <w:rFonts w:ascii="Calibri" w:hAnsi="Calibri" w:cs="Calibri"/>
          <w:sz w:val="20"/>
          <w:szCs w:val="20"/>
        </w:rPr>
        <w:t>kopii pouze v českém jazyce</w:t>
      </w:r>
      <w:r w:rsidR="00FC4B50">
        <w:rPr>
          <w:rFonts w:ascii="Calibri" w:hAnsi="Calibri" w:cs="Calibri"/>
          <w:sz w:val="20"/>
          <w:szCs w:val="20"/>
        </w:rPr>
        <w:t xml:space="preserve"> s výjimkami uvedenými v článku </w:t>
      </w:r>
      <w:r w:rsidR="00FC4B50" w:rsidRPr="00DD7EA0">
        <w:rPr>
          <w:rFonts w:ascii="Calibri" w:hAnsi="Calibri" w:cs="Calibri"/>
          <w:sz w:val="20"/>
          <w:szCs w:val="20"/>
        </w:rPr>
        <w:t>10</w:t>
      </w:r>
      <w:r w:rsidR="00FC4B50">
        <w:rPr>
          <w:rFonts w:ascii="Calibri" w:hAnsi="Calibri" w:cs="Calibri"/>
          <w:sz w:val="20"/>
          <w:szCs w:val="20"/>
        </w:rPr>
        <w:t xml:space="preserve"> těchto </w:t>
      </w:r>
      <w:r w:rsidR="00320D60">
        <w:rPr>
          <w:rFonts w:ascii="Calibri" w:hAnsi="Calibri" w:cs="Calibri"/>
          <w:sz w:val="20"/>
          <w:szCs w:val="20"/>
        </w:rPr>
        <w:t>P</w:t>
      </w:r>
      <w:r w:rsidR="00FC4B50">
        <w:rPr>
          <w:rFonts w:ascii="Calibri" w:hAnsi="Calibri" w:cs="Calibri"/>
          <w:sz w:val="20"/>
          <w:szCs w:val="20"/>
        </w:rPr>
        <w:t>okynů</w:t>
      </w:r>
      <w:r w:rsidRPr="00B8011F">
        <w:rPr>
          <w:rFonts w:ascii="Calibri" w:hAnsi="Calibri" w:cs="Calibri"/>
          <w:sz w:val="20"/>
          <w:szCs w:val="20"/>
        </w:rPr>
        <w:t>, ve lhůtě stanoven</w:t>
      </w:r>
      <w:r w:rsidR="0024425E">
        <w:rPr>
          <w:rFonts w:ascii="Calibri" w:hAnsi="Calibri" w:cs="Calibri"/>
          <w:sz w:val="20"/>
          <w:szCs w:val="20"/>
        </w:rPr>
        <w:t>é</w:t>
      </w:r>
      <w:r w:rsidRPr="00B8011F">
        <w:rPr>
          <w:rFonts w:ascii="Calibri" w:hAnsi="Calibri" w:cs="Calibri"/>
          <w:sz w:val="20"/>
          <w:szCs w:val="20"/>
        </w:rPr>
        <w:t xml:space="preserve"> v </w:t>
      </w:r>
      <w:r w:rsidR="00D32DC3">
        <w:rPr>
          <w:rFonts w:ascii="Calibri" w:hAnsi="Calibri" w:cs="Calibri"/>
          <w:sz w:val="20"/>
          <w:szCs w:val="20"/>
        </w:rPr>
        <w:t>o</w:t>
      </w:r>
      <w:r w:rsidR="00D32DC3" w:rsidRPr="00300BBC">
        <w:rPr>
          <w:rFonts w:ascii="Calibri" w:hAnsi="Calibri" w:cs="Calibri"/>
          <w:sz w:val="20"/>
          <w:szCs w:val="20"/>
        </w:rPr>
        <w:t>známení</w:t>
      </w:r>
      <w:r w:rsidR="00D32DC3" w:rsidRPr="00821D84">
        <w:rPr>
          <w:rFonts w:ascii="Calibri" w:hAnsi="Calibri" w:cs="Calibri"/>
          <w:sz w:val="20"/>
          <w:szCs w:val="20"/>
        </w:rPr>
        <w:t xml:space="preserve"> </w:t>
      </w:r>
      <w:r w:rsidR="00D32DC3">
        <w:rPr>
          <w:rFonts w:ascii="Calibri" w:hAnsi="Calibri" w:cs="Calibri"/>
          <w:sz w:val="20"/>
          <w:szCs w:val="20"/>
        </w:rPr>
        <w:t>o zahájení zadávacího řízení – veřejné služby</w:t>
      </w:r>
      <w:r w:rsidR="005D5080">
        <w:rPr>
          <w:rStyle w:val="Znakapoznpodarou"/>
          <w:rFonts w:ascii="Calibri" w:hAnsi="Calibri" w:cs="Calibri"/>
          <w:sz w:val="20"/>
          <w:szCs w:val="20"/>
        </w:rPr>
        <w:footnoteReference w:id="18"/>
      </w:r>
      <w:r w:rsidRPr="00B8011F">
        <w:rPr>
          <w:rFonts w:ascii="Calibri" w:hAnsi="Calibri" w:cs="Calibri"/>
          <w:sz w:val="20"/>
          <w:szCs w:val="20"/>
        </w:rPr>
        <w:t xml:space="preserve"> a </w:t>
      </w:r>
      <w:r w:rsidRPr="00DD1633">
        <w:rPr>
          <w:rFonts w:ascii="Calibri" w:hAnsi="Calibri" w:cs="Calibri"/>
          <w:sz w:val="20"/>
          <w:szCs w:val="20"/>
          <w:u w:val="single"/>
        </w:rPr>
        <w:t>doručeny na adresu</w:t>
      </w:r>
      <w:r w:rsidRPr="00B8011F">
        <w:rPr>
          <w:rFonts w:ascii="Calibri" w:hAnsi="Calibri" w:cs="Calibri"/>
          <w:sz w:val="20"/>
          <w:szCs w:val="20"/>
        </w:rPr>
        <w:t xml:space="preserve">: </w:t>
      </w:r>
    </w:p>
    <w:p w:rsidR="007E0E73" w:rsidRDefault="007E0E73" w:rsidP="00821D84">
      <w:pPr>
        <w:ind w:left="1440"/>
        <w:jc w:val="both"/>
        <w:rPr>
          <w:rFonts w:ascii="Calibri" w:hAnsi="Calibri" w:cs="Calibri"/>
          <w:sz w:val="20"/>
          <w:szCs w:val="20"/>
        </w:rPr>
      </w:pPr>
      <w:r w:rsidRPr="00DD1633">
        <w:rPr>
          <w:rFonts w:ascii="Calibri" w:hAnsi="Calibri" w:cs="Calibri"/>
          <w:b/>
          <w:sz w:val="20"/>
          <w:szCs w:val="20"/>
        </w:rPr>
        <w:t>Správa železniční dopravní cesty</w:t>
      </w:r>
      <w:r w:rsidRPr="007E0E73">
        <w:rPr>
          <w:rFonts w:ascii="Calibri" w:hAnsi="Calibri" w:cs="Calibri"/>
          <w:sz w:val="20"/>
          <w:szCs w:val="20"/>
        </w:rPr>
        <w:t>, státní organizace, Stavební správa západ, adresa Sokolovská 278/1955, 190 00 Praha 9, podatelna č. dveří 414, v pracovních dnech v době od 7.30 do 11:30 hodin, v poslední den lhůty pro podání nabídky pak pouze do stanovené hodiny.</w:t>
      </w:r>
    </w:p>
    <w:p w:rsidR="00B574F0" w:rsidRPr="00794E62" w:rsidRDefault="00B574F0" w:rsidP="00400884">
      <w:pPr>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5F7738" w:rsidP="00F40D08">
      <w:pPr>
        <w:numPr>
          <w:ilvl w:val="1"/>
          <w:numId w:val="19"/>
        </w:numPr>
        <w:tabs>
          <w:tab w:val="num" w:pos="1440"/>
        </w:tabs>
        <w:ind w:left="1440" w:hanging="731"/>
        <w:jc w:val="both"/>
        <w:rPr>
          <w:rFonts w:ascii="Calibri" w:hAnsi="Calibri" w:cs="Calibri"/>
          <w:sz w:val="20"/>
          <w:szCs w:val="20"/>
        </w:rPr>
      </w:pPr>
      <w:r w:rsidRPr="001F6E34">
        <w:rPr>
          <w:rFonts w:ascii="Calibri" w:hAnsi="Calibri" w:cs="Calibri"/>
          <w:sz w:val="20"/>
          <w:szCs w:val="20"/>
        </w:rPr>
        <w:t xml:space="preserve">Nabídka musí být doručena v řádně uzavřené obálce. </w:t>
      </w:r>
      <w:r w:rsidR="00B574F0" w:rsidRPr="00794E62">
        <w:rPr>
          <w:rFonts w:ascii="Calibri" w:hAnsi="Calibri" w:cs="Calibri"/>
          <w:sz w:val="20"/>
          <w:szCs w:val="20"/>
        </w:rPr>
        <w:t xml:space="preserve">Obálka s nabídkou musí být opatřena názvem </w:t>
      </w:r>
      <w:r w:rsidR="00B574F0" w:rsidRPr="00DE0A69">
        <w:rPr>
          <w:rFonts w:ascii="Calibri" w:hAnsi="Calibri" w:cs="Calibri"/>
          <w:sz w:val="20"/>
          <w:szCs w:val="20"/>
        </w:rPr>
        <w:t>veřejné zakázky</w:t>
      </w:r>
      <w:r>
        <w:rPr>
          <w:rFonts w:ascii="Calibri" w:hAnsi="Calibri" w:cs="Calibri"/>
          <w:sz w:val="20"/>
          <w:szCs w:val="20"/>
        </w:rPr>
        <w:t xml:space="preserve"> a</w:t>
      </w:r>
      <w:r w:rsidR="00B574F0" w:rsidRPr="00DE0A69">
        <w:rPr>
          <w:rFonts w:ascii="Calibri" w:hAnsi="Calibri" w:cs="Calibri"/>
          <w:sz w:val="20"/>
          <w:szCs w:val="20"/>
        </w:rPr>
        <w:t xml:space="preserve"> nápisem </w:t>
      </w:r>
      <w:r w:rsidR="00B574F0">
        <w:rPr>
          <w:rFonts w:ascii="Calibri" w:hAnsi="Calibri" w:cs="Calibri"/>
          <w:sz w:val="20"/>
          <w:szCs w:val="20"/>
        </w:rPr>
        <w:t>„</w:t>
      </w:r>
      <w:r w:rsidR="00B574F0" w:rsidRPr="002E523D">
        <w:rPr>
          <w:rFonts w:ascii="Calibri" w:hAnsi="Calibri" w:cs="Calibri"/>
          <w:sz w:val="20"/>
          <w:szCs w:val="20"/>
        </w:rPr>
        <w:t>Neot</w:t>
      </w:r>
      <w:r w:rsidR="00A45936">
        <w:rPr>
          <w:rFonts w:ascii="Calibri" w:hAnsi="Calibri" w:cs="Calibri"/>
          <w:sz w:val="20"/>
          <w:szCs w:val="20"/>
        </w:rPr>
        <w:t>e</w:t>
      </w:r>
      <w:r w:rsidR="00B574F0" w:rsidRPr="002E523D">
        <w:rPr>
          <w:rFonts w:ascii="Calibri" w:hAnsi="Calibri" w:cs="Calibri"/>
          <w:sz w:val="20"/>
          <w:szCs w:val="20"/>
        </w:rPr>
        <w:t>vírat</w:t>
      </w:r>
      <w:r w:rsidR="00FC4B50">
        <w:rPr>
          <w:rFonts w:ascii="Calibri" w:hAnsi="Calibri" w:cs="Calibri"/>
          <w:sz w:val="20"/>
          <w:szCs w:val="20"/>
        </w:rPr>
        <w:t>“</w:t>
      </w:r>
      <w:r w:rsidR="00B574F0" w:rsidRPr="00DE0A69">
        <w:rPr>
          <w:rFonts w:ascii="Calibri" w:hAnsi="Calibri" w:cs="Calibri"/>
          <w:sz w:val="20"/>
          <w:szCs w:val="20"/>
        </w:rPr>
        <w:t xml:space="preserve">. </w:t>
      </w:r>
      <w:r w:rsidRPr="00D72FAE">
        <w:rPr>
          <w:rFonts w:ascii="Calibri" w:hAnsi="Calibri" w:cs="Calibri"/>
          <w:sz w:val="20"/>
          <w:szCs w:val="20"/>
        </w:rPr>
        <w:t>Originál nabídky musí být označen „Originál“ a kopie nabídky označena „Kopie“.</w:t>
      </w:r>
      <w:r>
        <w:rPr>
          <w:rFonts w:ascii="Calibri" w:hAnsi="Calibri" w:cs="Calibri"/>
          <w:sz w:val="20"/>
          <w:szCs w:val="20"/>
        </w:rPr>
        <w:t xml:space="preserve"> Dodavatel</w:t>
      </w:r>
      <w:r w:rsidR="00B574F0" w:rsidRPr="00DE0A69">
        <w:rPr>
          <w:rFonts w:ascii="Calibri" w:hAnsi="Calibri" w:cs="Calibri"/>
          <w:sz w:val="20"/>
          <w:szCs w:val="20"/>
        </w:rPr>
        <w:t xml:space="preserve"> předloží nabídku vedle listinné formy též v elektronické podobě na </w:t>
      </w:r>
      <w:r>
        <w:rPr>
          <w:rFonts w:ascii="Calibri" w:hAnsi="Calibri" w:cs="Calibri"/>
          <w:sz w:val="20"/>
          <w:szCs w:val="20"/>
        </w:rPr>
        <w:t xml:space="preserve">datovém nosiči (např. </w:t>
      </w:r>
      <w:r w:rsidR="00B574F0" w:rsidRPr="00DE0A69">
        <w:rPr>
          <w:rFonts w:ascii="Calibri" w:hAnsi="Calibri" w:cs="Calibri"/>
          <w:sz w:val="20"/>
          <w:szCs w:val="20"/>
        </w:rPr>
        <w:t>CD</w:t>
      </w:r>
      <w:r>
        <w:rPr>
          <w:rFonts w:ascii="Calibri" w:hAnsi="Calibri" w:cs="Calibri"/>
          <w:sz w:val="20"/>
          <w:szCs w:val="20"/>
        </w:rPr>
        <w:t>/</w:t>
      </w:r>
      <w:r w:rsidR="00C37B31">
        <w:rPr>
          <w:rFonts w:ascii="Calibri" w:hAnsi="Calibri" w:cs="Calibri"/>
          <w:sz w:val="20"/>
          <w:szCs w:val="20"/>
        </w:rPr>
        <w:t xml:space="preserve"> DVD</w:t>
      </w:r>
      <w:r>
        <w:rPr>
          <w:rFonts w:ascii="Calibri" w:hAnsi="Calibri" w:cs="Calibri"/>
          <w:sz w:val="20"/>
          <w:szCs w:val="20"/>
        </w:rPr>
        <w:t>/</w:t>
      </w:r>
      <w:r w:rsidRPr="005F7738">
        <w:rPr>
          <w:rFonts w:ascii="Calibri" w:hAnsi="Calibri" w:cs="Calibri"/>
          <w:sz w:val="20"/>
          <w:szCs w:val="20"/>
        </w:rPr>
        <w:t xml:space="preserve"> </w:t>
      </w:r>
      <w:r w:rsidRPr="00BD421F">
        <w:rPr>
          <w:rFonts w:ascii="Calibri" w:hAnsi="Calibri" w:cs="Calibri"/>
          <w:sz w:val="20"/>
          <w:szCs w:val="20"/>
        </w:rPr>
        <w:t xml:space="preserve">USB </w:t>
      </w:r>
      <w:proofErr w:type="spellStart"/>
      <w:r w:rsidRPr="00BD421F">
        <w:rPr>
          <w:rFonts w:ascii="Calibri" w:hAnsi="Calibri" w:cs="Calibri"/>
          <w:sz w:val="20"/>
          <w:szCs w:val="20"/>
        </w:rPr>
        <w:t>FlashDisk</w:t>
      </w:r>
      <w:proofErr w:type="spellEnd"/>
      <w:r>
        <w:rPr>
          <w:rFonts w:ascii="Calibri" w:hAnsi="Calibri" w:cs="Calibri"/>
          <w:sz w:val="20"/>
          <w:szCs w:val="20"/>
        </w:rPr>
        <w:t>)</w:t>
      </w:r>
      <w:r w:rsidR="00B574F0" w:rsidRPr="00DE0A69">
        <w:rPr>
          <w:rFonts w:ascii="Calibri" w:hAnsi="Calibri" w:cs="Calibri"/>
          <w:sz w:val="20"/>
          <w:szCs w:val="20"/>
        </w:rPr>
        <w:t xml:space="preserve">; </w:t>
      </w:r>
      <w:bookmarkStart w:id="28" w:name="_Ref131226724"/>
      <w:bookmarkStart w:id="29" w:name="_Ref191791018"/>
      <w:r w:rsidR="00590550" w:rsidRPr="00590550">
        <w:rPr>
          <w:rFonts w:ascii="Calibri" w:hAnsi="Calibri" w:cs="Calibri"/>
          <w:sz w:val="20"/>
          <w:szCs w:val="20"/>
        </w:rPr>
        <w:t xml:space="preserve">tato povinnost se </w:t>
      </w:r>
      <w:r w:rsidR="00590550" w:rsidRPr="00590550">
        <w:rPr>
          <w:rFonts w:ascii="Calibri" w:hAnsi="Calibri" w:cs="Calibri"/>
          <w:sz w:val="20"/>
          <w:szCs w:val="20"/>
        </w:rPr>
        <w:lastRenderedPageBreak/>
        <w:t xml:space="preserve">týká </w:t>
      </w:r>
      <w:r>
        <w:rPr>
          <w:rFonts w:ascii="Calibri" w:hAnsi="Calibri" w:cs="Calibri"/>
          <w:sz w:val="20"/>
          <w:szCs w:val="20"/>
        </w:rPr>
        <w:t xml:space="preserve">pouze </w:t>
      </w:r>
      <w:r w:rsidR="00590550" w:rsidRPr="00590550">
        <w:rPr>
          <w:rFonts w:ascii="Calibri" w:hAnsi="Calibri" w:cs="Calibri"/>
          <w:sz w:val="20"/>
          <w:szCs w:val="20"/>
        </w:rPr>
        <w:t xml:space="preserve">návrhu </w:t>
      </w:r>
      <w:r w:rsidR="00D32DC3">
        <w:rPr>
          <w:rFonts w:ascii="Calibri" w:hAnsi="Calibri" w:cs="Calibri"/>
          <w:sz w:val="20"/>
          <w:szCs w:val="20"/>
        </w:rPr>
        <w:t>S</w:t>
      </w:r>
      <w:r w:rsidR="00590550" w:rsidRPr="00590550">
        <w:rPr>
          <w:rFonts w:ascii="Calibri" w:hAnsi="Calibri" w:cs="Calibri"/>
          <w:sz w:val="20"/>
          <w:szCs w:val="20"/>
        </w:rPr>
        <w:t>mlouvy</w:t>
      </w:r>
      <w:r w:rsidR="006652A3">
        <w:rPr>
          <w:rFonts w:ascii="Calibri" w:hAnsi="Calibri" w:cs="Calibri"/>
          <w:sz w:val="20"/>
          <w:szCs w:val="20"/>
        </w:rPr>
        <w:t xml:space="preserve"> </w:t>
      </w:r>
      <w:r w:rsidR="002331F8" w:rsidRPr="00205A82">
        <w:rPr>
          <w:rFonts w:ascii="Calibri" w:hAnsi="Calibri" w:cs="Calibri"/>
          <w:sz w:val="20"/>
          <w:szCs w:val="20"/>
        </w:rPr>
        <w:t xml:space="preserve">a dále Příloh č. </w:t>
      </w:r>
      <w:r w:rsidR="00E17DE5">
        <w:rPr>
          <w:rFonts w:ascii="Calibri" w:hAnsi="Calibri"/>
          <w:sz w:val="20"/>
        </w:rPr>
        <w:t>3</w:t>
      </w:r>
      <w:r w:rsidR="00E17DE5" w:rsidRPr="00205A82">
        <w:rPr>
          <w:rFonts w:ascii="Calibri" w:hAnsi="Calibri"/>
          <w:sz w:val="20"/>
        </w:rPr>
        <w:t xml:space="preserve"> </w:t>
      </w:r>
      <w:r w:rsidR="002331F8" w:rsidRPr="00205A82">
        <w:rPr>
          <w:rFonts w:ascii="Calibri" w:hAnsi="Calibri"/>
          <w:sz w:val="20"/>
        </w:rPr>
        <w:t xml:space="preserve">a </w:t>
      </w:r>
      <w:r w:rsidR="00E17DE5">
        <w:rPr>
          <w:rFonts w:ascii="Calibri" w:hAnsi="Calibri"/>
          <w:sz w:val="20"/>
        </w:rPr>
        <w:t>4</w:t>
      </w:r>
      <w:r w:rsidR="00E17DE5" w:rsidRPr="00205A82">
        <w:rPr>
          <w:rFonts w:ascii="Calibri" w:hAnsi="Calibri" w:cs="Calibri"/>
          <w:sz w:val="20"/>
          <w:szCs w:val="20"/>
        </w:rPr>
        <w:t xml:space="preserve"> </w:t>
      </w:r>
      <w:r w:rsidR="002331F8" w:rsidRPr="00205A82">
        <w:rPr>
          <w:rFonts w:ascii="Calibri" w:hAnsi="Calibri" w:cs="Calibri"/>
          <w:sz w:val="20"/>
          <w:szCs w:val="20"/>
        </w:rPr>
        <w:t>těchto Pokynů</w:t>
      </w:r>
      <w:r w:rsidR="00992342" w:rsidRPr="00205A82">
        <w:rPr>
          <w:rFonts w:ascii="Calibri" w:hAnsi="Calibri" w:cs="Calibri"/>
          <w:sz w:val="20"/>
          <w:szCs w:val="20"/>
        </w:rPr>
        <w:t>. Informace na CD</w:t>
      </w:r>
      <w:r w:rsidR="00C37B31" w:rsidRPr="00205A82">
        <w:rPr>
          <w:rFonts w:ascii="Calibri" w:hAnsi="Calibri" w:cs="Calibri"/>
          <w:sz w:val="20"/>
          <w:szCs w:val="20"/>
        </w:rPr>
        <w:t>/DVD</w:t>
      </w:r>
      <w:r w:rsidRPr="00205A82">
        <w:rPr>
          <w:rFonts w:ascii="Calibri" w:hAnsi="Calibri" w:cs="Calibri"/>
          <w:sz w:val="20"/>
          <w:szCs w:val="20"/>
        </w:rPr>
        <w:t xml:space="preserve">/USB </w:t>
      </w:r>
      <w:proofErr w:type="spellStart"/>
      <w:r w:rsidRPr="00205A82">
        <w:rPr>
          <w:rFonts w:ascii="Calibri" w:hAnsi="Calibri" w:cs="Calibri"/>
          <w:sz w:val="20"/>
          <w:szCs w:val="20"/>
        </w:rPr>
        <w:t>FlashDisk</w:t>
      </w:r>
      <w:proofErr w:type="spellEnd"/>
      <w:r w:rsidR="00992342" w:rsidRPr="00205A82">
        <w:rPr>
          <w:rFonts w:ascii="Calibri" w:hAnsi="Calibri" w:cs="Calibri"/>
          <w:sz w:val="20"/>
          <w:szCs w:val="20"/>
        </w:rPr>
        <w:t xml:space="preserve"> mají pouze informativní povahu. Každý </w:t>
      </w:r>
      <w:r w:rsidRPr="00205A82">
        <w:rPr>
          <w:rFonts w:ascii="Calibri" w:hAnsi="Calibri" w:cs="Calibri"/>
          <w:sz w:val="20"/>
          <w:szCs w:val="20"/>
        </w:rPr>
        <w:t>dodavatel</w:t>
      </w:r>
      <w:r w:rsidR="00992342" w:rsidRPr="00205A82">
        <w:rPr>
          <w:rFonts w:ascii="Calibri" w:hAnsi="Calibri" w:cs="Calibri"/>
          <w:sz w:val="20"/>
          <w:szCs w:val="20"/>
        </w:rPr>
        <w:t xml:space="preserve"> je povinen předložit </w:t>
      </w:r>
      <w:r w:rsidRPr="00205A82">
        <w:rPr>
          <w:rFonts w:ascii="Calibri" w:hAnsi="Calibri" w:cs="Calibri"/>
          <w:sz w:val="20"/>
          <w:szCs w:val="20"/>
        </w:rPr>
        <w:t xml:space="preserve">požadovanou část nabídky </w:t>
      </w:r>
      <w:r w:rsidR="00992342" w:rsidRPr="00205A82">
        <w:rPr>
          <w:rFonts w:ascii="Calibri" w:hAnsi="Calibri" w:cs="Calibri"/>
          <w:sz w:val="20"/>
          <w:szCs w:val="20"/>
        </w:rPr>
        <w:t xml:space="preserve">v elektronické podobě ve formátu </w:t>
      </w:r>
      <w:proofErr w:type="gramStart"/>
      <w:r w:rsidR="00992342" w:rsidRPr="00205A82">
        <w:rPr>
          <w:rFonts w:ascii="Calibri" w:hAnsi="Calibri" w:cs="Calibri"/>
          <w:sz w:val="20"/>
          <w:szCs w:val="20"/>
        </w:rPr>
        <w:t>Word (.doc</w:t>
      </w:r>
      <w:r w:rsidRPr="00205A82">
        <w:rPr>
          <w:rFonts w:ascii="Calibri" w:hAnsi="Calibri" w:cs="Calibri"/>
          <w:sz w:val="20"/>
          <w:szCs w:val="20"/>
        </w:rPr>
        <w:t>/</w:t>
      </w:r>
      <w:proofErr w:type="gramEnd"/>
      <w:r w:rsidRPr="00205A82">
        <w:rPr>
          <w:rFonts w:ascii="Calibri" w:hAnsi="Calibri" w:cs="Calibri"/>
          <w:sz w:val="20"/>
          <w:szCs w:val="20"/>
        </w:rPr>
        <w:t>.</w:t>
      </w:r>
      <w:proofErr w:type="spellStart"/>
      <w:r w:rsidRPr="00205A82">
        <w:rPr>
          <w:rFonts w:ascii="Calibri" w:hAnsi="Calibri" w:cs="Calibri"/>
          <w:sz w:val="20"/>
          <w:szCs w:val="20"/>
        </w:rPr>
        <w:t>docx</w:t>
      </w:r>
      <w:proofErr w:type="spellEnd"/>
      <w:r w:rsidR="00992342" w:rsidRPr="00205A82">
        <w:rPr>
          <w:rFonts w:ascii="Calibri" w:hAnsi="Calibri" w:cs="Calibri"/>
          <w:sz w:val="20"/>
          <w:szCs w:val="20"/>
        </w:rPr>
        <w:t xml:space="preserve">), případně jiném </w:t>
      </w:r>
      <w:r w:rsidRPr="00205A82">
        <w:rPr>
          <w:rFonts w:ascii="Calibri" w:hAnsi="Calibri" w:cs="Calibri"/>
          <w:sz w:val="20"/>
          <w:szCs w:val="20"/>
        </w:rPr>
        <w:t xml:space="preserve">otevřeném </w:t>
      </w:r>
      <w:r w:rsidR="00992342" w:rsidRPr="00205A82">
        <w:rPr>
          <w:rFonts w:ascii="Calibri" w:hAnsi="Calibri" w:cs="Calibri"/>
          <w:sz w:val="20"/>
          <w:szCs w:val="20"/>
        </w:rPr>
        <w:t>formátu, ve kterém je daný dokument zpracován.</w:t>
      </w:r>
      <w:r w:rsidRPr="00205A82">
        <w:rPr>
          <w:rFonts w:ascii="Calibri" w:hAnsi="Calibri" w:cs="Calibri"/>
          <w:sz w:val="20"/>
          <w:szCs w:val="20"/>
        </w:rPr>
        <w:t xml:space="preserve"> Datový nosič musí být označen obchodní firmou/názvem dodavatele</w:t>
      </w:r>
      <w:r w:rsidRPr="00C22B3E">
        <w:rPr>
          <w:rFonts w:ascii="Calibri" w:hAnsi="Calibri" w:cs="Calibri"/>
          <w:sz w:val="20"/>
          <w:szCs w:val="20"/>
        </w:rPr>
        <w:t>, předmětem (čeho se data týkají), datem vytvoření nosiče</w:t>
      </w:r>
      <w:r>
        <w:rPr>
          <w:rFonts w:ascii="Calibri" w:hAnsi="Calibri" w:cs="Calibri"/>
          <w:sz w:val="20"/>
          <w:szCs w:val="20"/>
        </w:rPr>
        <w:t xml:space="preserve"> a</w:t>
      </w:r>
      <w:r w:rsidRPr="00C22B3E">
        <w:rPr>
          <w:rFonts w:ascii="Calibri" w:hAnsi="Calibri" w:cs="Calibri"/>
          <w:sz w:val="20"/>
          <w:szCs w:val="20"/>
        </w:rPr>
        <w:t xml:space="preserve"> číslem nosiče</w:t>
      </w:r>
      <w:r>
        <w:rPr>
          <w:rFonts w:ascii="Calibri" w:hAnsi="Calibri" w:cs="Calibri"/>
          <w:sz w:val="20"/>
          <w:szCs w:val="20"/>
        </w:rPr>
        <w:t xml:space="preserve"> (</w:t>
      </w:r>
      <w:r w:rsidRPr="00C22B3E">
        <w:rPr>
          <w:rFonts w:ascii="Calibri" w:hAnsi="Calibri" w:cs="Calibri"/>
          <w:sz w:val="20"/>
          <w:szCs w:val="20"/>
        </w:rPr>
        <w:t>pokud se předává více datových nosičů</w:t>
      </w:r>
      <w:r>
        <w:rPr>
          <w:rFonts w:ascii="Calibri" w:hAnsi="Calibri" w:cs="Calibri"/>
          <w:sz w:val="20"/>
          <w:szCs w:val="20"/>
        </w:rPr>
        <w:t>)</w:t>
      </w:r>
      <w:r w:rsidRPr="00C22B3E">
        <w:rPr>
          <w:rFonts w:ascii="Calibri" w:hAnsi="Calibri" w:cs="Calibri"/>
          <w:sz w:val="20"/>
          <w:szCs w:val="20"/>
        </w:rPr>
        <w:t>. Označení nosiče se uvede v identifikačním štítku v souboru index.txt, který musí být chráněn proti náhodné editaci a smazání atributem</w:t>
      </w:r>
      <w:r w:rsidRPr="00EF32A7">
        <w:rPr>
          <w:rFonts w:ascii="Calibri" w:hAnsi="Calibri" w:cs="Calibri"/>
          <w:sz w:val="20"/>
          <w:szCs w:val="20"/>
        </w:rPr>
        <w:t xml:space="preserve"> „Jen pro čtení“. Soubory, které se nacházejí na více nosičích, musí být</w:t>
      </w:r>
      <w:r w:rsidRPr="007434CA">
        <w:rPr>
          <w:rFonts w:ascii="Calibri" w:hAnsi="Calibri" w:cs="Calibri"/>
          <w:sz w:val="20"/>
          <w:szCs w:val="20"/>
        </w:rPr>
        <w:t xml:space="preserve"> </w:t>
      </w:r>
      <w:r w:rsidRPr="00D25538">
        <w:rPr>
          <w:rFonts w:ascii="Calibri" w:hAnsi="Calibri" w:cs="Calibri"/>
          <w:sz w:val="20"/>
          <w:szCs w:val="20"/>
        </w:rPr>
        <w:t>pořadově číslovány. Jednotlivé nosiče se číslují v rozsahu 1 – n. Vlastní nosič</w:t>
      </w:r>
      <w:r w:rsidRPr="00D72FAE">
        <w:rPr>
          <w:rFonts w:ascii="Calibri" w:hAnsi="Calibri" w:cs="Calibri"/>
          <w:sz w:val="20"/>
          <w:szCs w:val="20"/>
        </w:rPr>
        <w:t xml:space="preserve"> se označí jen číslem 1 – n podle skutečného čísla nosiče. V případě USB</w:t>
      </w:r>
      <w:r w:rsidRPr="003204B2">
        <w:rPr>
          <w:rFonts w:ascii="Calibri" w:hAnsi="Calibri" w:cs="Calibri"/>
          <w:sz w:val="20"/>
          <w:szCs w:val="20"/>
        </w:rPr>
        <w:t xml:space="preserve"> </w:t>
      </w:r>
      <w:r w:rsidRPr="00106DE2">
        <w:rPr>
          <w:rFonts w:ascii="Calibri" w:hAnsi="Calibri" w:cs="Calibri"/>
          <w:sz w:val="20"/>
          <w:szCs w:val="20"/>
        </w:rPr>
        <w:t>nosiče stačí pouze soubor Index.txt v kořenovém adresáři.</w:t>
      </w:r>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F40D08">
      <w:pPr>
        <w:numPr>
          <w:ilvl w:val="1"/>
          <w:numId w:val="19"/>
        </w:numPr>
        <w:spacing w:after="120"/>
        <w:ind w:left="1440" w:hanging="731"/>
        <w:jc w:val="both"/>
        <w:rPr>
          <w:rFonts w:ascii="Calibri" w:hAnsi="Calibri" w:cs="Calibri"/>
          <w:sz w:val="20"/>
          <w:szCs w:val="20"/>
        </w:rPr>
      </w:pPr>
      <w:r w:rsidRPr="00FF6F88">
        <w:rPr>
          <w:rFonts w:ascii="Calibri" w:hAnsi="Calibri" w:cs="Calibri"/>
          <w:b/>
          <w:sz w:val="20"/>
          <w:szCs w:val="20"/>
          <w:u w:val="single"/>
        </w:rPr>
        <w:t>Nabídka bude předložena v následující struktuře</w:t>
      </w:r>
      <w:r w:rsidRPr="00DE0A69">
        <w:rPr>
          <w:rFonts w:ascii="Calibri" w:hAnsi="Calibri" w:cs="Calibri"/>
          <w:sz w:val="20"/>
          <w:szCs w:val="20"/>
        </w:rPr>
        <w:t>:</w:t>
      </w:r>
      <w:bookmarkEnd w:id="28"/>
      <w:bookmarkEnd w:id="29"/>
    </w:p>
    <w:p w:rsidR="00B574F0" w:rsidRPr="00DE0A69" w:rsidRDefault="00A81CA7" w:rsidP="006122E3">
      <w:pPr>
        <w:spacing w:after="120"/>
        <w:ind w:left="1440"/>
        <w:jc w:val="both"/>
        <w:rPr>
          <w:rFonts w:ascii="Calibri" w:hAnsi="Calibri" w:cs="Calibri"/>
          <w:sz w:val="20"/>
          <w:szCs w:val="20"/>
        </w:rPr>
      </w:pPr>
      <w:r w:rsidRPr="00904797">
        <w:rPr>
          <w:rFonts w:ascii="Calibri" w:hAnsi="Calibri" w:cs="Calibri"/>
          <w:sz w:val="20"/>
          <w:szCs w:val="20"/>
        </w:rPr>
        <w:t>Požadavky</w:t>
      </w:r>
      <w:r w:rsidR="00904797" w:rsidRPr="00904797">
        <w:rPr>
          <w:rFonts w:ascii="Calibri" w:hAnsi="Calibri" w:cs="Calibri"/>
          <w:sz w:val="20"/>
          <w:szCs w:val="20"/>
        </w:rPr>
        <w:t xml:space="preserve"> </w:t>
      </w:r>
      <w:r w:rsidR="006122E3" w:rsidRPr="00904797">
        <w:rPr>
          <w:rFonts w:ascii="Calibri" w:hAnsi="Calibri" w:cs="Calibri"/>
          <w:sz w:val="20"/>
          <w:szCs w:val="20"/>
        </w:rPr>
        <w:t>na členění nabídky uvedené v tomto čl. 11.</w:t>
      </w:r>
      <w:r w:rsidR="0064597D" w:rsidRPr="00904797">
        <w:rPr>
          <w:rFonts w:ascii="Calibri" w:hAnsi="Calibri" w:cs="Calibri"/>
          <w:sz w:val="20"/>
          <w:szCs w:val="20"/>
        </w:rPr>
        <w:t>4</w:t>
      </w:r>
      <w:r w:rsidR="006122E3" w:rsidRPr="00904797">
        <w:rPr>
          <w:rFonts w:ascii="Calibri" w:hAnsi="Calibri" w:cs="Calibri"/>
          <w:sz w:val="20"/>
          <w:szCs w:val="20"/>
        </w:rPr>
        <w:t xml:space="preserve"> Pokynů mají doporučující charakter. Případné nedodržení níže uvedených formálních požadavků na členění nabídky nebude považováno zadavatelem za nesplnění podmínek účasti v zadávacím řízení.</w:t>
      </w:r>
      <w:r w:rsidR="006122E3" w:rsidRPr="006122E3">
        <w:rPr>
          <w:rFonts w:ascii="Calibri" w:hAnsi="Calibri" w:cs="Calibri"/>
          <w:sz w:val="20"/>
          <w:szCs w:val="20"/>
        </w:rPr>
        <w:t xml:space="preserve"> </w:t>
      </w:r>
    </w:p>
    <w:p w:rsidR="005F7738" w:rsidRDefault="005F7738" w:rsidP="00A64D23">
      <w:pPr>
        <w:pStyle w:val="Zkladntextodsazen3"/>
        <w:numPr>
          <w:ilvl w:val="0"/>
          <w:numId w:val="10"/>
        </w:numPr>
        <w:ind w:left="1843" w:hanging="425"/>
        <w:rPr>
          <w:rFonts w:ascii="Calibri" w:hAnsi="Calibri" w:cs="Calibri"/>
          <w:sz w:val="20"/>
          <w:szCs w:val="20"/>
        </w:rPr>
      </w:pPr>
      <w:r w:rsidRPr="00E55746">
        <w:rPr>
          <w:rFonts w:ascii="Calibri" w:hAnsi="Calibri" w:cs="Calibri"/>
          <w:sz w:val="20"/>
          <w:szCs w:val="20"/>
        </w:rPr>
        <w:t>Obsah nabídky s uvedením čísel stran nabídky, včetně seznamu příloh.</w:t>
      </w:r>
    </w:p>
    <w:p w:rsidR="00AA0F37" w:rsidRDefault="00AA0F37" w:rsidP="00AA0F37">
      <w:pPr>
        <w:pStyle w:val="Zkladntextodsazen3"/>
        <w:numPr>
          <w:ilvl w:val="0"/>
          <w:numId w:val="10"/>
        </w:numPr>
        <w:ind w:left="1843" w:hanging="425"/>
        <w:rPr>
          <w:rFonts w:ascii="Calibri" w:hAnsi="Calibri" w:cs="Calibri"/>
          <w:sz w:val="20"/>
          <w:szCs w:val="20"/>
        </w:rPr>
      </w:pPr>
      <w:r w:rsidRPr="00787D7C">
        <w:rPr>
          <w:rFonts w:ascii="Calibri" w:hAnsi="Calibri" w:cs="Calibri"/>
          <w:sz w:val="20"/>
          <w:szCs w:val="20"/>
        </w:rPr>
        <w:t xml:space="preserve">Návrh </w:t>
      </w:r>
      <w:r w:rsidRPr="001017E4">
        <w:rPr>
          <w:rFonts w:ascii="Calibri" w:hAnsi="Calibri" w:cs="Calibri"/>
          <w:sz w:val="20"/>
          <w:szCs w:val="20"/>
          <w:lang w:val="cs-CZ"/>
        </w:rPr>
        <w:t>Smlouvy</w:t>
      </w:r>
      <w:r w:rsidRPr="00787D7C">
        <w:rPr>
          <w:rFonts w:ascii="Calibri" w:hAnsi="Calibri" w:cs="Calibri"/>
          <w:sz w:val="20"/>
          <w:szCs w:val="20"/>
        </w:rPr>
        <w:t xml:space="preserve"> </w:t>
      </w:r>
      <w:r>
        <w:rPr>
          <w:rFonts w:ascii="Calibri" w:hAnsi="Calibri" w:cs="Calibri"/>
          <w:sz w:val="20"/>
          <w:szCs w:val="20"/>
          <w:lang w:val="cs-CZ"/>
        </w:rPr>
        <w:t>o dílo</w:t>
      </w:r>
      <w:r w:rsidRPr="00787D7C">
        <w:rPr>
          <w:rFonts w:ascii="Calibri" w:hAnsi="Calibri" w:cs="Calibri"/>
          <w:sz w:val="20"/>
          <w:szCs w:val="20"/>
        </w:rPr>
        <w:t xml:space="preserve">, zpracovaný </w:t>
      </w:r>
      <w:r w:rsidRPr="00DE0A69">
        <w:rPr>
          <w:rFonts w:ascii="Calibri" w:hAnsi="Calibri" w:cs="Calibri"/>
          <w:sz w:val="20"/>
          <w:szCs w:val="20"/>
        </w:rPr>
        <w:t>dle instrukcí obsažených v těchto Pokynech</w:t>
      </w:r>
      <w:r>
        <w:rPr>
          <w:rFonts w:ascii="Calibri" w:hAnsi="Calibri" w:cs="Calibri"/>
          <w:sz w:val="20"/>
          <w:szCs w:val="20"/>
        </w:rPr>
        <w:t xml:space="preserve">, </w:t>
      </w:r>
      <w:r w:rsidRPr="00F3637D">
        <w:rPr>
          <w:rFonts w:ascii="Calibri" w:hAnsi="Calibri" w:cs="Calibri"/>
          <w:sz w:val="20"/>
          <w:szCs w:val="20"/>
        </w:rPr>
        <w:t xml:space="preserve"> </w:t>
      </w:r>
      <w:r>
        <w:rPr>
          <w:rFonts w:ascii="Calibri" w:hAnsi="Calibri" w:cs="Calibri"/>
          <w:sz w:val="20"/>
          <w:szCs w:val="20"/>
        </w:rPr>
        <w:t>přílohy součástí návrhu smlouvy být nemusí, budou připojeny zadavatelem před podpisem smlouvy</w:t>
      </w:r>
      <w:r w:rsidRPr="00DE0A69">
        <w:rPr>
          <w:rFonts w:ascii="Calibri" w:hAnsi="Calibri" w:cs="Calibri"/>
          <w:sz w:val="20"/>
          <w:szCs w:val="20"/>
        </w:rPr>
        <w:t>.</w:t>
      </w:r>
    </w:p>
    <w:p w:rsidR="00B574F0" w:rsidRPr="00DE0A69" w:rsidRDefault="00FF6F88" w:rsidP="00A64D23">
      <w:pPr>
        <w:pStyle w:val="Zkladntextodsazen3"/>
        <w:numPr>
          <w:ilvl w:val="0"/>
          <w:numId w:val="10"/>
        </w:numPr>
        <w:ind w:left="1843" w:hanging="425"/>
        <w:rPr>
          <w:rFonts w:ascii="Calibri" w:hAnsi="Calibri" w:cs="Calibri"/>
          <w:sz w:val="20"/>
          <w:szCs w:val="20"/>
        </w:rPr>
      </w:pPr>
      <w:r>
        <w:rPr>
          <w:rFonts w:ascii="Calibri" w:hAnsi="Calibri" w:cs="Calibri"/>
          <w:sz w:val="20"/>
          <w:szCs w:val="20"/>
          <w:lang w:val="cs-CZ"/>
        </w:rPr>
        <w:t xml:space="preserve">Všeobecné </w:t>
      </w:r>
      <w:r w:rsidR="00C04A5B" w:rsidRPr="00DE0A69">
        <w:rPr>
          <w:rFonts w:ascii="Calibri" w:hAnsi="Calibri" w:cs="Calibri"/>
          <w:sz w:val="20"/>
          <w:szCs w:val="20"/>
        </w:rPr>
        <w:t>informa</w:t>
      </w:r>
      <w:r w:rsidR="00C04A5B">
        <w:rPr>
          <w:rFonts w:ascii="Calibri" w:hAnsi="Calibri" w:cs="Calibri"/>
          <w:sz w:val="20"/>
          <w:szCs w:val="20"/>
          <w:lang w:val="cs-CZ"/>
        </w:rPr>
        <w:t>ce</w:t>
      </w:r>
      <w:r w:rsidRPr="00DE0A69">
        <w:rPr>
          <w:rFonts w:ascii="Calibri" w:hAnsi="Calibri" w:cs="Calibri"/>
          <w:sz w:val="20"/>
          <w:szCs w:val="20"/>
        </w:rPr>
        <w:t xml:space="preserve"> </w:t>
      </w:r>
      <w:r w:rsidR="00B574F0" w:rsidRPr="00DE0A69">
        <w:rPr>
          <w:rFonts w:ascii="Calibri" w:hAnsi="Calibri" w:cs="Calibri"/>
          <w:sz w:val="20"/>
          <w:szCs w:val="20"/>
        </w:rPr>
        <w:t>o dodavateli</w:t>
      </w:r>
      <w:r w:rsidR="005C2773" w:rsidRPr="00E55746">
        <w:rPr>
          <w:rFonts w:ascii="Calibri" w:hAnsi="Calibri" w:cs="Calibri"/>
          <w:sz w:val="20"/>
          <w:szCs w:val="20"/>
        </w:rPr>
        <w:t xml:space="preserve"> </w:t>
      </w:r>
      <w:r w:rsidR="00B574F0" w:rsidRPr="00DE0A69">
        <w:rPr>
          <w:rFonts w:ascii="Calibri" w:hAnsi="Calibri" w:cs="Calibri"/>
          <w:sz w:val="20"/>
          <w:szCs w:val="20"/>
        </w:rPr>
        <w:t>ve formě formulář</w:t>
      </w:r>
      <w:r w:rsidR="00B574F0">
        <w:rPr>
          <w:rFonts w:ascii="Calibri" w:hAnsi="Calibri" w:cs="Calibri"/>
          <w:sz w:val="20"/>
          <w:szCs w:val="20"/>
        </w:rPr>
        <w:t>e</w:t>
      </w:r>
      <w:r w:rsidR="00B574F0" w:rsidRPr="00DE0A69">
        <w:rPr>
          <w:rFonts w:ascii="Calibri" w:hAnsi="Calibri" w:cs="Calibri"/>
          <w:sz w:val="20"/>
          <w:szCs w:val="20"/>
        </w:rPr>
        <w:t xml:space="preserve"> </w:t>
      </w:r>
      <w:r w:rsidR="00B574F0" w:rsidRPr="002C4075">
        <w:rPr>
          <w:rFonts w:ascii="Calibri" w:hAnsi="Calibri" w:cs="Calibri"/>
          <w:sz w:val="20"/>
          <w:szCs w:val="20"/>
        </w:rPr>
        <w:t xml:space="preserve">obsaženého v Příloze </w:t>
      </w:r>
      <w:proofErr w:type="gramStart"/>
      <w:r w:rsidR="00B574F0" w:rsidRPr="002C4075">
        <w:rPr>
          <w:rFonts w:ascii="Calibri" w:hAnsi="Calibri" w:cs="Calibri"/>
          <w:sz w:val="20"/>
          <w:szCs w:val="20"/>
        </w:rPr>
        <w:t>č</w:t>
      </w:r>
      <w:r w:rsidR="00B574F0" w:rsidRPr="002C4075">
        <w:rPr>
          <w:rFonts w:ascii="Calibri" w:hAnsi="Calibri"/>
          <w:sz w:val="20"/>
        </w:rPr>
        <w:t xml:space="preserve">. </w:t>
      </w:r>
      <w:r w:rsidR="005C2773" w:rsidRPr="002C4075">
        <w:rPr>
          <w:rFonts w:ascii="Calibri" w:hAnsi="Calibri"/>
          <w:sz w:val="20"/>
        </w:rPr>
        <w:t>1</w:t>
      </w:r>
      <w:r w:rsidR="002C4075" w:rsidRPr="002C4075">
        <w:rPr>
          <w:rFonts w:ascii="Calibri" w:hAnsi="Calibri"/>
          <w:sz w:val="20"/>
          <w:lang w:val="cs-CZ"/>
        </w:rPr>
        <w:t xml:space="preserve"> </w:t>
      </w:r>
      <w:r w:rsidR="00B574F0" w:rsidRPr="002C4075">
        <w:rPr>
          <w:rFonts w:ascii="Calibri" w:hAnsi="Calibri" w:cs="Calibri"/>
          <w:sz w:val="20"/>
          <w:szCs w:val="20"/>
        </w:rPr>
        <w:t>těchto</w:t>
      </w:r>
      <w:proofErr w:type="gramEnd"/>
      <w:r w:rsidR="00B574F0" w:rsidRPr="00DE0A69">
        <w:rPr>
          <w:rFonts w:ascii="Calibri" w:hAnsi="Calibri" w:cs="Calibri"/>
          <w:sz w:val="20"/>
          <w:szCs w:val="20"/>
        </w:rPr>
        <w:t xml:space="preserve"> Pokynů.</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a</w:t>
      </w:r>
      <w:r w:rsidR="00D93BF3" w:rsidRPr="00090823">
        <w:rPr>
          <w:rFonts w:ascii="Calibri" w:hAnsi="Calibri" w:cs="Calibri"/>
          <w:sz w:val="20"/>
          <w:szCs w:val="20"/>
        </w:rPr>
        <w:t xml:space="preserve"> o plné moci</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2E4FEF" w:rsidRDefault="00B574F0" w:rsidP="00A64D23">
      <w:pPr>
        <w:numPr>
          <w:ilvl w:val="0"/>
          <w:numId w:val="10"/>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w:t>
      </w:r>
      <w:r w:rsidRPr="002C4075">
        <w:rPr>
          <w:rFonts w:ascii="Calibri" w:hAnsi="Calibri" w:cs="Calibri"/>
          <w:sz w:val="20"/>
          <w:szCs w:val="20"/>
        </w:rPr>
        <w:t xml:space="preserve">v Příloze č. </w:t>
      </w:r>
      <w:r w:rsidR="00E17DE5">
        <w:rPr>
          <w:rFonts w:ascii="Calibri" w:hAnsi="Calibri"/>
          <w:sz w:val="20"/>
        </w:rPr>
        <w:t>2</w:t>
      </w:r>
      <w:r w:rsidR="00E17DE5" w:rsidRPr="002C4075">
        <w:rPr>
          <w:rFonts w:ascii="Calibri" w:hAnsi="Calibri" w:cs="Calibri"/>
          <w:sz w:val="20"/>
          <w:szCs w:val="20"/>
        </w:rPr>
        <w:t xml:space="preserve"> </w:t>
      </w:r>
      <w:r w:rsidRPr="002C4075">
        <w:rPr>
          <w:rFonts w:ascii="Calibri" w:hAnsi="Calibri" w:cs="Calibri"/>
          <w:sz w:val="20"/>
          <w:szCs w:val="20"/>
        </w:rPr>
        <w:t>těchto</w:t>
      </w:r>
      <w:r w:rsidRPr="00794E62">
        <w:rPr>
          <w:rFonts w:ascii="Calibri" w:hAnsi="Calibri" w:cs="Calibri"/>
          <w:sz w:val="20"/>
          <w:szCs w:val="20"/>
        </w:rPr>
        <w:t xml:space="preserve"> </w:t>
      </w:r>
      <w:r w:rsidR="00400DC1" w:rsidRPr="002E4FEF">
        <w:rPr>
          <w:rFonts w:ascii="Calibri" w:hAnsi="Calibri" w:cs="Calibri"/>
          <w:sz w:val="20"/>
          <w:szCs w:val="20"/>
        </w:rPr>
        <w:t xml:space="preserve">Pokynů včetně smlouvy </w:t>
      </w:r>
      <w:r w:rsidR="005C2773" w:rsidRPr="002E4FEF">
        <w:rPr>
          <w:rFonts w:ascii="Calibri" w:hAnsi="Calibri" w:cs="Calibri"/>
          <w:sz w:val="20"/>
          <w:szCs w:val="20"/>
        </w:rPr>
        <w:t xml:space="preserve">či jiného dokumentu dle čl. </w:t>
      </w:r>
      <w:r w:rsidR="005C2773" w:rsidRPr="002E4FEF">
        <w:rPr>
          <w:rFonts w:ascii="Calibri" w:hAnsi="Calibri"/>
          <w:sz w:val="20"/>
        </w:rPr>
        <w:t>9.2</w:t>
      </w:r>
      <w:r w:rsidR="005C2773" w:rsidRPr="002E4FEF">
        <w:rPr>
          <w:rFonts w:ascii="Calibri" w:hAnsi="Calibri" w:cs="Calibri"/>
          <w:sz w:val="20"/>
          <w:szCs w:val="20"/>
        </w:rPr>
        <w:t xml:space="preserve"> těchto Pokynů </w:t>
      </w:r>
      <w:r w:rsidR="00655331" w:rsidRPr="002E4FEF">
        <w:rPr>
          <w:rFonts w:ascii="Calibri" w:hAnsi="Calibri" w:cs="Calibri"/>
          <w:sz w:val="20"/>
          <w:szCs w:val="20"/>
        </w:rPr>
        <w:t xml:space="preserve">(pokud podává nabídku více </w:t>
      </w:r>
      <w:r w:rsidR="00CC6F0F" w:rsidRPr="002E4FEF">
        <w:rPr>
          <w:rFonts w:ascii="Calibri" w:hAnsi="Calibri" w:cs="Calibri"/>
          <w:sz w:val="20"/>
          <w:szCs w:val="20"/>
        </w:rPr>
        <w:t xml:space="preserve">dodavatelů </w:t>
      </w:r>
      <w:r w:rsidR="00655331" w:rsidRPr="002E4FEF">
        <w:rPr>
          <w:rFonts w:ascii="Calibri" w:hAnsi="Calibri" w:cs="Calibri"/>
          <w:sz w:val="20"/>
          <w:szCs w:val="20"/>
        </w:rPr>
        <w:t>společně)</w:t>
      </w:r>
      <w:r w:rsidRPr="002E4FEF">
        <w:rPr>
          <w:rFonts w:ascii="Calibri" w:hAnsi="Calibri" w:cs="Calibri"/>
          <w:sz w:val="20"/>
          <w:szCs w:val="20"/>
        </w:rPr>
        <w:t>.</w:t>
      </w:r>
    </w:p>
    <w:p w:rsidR="00B574F0" w:rsidRPr="002E4FEF" w:rsidRDefault="00B574F0" w:rsidP="00A64D23">
      <w:pPr>
        <w:numPr>
          <w:ilvl w:val="0"/>
          <w:numId w:val="10"/>
        </w:numPr>
        <w:spacing w:before="60"/>
        <w:ind w:left="1843" w:hanging="425"/>
        <w:jc w:val="both"/>
        <w:rPr>
          <w:rFonts w:ascii="Calibri" w:hAnsi="Calibri" w:cs="Calibri"/>
          <w:sz w:val="20"/>
          <w:szCs w:val="20"/>
        </w:rPr>
      </w:pPr>
      <w:r w:rsidRPr="002E4FEF">
        <w:rPr>
          <w:rFonts w:ascii="Calibri" w:hAnsi="Calibri" w:cs="Calibri"/>
          <w:sz w:val="20"/>
          <w:szCs w:val="20"/>
        </w:rPr>
        <w:t>Doklady prokazující splnění základní</w:t>
      </w:r>
      <w:r w:rsidR="005C2773" w:rsidRPr="002E4FEF">
        <w:rPr>
          <w:rFonts w:ascii="Calibri" w:hAnsi="Calibri" w:cs="Calibri"/>
          <w:sz w:val="20"/>
          <w:szCs w:val="20"/>
        </w:rPr>
        <w:t xml:space="preserve"> způsobilosti; čestné prohlášení může být poskytnuto ve formě formuláře obsaženého v Příloze č.</w:t>
      </w:r>
      <w:r w:rsidR="002E4FEF" w:rsidRPr="002E4FEF">
        <w:rPr>
          <w:rFonts w:ascii="Calibri" w:hAnsi="Calibri" w:cs="Calibri"/>
          <w:sz w:val="20"/>
          <w:szCs w:val="20"/>
        </w:rPr>
        <w:t xml:space="preserve"> </w:t>
      </w:r>
      <w:r w:rsidR="00E17DE5" w:rsidRPr="002E4FEF">
        <w:rPr>
          <w:rFonts w:ascii="Calibri" w:hAnsi="Calibri" w:cs="Calibri"/>
          <w:sz w:val="20"/>
          <w:szCs w:val="20"/>
        </w:rPr>
        <w:t>6</w:t>
      </w:r>
      <w:r w:rsidR="005C2773" w:rsidRPr="002E4FEF">
        <w:rPr>
          <w:rFonts w:ascii="Calibri" w:hAnsi="Calibri" w:cs="Calibri"/>
          <w:sz w:val="20"/>
          <w:szCs w:val="20"/>
        </w:rPr>
        <w:t xml:space="preserve"> těchto Pokynů</w:t>
      </w:r>
      <w:r w:rsidRPr="002E4FEF">
        <w:rPr>
          <w:rFonts w:ascii="Calibri" w:hAnsi="Calibri" w:cs="Calibri"/>
          <w:sz w:val="20"/>
          <w:szCs w:val="20"/>
        </w:rPr>
        <w:t>.</w:t>
      </w:r>
    </w:p>
    <w:p w:rsidR="00B574F0" w:rsidRPr="002E4FEF" w:rsidRDefault="00B574F0" w:rsidP="00A64D23">
      <w:pPr>
        <w:numPr>
          <w:ilvl w:val="0"/>
          <w:numId w:val="10"/>
        </w:numPr>
        <w:spacing w:before="60"/>
        <w:ind w:left="1843" w:hanging="425"/>
        <w:jc w:val="both"/>
        <w:rPr>
          <w:rFonts w:ascii="Calibri" w:hAnsi="Calibri" w:cs="Calibri"/>
          <w:sz w:val="20"/>
          <w:szCs w:val="20"/>
        </w:rPr>
      </w:pPr>
      <w:r w:rsidRPr="002E4FEF">
        <w:rPr>
          <w:rFonts w:ascii="Calibri" w:hAnsi="Calibri" w:cs="Calibri"/>
          <w:sz w:val="20"/>
          <w:szCs w:val="20"/>
        </w:rPr>
        <w:t>Doklady prokazující splnění profesní</w:t>
      </w:r>
      <w:r w:rsidR="005C2773" w:rsidRPr="002E4FEF">
        <w:rPr>
          <w:rFonts w:ascii="Calibri" w:hAnsi="Calibri" w:cs="Calibri"/>
          <w:sz w:val="20"/>
          <w:szCs w:val="20"/>
        </w:rPr>
        <w:t xml:space="preserve"> způsobilosti</w:t>
      </w:r>
      <w:r w:rsidRPr="002E4FEF">
        <w:rPr>
          <w:rFonts w:ascii="Calibri" w:hAnsi="Calibri" w:cs="Calibri"/>
          <w:sz w:val="20"/>
          <w:szCs w:val="20"/>
        </w:rPr>
        <w:t>.</w:t>
      </w:r>
    </w:p>
    <w:p w:rsidR="00B24A87" w:rsidRPr="002E4FEF" w:rsidRDefault="00A511A4" w:rsidP="002E4FEF">
      <w:pPr>
        <w:numPr>
          <w:ilvl w:val="0"/>
          <w:numId w:val="10"/>
        </w:numPr>
        <w:spacing w:before="60"/>
        <w:ind w:left="1843" w:hanging="425"/>
        <w:jc w:val="both"/>
        <w:rPr>
          <w:rFonts w:ascii="Calibri" w:hAnsi="Calibri" w:cs="Calibri"/>
          <w:sz w:val="20"/>
          <w:szCs w:val="20"/>
        </w:rPr>
      </w:pPr>
      <w:r w:rsidRPr="002E4FEF">
        <w:rPr>
          <w:rFonts w:ascii="Calibri" w:hAnsi="Calibri" w:cs="Calibri"/>
          <w:sz w:val="20"/>
          <w:szCs w:val="20"/>
        </w:rPr>
        <w:t xml:space="preserve">Doklady prokazující splnění technické kvalifikace, tj. seznam významných služeb obdobného charakteru ve formě formuláře obsaženého </w:t>
      </w:r>
      <w:r w:rsidR="002C4075" w:rsidRPr="002E4FEF">
        <w:rPr>
          <w:rFonts w:ascii="Calibri" w:hAnsi="Calibri" w:cs="Calibri"/>
          <w:sz w:val="20"/>
          <w:szCs w:val="20"/>
        </w:rPr>
        <w:t xml:space="preserve">v </w:t>
      </w:r>
      <w:r w:rsidRPr="002E4FEF">
        <w:rPr>
          <w:rFonts w:ascii="Calibri" w:hAnsi="Calibri" w:cs="Calibri"/>
          <w:sz w:val="20"/>
          <w:szCs w:val="20"/>
        </w:rPr>
        <w:t xml:space="preserve">Příloze č. </w:t>
      </w:r>
      <w:r w:rsidR="00E17DE5" w:rsidRPr="002E4FEF">
        <w:rPr>
          <w:rFonts w:ascii="Calibri" w:hAnsi="Calibri"/>
          <w:sz w:val="20"/>
        </w:rPr>
        <w:t>3</w:t>
      </w:r>
      <w:r w:rsidR="00E17DE5" w:rsidRPr="002E4FEF">
        <w:rPr>
          <w:rFonts w:ascii="Calibri" w:hAnsi="Calibri" w:cs="Calibri"/>
          <w:sz w:val="20"/>
          <w:szCs w:val="20"/>
        </w:rPr>
        <w:t xml:space="preserve"> </w:t>
      </w:r>
      <w:r w:rsidRPr="002E4FEF">
        <w:rPr>
          <w:rFonts w:ascii="Calibri" w:hAnsi="Calibri" w:cs="Calibri"/>
          <w:sz w:val="20"/>
          <w:szCs w:val="20"/>
        </w:rPr>
        <w:t xml:space="preserve">těchto Pokynů, seznam odborného personálu dodavatele ve formě formuláře obsaženého </w:t>
      </w:r>
      <w:r w:rsidR="002C4075" w:rsidRPr="002E4FEF">
        <w:rPr>
          <w:rFonts w:ascii="Calibri" w:hAnsi="Calibri" w:cs="Calibri"/>
          <w:sz w:val="20"/>
          <w:szCs w:val="20"/>
        </w:rPr>
        <w:t xml:space="preserve">v </w:t>
      </w:r>
      <w:r w:rsidRPr="002E4FEF">
        <w:rPr>
          <w:rFonts w:ascii="Calibri" w:hAnsi="Calibri" w:cs="Calibri"/>
          <w:sz w:val="20"/>
          <w:szCs w:val="20"/>
        </w:rPr>
        <w:t>Příloze č. </w:t>
      </w:r>
      <w:r w:rsidR="00E17DE5" w:rsidRPr="002E4FEF">
        <w:rPr>
          <w:rFonts w:ascii="Calibri" w:hAnsi="Calibri"/>
          <w:sz w:val="20"/>
        </w:rPr>
        <w:t>4</w:t>
      </w:r>
      <w:r w:rsidR="00E17DE5" w:rsidRPr="002E4FEF">
        <w:rPr>
          <w:rFonts w:ascii="Calibri" w:hAnsi="Calibri" w:cs="Calibri"/>
          <w:sz w:val="20"/>
          <w:szCs w:val="20"/>
        </w:rPr>
        <w:t> </w:t>
      </w:r>
      <w:r w:rsidRPr="002E4FEF">
        <w:rPr>
          <w:rFonts w:ascii="Calibri" w:hAnsi="Calibri" w:cs="Calibri"/>
          <w:sz w:val="20"/>
          <w:szCs w:val="20"/>
        </w:rPr>
        <w:t xml:space="preserve">těchto Pokynů a profesní životopisy jednotlivých členů odborného personálu dodavatele ve formě formuláře obsaženého </w:t>
      </w:r>
      <w:r w:rsidR="002C4075" w:rsidRPr="002E4FEF">
        <w:rPr>
          <w:rFonts w:ascii="Calibri" w:hAnsi="Calibri" w:cs="Calibri"/>
          <w:sz w:val="20"/>
          <w:szCs w:val="20"/>
        </w:rPr>
        <w:t xml:space="preserve">v </w:t>
      </w:r>
      <w:r w:rsidRPr="002E4FEF">
        <w:rPr>
          <w:rFonts w:ascii="Calibri" w:hAnsi="Calibri" w:cs="Calibri"/>
          <w:sz w:val="20"/>
          <w:szCs w:val="20"/>
        </w:rPr>
        <w:t xml:space="preserve">Příloze č. </w:t>
      </w:r>
      <w:r w:rsidR="00E17DE5" w:rsidRPr="002E4FEF">
        <w:rPr>
          <w:rFonts w:ascii="Calibri" w:hAnsi="Calibri"/>
          <w:sz w:val="20"/>
        </w:rPr>
        <w:t>5</w:t>
      </w:r>
      <w:r w:rsidR="00E17DE5" w:rsidRPr="002E4FEF">
        <w:rPr>
          <w:rFonts w:ascii="Calibri" w:hAnsi="Calibri" w:cs="Calibri"/>
          <w:sz w:val="20"/>
          <w:szCs w:val="20"/>
        </w:rPr>
        <w:t xml:space="preserve"> </w:t>
      </w:r>
      <w:r w:rsidRPr="002E4FEF">
        <w:rPr>
          <w:rFonts w:ascii="Calibri" w:hAnsi="Calibri" w:cs="Calibri"/>
          <w:sz w:val="20"/>
          <w:szCs w:val="20"/>
        </w:rPr>
        <w:t>těchto Pokynů (včetně příloh</w:t>
      </w:r>
      <w:r w:rsidR="006652A3" w:rsidRPr="002E4FEF">
        <w:rPr>
          <w:rFonts w:ascii="Calibri" w:hAnsi="Calibri" w:cs="Calibri"/>
          <w:sz w:val="20"/>
          <w:szCs w:val="20"/>
        </w:rPr>
        <w:t xml:space="preserve"> – dokladů o vzdělání a odborné způsobilosti</w:t>
      </w:r>
      <w:r w:rsidRPr="002E4FEF">
        <w:rPr>
          <w:rFonts w:ascii="Calibri" w:hAnsi="Calibri" w:cs="Calibri"/>
          <w:sz w:val="20"/>
          <w:szCs w:val="20"/>
        </w:rPr>
        <w:t>).</w:t>
      </w:r>
    </w:p>
    <w:p w:rsidR="00B24A87" w:rsidRPr="002E4FEF" w:rsidRDefault="00B24A87" w:rsidP="00B24A87">
      <w:pPr>
        <w:pStyle w:val="Zkladntextodsazen3"/>
        <w:numPr>
          <w:ilvl w:val="0"/>
          <w:numId w:val="10"/>
        </w:numPr>
        <w:spacing w:before="60"/>
        <w:ind w:left="1843" w:hanging="425"/>
        <w:rPr>
          <w:rFonts w:ascii="Calibri" w:hAnsi="Calibri" w:cs="Calibri"/>
          <w:sz w:val="20"/>
          <w:szCs w:val="20"/>
        </w:rPr>
      </w:pPr>
      <w:r w:rsidRPr="002E4FEF">
        <w:rPr>
          <w:rFonts w:ascii="Calibri" w:hAnsi="Calibri" w:cs="Calibri"/>
          <w:sz w:val="20"/>
          <w:szCs w:val="20"/>
        </w:rPr>
        <w:t>Rozpis Ceny za provedení Díla</w:t>
      </w:r>
      <w:r w:rsidRPr="002E4FEF">
        <w:rPr>
          <w:rFonts w:ascii="Calibri" w:hAnsi="Calibri" w:cs="Calibri"/>
          <w:sz w:val="20"/>
          <w:szCs w:val="20"/>
          <w:lang w:val="cs-CZ"/>
        </w:rPr>
        <w:t xml:space="preserve"> </w:t>
      </w:r>
      <w:r w:rsidRPr="002E4FEF">
        <w:rPr>
          <w:rFonts w:ascii="Calibri" w:hAnsi="Calibri" w:cs="Calibri"/>
          <w:sz w:val="20"/>
          <w:szCs w:val="20"/>
        </w:rPr>
        <w:t xml:space="preserve">ve formě formuláře obsaženého v Příloze č. </w:t>
      </w:r>
      <w:r w:rsidR="00E17DE5" w:rsidRPr="002E4FEF">
        <w:rPr>
          <w:rFonts w:ascii="Calibri" w:hAnsi="Calibri"/>
          <w:sz w:val="20"/>
          <w:lang w:val="cs-CZ"/>
        </w:rPr>
        <w:t xml:space="preserve">7 </w:t>
      </w:r>
      <w:r w:rsidRPr="002E4FEF">
        <w:rPr>
          <w:rFonts w:ascii="Calibri" w:hAnsi="Calibri" w:cs="Calibri"/>
          <w:sz w:val="20"/>
          <w:szCs w:val="20"/>
        </w:rPr>
        <w:t>těchto Pokynů</w:t>
      </w:r>
      <w:r w:rsidRPr="002E4FEF">
        <w:rPr>
          <w:rFonts w:ascii="Calibri" w:hAnsi="Calibri" w:cs="Calibri"/>
          <w:sz w:val="20"/>
          <w:szCs w:val="20"/>
          <w:lang w:val="cs-CZ"/>
        </w:rPr>
        <w:t>.</w:t>
      </w:r>
    </w:p>
    <w:p w:rsidR="00B574F0" w:rsidRPr="002E4FEF" w:rsidRDefault="00B574F0" w:rsidP="00400884">
      <w:pPr>
        <w:pStyle w:val="Zkladntextodsazen3"/>
        <w:numPr>
          <w:ilvl w:val="0"/>
          <w:numId w:val="10"/>
        </w:numPr>
        <w:spacing w:before="60"/>
        <w:ind w:left="1843" w:hanging="425"/>
        <w:rPr>
          <w:rFonts w:ascii="Calibri" w:hAnsi="Calibri" w:cs="Calibri"/>
          <w:sz w:val="20"/>
          <w:szCs w:val="20"/>
        </w:rPr>
      </w:pPr>
      <w:r w:rsidRPr="002E4FEF">
        <w:rPr>
          <w:rFonts w:ascii="Calibri" w:hAnsi="Calibri" w:cs="Calibri"/>
          <w:sz w:val="20"/>
          <w:szCs w:val="20"/>
        </w:rPr>
        <w:t xml:space="preserve">Další dokumenty, dle uvážení </w:t>
      </w:r>
      <w:r w:rsidR="00085067" w:rsidRPr="002E4FEF">
        <w:rPr>
          <w:rFonts w:ascii="Calibri" w:hAnsi="Calibri" w:cs="Calibri"/>
          <w:sz w:val="20"/>
          <w:szCs w:val="20"/>
        </w:rPr>
        <w:t>dodavatele</w:t>
      </w:r>
      <w:r w:rsidRPr="002E4FEF">
        <w:rPr>
          <w:rFonts w:ascii="Calibri" w:hAnsi="Calibri" w:cs="Calibri"/>
          <w:sz w:val="20"/>
          <w:szCs w:val="20"/>
        </w:rPr>
        <w:t>, na které nebyl prostor v předcházejících částech nabídky</w:t>
      </w:r>
      <w:r w:rsidR="006513FA" w:rsidRPr="002E4FEF">
        <w:rPr>
          <w:rFonts w:ascii="Calibri" w:hAnsi="Calibri" w:cs="Calibri"/>
          <w:sz w:val="20"/>
          <w:szCs w:val="20"/>
        </w:rPr>
        <w:t xml:space="preserve"> (např. </w:t>
      </w:r>
      <w:r w:rsidR="002F1EE3" w:rsidRPr="002E4FEF">
        <w:rPr>
          <w:rFonts w:ascii="Calibri" w:hAnsi="Calibri" w:cs="Calibri"/>
          <w:sz w:val="20"/>
          <w:szCs w:val="20"/>
        </w:rPr>
        <w:t xml:space="preserve">označení </w:t>
      </w:r>
      <w:r w:rsidR="006513FA" w:rsidRPr="002E4FEF">
        <w:rPr>
          <w:rFonts w:ascii="Calibri" w:hAnsi="Calibri" w:cs="Calibri"/>
          <w:sz w:val="20"/>
          <w:szCs w:val="20"/>
        </w:rPr>
        <w:t>údaj</w:t>
      </w:r>
      <w:r w:rsidR="002F1EE3" w:rsidRPr="002E4FEF">
        <w:rPr>
          <w:rFonts w:ascii="Calibri" w:hAnsi="Calibri" w:cs="Calibri"/>
          <w:sz w:val="20"/>
          <w:szCs w:val="20"/>
        </w:rPr>
        <w:t>ů</w:t>
      </w:r>
      <w:r w:rsidR="006513FA" w:rsidRPr="002E4FEF">
        <w:rPr>
          <w:rFonts w:ascii="Calibri" w:hAnsi="Calibri" w:cs="Calibri"/>
          <w:sz w:val="20"/>
          <w:szCs w:val="20"/>
        </w:rPr>
        <w:t xml:space="preserve"> nebo sdělení, které dodavatel považuje za důvěrné nebo chráněné podle zvláštních právních předpisů)</w:t>
      </w:r>
      <w:r w:rsidRPr="002E4FEF">
        <w:rPr>
          <w:rFonts w:ascii="Calibri" w:hAnsi="Calibri" w:cs="Calibri"/>
          <w:sz w:val="20"/>
          <w:szCs w:val="20"/>
        </w:rPr>
        <w:t>.</w:t>
      </w:r>
    </w:p>
    <w:p w:rsidR="00B574F0" w:rsidRPr="002E4FEF" w:rsidRDefault="00B574F0" w:rsidP="00A64D23">
      <w:pPr>
        <w:numPr>
          <w:ilvl w:val="0"/>
          <w:numId w:val="10"/>
        </w:numPr>
        <w:spacing w:before="60"/>
        <w:ind w:left="1843" w:hanging="425"/>
        <w:jc w:val="both"/>
        <w:rPr>
          <w:rFonts w:ascii="Calibri" w:hAnsi="Calibri" w:cs="Calibri"/>
          <w:sz w:val="20"/>
          <w:szCs w:val="20"/>
        </w:rPr>
      </w:pPr>
      <w:r w:rsidRPr="002E4FEF">
        <w:rPr>
          <w:rFonts w:ascii="Calibri" w:hAnsi="Calibri" w:cs="Calibri"/>
          <w:sz w:val="20"/>
          <w:szCs w:val="20"/>
        </w:rPr>
        <w:t>Prohlášení o počtu číslovaných listů a o celkovém počtu listů.</w:t>
      </w:r>
    </w:p>
    <w:p w:rsidR="009774FE" w:rsidRPr="002E4FEF" w:rsidRDefault="00B574F0" w:rsidP="00A64D23">
      <w:pPr>
        <w:pStyle w:val="Zkladntextodsazen3"/>
        <w:numPr>
          <w:ilvl w:val="0"/>
          <w:numId w:val="10"/>
        </w:numPr>
        <w:spacing w:before="60"/>
        <w:ind w:left="1843" w:hanging="425"/>
        <w:rPr>
          <w:rFonts w:ascii="Calibri" w:hAnsi="Calibri" w:cs="Calibri"/>
          <w:sz w:val="20"/>
          <w:szCs w:val="20"/>
        </w:rPr>
      </w:pPr>
      <w:r w:rsidRPr="002E4FEF">
        <w:rPr>
          <w:rFonts w:ascii="Calibri" w:hAnsi="Calibri" w:cs="Calibri"/>
          <w:sz w:val="20"/>
          <w:szCs w:val="20"/>
        </w:rPr>
        <w:t>E</w:t>
      </w:r>
      <w:r w:rsidR="009774FE" w:rsidRPr="002E4FEF">
        <w:rPr>
          <w:rFonts w:ascii="Calibri" w:hAnsi="Calibri" w:cs="Calibri"/>
          <w:sz w:val="20"/>
          <w:szCs w:val="20"/>
        </w:rPr>
        <w:t>lektronická forma nabídky na CD</w:t>
      </w:r>
      <w:r w:rsidR="00C37B31" w:rsidRPr="002E4FEF">
        <w:rPr>
          <w:rFonts w:ascii="Calibri" w:hAnsi="Calibri" w:cs="Calibri"/>
          <w:sz w:val="20"/>
          <w:szCs w:val="20"/>
        </w:rPr>
        <w:t>/DVD</w:t>
      </w:r>
      <w:r w:rsidR="00085067" w:rsidRPr="002E4FEF">
        <w:rPr>
          <w:rFonts w:ascii="Calibri" w:hAnsi="Calibri" w:cs="Calibri"/>
          <w:sz w:val="20"/>
          <w:szCs w:val="20"/>
        </w:rPr>
        <w:t xml:space="preserve">/USB </w:t>
      </w:r>
      <w:proofErr w:type="spellStart"/>
      <w:r w:rsidR="00085067" w:rsidRPr="002E4FEF">
        <w:rPr>
          <w:rFonts w:ascii="Calibri" w:hAnsi="Calibri" w:cs="Calibri"/>
          <w:sz w:val="20"/>
          <w:szCs w:val="20"/>
        </w:rPr>
        <w:t>FlashDisk</w:t>
      </w:r>
      <w:proofErr w:type="spellEnd"/>
      <w:r w:rsidR="009774FE" w:rsidRPr="002E4FEF">
        <w:rPr>
          <w:rFonts w:ascii="Calibri" w:hAnsi="Calibri" w:cs="Calibri"/>
          <w:sz w:val="20"/>
          <w:szCs w:val="20"/>
        </w:rPr>
        <w:t xml:space="preserve">, (toto se týká pouze návrhu </w:t>
      </w:r>
      <w:r w:rsidR="001017E4" w:rsidRPr="002E4FEF">
        <w:rPr>
          <w:rFonts w:ascii="Calibri" w:hAnsi="Calibri" w:cs="Calibri"/>
          <w:sz w:val="20"/>
          <w:szCs w:val="20"/>
          <w:lang w:val="cs-CZ"/>
        </w:rPr>
        <w:t>S</w:t>
      </w:r>
      <w:r w:rsidR="009774FE" w:rsidRPr="002E4FEF">
        <w:rPr>
          <w:rFonts w:ascii="Calibri" w:hAnsi="Calibri" w:cs="Calibri"/>
          <w:sz w:val="20"/>
          <w:szCs w:val="20"/>
          <w:lang w:val="cs-CZ"/>
        </w:rPr>
        <w:t>mlouvy</w:t>
      </w:r>
      <w:r w:rsidR="002331F8" w:rsidRPr="002E4FEF">
        <w:rPr>
          <w:rFonts w:ascii="Calibri" w:hAnsi="Calibri" w:cs="Calibri"/>
          <w:sz w:val="20"/>
          <w:szCs w:val="20"/>
          <w:lang w:val="cs-CZ"/>
        </w:rPr>
        <w:t xml:space="preserve"> a </w:t>
      </w:r>
      <w:r w:rsidR="002331F8" w:rsidRPr="002E4FEF">
        <w:rPr>
          <w:rFonts w:ascii="Calibri" w:hAnsi="Calibri" w:cs="Calibri"/>
          <w:sz w:val="20"/>
          <w:szCs w:val="20"/>
        </w:rPr>
        <w:t xml:space="preserve">dále Příloh č. </w:t>
      </w:r>
      <w:r w:rsidR="002331F8" w:rsidRPr="002E4FEF">
        <w:rPr>
          <w:rFonts w:ascii="Calibri" w:hAnsi="Calibri"/>
          <w:sz w:val="20"/>
        </w:rPr>
        <w:t xml:space="preserve"> </w:t>
      </w:r>
      <w:r w:rsidR="00E17DE5" w:rsidRPr="002E4FEF">
        <w:rPr>
          <w:rFonts w:ascii="Calibri" w:hAnsi="Calibri"/>
          <w:sz w:val="20"/>
          <w:lang w:val="cs-CZ"/>
        </w:rPr>
        <w:t>3</w:t>
      </w:r>
      <w:r w:rsidR="00E17DE5" w:rsidRPr="002E4FEF">
        <w:rPr>
          <w:rFonts w:ascii="Calibri" w:hAnsi="Calibri"/>
          <w:sz w:val="20"/>
        </w:rPr>
        <w:t xml:space="preserve"> </w:t>
      </w:r>
      <w:r w:rsidR="002331F8" w:rsidRPr="002E4FEF">
        <w:rPr>
          <w:rFonts w:ascii="Calibri" w:hAnsi="Calibri"/>
          <w:sz w:val="20"/>
        </w:rPr>
        <w:t xml:space="preserve">a </w:t>
      </w:r>
      <w:r w:rsidR="00E17DE5" w:rsidRPr="002E4FEF">
        <w:rPr>
          <w:rFonts w:ascii="Calibri" w:hAnsi="Calibri"/>
          <w:sz w:val="20"/>
          <w:lang w:val="cs-CZ"/>
        </w:rPr>
        <w:t>4</w:t>
      </w:r>
      <w:r w:rsidR="00E17DE5" w:rsidRPr="002E4FEF">
        <w:rPr>
          <w:rFonts w:ascii="Calibri" w:hAnsi="Calibri" w:cs="Calibri"/>
          <w:sz w:val="20"/>
          <w:szCs w:val="20"/>
        </w:rPr>
        <w:t xml:space="preserve"> </w:t>
      </w:r>
      <w:r w:rsidR="002331F8" w:rsidRPr="002E4FEF">
        <w:rPr>
          <w:rFonts w:ascii="Calibri" w:hAnsi="Calibri" w:cs="Calibri"/>
          <w:sz w:val="20"/>
          <w:szCs w:val="20"/>
        </w:rPr>
        <w:t>těchto Pokynů</w:t>
      </w:r>
      <w:r w:rsidR="0026376D" w:rsidRPr="002E4FEF">
        <w:rPr>
          <w:rFonts w:ascii="Calibri" w:hAnsi="Calibri" w:cs="Calibri"/>
          <w:sz w:val="20"/>
          <w:szCs w:val="20"/>
        </w:rPr>
        <w:t xml:space="preserve"> </w:t>
      </w:r>
      <w:r w:rsidR="009774FE" w:rsidRPr="002E4FEF">
        <w:rPr>
          <w:rFonts w:ascii="Calibri" w:hAnsi="Calibri" w:cs="Calibri"/>
          <w:sz w:val="20"/>
          <w:szCs w:val="20"/>
        </w:rPr>
        <w:t xml:space="preserve">– viz čl. </w:t>
      </w:r>
      <w:r w:rsidR="00085067" w:rsidRPr="002E4FEF">
        <w:rPr>
          <w:rFonts w:ascii="Calibri" w:hAnsi="Calibri"/>
          <w:sz w:val="20"/>
        </w:rPr>
        <w:t>1</w:t>
      </w:r>
      <w:r w:rsidR="001017E4" w:rsidRPr="002E4FEF">
        <w:rPr>
          <w:rFonts w:ascii="Calibri" w:hAnsi="Calibri"/>
          <w:sz w:val="20"/>
          <w:lang w:val="cs-CZ"/>
        </w:rPr>
        <w:t>1</w:t>
      </w:r>
      <w:r w:rsidR="002C4075" w:rsidRPr="002E4FEF">
        <w:rPr>
          <w:rFonts w:ascii="Calibri" w:hAnsi="Calibri"/>
          <w:sz w:val="20"/>
        </w:rPr>
        <w:t>.</w:t>
      </w:r>
      <w:r w:rsidR="002C4075" w:rsidRPr="002E4FEF">
        <w:rPr>
          <w:rFonts w:ascii="Calibri" w:hAnsi="Calibri"/>
          <w:sz w:val="20"/>
          <w:lang w:val="cs-CZ"/>
        </w:rPr>
        <w:t>3</w:t>
      </w:r>
      <w:r w:rsidR="009774FE" w:rsidRPr="002E4FEF">
        <w:rPr>
          <w:rFonts w:ascii="Calibri" w:hAnsi="Calibri" w:cs="Calibri"/>
          <w:sz w:val="20"/>
          <w:szCs w:val="20"/>
        </w:rPr>
        <w:t xml:space="preserve"> těchto Pokynů).</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007CDA" w:rsidP="00F40D08">
      <w:pPr>
        <w:numPr>
          <w:ilvl w:val="1"/>
          <w:numId w:val="19"/>
        </w:numPr>
        <w:ind w:left="1440" w:hanging="731"/>
        <w:jc w:val="both"/>
        <w:rPr>
          <w:rFonts w:ascii="Calibri" w:hAnsi="Calibri" w:cs="Calibri"/>
          <w:sz w:val="20"/>
          <w:szCs w:val="20"/>
        </w:rPr>
      </w:pPr>
      <w:r w:rsidRPr="0085622B">
        <w:rPr>
          <w:rFonts w:ascii="Calibri" w:hAnsi="Calibri" w:cs="Calibri"/>
          <w:sz w:val="20"/>
          <w:szCs w:val="20"/>
        </w:rPr>
        <w:t>Všechny listy nabídky budou řádně očíslovány, a to vzestupnou kontinuální řadou. Listy nabídky budou spojeny takovým způsobem, aby s nim</w:t>
      </w:r>
      <w:r w:rsidRPr="00300BBC">
        <w:rPr>
          <w:rFonts w:ascii="Calibri" w:hAnsi="Calibri" w:cs="Calibri"/>
          <w:sz w:val="20"/>
          <w:szCs w:val="20"/>
        </w:rPr>
        <w:t>i nemohlo být manipulováno – musí být znemožněna jakákoliv jejich následná výměna (např. propojení zapečetěným provázkem apod.)</w:t>
      </w:r>
      <w:r>
        <w:rPr>
          <w:rFonts w:ascii="Calibri" w:hAnsi="Calibri" w:cs="Calibri"/>
          <w:sz w:val="20"/>
          <w:szCs w:val="20"/>
        </w:rPr>
        <w:t xml:space="preserve">, </w:t>
      </w:r>
      <w:r w:rsidRPr="00F31532">
        <w:rPr>
          <w:rFonts w:ascii="Calibri" w:hAnsi="Calibri" w:cs="Calibri"/>
          <w:sz w:val="20"/>
          <w:szCs w:val="20"/>
        </w:rPr>
        <w:t>ale současně bylo umožněno volné listování. Všechny</w:t>
      </w:r>
      <w:r w:rsidRPr="00300BBC">
        <w:rPr>
          <w:rFonts w:ascii="Calibri" w:hAnsi="Calibri" w:cs="Calibri"/>
          <w:sz w:val="20"/>
          <w:szCs w:val="20"/>
        </w:rPr>
        <w:t xml:space="preserve"> jednotlivé dokumenty v nabídce budou přehledně řazeny, označeny a očíslovány dle obsahu </w:t>
      </w:r>
      <w:r w:rsidRPr="002C4075">
        <w:rPr>
          <w:rFonts w:ascii="Calibri" w:hAnsi="Calibri" w:cs="Calibri"/>
          <w:sz w:val="20"/>
          <w:szCs w:val="20"/>
        </w:rPr>
        <w:t xml:space="preserve">uvedeného v článku </w:t>
      </w:r>
      <w:r w:rsidRPr="002C4075">
        <w:rPr>
          <w:rFonts w:ascii="Calibri" w:hAnsi="Calibri"/>
          <w:sz w:val="20"/>
        </w:rPr>
        <w:t>1</w:t>
      </w:r>
      <w:r w:rsidR="00320D60" w:rsidRPr="002C4075">
        <w:rPr>
          <w:rFonts w:ascii="Calibri" w:hAnsi="Calibri"/>
          <w:sz w:val="20"/>
        </w:rPr>
        <w:t>1</w:t>
      </w:r>
      <w:r w:rsidRPr="002C4075">
        <w:rPr>
          <w:rFonts w:ascii="Calibri" w:hAnsi="Calibri" w:cs="Calibri"/>
          <w:sz w:val="20"/>
          <w:szCs w:val="20"/>
        </w:rPr>
        <w:t xml:space="preserve"> těchto</w:t>
      </w:r>
      <w:r w:rsidRPr="00813EC1">
        <w:rPr>
          <w:rFonts w:ascii="Calibri" w:hAnsi="Calibri" w:cs="Calibri"/>
          <w:sz w:val="20"/>
          <w:szCs w:val="20"/>
        </w:rPr>
        <w:t xml:space="preserve"> Pokynů</w:t>
      </w:r>
      <w:r w:rsidRPr="00300BBC">
        <w:rPr>
          <w:rFonts w:ascii="Calibri" w:hAnsi="Calibri" w:cs="Calibri"/>
          <w:sz w:val="20"/>
          <w:szCs w:val="20"/>
        </w:rPr>
        <w:t>.</w:t>
      </w:r>
      <w:r>
        <w:rPr>
          <w:rFonts w:ascii="Calibri" w:hAnsi="Calibri" w:cs="Calibri"/>
          <w:sz w:val="20"/>
          <w:szCs w:val="20"/>
        </w:rPr>
        <w:t xml:space="preserve"> </w:t>
      </w:r>
      <w:r w:rsidR="00B574F0" w:rsidRPr="00DE0A69">
        <w:rPr>
          <w:rFonts w:ascii="Calibri" w:hAnsi="Calibri" w:cs="Calibri"/>
          <w:sz w:val="20"/>
          <w:szCs w:val="20"/>
        </w:rPr>
        <w:t xml:space="preserve">Uvedené jednotlivé součásti nabídky </w:t>
      </w:r>
      <w:r>
        <w:rPr>
          <w:rFonts w:ascii="Calibri" w:hAnsi="Calibri" w:cs="Calibri"/>
          <w:sz w:val="20"/>
          <w:szCs w:val="20"/>
        </w:rPr>
        <w:t>dodavatel</w:t>
      </w:r>
      <w:r w:rsidR="00B574F0" w:rsidRPr="00DE0A69">
        <w:rPr>
          <w:rFonts w:ascii="Calibri" w:hAnsi="Calibri" w:cs="Calibri"/>
          <w:sz w:val="20"/>
          <w:szCs w:val="20"/>
        </w:rPr>
        <w:t xml:space="preserve"> ve své nabídce zřetelně oddělí barevnými předělovými listy.</w:t>
      </w:r>
      <w:r>
        <w:rPr>
          <w:rFonts w:ascii="Calibri" w:hAnsi="Calibri" w:cs="Calibri"/>
          <w:sz w:val="20"/>
          <w:szCs w:val="20"/>
        </w:rPr>
        <w:t xml:space="preserve"> </w:t>
      </w:r>
    </w:p>
    <w:p w:rsidR="00B574F0" w:rsidRPr="00DE0A69" w:rsidRDefault="00B574F0" w:rsidP="00132264">
      <w:pPr>
        <w:ind w:left="1440"/>
        <w:jc w:val="both"/>
        <w:rPr>
          <w:rFonts w:ascii="Calibri" w:hAnsi="Calibri" w:cs="Calibri"/>
          <w:sz w:val="20"/>
          <w:szCs w:val="20"/>
        </w:rPr>
      </w:pPr>
    </w:p>
    <w:p w:rsidR="00B574F0" w:rsidRPr="00DE0A69" w:rsidRDefault="00007CDA" w:rsidP="00F40D08">
      <w:pPr>
        <w:numPr>
          <w:ilvl w:val="1"/>
          <w:numId w:val="19"/>
        </w:numPr>
        <w:ind w:left="1440" w:hanging="731"/>
        <w:jc w:val="both"/>
        <w:rPr>
          <w:rFonts w:ascii="Calibri" w:hAnsi="Calibri" w:cs="Calibri"/>
          <w:sz w:val="20"/>
          <w:szCs w:val="20"/>
        </w:rPr>
      </w:pPr>
      <w:r w:rsidRPr="00300BBC">
        <w:rPr>
          <w:rFonts w:ascii="Calibri" w:hAnsi="Calibri" w:cs="Calibri"/>
          <w:sz w:val="20"/>
          <w:szCs w:val="20"/>
        </w:rPr>
        <w:lastRenderedPageBreak/>
        <w:t xml:space="preserve">Nabídky musí obsahovat veškeré dokumenty uvedené </w:t>
      </w:r>
      <w:r w:rsidRPr="002C4075">
        <w:rPr>
          <w:rFonts w:ascii="Calibri" w:hAnsi="Calibri" w:cs="Calibri"/>
          <w:sz w:val="20"/>
          <w:szCs w:val="20"/>
        </w:rPr>
        <w:t xml:space="preserve">v článku </w:t>
      </w:r>
      <w:r w:rsidRPr="002C4075">
        <w:rPr>
          <w:rFonts w:ascii="Calibri" w:hAnsi="Calibri"/>
          <w:sz w:val="20"/>
        </w:rPr>
        <w:t>11</w:t>
      </w:r>
      <w:r w:rsidRPr="002C4075">
        <w:rPr>
          <w:rFonts w:ascii="Calibri" w:hAnsi="Calibri" w:cs="Calibri"/>
          <w:sz w:val="20"/>
          <w:szCs w:val="20"/>
        </w:rPr>
        <w:t xml:space="preserve"> těchto Pokynů, stejně tak jako veškeré ostatní dokumenty požadované zadavatelem a uvedené v zadávacích</w:t>
      </w:r>
      <w:r w:rsidRPr="00300BBC">
        <w:rPr>
          <w:rFonts w:ascii="Calibri" w:hAnsi="Calibri" w:cs="Calibri"/>
          <w:sz w:val="20"/>
          <w:szCs w:val="20"/>
        </w:rPr>
        <w:t xml:space="preserve"> podmínkách této veřejné zakázky. V případě rozdílů mezi originálem nabídky </w:t>
      </w:r>
      <w:r>
        <w:rPr>
          <w:rFonts w:ascii="Calibri" w:hAnsi="Calibri" w:cs="Calibri"/>
          <w:sz w:val="20"/>
          <w:szCs w:val="20"/>
        </w:rPr>
        <w:t>podávané v listinné podobě a </w:t>
      </w:r>
      <w:r w:rsidRPr="00300BBC">
        <w:rPr>
          <w:rFonts w:ascii="Calibri" w:hAnsi="Calibri" w:cs="Calibri"/>
          <w:sz w:val="20"/>
          <w:szCs w:val="20"/>
        </w:rPr>
        <w:t>její kopií je rozhodující originál.</w:t>
      </w:r>
      <w:bookmarkStart w:id="30" w:name="_Toc191791439"/>
      <w:bookmarkStart w:id="31" w:name="_Toc191791505"/>
      <w:bookmarkEnd w:id="30"/>
      <w:bookmarkEnd w:id="31"/>
    </w:p>
    <w:p w:rsidR="00B574F0" w:rsidRPr="00DE0A69" w:rsidRDefault="00B574F0" w:rsidP="00132264">
      <w:pPr>
        <w:ind w:left="1440"/>
        <w:jc w:val="both"/>
        <w:rPr>
          <w:rFonts w:ascii="Calibri" w:hAnsi="Calibri" w:cs="Calibri"/>
          <w:sz w:val="20"/>
          <w:szCs w:val="20"/>
        </w:rPr>
      </w:pPr>
    </w:p>
    <w:p w:rsidR="00007CDA" w:rsidRDefault="00007CDA" w:rsidP="00F40D08">
      <w:pPr>
        <w:numPr>
          <w:ilvl w:val="1"/>
          <w:numId w:val="19"/>
        </w:numPr>
        <w:ind w:left="1440" w:hanging="731"/>
        <w:jc w:val="both"/>
        <w:rPr>
          <w:rFonts w:ascii="Calibri" w:hAnsi="Calibri" w:cs="Calibri"/>
          <w:sz w:val="20"/>
          <w:szCs w:val="20"/>
        </w:rPr>
      </w:pPr>
      <w:r>
        <w:rPr>
          <w:rFonts w:ascii="Calibri" w:hAnsi="Calibri" w:cs="Calibri"/>
          <w:sz w:val="20"/>
          <w:szCs w:val="20"/>
        </w:rPr>
        <w:t>Všechny d</w:t>
      </w:r>
      <w:r w:rsidR="00B574F0" w:rsidRPr="00DE0A69">
        <w:rPr>
          <w:rFonts w:ascii="Calibri" w:hAnsi="Calibri" w:cs="Calibri"/>
          <w:sz w:val="20"/>
          <w:szCs w:val="20"/>
        </w:rPr>
        <w:t>okumenty</w:t>
      </w:r>
      <w:r>
        <w:rPr>
          <w:rFonts w:ascii="Calibri" w:hAnsi="Calibri" w:cs="Calibri"/>
          <w:sz w:val="20"/>
          <w:szCs w:val="20"/>
        </w:rPr>
        <w:t xml:space="preserve"> nabídky</w:t>
      </w:r>
      <w:r w:rsidR="00B574F0" w:rsidRPr="00DE0A69">
        <w:rPr>
          <w:rFonts w:ascii="Calibri" w:hAnsi="Calibri" w:cs="Calibri"/>
          <w:sz w:val="20"/>
          <w:szCs w:val="20"/>
        </w:rPr>
        <w:t>, u kterých tyto Pok</w:t>
      </w:r>
      <w:r w:rsidR="00B574F0">
        <w:rPr>
          <w:rFonts w:ascii="Calibri" w:hAnsi="Calibri" w:cs="Calibri"/>
          <w:sz w:val="20"/>
          <w:szCs w:val="20"/>
        </w:rPr>
        <w:t>y</w:t>
      </w:r>
      <w:r w:rsidR="00B574F0" w:rsidRPr="00DE0A69">
        <w:rPr>
          <w:rFonts w:ascii="Calibri" w:hAnsi="Calibri" w:cs="Calibri"/>
          <w:sz w:val="20"/>
          <w:szCs w:val="20"/>
        </w:rPr>
        <w:t xml:space="preserve">ny </w:t>
      </w:r>
      <w:r w:rsidR="00B574F0" w:rsidRPr="00794E62">
        <w:rPr>
          <w:rFonts w:ascii="Calibri" w:hAnsi="Calibri" w:cs="Calibri"/>
          <w:sz w:val="20"/>
          <w:szCs w:val="20"/>
        </w:rPr>
        <w:t xml:space="preserve">předpokládají podpis, budou podepsány na příslušných stránkách těchto dokumentů osobou oprávněnou jednat za </w:t>
      </w:r>
      <w:r>
        <w:rPr>
          <w:rFonts w:ascii="Calibri" w:hAnsi="Calibri" w:cs="Calibri"/>
          <w:sz w:val="20"/>
          <w:szCs w:val="20"/>
        </w:rPr>
        <w:t>dodavatele</w:t>
      </w:r>
      <w:r w:rsidR="00B574F0" w:rsidRPr="00794E62">
        <w:rPr>
          <w:rFonts w:ascii="Calibri" w:hAnsi="Calibri" w:cs="Calibri"/>
          <w:sz w:val="20"/>
          <w:szCs w:val="20"/>
        </w:rPr>
        <w:t>.</w:t>
      </w:r>
      <w:r>
        <w:rPr>
          <w:rFonts w:ascii="Calibri" w:hAnsi="Calibri" w:cs="Calibri"/>
          <w:sz w:val="20"/>
          <w:szCs w:val="20"/>
        </w:rPr>
        <w:t xml:space="preserve"> </w:t>
      </w:r>
      <w:r w:rsidR="00AF2D91" w:rsidRPr="00794E62">
        <w:rPr>
          <w:rFonts w:ascii="Calibri" w:hAnsi="Calibri" w:cs="Calibri"/>
          <w:sz w:val="20"/>
          <w:szCs w:val="20"/>
        </w:rPr>
        <w:t xml:space="preserve">Podává-li nabídku více </w:t>
      </w:r>
      <w:r w:rsidR="00AF2D91">
        <w:rPr>
          <w:rFonts w:ascii="Calibri" w:hAnsi="Calibri" w:cs="Calibri"/>
          <w:sz w:val="20"/>
          <w:szCs w:val="20"/>
        </w:rPr>
        <w:t xml:space="preserve">dodavatelů </w:t>
      </w:r>
      <w:r w:rsidR="00AF2D91" w:rsidRPr="00794E62">
        <w:rPr>
          <w:rFonts w:ascii="Calibri" w:hAnsi="Calibri" w:cs="Calibri"/>
          <w:sz w:val="20"/>
          <w:szCs w:val="20"/>
        </w:rPr>
        <w:t xml:space="preserve">společně (zejména jako společnost </w:t>
      </w:r>
      <w:r w:rsidR="00AF2D91">
        <w:rPr>
          <w:rFonts w:ascii="Calibri" w:hAnsi="Calibri" w:cs="Calibri"/>
          <w:sz w:val="20"/>
          <w:szCs w:val="20"/>
        </w:rPr>
        <w:t>dodavatelů</w:t>
      </w:r>
      <w:r w:rsidR="00AF2D91" w:rsidRPr="00794E62">
        <w:rPr>
          <w:rFonts w:ascii="Calibri" w:hAnsi="Calibri" w:cs="Calibri"/>
          <w:sz w:val="20"/>
          <w:szCs w:val="20"/>
        </w:rPr>
        <w:t xml:space="preserve">), musí být </w:t>
      </w:r>
      <w:r w:rsidR="00AF2D91">
        <w:rPr>
          <w:rFonts w:ascii="Calibri" w:hAnsi="Calibri" w:cs="Calibri"/>
          <w:sz w:val="20"/>
          <w:szCs w:val="20"/>
        </w:rPr>
        <w:t xml:space="preserve">dokumenty </w:t>
      </w:r>
      <w:r w:rsidR="00AF2D91" w:rsidRPr="00794E62">
        <w:rPr>
          <w:rFonts w:ascii="Calibri" w:hAnsi="Calibri" w:cs="Calibri"/>
          <w:sz w:val="20"/>
          <w:szCs w:val="20"/>
        </w:rPr>
        <w:t>podepsán</w:t>
      </w:r>
      <w:r w:rsidR="00AF2D91">
        <w:rPr>
          <w:rFonts w:ascii="Calibri" w:hAnsi="Calibri" w:cs="Calibri"/>
          <w:sz w:val="20"/>
          <w:szCs w:val="20"/>
        </w:rPr>
        <w:t>y</w:t>
      </w:r>
      <w:r w:rsidR="00AF2D91" w:rsidRPr="00794E62">
        <w:rPr>
          <w:rFonts w:ascii="Calibri" w:hAnsi="Calibri" w:cs="Calibri"/>
          <w:sz w:val="20"/>
          <w:szCs w:val="20"/>
        </w:rPr>
        <w:t xml:space="preserve"> statutárními orgány nebo osobami prokazatelně oprávněnými jednat za všechny </w:t>
      </w:r>
      <w:r w:rsidR="00AF2D91">
        <w:rPr>
          <w:rFonts w:ascii="Calibri" w:hAnsi="Calibri" w:cs="Calibri"/>
          <w:sz w:val="20"/>
          <w:szCs w:val="20"/>
        </w:rPr>
        <w:t>dodavatele</w:t>
      </w:r>
      <w:r w:rsidR="00AF2D91" w:rsidRPr="00794E62">
        <w:rPr>
          <w:rFonts w:ascii="Calibri" w:hAnsi="Calibri" w:cs="Calibri"/>
          <w:sz w:val="20"/>
          <w:szCs w:val="20"/>
        </w:rPr>
        <w:t>, kteří tvoří společnost</w:t>
      </w:r>
      <w:r w:rsidR="00AF2D91">
        <w:rPr>
          <w:rFonts w:ascii="Calibri" w:hAnsi="Calibri" w:cs="Calibri"/>
          <w:sz w:val="20"/>
          <w:szCs w:val="20"/>
        </w:rPr>
        <w:t>,</w:t>
      </w:r>
      <w:r w:rsidR="00AF2D91" w:rsidRPr="00794E62">
        <w:rPr>
          <w:rFonts w:ascii="Calibri" w:hAnsi="Calibri" w:cs="Calibri"/>
          <w:sz w:val="20"/>
          <w:szCs w:val="20"/>
        </w:rPr>
        <w:t xml:space="preserve"> nebo statutárním orgánem či osobou oprávněnou jednat za </w:t>
      </w:r>
      <w:r w:rsidR="00AF2D91">
        <w:rPr>
          <w:rFonts w:ascii="Calibri" w:hAnsi="Calibri" w:cs="Calibri"/>
          <w:sz w:val="20"/>
          <w:szCs w:val="20"/>
        </w:rPr>
        <w:t>dodavatele</w:t>
      </w:r>
      <w:r w:rsidR="00AF2D91" w:rsidRPr="00794E62">
        <w:rPr>
          <w:rFonts w:ascii="Calibri" w:hAnsi="Calibri" w:cs="Calibri"/>
          <w:sz w:val="20"/>
          <w:szCs w:val="20"/>
        </w:rPr>
        <w:t xml:space="preserve">, který byl ostatními členy takové společnosti k tomuto úkonu výslovně zmocněn. </w:t>
      </w:r>
      <w:r w:rsidRPr="003E476A">
        <w:rPr>
          <w:rFonts w:ascii="Calibri" w:hAnsi="Calibri" w:cs="Calibri"/>
          <w:sz w:val="20"/>
          <w:szCs w:val="20"/>
        </w:rPr>
        <w:t xml:space="preserve">Je-li podepisující osoba oprávněna jednat za </w:t>
      </w:r>
      <w:r>
        <w:rPr>
          <w:rFonts w:ascii="Calibri" w:hAnsi="Calibri" w:cs="Calibri"/>
          <w:sz w:val="20"/>
          <w:szCs w:val="20"/>
        </w:rPr>
        <w:t xml:space="preserve">dodavatele </w:t>
      </w:r>
      <w:r w:rsidRPr="003E476A">
        <w:rPr>
          <w:rFonts w:ascii="Calibri" w:hAnsi="Calibri" w:cs="Calibri"/>
          <w:sz w:val="20"/>
          <w:szCs w:val="20"/>
        </w:rPr>
        <w:t>na základě písemné plné</w:t>
      </w:r>
      <w:r w:rsidR="00D93BF3" w:rsidRPr="00D93BF3">
        <w:rPr>
          <w:rFonts w:ascii="Calibri" w:hAnsi="Calibri" w:cs="Calibri"/>
          <w:sz w:val="20"/>
          <w:szCs w:val="20"/>
        </w:rPr>
        <w:t xml:space="preserve"> </w:t>
      </w:r>
      <w:r w:rsidR="00D93BF3" w:rsidRPr="003E476A">
        <w:rPr>
          <w:rFonts w:ascii="Calibri" w:hAnsi="Calibri" w:cs="Calibri"/>
          <w:sz w:val="20"/>
          <w:szCs w:val="20"/>
        </w:rPr>
        <w:t>moci</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y</w:t>
      </w:r>
      <w:r w:rsidR="00D93BF3" w:rsidRPr="00090823">
        <w:rPr>
          <w:rFonts w:ascii="Calibri" w:hAnsi="Calibri" w:cs="Calibri"/>
          <w:sz w:val="20"/>
          <w:szCs w:val="20"/>
        </w:rPr>
        <w:t xml:space="preserve"> o plné moci</w:t>
      </w:r>
      <w:r w:rsidRPr="003E476A">
        <w:rPr>
          <w:rFonts w:ascii="Calibri" w:hAnsi="Calibri" w:cs="Calibri"/>
          <w:sz w:val="20"/>
          <w:szCs w:val="20"/>
        </w:rPr>
        <w:t xml:space="preserve"> </w:t>
      </w:r>
      <w:r>
        <w:rPr>
          <w:rFonts w:ascii="Calibri" w:hAnsi="Calibri" w:cs="Calibri"/>
          <w:sz w:val="20"/>
          <w:szCs w:val="20"/>
        </w:rPr>
        <w:t>či pověření</w:t>
      </w:r>
      <w:r w:rsidRPr="003E476A">
        <w:rPr>
          <w:rFonts w:ascii="Calibri" w:hAnsi="Calibri" w:cs="Calibri"/>
          <w:sz w:val="20"/>
          <w:szCs w:val="20"/>
        </w:rPr>
        <w:t xml:space="preserve">, musí </w:t>
      </w:r>
      <w:r>
        <w:rPr>
          <w:rFonts w:ascii="Calibri" w:hAnsi="Calibri" w:cs="Calibri"/>
          <w:sz w:val="20"/>
          <w:szCs w:val="20"/>
        </w:rPr>
        <w:t>takové oprávnění</w:t>
      </w:r>
      <w:r w:rsidRPr="003E476A">
        <w:rPr>
          <w:rFonts w:ascii="Calibri" w:hAnsi="Calibri" w:cs="Calibri"/>
          <w:sz w:val="20"/>
          <w:szCs w:val="20"/>
        </w:rPr>
        <w:t xml:space="preserve"> splňovat všechny náležitosti vyžadované právními předpisy České republiky. Plná moc</w:t>
      </w:r>
      <w:r w:rsidR="00AF2D91">
        <w:rPr>
          <w:rFonts w:ascii="Calibri" w:hAnsi="Calibri" w:cs="Calibri"/>
          <w:sz w:val="20"/>
          <w:szCs w:val="20"/>
        </w:rPr>
        <w:t>, dohoda o plné moci</w:t>
      </w:r>
      <w:r w:rsidRPr="003E476A">
        <w:rPr>
          <w:rFonts w:ascii="Calibri" w:hAnsi="Calibri" w:cs="Calibri"/>
          <w:sz w:val="20"/>
          <w:szCs w:val="20"/>
        </w:rPr>
        <w:t xml:space="preserve"> nebo pověření bude k nabídce připojeno</w:t>
      </w:r>
      <w:r w:rsidR="00AF287C">
        <w:rPr>
          <w:rFonts w:ascii="Calibri" w:hAnsi="Calibri" w:cs="Calibri"/>
          <w:sz w:val="20"/>
          <w:szCs w:val="20"/>
        </w:rPr>
        <w:t>.</w:t>
      </w:r>
      <w:r w:rsidR="00092A58" w:rsidRPr="00092A58">
        <w:rPr>
          <w:rFonts w:ascii="Calibri" w:hAnsi="Calibri" w:cs="Calibri"/>
          <w:sz w:val="20"/>
          <w:szCs w:val="20"/>
        </w:rPr>
        <w:t xml:space="preserve"> </w:t>
      </w:r>
    </w:p>
    <w:p w:rsidR="00007CDA" w:rsidRDefault="00007CDA" w:rsidP="00007CDA">
      <w:pPr>
        <w:pStyle w:val="Odstavecseseznamem"/>
        <w:rPr>
          <w:rFonts w:ascii="Calibri" w:hAnsi="Calibri" w:cs="Calibri"/>
          <w:sz w:val="20"/>
          <w:szCs w:val="20"/>
        </w:rPr>
      </w:pPr>
    </w:p>
    <w:p w:rsidR="00007CDA" w:rsidRDefault="00007CDA" w:rsidP="00F40D08">
      <w:pPr>
        <w:numPr>
          <w:ilvl w:val="1"/>
          <w:numId w:val="19"/>
        </w:numPr>
        <w:ind w:left="1440" w:hanging="731"/>
        <w:jc w:val="both"/>
        <w:rPr>
          <w:rFonts w:ascii="Calibri" w:hAnsi="Calibri" w:cs="Calibri"/>
          <w:sz w:val="20"/>
          <w:szCs w:val="20"/>
        </w:rPr>
      </w:pPr>
      <w:r w:rsidRPr="00300BBC">
        <w:rPr>
          <w:rFonts w:ascii="Calibri" w:hAnsi="Calibri" w:cs="Calibri"/>
          <w:sz w:val="20"/>
          <w:szCs w:val="20"/>
        </w:rPr>
        <w:t xml:space="preserve">Nabídka nesmí obsahovat žádné škrty, přepisy či opravy s výjimkou nezbytných oprav provedených </w:t>
      </w:r>
      <w:r>
        <w:rPr>
          <w:rFonts w:ascii="Calibri" w:hAnsi="Calibri" w:cs="Calibri"/>
          <w:sz w:val="20"/>
          <w:szCs w:val="20"/>
        </w:rPr>
        <w:t xml:space="preserve">dodavatelem </w:t>
      </w:r>
      <w:r w:rsidRPr="00300BBC">
        <w:rPr>
          <w:rFonts w:ascii="Calibri" w:hAnsi="Calibri" w:cs="Calibri"/>
          <w:sz w:val="20"/>
          <w:szCs w:val="20"/>
        </w:rPr>
        <w:t>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w:t>
      </w:r>
      <w:r w:rsidRPr="00C70CC6">
        <w:rPr>
          <w:rFonts w:ascii="Calibri" w:hAnsi="Calibri" w:cs="Calibri"/>
          <w:sz w:val="20"/>
          <w:szCs w:val="20"/>
        </w:rPr>
        <w:t xml:space="preserve"> </w:t>
      </w:r>
      <w:r>
        <w:rPr>
          <w:rFonts w:ascii="Calibri" w:hAnsi="Calibri" w:cs="Calibri"/>
          <w:sz w:val="20"/>
          <w:szCs w:val="20"/>
        </w:rPr>
        <w:t>příslušný dokument</w:t>
      </w:r>
      <w:r w:rsidRPr="00300BBC">
        <w:rPr>
          <w:rFonts w:ascii="Calibri" w:hAnsi="Calibri" w:cs="Calibri"/>
          <w:sz w:val="20"/>
          <w:szCs w:val="20"/>
        </w:rPr>
        <w:t>.</w:t>
      </w:r>
    </w:p>
    <w:p w:rsidR="00007CDA" w:rsidRDefault="00007CDA" w:rsidP="00007CDA">
      <w:pPr>
        <w:pStyle w:val="Odstavecseseznamem"/>
        <w:rPr>
          <w:rFonts w:ascii="Calibri" w:hAnsi="Calibri" w:cs="Calibri"/>
          <w:sz w:val="20"/>
          <w:szCs w:val="20"/>
        </w:rPr>
      </w:pPr>
    </w:p>
    <w:p w:rsidR="00007CDA" w:rsidRPr="00B45364" w:rsidRDefault="00007CDA" w:rsidP="00F40D08">
      <w:pPr>
        <w:numPr>
          <w:ilvl w:val="1"/>
          <w:numId w:val="19"/>
        </w:numPr>
        <w:ind w:left="1440" w:hanging="731"/>
        <w:jc w:val="both"/>
        <w:rPr>
          <w:rFonts w:ascii="Calibri" w:hAnsi="Calibri" w:cs="Calibri"/>
          <w:sz w:val="20"/>
          <w:szCs w:val="20"/>
        </w:rPr>
      </w:pPr>
      <w:r>
        <w:rPr>
          <w:rFonts w:ascii="Calibri" w:hAnsi="Calibri" w:cs="Calibri"/>
          <w:sz w:val="20"/>
          <w:szCs w:val="20"/>
        </w:rPr>
        <w:t>Doklady prokazující splnění zadávacích podmínek předkládají účastníci zadávacího řízení v nabídce v kopii. Zadavatel však může požadovat předložení originálu nebo ověřené kopie dokladů postupem podle § 46 odst. 1 ZZVZ.</w:t>
      </w:r>
    </w:p>
    <w:p w:rsidR="00007CDA" w:rsidRDefault="00007CDA" w:rsidP="00007CDA">
      <w:pPr>
        <w:pStyle w:val="Odstavecseseznamem"/>
        <w:rPr>
          <w:rFonts w:ascii="Calibri" w:hAnsi="Calibri" w:cs="Calibri"/>
          <w:sz w:val="20"/>
          <w:szCs w:val="20"/>
        </w:rPr>
      </w:pPr>
    </w:p>
    <w:p w:rsidR="00007CDA" w:rsidRPr="00007CDA" w:rsidRDefault="00007CDA" w:rsidP="00F40D08">
      <w:pPr>
        <w:numPr>
          <w:ilvl w:val="1"/>
          <w:numId w:val="19"/>
        </w:numPr>
        <w:ind w:left="1440" w:hanging="731"/>
        <w:jc w:val="both"/>
        <w:rPr>
          <w:rFonts w:ascii="Calibri" w:hAnsi="Calibri" w:cs="Calibri"/>
          <w:sz w:val="20"/>
          <w:szCs w:val="20"/>
        </w:rPr>
      </w:pPr>
      <w:r>
        <w:rPr>
          <w:rFonts w:ascii="Calibri" w:hAnsi="Calibri" w:cs="Calibri"/>
          <w:sz w:val="20"/>
          <w:szCs w:val="20"/>
        </w:rPr>
        <w:t xml:space="preserve">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w:t>
      </w:r>
      <w:r w:rsidR="001D438C">
        <w:rPr>
          <w:rFonts w:ascii="Calibri" w:hAnsi="Calibri" w:cs="Calibri"/>
          <w:sz w:val="20"/>
          <w:szCs w:val="20"/>
        </w:rPr>
        <w:t>obsahovat internetovou adresu a </w:t>
      </w:r>
      <w:r>
        <w:rPr>
          <w:rFonts w:ascii="Calibri" w:hAnsi="Calibri" w:cs="Calibri"/>
          <w:sz w:val="20"/>
          <w:szCs w:val="20"/>
        </w:rPr>
        <w:t>údaje pro přihlášení a vyhledání požadované informace, jsou-li takové údaje nezbytné.</w:t>
      </w:r>
    </w:p>
    <w:p w:rsidR="00B574F0" w:rsidRDefault="00B574F0" w:rsidP="00314C7D">
      <w:pPr>
        <w:ind w:left="709"/>
        <w:jc w:val="both"/>
        <w:rPr>
          <w:rFonts w:ascii="Calibri" w:hAnsi="Calibri" w:cs="Calibri"/>
          <w:sz w:val="20"/>
          <w:szCs w:val="20"/>
        </w:rPr>
      </w:pPr>
    </w:p>
    <w:p w:rsidR="00167BE8" w:rsidRPr="00794E62" w:rsidRDefault="00167BE8" w:rsidP="00314C7D">
      <w:pPr>
        <w:ind w:left="709"/>
        <w:jc w:val="both"/>
        <w:rPr>
          <w:rFonts w:ascii="Calibri" w:hAnsi="Calibri" w:cs="Calibri"/>
          <w:sz w:val="20"/>
          <w:szCs w:val="20"/>
        </w:rPr>
      </w:pPr>
    </w:p>
    <w:p w:rsidR="00B574F0" w:rsidRPr="00DE0A69" w:rsidRDefault="00B574F0" w:rsidP="00F40D08">
      <w:pPr>
        <w:pStyle w:val="Nadpis1"/>
        <w:widowControl w:val="0"/>
        <w:numPr>
          <w:ilvl w:val="0"/>
          <w:numId w:val="19"/>
        </w:numPr>
        <w:shd w:val="pct5" w:color="auto" w:fill="auto"/>
        <w:spacing w:before="120" w:after="120" w:line="320" w:lineRule="atLeast"/>
        <w:ind w:left="720" w:hanging="720"/>
        <w:jc w:val="left"/>
        <w:rPr>
          <w:rFonts w:ascii="Calibri" w:hAnsi="Calibri" w:cs="Calibri"/>
          <w:kern w:val="28"/>
          <w:sz w:val="24"/>
          <w:szCs w:val="24"/>
          <w:lang w:val="cs-CZ"/>
        </w:rPr>
      </w:pPr>
      <w:bookmarkStart w:id="32" w:name="_Toc478463343"/>
      <w:r w:rsidRPr="00CF6468">
        <w:rPr>
          <w:rFonts w:ascii="Calibri" w:hAnsi="Calibri" w:cs="Calibri"/>
          <w:kern w:val="28"/>
          <w:sz w:val="24"/>
          <w:szCs w:val="24"/>
          <w:lang w:val="cs-CZ"/>
        </w:rPr>
        <w:t>POŽADAVKY NA ZPRACOVÁNÍ NABÍDKOVÉ CENY</w:t>
      </w:r>
      <w:bookmarkEnd w:id="32"/>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EC433B" w:rsidRPr="00904797" w:rsidRDefault="00EC433B" w:rsidP="00F40D08">
      <w:pPr>
        <w:pStyle w:val="Odstavecseseznamem"/>
        <w:numPr>
          <w:ilvl w:val="1"/>
          <w:numId w:val="19"/>
        </w:numPr>
        <w:ind w:left="1418" w:hanging="709"/>
        <w:jc w:val="both"/>
        <w:rPr>
          <w:rFonts w:ascii="Calibri" w:hAnsi="Calibri" w:cs="Calibri"/>
          <w:sz w:val="20"/>
          <w:szCs w:val="20"/>
        </w:rPr>
      </w:pPr>
      <w:r w:rsidRPr="00904797">
        <w:rPr>
          <w:rFonts w:ascii="Calibri" w:hAnsi="Calibri" w:cs="Calibri"/>
          <w:sz w:val="20"/>
          <w:szCs w:val="20"/>
        </w:rPr>
        <w:t xml:space="preserve">Nabídkovou cenu stanoví dodavatel v rozsahu a dle údajů této zadávací dokumentace (včetně všech jejích příloh); </w:t>
      </w:r>
      <w:r w:rsidRPr="00904797">
        <w:rPr>
          <w:rFonts w:ascii="Calibri" w:hAnsi="Calibri" w:cs="Calibri"/>
          <w:b/>
          <w:sz w:val="20"/>
          <w:szCs w:val="20"/>
        </w:rPr>
        <w:t xml:space="preserve">součástí nabídkové ceny nebude cena za vyhrazené plnění </w:t>
      </w:r>
      <w:r w:rsidR="00584F87">
        <w:rPr>
          <w:rFonts w:ascii="Calibri" w:hAnsi="Calibri" w:cs="Calibri"/>
          <w:sz w:val="20"/>
          <w:szCs w:val="20"/>
        </w:rPr>
        <w:t>dle čl</w:t>
      </w:r>
      <w:r w:rsidR="00584F87" w:rsidRPr="00584F87">
        <w:rPr>
          <w:rFonts w:ascii="Calibri" w:hAnsi="Calibri" w:cs="Calibri"/>
          <w:sz w:val="20"/>
          <w:szCs w:val="20"/>
        </w:rPr>
        <w:t xml:space="preserve">. </w:t>
      </w:r>
      <w:r w:rsidRPr="00584F87">
        <w:rPr>
          <w:rFonts w:ascii="Calibri" w:hAnsi="Calibri" w:cs="Calibri"/>
          <w:sz w:val="20"/>
          <w:szCs w:val="20"/>
        </w:rPr>
        <w:t>5.3 a 5.4</w:t>
      </w:r>
      <w:r w:rsidRPr="00904797">
        <w:rPr>
          <w:rFonts w:ascii="Calibri" w:hAnsi="Calibri" w:cs="Calibri"/>
          <w:sz w:val="20"/>
          <w:szCs w:val="20"/>
        </w:rPr>
        <w:t xml:space="preserve"> těchto Pokynů. Nabídková cena bude stanovena v </w:t>
      </w:r>
      <w:r w:rsidRPr="00904797">
        <w:rPr>
          <w:rFonts w:ascii="Calibri" w:hAnsi="Calibri" w:cs="Calibri"/>
          <w:b/>
          <w:sz w:val="20"/>
          <w:szCs w:val="20"/>
        </w:rPr>
        <w:t>českých korunách (CZK) bez DPH</w:t>
      </w:r>
      <w:r w:rsidRPr="00904797">
        <w:rPr>
          <w:rFonts w:ascii="Calibri" w:hAnsi="Calibri" w:cs="Calibri"/>
          <w:sz w:val="20"/>
          <w:szCs w:val="20"/>
        </w:rPr>
        <w:t xml:space="preserve"> </w:t>
      </w:r>
      <w:r w:rsidRPr="00904797">
        <w:rPr>
          <w:rFonts w:ascii="Calibri" w:hAnsi="Calibri" w:cs="Calibri"/>
          <w:b/>
          <w:sz w:val="20"/>
          <w:szCs w:val="20"/>
        </w:rPr>
        <w:t>a s DPH</w:t>
      </w:r>
      <w:r w:rsidRPr="00904797">
        <w:rPr>
          <w:rFonts w:ascii="Calibri" w:hAnsi="Calibri" w:cs="Calibri"/>
          <w:sz w:val="20"/>
          <w:szCs w:val="20"/>
        </w:rPr>
        <w:t xml:space="preserve"> dle příslušných právních předpisů ČR platných ke dni podání nabídky. Za správnost určení sazby DPH a výpočet výše DPH nese odpovědnost dodavatel.</w:t>
      </w:r>
    </w:p>
    <w:p w:rsidR="00FF2BBD" w:rsidRPr="000B733D" w:rsidRDefault="00FF2BBD" w:rsidP="00B45364">
      <w:pPr>
        <w:pStyle w:val="Odstavecseseznamem"/>
        <w:ind w:left="1418"/>
        <w:jc w:val="both"/>
        <w:rPr>
          <w:rFonts w:ascii="Calibri" w:hAnsi="Calibri" w:cs="Calibri"/>
          <w:sz w:val="20"/>
          <w:szCs w:val="20"/>
        </w:rPr>
      </w:pPr>
    </w:p>
    <w:p w:rsidR="00CA5A22" w:rsidRPr="00FF2BBD" w:rsidRDefault="00CA5A22" w:rsidP="00F40D08">
      <w:pPr>
        <w:pStyle w:val="Odstavecseseznamem"/>
        <w:numPr>
          <w:ilvl w:val="1"/>
          <w:numId w:val="19"/>
        </w:numPr>
        <w:ind w:left="1418" w:hanging="709"/>
        <w:jc w:val="both"/>
        <w:rPr>
          <w:rFonts w:ascii="Calibri" w:hAnsi="Calibri" w:cs="Calibri"/>
          <w:sz w:val="20"/>
          <w:szCs w:val="20"/>
        </w:rPr>
      </w:pPr>
      <w:r w:rsidRPr="00B8011F">
        <w:rPr>
          <w:rFonts w:ascii="Calibri" w:hAnsi="Calibri" w:cs="Calibri"/>
          <w:sz w:val="20"/>
          <w:szCs w:val="20"/>
        </w:rPr>
        <w:t xml:space="preserve">Nabídková cena bude </w:t>
      </w:r>
      <w:r>
        <w:rPr>
          <w:rFonts w:ascii="Calibri" w:hAnsi="Calibri" w:cs="Calibri"/>
          <w:sz w:val="20"/>
          <w:szCs w:val="20"/>
        </w:rPr>
        <w:t>zahrnovat veškeré náklady spojené s realizací předmětu veřejné zakázky</w:t>
      </w:r>
      <w:r w:rsidRPr="00B8011F">
        <w:rPr>
          <w:rFonts w:ascii="Calibri" w:hAnsi="Calibri" w:cs="Calibri"/>
          <w:sz w:val="20"/>
          <w:szCs w:val="20"/>
        </w:rPr>
        <w:t xml:space="preserve"> </w:t>
      </w:r>
      <w:r>
        <w:rPr>
          <w:rFonts w:ascii="Calibri" w:hAnsi="Calibri" w:cs="Calibri"/>
          <w:sz w:val="20"/>
          <w:szCs w:val="20"/>
        </w:rPr>
        <w:t xml:space="preserve">a bude </w:t>
      </w:r>
      <w:r w:rsidRPr="00B8011F">
        <w:rPr>
          <w:rFonts w:ascii="Calibri" w:hAnsi="Calibri" w:cs="Calibri"/>
          <w:sz w:val="20"/>
          <w:szCs w:val="20"/>
        </w:rPr>
        <w:t xml:space="preserve">pokrývat provedení všech prací </w:t>
      </w:r>
      <w:r>
        <w:rPr>
          <w:rFonts w:ascii="Calibri" w:hAnsi="Calibri" w:cs="Calibri"/>
          <w:sz w:val="20"/>
          <w:szCs w:val="20"/>
        </w:rPr>
        <w:t xml:space="preserve">a činností </w:t>
      </w:r>
      <w:r w:rsidRPr="00B8011F">
        <w:rPr>
          <w:rFonts w:ascii="Calibri" w:hAnsi="Calibri" w:cs="Calibri"/>
          <w:sz w:val="20"/>
          <w:szCs w:val="20"/>
        </w:rPr>
        <w:t xml:space="preserve">nezbytných k řádnému provedení předmětu plnění této veřejné zakázky podle těchto Pokynů a zadávacích podmínek </w:t>
      </w:r>
      <w:r>
        <w:rPr>
          <w:rFonts w:ascii="Calibri" w:hAnsi="Calibri" w:cs="Calibri"/>
          <w:sz w:val="20"/>
          <w:szCs w:val="20"/>
        </w:rPr>
        <w:t>této veřejné zakázky jako celku, o kterých účastník podle svých odborných znalostí vědět měl, že jsou k řádnému a kvalitnímu provedení a dokončení předmětu veřejné zakázky nezbytné (samozřejmě s výjim</w:t>
      </w:r>
      <w:r w:rsidR="00584F87">
        <w:rPr>
          <w:rFonts w:ascii="Calibri" w:hAnsi="Calibri" w:cs="Calibri"/>
          <w:sz w:val="20"/>
          <w:szCs w:val="20"/>
        </w:rPr>
        <w:t xml:space="preserve">kou vyhrazeného plnění dle </w:t>
      </w:r>
      <w:r w:rsidR="00584F87" w:rsidRPr="00584F87">
        <w:rPr>
          <w:rFonts w:ascii="Calibri" w:hAnsi="Calibri" w:cs="Calibri"/>
          <w:sz w:val="20"/>
          <w:szCs w:val="20"/>
        </w:rPr>
        <w:t xml:space="preserve">čl. </w:t>
      </w:r>
      <w:r w:rsidRPr="00584F87">
        <w:rPr>
          <w:rFonts w:ascii="Calibri" w:hAnsi="Calibri" w:cs="Calibri"/>
          <w:sz w:val="20"/>
          <w:szCs w:val="20"/>
        </w:rPr>
        <w:t>5.3 a 5.4 těchto</w:t>
      </w:r>
      <w:r>
        <w:rPr>
          <w:rFonts w:ascii="Calibri" w:hAnsi="Calibri" w:cs="Calibri"/>
          <w:sz w:val="20"/>
          <w:szCs w:val="20"/>
        </w:rPr>
        <w:t xml:space="preserve"> Pokynů).</w:t>
      </w:r>
    </w:p>
    <w:p w:rsidR="00B574F0" w:rsidRPr="00DE0A69" w:rsidRDefault="00B574F0" w:rsidP="00D06738">
      <w:pPr>
        <w:ind w:left="1414"/>
        <w:jc w:val="both"/>
        <w:rPr>
          <w:rFonts w:ascii="Calibri" w:hAnsi="Calibri" w:cs="Calibri"/>
          <w:sz w:val="20"/>
          <w:szCs w:val="20"/>
          <w:highlight w:val="red"/>
        </w:rPr>
      </w:pPr>
    </w:p>
    <w:p w:rsidR="00862CA4" w:rsidRPr="00EC433B" w:rsidRDefault="00EC433B" w:rsidP="00F40D08">
      <w:pPr>
        <w:numPr>
          <w:ilvl w:val="1"/>
          <w:numId w:val="19"/>
        </w:numPr>
        <w:ind w:left="1414" w:hanging="709"/>
        <w:jc w:val="both"/>
        <w:rPr>
          <w:rFonts w:ascii="Calibri" w:hAnsi="Calibri" w:cs="Calibri"/>
          <w:sz w:val="20"/>
          <w:szCs w:val="20"/>
        </w:rPr>
      </w:pPr>
      <w:bookmarkStart w:id="33" w:name="_Ref310503111"/>
      <w:r>
        <w:rPr>
          <w:rFonts w:ascii="Calibri" w:hAnsi="Calibri" w:cs="Calibri"/>
          <w:sz w:val="20"/>
          <w:szCs w:val="20"/>
        </w:rPr>
        <w:t>Zadavatel požaduje, aby n</w:t>
      </w:r>
      <w:r w:rsidRPr="00794E62">
        <w:rPr>
          <w:rFonts w:ascii="Calibri" w:hAnsi="Calibri" w:cs="Calibri"/>
          <w:sz w:val="20"/>
          <w:szCs w:val="20"/>
        </w:rPr>
        <w:t>abídková cena b</w:t>
      </w:r>
      <w:r w:rsidR="005366FB">
        <w:rPr>
          <w:rFonts w:ascii="Calibri" w:hAnsi="Calibri" w:cs="Calibri"/>
          <w:sz w:val="20"/>
          <w:szCs w:val="20"/>
        </w:rPr>
        <w:t xml:space="preserve">yla v nabídce uvedena </w:t>
      </w:r>
      <w:r w:rsidR="005366FB" w:rsidRPr="005366FB">
        <w:rPr>
          <w:rFonts w:ascii="Calibri" w:hAnsi="Calibri" w:cs="Calibri"/>
          <w:sz w:val="20"/>
          <w:szCs w:val="20"/>
        </w:rPr>
        <w:t>v </w:t>
      </w:r>
      <w:r w:rsidRPr="005366FB">
        <w:rPr>
          <w:rFonts w:ascii="Calibri" w:hAnsi="Calibri" w:cs="Calibri"/>
          <w:sz w:val="20"/>
          <w:szCs w:val="20"/>
        </w:rPr>
        <w:t>čl.</w:t>
      </w:r>
      <w:r w:rsidR="005366FB" w:rsidRPr="005366FB">
        <w:rPr>
          <w:rFonts w:ascii="Calibri" w:hAnsi="Calibri" w:cs="Calibri"/>
          <w:sz w:val="20"/>
          <w:szCs w:val="20"/>
        </w:rPr>
        <w:t xml:space="preserve"> </w:t>
      </w:r>
      <w:r w:rsidR="00904797" w:rsidRPr="005366FB">
        <w:rPr>
          <w:rFonts w:ascii="Calibri" w:hAnsi="Calibri"/>
          <w:sz w:val="20"/>
        </w:rPr>
        <w:t>6.1</w:t>
      </w:r>
      <w:r>
        <w:rPr>
          <w:rFonts w:ascii="Calibri" w:hAnsi="Calibri"/>
          <w:sz w:val="20"/>
        </w:rPr>
        <w:t xml:space="preserve"> </w:t>
      </w:r>
      <w:r>
        <w:rPr>
          <w:rFonts w:ascii="Calibri" w:hAnsi="Calibri" w:cs="Calibri"/>
          <w:sz w:val="20"/>
          <w:szCs w:val="20"/>
        </w:rPr>
        <w:t>S</w:t>
      </w:r>
      <w:r w:rsidRPr="00794E62">
        <w:rPr>
          <w:rFonts w:ascii="Calibri" w:hAnsi="Calibri" w:cs="Calibri"/>
          <w:sz w:val="20"/>
          <w:szCs w:val="20"/>
        </w:rPr>
        <w:t>mlouv</w:t>
      </w:r>
      <w:r>
        <w:rPr>
          <w:rFonts w:ascii="Calibri" w:hAnsi="Calibri" w:cs="Calibri"/>
          <w:sz w:val="20"/>
          <w:szCs w:val="20"/>
        </w:rPr>
        <w:t>y</w:t>
      </w:r>
      <w:r w:rsidRPr="00794E62">
        <w:rPr>
          <w:rFonts w:ascii="Calibri" w:hAnsi="Calibri" w:cs="Calibri"/>
          <w:sz w:val="20"/>
          <w:szCs w:val="20"/>
        </w:rPr>
        <w:t xml:space="preserve"> </w:t>
      </w:r>
      <w:r>
        <w:rPr>
          <w:rFonts w:ascii="Calibri" w:hAnsi="Calibri" w:cs="Calibri"/>
          <w:sz w:val="20"/>
          <w:szCs w:val="20"/>
        </w:rPr>
        <w:t>o dílo, a to</w:t>
      </w:r>
      <w:r w:rsidRPr="00794E62">
        <w:rPr>
          <w:rFonts w:ascii="Calibri" w:hAnsi="Calibri" w:cs="Calibri"/>
          <w:sz w:val="20"/>
          <w:szCs w:val="20"/>
        </w:rPr>
        <w:t xml:space="preserve"> následujícím způsobem:</w:t>
      </w:r>
    </w:p>
    <w:p w:rsidR="00CB3034" w:rsidRDefault="00CB3034" w:rsidP="00964321">
      <w:pPr>
        <w:ind w:left="1414"/>
        <w:rPr>
          <w:rFonts w:ascii="Calibri" w:hAnsi="Calibri" w:cs="Calibri"/>
          <w:sz w:val="20"/>
          <w:szCs w:val="20"/>
        </w:rPr>
      </w:pPr>
      <w:r w:rsidRPr="00794E62">
        <w:rPr>
          <w:rFonts w:ascii="Calibri" w:hAnsi="Calibri" w:cs="Calibri"/>
          <w:sz w:val="20"/>
          <w:szCs w:val="20"/>
        </w:rPr>
        <w:t xml:space="preserve">Cena </w:t>
      </w:r>
      <w:r w:rsidR="00E8267F">
        <w:rPr>
          <w:rFonts w:ascii="Calibri" w:hAnsi="Calibri" w:cs="Calibri"/>
          <w:sz w:val="20"/>
          <w:szCs w:val="20"/>
        </w:rPr>
        <w:t xml:space="preserve">za provedení </w:t>
      </w:r>
      <w:r w:rsidRPr="00794E62">
        <w:rPr>
          <w:rFonts w:ascii="Calibri" w:hAnsi="Calibri" w:cs="Calibri"/>
          <w:sz w:val="20"/>
          <w:szCs w:val="20"/>
        </w:rPr>
        <w:t xml:space="preserve">Díla </w:t>
      </w:r>
      <w:r w:rsidR="00E8267F">
        <w:rPr>
          <w:rFonts w:ascii="Calibri" w:hAnsi="Calibri" w:cs="Calibri"/>
          <w:sz w:val="20"/>
          <w:szCs w:val="20"/>
        </w:rPr>
        <w:t xml:space="preserve">celkem </w:t>
      </w:r>
      <w:r w:rsidRPr="00794E62">
        <w:rPr>
          <w:rFonts w:ascii="Calibri" w:hAnsi="Calibri" w:cs="Calibri"/>
          <w:sz w:val="20"/>
          <w:szCs w:val="20"/>
        </w:rPr>
        <w:t xml:space="preserve">bez DPH: </w:t>
      </w:r>
      <w:r w:rsidRPr="00794E62">
        <w:rPr>
          <w:rFonts w:ascii="Calibri" w:hAnsi="Calibri" w:cs="Calibri"/>
          <w:sz w:val="20"/>
          <w:szCs w:val="20"/>
        </w:rPr>
        <w:tab/>
      </w:r>
      <w:r w:rsidR="00904797">
        <w:rPr>
          <w:rFonts w:ascii="Calibri" w:hAnsi="Calibri" w:cs="Calibri"/>
          <w:sz w:val="20"/>
          <w:szCs w:val="20"/>
        </w:rPr>
        <w:tab/>
      </w:r>
      <w:r w:rsidRPr="00794E62">
        <w:rPr>
          <w:rFonts w:ascii="Calibri" w:hAnsi="Calibri" w:cs="Calibri"/>
          <w:sz w:val="20"/>
          <w:szCs w:val="20"/>
        </w:rPr>
        <w:t>"[</w:t>
      </w:r>
      <w:r w:rsidRPr="00A374F9">
        <w:rPr>
          <w:rFonts w:ascii="Calibri" w:hAnsi="Calibri" w:cs="Calibri"/>
          <w:sz w:val="20"/>
          <w:szCs w:val="20"/>
        </w:rPr>
        <w:t>VLOŽÍ ZHOTOVITEL</w:t>
      </w:r>
      <w:r w:rsidRPr="00794E62">
        <w:rPr>
          <w:rFonts w:ascii="Calibri" w:hAnsi="Calibri" w:cs="Calibri"/>
          <w:sz w:val="20"/>
          <w:szCs w:val="20"/>
        </w:rPr>
        <w:t>]" Kč</w:t>
      </w:r>
      <w:r w:rsidR="00904797">
        <w:rPr>
          <w:rFonts w:ascii="Calibri" w:hAnsi="Calibri" w:cs="Calibri"/>
          <w:sz w:val="20"/>
          <w:szCs w:val="20"/>
        </w:rPr>
        <w:t>;</w:t>
      </w:r>
    </w:p>
    <w:p w:rsidR="00904797" w:rsidRDefault="00904797" w:rsidP="00904797">
      <w:pPr>
        <w:ind w:left="1414"/>
        <w:rPr>
          <w:rFonts w:ascii="Calibri" w:hAnsi="Calibri" w:cs="Calibri"/>
          <w:sz w:val="20"/>
          <w:szCs w:val="20"/>
        </w:rPr>
      </w:pPr>
      <w:r w:rsidRPr="00904797">
        <w:rPr>
          <w:rFonts w:ascii="Calibri" w:hAnsi="Calibri" w:cs="Calibri"/>
          <w:sz w:val="20"/>
          <w:szCs w:val="20"/>
        </w:rPr>
        <w:t>DPH (základní sazba)</w:t>
      </w:r>
      <w:r w:rsidRPr="00904797">
        <w:rPr>
          <w:rFonts w:ascii="Calibri" w:hAnsi="Calibri" w:cs="Calibri"/>
          <w:sz w:val="20"/>
          <w:szCs w:val="20"/>
        </w:rPr>
        <w:tab/>
      </w:r>
      <w:r w:rsidRPr="00904797">
        <w:rPr>
          <w:rFonts w:ascii="Calibri" w:hAnsi="Calibri" w:cs="Calibri"/>
          <w:sz w:val="20"/>
          <w:szCs w:val="20"/>
        </w:rPr>
        <w:tab/>
      </w:r>
      <w:r w:rsidRPr="00904797">
        <w:rPr>
          <w:rFonts w:ascii="Calibri" w:hAnsi="Calibri" w:cs="Calibri"/>
          <w:sz w:val="20"/>
          <w:szCs w:val="20"/>
        </w:rPr>
        <w:tab/>
      </w:r>
      <w:r>
        <w:rPr>
          <w:rFonts w:ascii="Calibri" w:hAnsi="Calibri" w:cs="Calibri"/>
          <w:sz w:val="20"/>
          <w:szCs w:val="20"/>
        </w:rPr>
        <w:tab/>
      </w:r>
      <w:r w:rsidRPr="00794E62">
        <w:rPr>
          <w:rFonts w:ascii="Calibri" w:hAnsi="Calibri" w:cs="Calibri"/>
          <w:sz w:val="20"/>
          <w:szCs w:val="20"/>
        </w:rPr>
        <w:t>"[</w:t>
      </w:r>
      <w:r w:rsidRPr="00A374F9">
        <w:rPr>
          <w:rFonts w:ascii="Calibri" w:hAnsi="Calibri" w:cs="Calibri"/>
          <w:sz w:val="20"/>
          <w:szCs w:val="20"/>
        </w:rPr>
        <w:t>VLOŽÍ ZHOTOVITEL</w:t>
      </w:r>
      <w:r w:rsidRPr="00794E62">
        <w:rPr>
          <w:rFonts w:ascii="Calibri" w:hAnsi="Calibri" w:cs="Calibri"/>
          <w:sz w:val="20"/>
          <w:szCs w:val="20"/>
        </w:rPr>
        <w:t>]" Kč</w:t>
      </w:r>
      <w:r>
        <w:rPr>
          <w:rFonts w:ascii="Calibri" w:hAnsi="Calibri" w:cs="Calibri"/>
          <w:sz w:val="20"/>
          <w:szCs w:val="20"/>
        </w:rPr>
        <w:t>;</w:t>
      </w:r>
      <w:r w:rsidRPr="00904797">
        <w:rPr>
          <w:rFonts w:ascii="Calibri" w:hAnsi="Calibri" w:cs="Calibri"/>
          <w:sz w:val="20"/>
          <w:szCs w:val="20"/>
        </w:rPr>
        <w:tab/>
      </w:r>
      <w:r w:rsidRPr="00904797">
        <w:rPr>
          <w:rFonts w:ascii="Calibri" w:hAnsi="Calibri" w:cs="Calibri"/>
          <w:sz w:val="20"/>
          <w:szCs w:val="20"/>
        </w:rPr>
        <w:tab/>
      </w:r>
      <w:r w:rsidRPr="00904797">
        <w:rPr>
          <w:rFonts w:ascii="Calibri" w:hAnsi="Calibri" w:cs="Calibri"/>
          <w:sz w:val="20"/>
          <w:szCs w:val="20"/>
        </w:rPr>
        <w:tab/>
      </w:r>
    </w:p>
    <w:p w:rsidR="00904797" w:rsidRPr="00794E62" w:rsidRDefault="00904797" w:rsidP="00904797">
      <w:pPr>
        <w:ind w:left="1414"/>
        <w:rPr>
          <w:rFonts w:ascii="Calibri" w:hAnsi="Calibri" w:cs="Calibri"/>
          <w:sz w:val="20"/>
          <w:szCs w:val="20"/>
        </w:rPr>
      </w:pPr>
      <w:r w:rsidRPr="00904797">
        <w:rPr>
          <w:rFonts w:ascii="Calibri" w:hAnsi="Calibri" w:cs="Calibri"/>
          <w:sz w:val="20"/>
          <w:szCs w:val="20"/>
        </w:rPr>
        <w:t>Cena za pr</w:t>
      </w:r>
      <w:r>
        <w:rPr>
          <w:rFonts w:ascii="Calibri" w:hAnsi="Calibri" w:cs="Calibri"/>
          <w:sz w:val="20"/>
          <w:szCs w:val="20"/>
        </w:rPr>
        <w:t>ovedení Díla celkem včetně DPH</w:t>
      </w:r>
      <w:r>
        <w:rPr>
          <w:rFonts w:ascii="Calibri" w:hAnsi="Calibri" w:cs="Calibri"/>
          <w:sz w:val="20"/>
          <w:szCs w:val="20"/>
        </w:rPr>
        <w:tab/>
        <w:t xml:space="preserve"> </w:t>
      </w:r>
      <w:r>
        <w:rPr>
          <w:rFonts w:ascii="Calibri" w:hAnsi="Calibri" w:cs="Calibri"/>
          <w:sz w:val="20"/>
          <w:szCs w:val="20"/>
        </w:rPr>
        <w:tab/>
      </w:r>
      <w:r w:rsidRPr="00794E62">
        <w:rPr>
          <w:rFonts w:ascii="Calibri" w:hAnsi="Calibri" w:cs="Calibri"/>
          <w:sz w:val="20"/>
          <w:szCs w:val="20"/>
        </w:rPr>
        <w:t>"[</w:t>
      </w:r>
      <w:r w:rsidRPr="00A374F9">
        <w:rPr>
          <w:rFonts w:ascii="Calibri" w:hAnsi="Calibri" w:cs="Calibri"/>
          <w:sz w:val="20"/>
          <w:szCs w:val="20"/>
        </w:rPr>
        <w:t>VLOŽÍ ZHOTOVITEL</w:t>
      </w:r>
      <w:r w:rsidRPr="00794E62">
        <w:rPr>
          <w:rFonts w:ascii="Calibri" w:hAnsi="Calibri" w:cs="Calibri"/>
          <w:sz w:val="20"/>
          <w:szCs w:val="20"/>
        </w:rPr>
        <w:t>]" Kč</w:t>
      </w:r>
      <w:r>
        <w:rPr>
          <w:rFonts w:ascii="Calibri" w:hAnsi="Calibri" w:cs="Calibri"/>
          <w:sz w:val="20"/>
          <w:szCs w:val="20"/>
        </w:rPr>
        <w:t>.</w:t>
      </w:r>
    </w:p>
    <w:p w:rsidR="00CB3034" w:rsidRPr="00794E62" w:rsidRDefault="00CB3034" w:rsidP="00B75EDF">
      <w:pPr>
        <w:ind w:left="1414"/>
        <w:rPr>
          <w:rFonts w:ascii="Calibri" w:hAnsi="Calibri" w:cs="Calibri"/>
          <w:sz w:val="20"/>
          <w:szCs w:val="20"/>
        </w:rPr>
      </w:pPr>
    </w:p>
    <w:p w:rsidR="00964321" w:rsidRDefault="000D4C1F" w:rsidP="005D0BA7">
      <w:pPr>
        <w:ind w:left="1414"/>
        <w:jc w:val="both"/>
        <w:rPr>
          <w:rFonts w:ascii="Calibri" w:hAnsi="Calibri" w:cs="Calibri"/>
          <w:sz w:val="20"/>
          <w:szCs w:val="20"/>
        </w:rPr>
      </w:pPr>
      <w:r>
        <w:rPr>
          <w:rFonts w:ascii="Calibri" w:hAnsi="Calibri" w:cs="Calibri"/>
          <w:sz w:val="20"/>
          <w:szCs w:val="20"/>
        </w:rPr>
        <w:t xml:space="preserve">Cena </w:t>
      </w:r>
      <w:r w:rsidR="00E8267F">
        <w:rPr>
          <w:rFonts w:ascii="Calibri" w:hAnsi="Calibri" w:cs="Calibri"/>
          <w:sz w:val="20"/>
          <w:szCs w:val="20"/>
        </w:rPr>
        <w:t xml:space="preserve">za provedení </w:t>
      </w:r>
      <w:r>
        <w:rPr>
          <w:rFonts w:ascii="Calibri" w:hAnsi="Calibri" w:cs="Calibri"/>
          <w:sz w:val="20"/>
          <w:szCs w:val="20"/>
        </w:rPr>
        <w:t xml:space="preserve">Díla </w:t>
      </w:r>
      <w:r w:rsidR="00E8267F">
        <w:rPr>
          <w:rFonts w:ascii="Calibri" w:hAnsi="Calibri" w:cs="Calibri"/>
          <w:sz w:val="20"/>
          <w:szCs w:val="20"/>
        </w:rPr>
        <w:t xml:space="preserve">celkem </w:t>
      </w:r>
      <w:r>
        <w:rPr>
          <w:rFonts w:ascii="Calibri" w:hAnsi="Calibri" w:cs="Calibri"/>
          <w:sz w:val="20"/>
          <w:szCs w:val="20"/>
        </w:rPr>
        <w:t xml:space="preserve">bez DPH </w:t>
      </w:r>
      <w:r w:rsidRPr="00794E62">
        <w:rPr>
          <w:rFonts w:ascii="Calibri" w:hAnsi="Calibri" w:cs="Arial"/>
          <w:sz w:val="20"/>
          <w:szCs w:val="20"/>
        </w:rPr>
        <w:t>vkládan</w:t>
      </w:r>
      <w:r>
        <w:rPr>
          <w:rFonts w:ascii="Calibri" w:hAnsi="Calibri" w:cs="Arial"/>
          <w:sz w:val="20"/>
          <w:szCs w:val="20"/>
        </w:rPr>
        <w:t>á</w:t>
      </w:r>
      <w:r w:rsidRPr="00794E62">
        <w:rPr>
          <w:rFonts w:ascii="Calibri" w:hAnsi="Calibri" w:cs="Arial"/>
          <w:sz w:val="20"/>
          <w:szCs w:val="20"/>
        </w:rPr>
        <w:t xml:space="preserve"> ve smyslu těchto Pokynů </w:t>
      </w:r>
      <w:r w:rsidRPr="005366FB">
        <w:rPr>
          <w:rFonts w:ascii="Calibri" w:hAnsi="Calibri" w:cs="Arial"/>
          <w:sz w:val="20"/>
          <w:szCs w:val="20"/>
        </w:rPr>
        <w:t xml:space="preserve">do čl. </w:t>
      </w:r>
      <w:r w:rsidR="00904797" w:rsidRPr="005366FB">
        <w:rPr>
          <w:rFonts w:ascii="Calibri" w:hAnsi="Calibri"/>
          <w:sz w:val="20"/>
        </w:rPr>
        <w:t>6.1</w:t>
      </w:r>
      <w:r w:rsidRPr="00794E62">
        <w:rPr>
          <w:rFonts w:ascii="Calibri" w:hAnsi="Calibri" w:cs="Arial"/>
          <w:sz w:val="20"/>
          <w:szCs w:val="20"/>
        </w:rPr>
        <w:t xml:space="preserve"> závazného vzoru </w:t>
      </w:r>
      <w:r w:rsidR="00E8267F">
        <w:rPr>
          <w:rFonts w:ascii="Calibri" w:hAnsi="Calibri" w:cs="Arial"/>
          <w:sz w:val="20"/>
          <w:szCs w:val="20"/>
        </w:rPr>
        <w:t>S</w:t>
      </w:r>
      <w:r w:rsidR="00E8267F" w:rsidRPr="00794E62">
        <w:rPr>
          <w:rFonts w:ascii="Calibri" w:hAnsi="Calibri" w:cs="Arial"/>
          <w:sz w:val="20"/>
          <w:szCs w:val="20"/>
        </w:rPr>
        <w:t>mlouvy</w:t>
      </w:r>
      <w:r w:rsidR="00E8267F">
        <w:rPr>
          <w:rFonts w:ascii="Calibri" w:hAnsi="Calibri" w:cs="Arial"/>
          <w:sz w:val="20"/>
          <w:szCs w:val="20"/>
        </w:rPr>
        <w:t xml:space="preserve"> o dílo</w:t>
      </w:r>
      <w:r>
        <w:rPr>
          <w:rFonts w:ascii="Calibri" w:hAnsi="Calibri" w:cs="Arial"/>
          <w:sz w:val="20"/>
          <w:szCs w:val="20"/>
        </w:rPr>
        <w:t>,</w:t>
      </w:r>
      <w:r w:rsidR="00964321">
        <w:rPr>
          <w:rFonts w:ascii="Calibri" w:hAnsi="Calibri" w:cs="Calibri"/>
          <w:sz w:val="20"/>
          <w:szCs w:val="20"/>
        </w:rPr>
        <w:t xml:space="preserve"> </w:t>
      </w:r>
      <w:r>
        <w:rPr>
          <w:rFonts w:ascii="Calibri" w:hAnsi="Calibri" w:cs="Calibri"/>
          <w:sz w:val="20"/>
          <w:szCs w:val="20"/>
        </w:rPr>
        <w:t>bude předmětem hodnocení v rámci ekonomické výhodnosti nabídky.</w:t>
      </w:r>
    </w:p>
    <w:p w:rsidR="00964321" w:rsidRDefault="00964321" w:rsidP="005D0BA7">
      <w:pPr>
        <w:ind w:left="1414"/>
        <w:jc w:val="both"/>
        <w:rPr>
          <w:rFonts w:ascii="Calibri" w:hAnsi="Calibri" w:cs="Calibri"/>
          <w:sz w:val="20"/>
          <w:szCs w:val="20"/>
        </w:rPr>
      </w:pPr>
    </w:p>
    <w:p w:rsidR="00B75EDF" w:rsidRPr="00A02531" w:rsidRDefault="00262DAC" w:rsidP="005D0BA7">
      <w:pPr>
        <w:ind w:left="1414"/>
        <w:jc w:val="both"/>
        <w:rPr>
          <w:rFonts w:ascii="Calibri" w:hAnsi="Calibri" w:cs="Calibri"/>
          <w:sz w:val="20"/>
          <w:szCs w:val="20"/>
        </w:rPr>
      </w:pPr>
      <w:r w:rsidRPr="00A02531">
        <w:rPr>
          <w:rFonts w:ascii="Calibri" w:hAnsi="Calibri" w:cs="Calibri"/>
          <w:sz w:val="20"/>
          <w:szCs w:val="20"/>
        </w:rPr>
        <w:t xml:space="preserve">Zadavatel požaduje, aby dodavatelé v nabídce předložili též </w:t>
      </w:r>
      <w:r w:rsidRPr="00A02531">
        <w:rPr>
          <w:rFonts w:ascii="Calibri" w:hAnsi="Calibri" w:cs="Calibri"/>
          <w:b/>
          <w:sz w:val="20"/>
          <w:szCs w:val="20"/>
        </w:rPr>
        <w:t>podrobný rozpis nabídkové ceny</w:t>
      </w:r>
      <w:r w:rsidRPr="00A02531">
        <w:rPr>
          <w:rFonts w:ascii="Calibri" w:hAnsi="Calibri" w:cs="Calibri"/>
          <w:sz w:val="20"/>
          <w:szCs w:val="20"/>
        </w:rPr>
        <w:t>, a to ve struktu</w:t>
      </w:r>
      <w:r w:rsidR="005366FB" w:rsidRPr="00A02531">
        <w:rPr>
          <w:rFonts w:ascii="Calibri" w:hAnsi="Calibri" w:cs="Calibri"/>
          <w:sz w:val="20"/>
          <w:szCs w:val="20"/>
        </w:rPr>
        <w:t xml:space="preserve">ře tabulek dle </w:t>
      </w:r>
      <w:r w:rsidRPr="00A02531">
        <w:rPr>
          <w:rFonts w:ascii="Calibri" w:hAnsi="Calibri" w:cs="Calibri"/>
          <w:sz w:val="20"/>
          <w:szCs w:val="20"/>
        </w:rPr>
        <w:t xml:space="preserve">Přílohy č. </w:t>
      </w:r>
      <w:r w:rsidR="00E17DE5">
        <w:rPr>
          <w:rFonts w:ascii="Calibri" w:hAnsi="Calibri" w:cs="Calibri"/>
          <w:sz w:val="20"/>
          <w:szCs w:val="20"/>
        </w:rPr>
        <w:t>7</w:t>
      </w:r>
      <w:r w:rsidR="00E17DE5" w:rsidRPr="00A02531">
        <w:rPr>
          <w:rFonts w:ascii="Calibri" w:hAnsi="Calibri" w:cs="Calibri"/>
          <w:sz w:val="20"/>
          <w:szCs w:val="20"/>
        </w:rPr>
        <w:t xml:space="preserve"> </w:t>
      </w:r>
      <w:r w:rsidRPr="00A02531">
        <w:rPr>
          <w:rFonts w:ascii="Calibri" w:hAnsi="Calibri" w:cs="Calibri"/>
          <w:sz w:val="20"/>
          <w:szCs w:val="20"/>
        </w:rPr>
        <w:t xml:space="preserve">- Rozpis Ceny za provedení Díla </w:t>
      </w:r>
      <w:r w:rsidR="00A02531">
        <w:rPr>
          <w:rFonts w:ascii="Calibri" w:hAnsi="Calibri" w:cs="Calibri"/>
          <w:sz w:val="20"/>
          <w:szCs w:val="20"/>
        </w:rPr>
        <w:t xml:space="preserve">dle </w:t>
      </w:r>
      <w:r w:rsidRPr="00A02531">
        <w:rPr>
          <w:rFonts w:ascii="Calibri" w:hAnsi="Calibri" w:cs="Calibri"/>
          <w:sz w:val="20"/>
          <w:szCs w:val="20"/>
        </w:rPr>
        <w:t xml:space="preserve">těchto Pokynů. </w:t>
      </w:r>
      <w:r w:rsidR="00C06B80">
        <w:rPr>
          <w:rFonts w:ascii="Calibri" w:hAnsi="Calibri" w:cs="Calibri"/>
          <w:sz w:val="20"/>
          <w:szCs w:val="20"/>
        </w:rPr>
        <w:t>R</w:t>
      </w:r>
      <w:r w:rsidRPr="00A02531">
        <w:rPr>
          <w:rFonts w:ascii="Calibri" w:hAnsi="Calibri" w:cs="Calibri"/>
          <w:sz w:val="20"/>
          <w:szCs w:val="20"/>
        </w:rPr>
        <w:t>ozpis Ceny za provedení Díla bude sloužit výhradně pro informaci zadavatele o skladbě nabídkové ceny při posuzování její výše z pohledu (ne)existence mimořádně nízké nabídkové ceny</w:t>
      </w:r>
      <w:r w:rsidR="006652A3" w:rsidRPr="00A02531">
        <w:rPr>
          <w:rFonts w:ascii="Calibri" w:hAnsi="Calibri" w:cs="Calibri"/>
          <w:sz w:val="20"/>
          <w:szCs w:val="20"/>
        </w:rPr>
        <w:t xml:space="preserve"> a</w:t>
      </w:r>
      <w:r w:rsidR="006652A3" w:rsidRPr="00A02531">
        <w:t xml:space="preserve"> </w:t>
      </w:r>
      <w:r w:rsidR="006652A3" w:rsidRPr="00A02531">
        <w:rPr>
          <w:rFonts w:ascii="Calibri" w:hAnsi="Calibri" w:cs="Calibri"/>
          <w:sz w:val="20"/>
          <w:szCs w:val="20"/>
        </w:rPr>
        <w:t xml:space="preserve">pro účely čl. 13 odst. 5 Smlouvy o dílo, tj. případně pro účely výpočtu ceny za dodatečné služby ve smyslu čl. 13 odst. 5 Smlouvy o dílo. Podrobný </w:t>
      </w:r>
      <w:r w:rsidR="00C06B80">
        <w:rPr>
          <w:rFonts w:ascii="Calibri" w:hAnsi="Calibri" w:cs="Calibri"/>
          <w:sz w:val="20"/>
          <w:szCs w:val="20"/>
        </w:rPr>
        <w:t>R</w:t>
      </w:r>
      <w:r w:rsidR="006652A3" w:rsidRPr="00A02531">
        <w:rPr>
          <w:rFonts w:ascii="Calibri" w:hAnsi="Calibri" w:cs="Calibri"/>
          <w:sz w:val="20"/>
          <w:szCs w:val="20"/>
        </w:rPr>
        <w:t xml:space="preserve">ozpis </w:t>
      </w:r>
      <w:proofErr w:type="gramStart"/>
      <w:r w:rsidR="002E4FEF">
        <w:rPr>
          <w:rFonts w:ascii="Calibri" w:hAnsi="Calibri" w:cs="Calibri"/>
          <w:sz w:val="20"/>
          <w:szCs w:val="20"/>
        </w:rPr>
        <w:t>C</w:t>
      </w:r>
      <w:r w:rsidR="006652A3" w:rsidRPr="00A02531">
        <w:rPr>
          <w:rFonts w:ascii="Calibri" w:hAnsi="Calibri" w:cs="Calibri"/>
          <w:sz w:val="20"/>
          <w:szCs w:val="20"/>
        </w:rPr>
        <w:t>eny</w:t>
      </w:r>
      <w:r w:rsidR="0081622E">
        <w:rPr>
          <w:rFonts w:ascii="Calibri" w:hAnsi="Calibri" w:cs="Calibri"/>
          <w:sz w:val="20"/>
          <w:szCs w:val="20"/>
        </w:rPr>
        <w:t xml:space="preserve"> </w:t>
      </w:r>
      <w:r w:rsidR="00C06B80">
        <w:rPr>
          <w:rFonts w:ascii="Calibri" w:hAnsi="Calibri" w:cs="Calibri"/>
          <w:sz w:val="20"/>
          <w:szCs w:val="20"/>
        </w:rPr>
        <w:t xml:space="preserve"> za</w:t>
      </w:r>
      <w:proofErr w:type="gramEnd"/>
      <w:r w:rsidR="00C06B80">
        <w:rPr>
          <w:rFonts w:ascii="Calibri" w:hAnsi="Calibri" w:cs="Calibri"/>
          <w:sz w:val="20"/>
          <w:szCs w:val="20"/>
        </w:rPr>
        <w:t xml:space="preserve"> provedení Díla </w:t>
      </w:r>
      <w:r w:rsidR="006652A3" w:rsidRPr="00A02531">
        <w:rPr>
          <w:rFonts w:ascii="Calibri" w:hAnsi="Calibri" w:cs="Calibri"/>
          <w:sz w:val="20"/>
          <w:szCs w:val="20"/>
        </w:rPr>
        <w:t>nebude mít význam či vliv na výklad ostatních ustanovení Smlouvy o dílo</w:t>
      </w:r>
      <w:r w:rsidRPr="00A02531">
        <w:rPr>
          <w:rFonts w:ascii="Calibri" w:hAnsi="Calibri" w:cs="Calibri"/>
          <w:sz w:val="20"/>
          <w:szCs w:val="20"/>
        </w:rPr>
        <w:t>. V případě rozporu mezi celkovou Ceno</w:t>
      </w:r>
      <w:r w:rsidR="005366FB" w:rsidRPr="00A02531">
        <w:rPr>
          <w:rFonts w:ascii="Calibri" w:hAnsi="Calibri" w:cs="Calibri"/>
          <w:sz w:val="20"/>
          <w:szCs w:val="20"/>
        </w:rPr>
        <w:t>u za provedení Díla uvedenou v čl. 6.1</w:t>
      </w:r>
      <w:r w:rsidRPr="00A02531">
        <w:rPr>
          <w:rFonts w:ascii="Calibri" w:hAnsi="Calibri" w:cs="Calibri"/>
          <w:sz w:val="20"/>
          <w:szCs w:val="20"/>
        </w:rPr>
        <w:t xml:space="preserve"> návrhu Smlouvy o dílo a</w:t>
      </w:r>
      <w:r w:rsidR="00140698" w:rsidRPr="00A02531">
        <w:rPr>
          <w:rFonts w:ascii="Calibri" w:hAnsi="Calibri" w:cs="Calibri"/>
          <w:sz w:val="20"/>
          <w:szCs w:val="20"/>
        </w:rPr>
        <w:t xml:space="preserve"> v Rozpisu</w:t>
      </w:r>
      <w:r w:rsidRPr="00A02531">
        <w:rPr>
          <w:rFonts w:ascii="Calibri" w:hAnsi="Calibri" w:cs="Calibri"/>
          <w:sz w:val="20"/>
          <w:szCs w:val="20"/>
        </w:rPr>
        <w:t xml:space="preserve"> Ceny za provedení Díla bude mít přednost nabídková cena uvedená ve Smlouvě o dílo (tato cena bude čtena i při otevírání obálek).</w:t>
      </w:r>
      <w:r w:rsidR="009E20B9" w:rsidRPr="00A02531">
        <w:rPr>
          <w:rFonts w:ascii="Calibri" w:hAnsi="Calibri" w:cs="Calibri"/>
          <w:sz w:val="20"/>
          <w:szCs w:val="20"/>
        </w:rPr>
        <w:t xml:space="preserve"> Případný rozpor mezi celkovou Ceno</w:t>
      </w:r>
      <w:r w:rsidR="005366FB" w:rsidRPr="00A02531">
        <w:rPr>
          <w:rFonts w:ascii="Calibri" w:hAnsi="Calibri" w:cs="Calibri"/>
          <w:sz w:val="20"/>
          <w:szCs w:val="20"/>
        </w:rPr>
        <w:t>u za provedení Díla uvedenou v čl. 6.1</w:t>
      </w:r>
      <w:r w:rsidR="009E20B9" w:rsidRPr="00A02531">
        <w:rPr>
          <w:rFonts w:ascii="Calibri" w:hAnsi="Calibri" w:cs="Calibri"/>
          <w:sz w:val="20"/>
          <w:szCs w:val="20"/>
        </w:rPr>
        <w:t xml:space="preserve"> návrhu Smlouvy o dílo a celkovou Cenou za provedení Díla uvedenou v </w:t>
      </w:r>
      <w:r w:rsidR="00140698" w:rsidRPr="00A02531">
        <w:rPr>
          <w:rFonts w:ascii="Calibri" w:hAnsi="Calibri" w:cs="Calibri"/>
          <w:sz w:val="20"/>
          <w:szCs w:val="20"/>
        </w:rPr>
        <w:t>R</w:t>
      </w:r>
      <w:r w:rsidR="009E20B9" w:rsidRPr="00A02531">
        <w:rPr>
          <w:rFonts w:ascii="Calibri" w:hAnsi="Calibri" w:cs="Calibri"/>
          <w:sz w:val="20"/>
          <w:szCs w:val="20"/>
        </w:rPr>
        <w:t>ozpisu Ceny za provedení Díla nebude důvodem pro vyloučení účastníka ze zadávacího řízení.</w:t>
      </w:r>
    </w:p>
    <w:p w:rsidR="00686669" w:rsidRPr="0019450B" w:rsidRDefault="00686669" w:rsidP="00821D84">
      <w:pPr>
        <w:ind w:left="1414"/>
        <w:jc w:val="both"/>
        <w:rPr>
          <w:rFonts w:ascii="Calibri" w:hAnsi="Calibri" w:cs="Calibri"/>
          <w:sz w:val="20"/>
          <w:szCs w:val="20"/>
        </w:rPr>
      </w:pPr>
    </w:p>
    <w:p w:rsidR="001955CA" w:rsidRPr="00C06B80" w:rsidRDefault="00686669" w:rsidP="00F40D08">
      <w:pPr>
        <w:numPr>
          <w:ilvl w:val="1"/>
          <w:numId w:val="19"/>
        </w:numPr>
        <w:ind w:left="1414" w:hanging="709"/>
        <w:jc w:val="both"/>
        <w:rPr>
          <w:rFonts w:ascii="Calibri" w:hAnsi="Calibri" w:cs="Calibri"/>
          <w:sz w:val="20"/>
          <w:szCs w:val="20"/>
        </w:rPr>
      </w:pPr>
      <w:r w:rsidRPr="00C06B80">
        <w:rPr>
          <w:rFonts w:ascii="Calibri" w:hAnsi="Calibri" w:cs="Calibri"/>
          <w:sz w:val="20"/>
          <w:szCs w:val="20"/>
        </w:rPr>
        <w:t xml:space="preserve">Celková nabídková cena bude dodavatelem stanovena </w:t>
      </w:r>
      <w:r w:rsidR="004234A8" w:rsidRPr="00C06B80">
        <w:rPr>
          <w:rFonts w:ascii="Calibri" w:hAnsi="Calibri" w:cs="Calibri"/>
          <w:sz w:val="20"/>
          <w:szCs w:val="20"/>
        </w:rPr>
        <w:t>jako cena nejvýše přípustná se započtením veškerých dodávek, prací, činností, ostatních nákladů, rizik, zisku, finančních vlivů (např. inflace) po celou dobu realizace předmětu plnění veřejné zakázky v</w:t>
      </w:r>
      <w:r w:rsidR="00766C18" w:rsidRPr="00C06B80">
        <w:rPr>
          <w:rFonts w:ascii="Calibri" w:hAnsi="Calibri" w:cs="Calibri"/>
          <w:sz w:val="20"/>
          <w:szCs w:val="20"/>
        </w:rPr>
        <w:t> </w:t>
      </w:r>
      <w:r w:rsidR="004234A8" w:rsidRPr="00C06B80">
        <w:rPr>
          <w:rFonts w:ascii="Calibri" w:hAnsi="Calibri" w:cs="Calibri"/>
          <w:sz w:val="20"/>
          <w:szCs w:val="20"/>
        </w:rPr>
        <w:t>souladu s podmínkami uvedenými v zadávací dokumentaci a v závazném návrhu Smlouvy o</w:t>
      </w:r>
      <w:r w:rsidR="00766C18" w:rsidRPr="00C06B80">
        <w:rPr>
          <w:rFonts w:ascii="Calibri" w:hAnsi="Calibri" w:cs="Calibri"/>
          <w:sz w:val="20"/>
          <w:szCs w:val="20"/>
        </w:rPr>
        <w:t> </w:t>
      </w:r>
      <w:r w:rsidR="004234A8" w:rsidRPr="00C06B80">
        <w:rPr>
          <w:rFonts w:ascii="Calibri" w:hAnsi="Calibri" w:cs="Calibri"/>
          <w:sz w:val="20"/>
          <w:szCs w:val="20"/>
        </w:rPr>
        <w:t>dílo</w:t>
      </w:r>
      <w:r w:rsidRPr="00C06B80">
        <w:rPr>
          <w:rFonts w:ascii="Calibri" w:hAnsi="Calibri" w:cs="Calibri"/>
          <w:sz w:val="20"/>
          <w:szCs w:val="20"/>
        </w:rPr>
        <w:t>.</w:t>
      </w:r>
      <w:r w:rsidR="001955CA" w:rsidRPr="00C06B80">
        <w:rPr>
          <w:rFonts w:ascii="Calibri" w:hAnsi="Calibri" w:cs="Calibri"/>
          <w:sz w:val="20"/>
          <w:szCs w:val="20"/>
        </w:rPr>
        <w:t xml:space="preserve"> Nabídková cena může být měněna pouze v souvislosti se změnou daňových předpisů.</w:t>
      </w:r>
      <w:r w:rsidR="00BE485F" w:rsidRPr="00C06B80">
        <w:rPr>
          <w:rFonts w:ascii="Calibri" w:hAnsi="Calibri" w:cs="Calibri"/>
          <w:sz w:val="20"/>
          <w:szCs w:val="20"/>
        </w:rPr>
        <w:t xml:space="preserve"> </w:t>
      </w:r>
    </w:p>
    <w:p w:rsidR="001955CA" w:rsidRDefault="001955CA" w:rsidP="00821D84">
      <w:pPr>
        <w:ind w:left="1414"/>
        <w:jc w:val="both"/>
        <w:rPr>
          <w:rFonts w:ascii="Calibri" w:hAnsi="Calibri" w:cs="Calibri"/>
          <w:sz w:val="20"/>
          <w:szCs w:val="20"/>
        </w:rPr>
      </w:pPr>
    </w:p>
    <w:p w:rsidR="00686669" w:rsidRDefault="00ED1920" w:rsidP="0081622E">
      <w:pPr>
        <w:numPr>
          <w:ilvl w:val="1"/>
          <w:numId w:val="19"/>
        </w:numPr>
        <w:ind w:left="1414" w:hanging="709"/>
        <w:jc w:val="both"/>
        <w:rPr>
          <w:rFonts w:ascii="Calibri" w:hAnsi="Calibri" w:cs="Calibri"/>
          <w:sz w:val="20"/>
          <w:szCs w:val="20"/>
        </w:rPr>
      </w:pPr>
      <w:r>
        <w:rPr>
          <w:rFonts w:ascii="Calibri" w:hAnsi="Calibri" w:cs="Calibri"/>
          <w:sz w:val="20"/>
          <w:szCs w:val="20"/>
        </w:rPr>
        <w:t xml:space="preserve">Zadavatel stanoví, že maximální nabídková cena za veřejnou zakázku </w:t>
      </w:r>
      <w:r w:rsidR="00A35A52">
        <w:rPr>
          <w:rFonts w:ascii="Calibri" w:hAnsi="Calibri" w:cs="Calibri"/>
          <w:sz w:val="20"/>
          <w:szCs w:val="20"/>
        </w:rPr>
        <w:t xml:space="preserve">dle čl. 6.1 Smlouvy o dílo </w:t>
      </w:r>
      <w:r>
        <w:rPr>
          <w:rFonts w:ascii="Calibri" w:hAnsi="Calibri" w:cs="Calibri"/>
          <w:sz w:val="20"/>
          <w:szCs w:val="20"/>
        </w:rPr>
        <w:t xml:space="preserve">činí </w:t>
      </w:r>
      <w:r w:rsidR="009E20B9" w:rsidRPr="0081622E">
        <w:rPr>
          <w:rFonts w:ascii="Calibri" w:hAnsi="Calibri" w:cs="Calibri"/>
          <w:sz w:val="20"/>
          <w:szCs w:val="20"/>
        </w:rPr>
        <w:t>5</w:t>
      </w:r>
      <w:r w:rsidR="00D02FD1" w:rsidRPr="0081622E">
        <w:rPr>
          <w:rFonts w:ascii="Calibri" w:hAnsi="Calibri" w:cs="Calibri"/>
          <w:sz w:val="20"/>
          <w:szCs w:val="20"/>
        </w:rPr>
        <w:t>0</w:t>
      </w:r>
      <w:r w:rsidR="009E20B9" w:rsidRPr="0081622E">
        <w:rPr>
          <w:rFonts w:ascii="Calibri" w:hAnsi="Calibri" w:cs="Calibri"/>
          <w:sz w:val="20"/>
          <w:szCs w:val="20"/>
        </w:rPr>
        <w:t xml:space="preserve">.000.000,- Kč bez DPH (slovy: </w:t>
      </w:r>
      <w:r w:rsidR="00D02FD1" w:rsidRPr="0081622E">
        <w:rPr>
          <w:rFonts w:ascii="Calibri" w:hAnsi="Calibri" w:cs="Calibri"/>
          <w:sz w:val="20"/>
          <w:szCs w:val="20"/>
        </w:rPr>
        <w:t>padesát</w:t>
      </w:r>
      <w:r w:rsidR="00A35A52" w:rsidRPr="0081622E">
        <w:rPr>
          <w:rFonts w:ascii="Calibri" w:hAnsi="Calibri" w:cs="Calibri"/>
          <w:sz w:val="20"/>
          <w:szCs w:val="20"/>
        </w:rPr>
        <w:t xml:space="preserve"> </w:t>
      </w:r>
      <w:r w:rsidR="009E20B9" w:rsidRPr="0081622E">
        <w:rPr>
          <w:rFonts w:ascii="Calibri" w:hAnsi="Calibri" w:cs="Calibri"/>
          <w:sz w:val="20"/>
          <w:szCs w:val="20"/>
        </w:rPr>
        <w:t>milionů korun českých)</w:t>
      </w:r>
      <w:r w:rsidRPr="009E20B9">
        <w:rPr>
          <w:rFonts w:ascii="Calibri" w:hAnsi="Calibri" w:cs="Calibri"/>
          <w:sz w:val="20"/>
          <w:szCs w:val="20"/>
        </w:rPr>
        <w:t xml:space="preserve">. </w:t>
      </w:r>
      <w:r w:rsidR="00D02FD1">
        <w:rPr>
          <w:rFonts w:ascii="Calibri" w:hAnsi="Calibri" w:cs="Calibri"/>
          <w:sz w:val="20"/>
          <w:szCs w:val="20"/>
        </w:rPr>
        <w:t>Zadavatelem stanovená maximální nabídková cena za</w:t>
      </w:r>
      <w:r w:rsidR="00D02FD1" w:rsidRPr="00D02FD1">
        <w:rPr>
          <w:rFonts w:ascii="Calibri" w:hAnsi="Calibri" w:cs="Calibri"/>
          <w:sz w:val="20"/>
          <w:szCs w:val="20"/>
        </w:rPr>
        <w:t xml:space="preserve"> veřejn</w:t>
      </w:r>
      <w:r w:rsidR="00D02FD1">
        <w:rPr>
          <w:rFonts w:ascii="Calibri" w:hAnsi="Calibri" w:cs="Calibri"/>
          <w:sz w:val="20"/>
          <w:szCs w:val="20"/>
        </w:rPr>
        <w:t xml:space="preserve">ou </w:t>
      </w:r>
      <w:r w:rsidR="00D02FD1" w:rsidRPr="00D02FD1">
        <w:rPr>
          <w:rFonts w:ascii="Calibri" w:hAnsi="Calibri" w:cs="Calibri"/>
          <w:sz w:val="20"/>
          <w:szCs w:val="20"/>
        </w:rPr>
        <w:t>zakázk</w:t>
      </w:r>
      <w:r w:rsidR="00D02FD1">
        <w:rPr>
          <w:rFonts w:ascii="Calibri" w:hAnsi="Calibri" w:cs="Calibri"/>
          <w:sz w:val="20"/>
          <w:szCs w:val="20"/>
        </w:rPr>
        <w:t>u</w:t>
      </w:r>
      <w:r w:rsidR="00D02FD1" w:rsidRPr="00D02FD1">
        <w:rPr>
          <w:rFonts w:ascii="Calibri" w:hAnsi="Calibri" w:cs="Calibri"/>
          <w:sz w:val="20"/>
          <w:szCs w:val="20"/>
        </w:rPr>
        <w:t xml:space="preserve"> současně představuje maximální objem finančních prostředků, které má zadavatel pro realizaci veřejné zakázky k dispozici.</w:t>
      </w:r>
      <w:r w:rsidR="0081622E">
        <w:rPr>
          <w:rFonts w:ascii="Calibri" w:hAnsi="Calibri" w:cs="Calibri"/>
          <w:sz w:val="20"/>
          <w:szCs w:val="20"/>
        </w:rPr>
        <w:t xml:space="preserve"> </w:t>
      </w:r>
      <w:r w:rsidRPr="009E20B9">
        <w:rPr>
          <w:rFonts w:ascii="Calibri" w:hAnsi="Calibri" w:cs="Calibri"/>
          <w:sz w:val="20"/>
          <w:szCs w:val="20"/>
        </w:rPr>
        <w:t xml:space="preserve">Překročí-li dodavatelem </w:t>
      </w:r>
      <w:r w:rsidRPr="005366FB">
        <w:rPr>
          <w:rFonts w:ascii="Calibri" w:hAnsi="Calibri" w:cs="Calibri"/>
          <w:sz w:val="20"/>
          <w:szCs w:val="20"/>
        </w:rPr>
        <w:t xml:space="preserve">v čl. </w:t>
      </w:r>
      <w:r w:rsidR="00C561C3" w:rsidRPr="005366FB">
        <w:rPr>
          <w:rFonts w:ascii="Calibri" w:hAnsi="Calibri" w:cs="Calibri"/>
          <w:sz w:val="20"/>
          <w:szCs w:val="20"/>
        </w:rPr>
        <w:t>6.1</w:t>
      </w:r>
      <w:r w:rsidRPr="009E20B9">
        <w:rPr>
          <w:rFonts w:ascii="Calibri" w:hAnsi="Calibri" w:cs="Calibri"/>
          <w:sz w:val="20"/>
          <w:szCs w:val="20"/>
        </w:rPr>
        <w:t xml:space="preserve"> jím předloženého návrhu Smlouvy o dílo uvedená celková</w:t>
      </w:r>
      <w:r>
        <w:rPr>
          <w:rFonts w:ascii="Calibri" w:hAnsi="Calibri" w:cs="Calibri"/>
          <w:sz w:val="20"/>
          <w:szCs w:val="20"/>
        </w:rPr>
        <w:t xml:space="preserve"> nabídková cena</w:t>
      </w:r>
      <w:r w:rsidRPr="00D809B6">
        <w:rPr>
          <w:rFonts w:ascii="Calibri" w:hAnsi="Calibri" w:cs="Calibri"/>
          <w:sz w:val="20"/>
          <w:szCs w:val="20"/>
        </w:rPr>
        <w:t xml:space="preserve"> </w:t>
      </w:r>
      <w:r>
        <w:rPr>
          <w:rFonts w:ascii="Calibri" w:hAnsi="Calibri" w:cs="Calibri"/>
          <w:sz w:val="20"/>
          <w:szCs w:val="20"/>
        </w:rPr>
        <w:t>v Kč bez DPH zadavatelem stanovenou maximální nabídkovou cenu</w:t>
      </w:r>
      <w:r w:rsidRPr="00D809B6">
        <w:rPr>
          <w:rFonts w:ascii="Calibri" w:hAnsi="Calibri" w:cs="Calibri"/>
          <w:sz w:val="20"/>
          <w:szCs w:val="20"/>
        </w:rPr>
        <w:t xml:space="preserve">, povede to vyloučení </w:t>
      </w:r>
      <w:r>
        <w:rPr>
          <w:rFonts w:ascii="Calibri" w:hAnsi="Calibri" w:cs="Calibri"/>
          <w:sz w:val="20"/>
          <w:szCs w:val="20"/>
        </w:rPr>
        <w:t>účastníka.</w:t>
      </w:r>
    </w:p>
    <w:p w:rsidR="0053048D" w:rsidRDefault="0053048D" w:rsidP="00B45364">
      <w:pPr>
        <w:pStyle w:val="Odstavecseseznamem"/>
        <w:ind w:left="0"/>
        <w:rPr>
          <w:rFonts w:ascii="Calibri" w:hAnsi="Calibri" w:cs="Calibri"/>
          <w:sz w:val="20"/>
          <w:szCs w:val="20"/>
          <w:highlight w:val="yellow"/>
        </w:rPr>
      </w:pPr>
    </w:p>
    <w:p w:rsidR="0053048D" w:rsidRPr="00B45364" w:rsidRDefault="0053048D" w:rsidP="00F40D08">
      <w:pPr>
        <w:numPr>
          <w:ilvl w:val="1"/>
          <w:numId w:val="19"/>
        </w:numPr>
        <w:ind w:left="1414" w:hanging="709"/>
        <w:jc w:val="both"/>
        <w:rPr>
          <w:rFonts w:ascii="Calibri" w:hAnsi="Calibri" w:cs="Calibri"/>
          <w:sz w:val="20"/>
          <w:szCs w:val="20"/>
        </w:rPr>
      </w:pPr>
      <w:r w:rsidRPr="00B45364">
        <w:rPr>
          <w:rFonts w:ascii="Calibri" w:hAnsi="Calibri" w:cs="Calibri"/>
          <w:sz w:val="20"/>
          <w:szCs w:val="20"/>
        </w:rPr>
        <w:t xml:space="preserve">Požadavky na nabídkovou cenu jsou stanoveny tak, aby </w:t>
      </w:r>
      <w:r w:rsidR="00A35A52">
        <w:rPr>
          <w:rFonts w:ascii="Calibri" w:hAnsi="Calibri" w:cs="Calibri"/>
          <w:sz w:val="20"/>
          <w:szCs w:val="20"/>
        </w:rPr>
        <w:t>účastníci</w:t>
      </w:r>
      <w:r w:rsidR="00A35A52" w:rsidRPr="00B45364">
        <w:rPr>
          <w:rFonts w:ascii="Calibri" w:hAnsi="Calibri" w:cs="Calibri"/>
          <w:sz w:val="20"/>
          <w:szCs w:val="20"/>
        </w:rPr>
        <w:t xml:space="preserve"> </w:t>
      </w:r>
      <w:r w:rsidRPr="00B45364">
        <w:rPr>
          <w:rFonts w:ascii="Calibri" w:hAnsi="Calibri" w:cs="Calibri"/>
          <w:sz w:val="20"/>
          <w:szCs w:val="20"/>
        </w:rPr>
        <w:t>mohli podat vzájemně porovnatelné nabídky.</w:t>
      </w:r>
    </w:p>
    <w:p w:rsidR="00D809B6" w:rsidRDefault="00D809B6" w:rsidP="00D809B6">
      <w:pPr>
        <w:ind w:left="1414"/>
        <w:jc w:val="both"/>
        <w:rPr>
          <w:rFonts w:ascii="Calibri" w:hAnsi="Calibri" w:cs="Calibri"/>
          <w:sz w:val="20"/>
          <w:szCs w:val="20"/>
        </w:rPr>
      </w:pPr>
    </w:p>
    <w:bookmarkEnd w:id="33"/>
    <w:p w:rsidR="00683F78" w:rsidRPr="00A83B78" w:rsidRDefault="00683F78" w:rsidP="00400884">
      <w:pPr>
        <w:jc w:val="both"/>
        <w:rPr>
          <w:rFonts w:ascii="Calibri" w:hAnsi="Calibri" w:cs="Calibri"/>
          <w:sz w:val="20"/>
          <w:szCs w:val="20"/>
        </w:rPr>
      </w:pPr>
    </w:p>
    <w:p w:rsidR="00B574F0" w:rsidRPr="00ED1920" w:rsidRDefault="00ED1920" w:rsidP="00F40D08">
      <w:pPr>
        <w:pStyle w:val="Nadpis1"/>
        <w:widowControl w:val="0"/>
        <w:numPr>
          <w:ilvl w:val="0"/>
          <w:numId w:val="19"/>
        </w:numPr>
        <w:shd w:val="pct5" w:color="auto" w:fill="auto"/>
        <w:spacing w:before="120" w:after="120" w:line="320" w:lineRule="atLeast"/>
        <w:ind w:left="720" w:hanging="720"/>
        <w:jc w:val="left"/>
        <w:rPr>
          <w:rFonts w:ascii="Calibri" w:hAnsi="Calibri" w:cs="Calibri"/>
          <w:kern w:val="28"/>
          <w:sz w:val="24"/>
          <w:szCs w:val="24"/>
          <w:lang w:val="cs-CZ"/>
        </w:rPr>
      </w:pPr>
      <w:bookmarkStart w:id="34" w:name="_Toc478463344"/>
      <w:r w:rsidRPr="00CF6468">
        <w:rPr>
          <w:rFonts w:ascii="Calibri" w:hAnsi="Calibri" w:cs="Calibri"/>
          <w:kern w:val="28"/>
          <w:sz w:val="24"/>
          <w:szCs w:val="24"/>
          <w:lang w:val="cs-CZ"/>
        </w:rPr>
        <w:t>VARIANTY NABÍDKY</w:t>
      </w:r>
      <w:bookmarkEnd w:id="34"/>
      <w:r w:rsidRPr="00CF6468">
        <w:rPr>
          <w:rFonts w:ascii="Calibri" w:hAnsi="Calibri" w:cs="Calibri"/>
          <w:kern w:val="28"/>
          <w:sz w:val="24"/>
          <w:szCs w:val="24"/>
          <w:lang w:val="cs-CZ"/>
        </w:rPr>
        <w:t xml:space="preserve"> </w:t>
      </w:r>
      <w:r w:rsidR="00B574F0" w:rsidRPr="00ED1920">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F40D08">
      <w:pPr>
        <w:numPr>
          <w:ilvl w:val="1"/>
          <w:numId w:val="19"/>
        </w:numPr>
        <w:ind w:left="1414" w:hanging="709"/>
        <w:jc w:val="both"/>
        <w:rPr>
          <w:rFonts w:ascii="Calibri" w:hAnsi="Calibri" w:cs="Calibri"/>
          <w:sz w:val="20"/>
          <w:szCs w:val="20"/>
        </w:rPr>
      </w:pPr>
      <w:r w:rsidRPr="00DD390C">
        <w:rPr>
          <w:rFonts w:ascii="Calibri" w:hAnsi="Calibri" w:cs="Calibri"/>
          <w:sz w:val="20"/>
          <w:szCs w:val="20"/>
        </w:rPr>
        <w:t xml:space="preserve">Zadavatel nepřipouští </w:t>
      </w:r>
      <w:r w:rsidR="00244A75">
        <w:rPr>
          <w:rFonts w:ascii="Calibri" w:hAnsi="Calibri" w:cs="Calibri"/>
          <w:sz w:val="20"/>
          <w:szCs w:val="20"/>
        </w:rPr>
        <w:t xml:space="preserve">předložení </w:t>
      </w:r>
      <w:r w:rsidRPr="00DD390C">
        <w:rPr>
          <w:rFonts w:ascii="Calibri" w:hAnsi="Calibri" w:cs="Calibri"/>
          <w:sz w:val="20"/>
          <w:szCs w:val="20"/>
        </w:rPr>
        <w:t xml:space="preserve">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pPr>
        <w:ind w:left="709" w:hanging="425"/>
        <w:rPr>
          <w:rFonts w:ascii="Calibri" w:hAnsi="Calibri" w:cs="Calibri"/>
          <w:b/>
          <w:bCs/>
          <w:sz w:val="20"/>
          <w:szCs w:val="20"/>
        </w:rPr>
      </w:pPr>
    </w:p>
    <w:p w:rsidR="00B574F0" w:rsidRPr="00DE0A69" w:rsidRDefault="00B574F0" w:rsidP="00F40D08">
      <w:pPr>
        <w:pStyle w:val="Nadpis1"/>
        <w:widowControl w:val="0"/>
        <w:numPr>
          <w:ilvl w:val="0"/>
          <w:numId w:val="19"/>
        </w:numPr>
        <w:shd w:val="pct5" w:color="auto" w:fill="auto"/>
        <w:spacing w:before="120" w:after="120" w:line="320" w:lineRule="atLeast"/>
        <w:ind w:left="720" w:hanging="720"/>
        <w:jc w:val="left"/>
        <w:rPr>
          <w:rFonts w:ascii="Calibri" w:hAnsi="Calibri" w:cs="Calibri"/>
          <w:kern w:val="28"/>
          <w:sz w:val="24"/>
          <w:szCs w:val="24"/>
          <w:lang w:val="cs-CZ"/>
        </w:rPr>
      </w:pPr>
      <w:bookmarkStart w:id="35" w:name="_Toc478463345"/>
      <w:r w:rsidRPr="00CF6468">
        <w:rPr>
          <w:rFonts w:ascii="Calibri" w:hAnsi="Calibri" w:cs="Calibri"/>
          <w:kern w:val="28"/>
          <w:sz w:val="24"/>
          <w:szCs w:val="24"/>
          <w:lang w:val="cs-CZ"/>
        </w:rPr>
        <w:t xml:space="preserve">OTEVÍRÁNÍ </w:t>
      </w:r>
      <w:r w:rsidR="004A237E">
        <w:rPr>
          <w:rFonts w:ascii="Calibri" w:hAnsi="Calibri" w:cs="Calibri"/>
          <w:kern w:val="28"/>
          <w:sz w:val="24"/>
          <w:szCs w:val="24"/>
          <w:lang w:val="cs-CZ"/>
        </w:rPr>
        <w:t>NABÍDEK</w:t>
      </w:r>
      <w:bookmarkEnd w:id="35"/>
    </w:p>
    <w:p w:rsidR="00B574F0" w:rsidRPr="00DE0A69" w:rsidRDefault="00B574F0" w:rsidP="00D52469">
      <w:pPr>
        <w:ind w:left="284"/>
        <w:rPr>
          <w:rFonts w:ascii="Calibri" w:hAnsi="Calibri" w:cs="Calibri"/>
          <w:b/>
          <w:bCs/>
          <w:sz w:val="20"/>
          <w:szCs w:val="20"/>
        </w:rPr>
      </w:pPr>
    </w:p>
    <w:p w:rsidR="004A237E" w:rsidRDefault="00081F32" w:rsidP="00F40D08">
      <w:pPr>
        <w:numPr>
          <w:ilvl w:val="1"/>
          <w:numId w:val="19"/>
        </w:numPr>
        <w:ind w:left="1414" w:hanging="709"/>
        <w:jc w:val="both"/>
        <w:rPr>
          <w:rFonts w:ascii="Calibri" w:hAnsi="Calibri" w:cs="Calibri"/>
          <w:sz w:val="20"/>
          <w:szCs w:val="20"/>
        </w:rPr>
      </w:pPr>
      <w:r w:rsidRPr="00DE0A69">
        <w:rPr>
          <w:rFonts w:ascii="Calibri" w:hAnsi="Calibri" w:cs="Calibri"/>
          <w:sz w:val="20"/>
          <w:szCs w:val="20"/>
        </w:rPr>
        <w:t xml:space="preserve">Otevírání </w:t>
      </w:r>
      <w:r>
        <w:rPr>
          <w:rFonts w:ascii="Calibri" w:hAnsi="Calibri" w:cs="Calibri"/>
          <w:sz w:val="20"/>
          <w:szCs w:val="20"/>
        </w:rPr>
        <w:t>nabídek</w:t>
      </w:r>
      <w:r w:rsidRPr="00DE0A69">
        <w:rPr>
          <w:rFonts w:ascii="Calibri" w:hAnsi="Calibri" w:cs="Calibri"/>
          <w:sz w:val="20"/>
          <w:szCs w:val="20"/>
        </w:rPr>
        <w:t xml:space="preserve"> </w:t>
      </w:r>
      <w:r>
        <w:rPr>
          <w:rFonts w:ascii="Calibri" w:hAnsi="Calibri" w:cs="Calibri"/>
          <w:sz w:val="20"/>
          <w:szCs w:val="20"/>
        </w:rPr>
        <w:t xml:space="preserve">v listinné podobě </w:t>
      </w:r>
      <w:r w:rsidRPr="00DE0A69">
        <w:rPr>
          <w:rFonts w:ascii="Calibri" w:hAnsi="Calibri" w:cs="Calibri"/>
          <w:sz w:val="20"/>
          <w:szCs w:val="20"/>
        </w:rPr>
        <w:t>upravuj</w:t>
      </w:r>
      <w:r>
        <w:rPr>
          <w:rFonts w:ascii="Calibri" w:hAnsi="Calibri" w:cs="Calibri"/>
          <w:sz w:val="20"/>
          <w:szCs w:val="20"/>
        </w:rPr>
        <w:t>e</w:t>
      </w:r>
      <w:r w:rsidRPr="00DE0A69">
        <w:rPr>
          <w:rFonts w:ascii="Calibri" w:hAnsi="Calibri" w:cs="Calibri"/>
          <w:sz w:val="20"/>
          <w:szCs w:val="20"/>
        </w:rPr>
        <w:t xml:space="preserve"> § </w:t>
      </w:r>
      <w:r>
        <w:rPr>
          <w:rFonts w:ascii="Calibri" w:hAnsi="Calibri" w:cs="Calibri"/>
          <w:sz w:val="20"/>
          <w:szCs w:val="20"/>
        </w:rPr>
        <w:t>110</w:t>
      </w:r>
      <w:r w:rsidRPr="00DE0A69">
        <w:rPr>
          <w:rFonts w:ascii="Calibri" w:hAnsi="Calibri" w:cs="Calibri"/>
          <w:sz w:val="20"/>
          <w:szCs w:val="20"/>
        </w:rPr>
        <w:t xml:space="preserve"> </w:t>
      </w:r>
      <w:r>
        <w:rPr>
          <w:rFonts w:ascii="Calibri" w:hAnsi="Calibri" w:cs="Calibri"/>
          <w:sz w:val="20"/>
          <w:szCs w:val="20"/>
        </w:rPr>
        <w:t>Z</w:t>
      </w:r>
      <w:r w:rsidRPr="00DE0A69">
        <w:rPr>
          <w:rFonts w:ascii="Calibri" w:hAnsi="Calibri" w:cs="Calibri"/>
          <w:sz w:val="20"/>
          <w:szCs w:val="20"/>
        </w:rPr>
        <w:t>ZVZ. Příslušn</w:t>
      </w:r>
      <w:r>
        <w:rPr>
          <w:rFonts w:ascii="Calibri" w:hAnsi="Calibri" w:cs="Calibri"/>
          <w:sz w:val="20"/>
          <w:szCs w:val="20"/>
        </w:rPr>
        <w:t>ý</w:t>
      </w:r>
      <w:r w:rsidRPr="00DE0A69">
        <w:rPr>
          <w:rFonts w:ascii="Calibri" w:hAnsi="Calibri" w:cs="Calibri"/>
          <w:sz w:val="20"/>
          <w:szCs w:val="20"/>
        </w:rPr>
        <w:t xml:space="preserve"> termín a míst</w:t>
      </w:r>
      <w:r>
        <w:rPr>
          <w:rFonts w:ascii="Calibri" w:hAnsi="Calibri" w:cs="Calibri"/>
          <w:sz w:val="20"/>
          <w:szCs w:val="20"/>
        </w:rPr>
        <w:t>o</w:t>
      </w:r>
      <w:r w:rsidRPr="00DE0A69">
        <w:rPr>
          <w:rFonts w:ascii="Calibri" w:hAnsi="Calibri" w:cs="Calibri"/>
          <w:sz w:val="20"/>
          <w:szCs w:val="20"/>
        </w:rPr>
        <w:t xml:space="preserve"> j</w:t>
      </w:r>
      <w:r>
        <w:rPr>
          <w:rFonts w:ascii="Calibri" w:hAnsi="Calibri" w:cs="Calibri"/>
          <w:sz w:val="20"/>
          <w:szCs w:val="20"/>
        </w:rPr>
        <w:t>e</w:t>
      </w:r>
      <w:r w:rsidRPr="00DE0A69">
        <w:rPr>
          <w:rFonts w:ascii="Calibri" w:hAnsi="Calibri" w:cs="Calibri"/>
          <w:sz w:val="20"/>
          <w:szCs w:val="20"/>
        </w:rPr>
        <w:t xml:space="preserve"> uveden</w:t>
      </w:r>
      <w:r>
        <w:rPr>
          <w:rFonts w:ascii="Calibri" w:hAnsi="Calibri" w:cs="Calibri"/>
          <w:sz w:val="20"/>
          <w:szCs w:val="20"/>
        </w:rPr>
        <w:t>o</w:t>
      </w:r>
      <w:r w:rsidRPr="00DE0A69">
        <w:rPr>
          <w:rFonts w:ascii="Calibri" w:hAnsi="Calibri" w:cs="Calibri"/>
          <w:sz w:val="20"/>
          <w:szCs w:val="20"/>
        </w:rPr>
        <w:t xml:space="preserve"> v oznámení o </w:t>
      </w:r>
      <w:r>
        <w:rPr>
          <w:rFonts w:ascii="Calibri" w:hAnsi="Calibri" w:cs="Calibri"/>
          <w:sz w:val="20"/>
          <w:szCs w:val="20"/>
        </w:rPr>
        <w:t>zahájení zadávacího řízení – veřejné služby</w:t>
      </w:r>
      <w:r w:rsidRPr="00DE0A69">
        <w:rPr>
          <w:rFonts w:ascii="Calibri" w:hAnsi="Calibri" w:cs="Calibri"/>
          <w:sz w:val="20"/>
          <w:szCs w:val="20"/>
        </w:rPr>
        <w:t>, které je veřejně dostupné</w:t>
      </w:r>
      <w:r w:rsidRPr="001C075E">
        <w:rPr>
          <w:rFonts w:ascii="Calibri" w:hAnsi="Calibri" w:cs="Calibri"/>
          <w:sz w:val="20"/>
          <w:szCs w:val="20"/>
        </w:rPr>
        <w:t xml:space="preserve"> </w:t>
      </w:r>
      <w:r>
        <w:rPr>
          <w:rFonts w:ascii="Calibri" w:hAnsi="Calibri" w:cs="Calibri"/>
          <w:sz w:val="20"/>
          <w:szCs w:val="20"/>
        </w:rPr>
        <w:t>ve Věstníku veřejných zakázek</w:t>
      </w:r>
      <w:bookmarkStart w:id="36" w:name="_GoBack"/>
      <w:bookmarkEnd w:id="36"/>
      <w:r w:rsidRPr="00F063C9">
        <w:rPr>
          <w:rFonts w:ascii="Calibri" w:hAnsi="Calibri" w:cs="Calibri"/>
          <w:sz w:val="20"/>
          <w:szCs w:val="20"/>
        </w:rPr>
        <w:t>,</w:t>
      </w:r>
      <w:r w:rsidRPr="00DE0A69">
        <w:rPr>
          <w:rFonts w:ascii="Calibri" w:hAnsi="Calibri" w:cs="Calibri"/>
          <w:sz w:val="20"/>
          <w:szCs w:val="20"/>
        </w:rPr>
        <w:t xml:space="preserve"> a které zároveň tvoří </w:t>
      </w:r>
      <w:r w:rsidRPr="00400884">
        <w:rPr>
          <w:rFonts w:ascii="Calibri" w:hAnsi="Calibri" w:cs="Calibri"/>
          <w:sz w:val="20"/>
          <w:szCs w:val="20"/>
        </w:rPr>
        <w:t>Část 1 Dílu 1</w:t>
      </w:r>
      <w:r w:rsidRPr="007A4B8D">
        <w:rPr>
          <w:rFonts w:ascii="Calibri" w:hAnsi="Calibri" w:cs="Calibri"/>
          <w:sz w:val="20"/>
          <w:szCs w:val="20"/>
        </w:rPr>
        <w:t xml:space="preserve"> s názvem Požadavky a podmínky pro zpracování nabídky. Při otevírání nabídek budou přítomným osobám sděleny identifikační údaje účastníků zadávacího řízení a údaje z nabídek odpovídající</w:t>
      </w:r>
      <w:r>
        <w:rPr>
          <w:rFonts w:ascii="Calibri" w:hAnsi="Calibri" w:cs="Calibri"/>
          <w:sz w:val="20"/>
          <w:szCs w:val="20"/>
        </w:rPr>
        <w:t xml:space="preserve"> číselně vyjádřitelným kritériím hodnocení. Jako údaj o nabídkové ceně bude sdělen ú</w:t>
      </w:r>
      <w:r w:rsidR="005366FB">
        <w:rPr>
          <w:rFonts w:ascii="Calibri" w:hAnsi="Calibri" w:cs="Calibri"/>
          <w:sz w:val="20"/>
          <w:szCs w:val="20"/>
        </w:rPr>
        <w:t xml:space="preserve">daj uvedený </w:t>
      </w:r>
      <w:r w:rsidR="005366FB" w:rsidRPr="005366FB">
        <w:rPr>
          <w:rFonts w:ascii="Calibri" w:hAnsi="Calibri" w:cs="Calibri"/>
          <w:sz w:val="20"/>
          <w:szCs w:val="20"/>
        </w:rPr>
        <w:t xml:space="preserve">v čl. </w:t>
      </w:r>
      <w:r w:rsidR="00904797" w:rsidRPr="005366FB">
        <w:rPr>
          <w:rFonts w:ascii="Calibri" w:hAnsi="Calibri"/>
          <w:sz w:val="20"/>
        </w:rPr>
        <w:t>6.1</w:t>
      </w:r>
      <w:r w:rsidR="00904797" w:rsidRPr="005366FB">
        <w:rPr>
          <w:rFonts w:ascii="Calibri" w:hAnsi="Calibri" w:cs="Calibri"/>
          <w:sz w:val="20"/>
          <w:szCs w:val="20"/>
        </w:rPr>
        <w:t xml:space="preserve"> </w:t>
      </w:r>
      <w:r w:rsidRPr="005366FB">
        <w:rPr>
          <w:rFonts w:ascii="Calibri" w:hAnsi="Calibri" w:cs="Calibri"/>
          <w:sz w:val="20"/>
          <w:szCs w:val="20"/>
        </w:rPr>
        <w:t>návrhu</w:t>
      </w:r>
      <w:r>
        <w:rPr>
          <w:rFonts w:ascii="Calibri" w:hAnsi="Calibri" w:cs="Calibri"/>
          <w:sz w:val="20"/>
          <w:szCs w:val="20"/>
        </w:rPr>
        <w:t xml:space="preserve"> Smlouvy o dílo - </w:t>
      </w:r>
      <w:r w:rsidRPr="00794E62">
        <w:rPr>
          <w:rFonts w:ascii="Calibri" w:hAnsi="Calibri" w:cs="Calibri"/>
          <w:sz w:val="20"/>
          <w:szCs w:val="20"/>
        </w:rPr>
        <w:t xml:space="preserve">Cena </w:t>
      </w:r>
      <w:r>
        <w:rPr>
          <w:rFonts w:ascii="Calibri" w:hAnsi="Calibri" w:cs="Calibri"/>
          <w:sz w:val="20"/>
          <w:szCs w:val="20"/>
        </w:rPr>
        <w:t xml:space="preserve">za provedení </w:t>
      </w:r>
      <w:r w:rsidRPr="00794E62">
        <w:rPr>
          <w:rFonts w:ascii="Calibri" w:hAnsi="Calibri" w:cs="Calibri"/>
          <w:sz w:val="20"/>
          <w:szCs w:val="20"/>
        </w:rPr>
        <w:t xml:space="preserve">Díla </w:t>
      </w:r>
      <w:r>
        <w:rPr>
          <w:rFonts w:ascii="Calibri" w:hAnsi="Calibri" w:cs="Calibri"/>
          <w:sz w:val="20"/>
          <w:szCs w:val="20"/>
        </w:rPr>
        <w:t xml:space="preserve">celkem </w:t>
      </w:r>
      <w:r w:rsidRPr="00794E62">
        <w:rPr>
          <w:rFonts w:ascii="Calibri" w:hAnsi="Calibri" w:cs="Calibri"/>
          <w:sz w:val="20"/>
          <w:szCs w:val="20"/>
        </w:rPr>
        <w:t>bez DPH</w:t>
      </w:r>
      <w:r>
        <w:rPr>
          <w:rFonts w:ascii="Calibri" w:hAnsi="Calibri" w:cs="Calibri"/>
          <w:sz w:val="20"/>
          <w:szCs w:val="20"/>
        </w:rPr>
        <w:t>.</w:t>
      </w:r>
    </w:p>
    <w:p w:rsidR="00081F32" w:rsidRDefault="00081F32" w:rsidP="004A237E">
      <w:pPr>
        <w:pStyle w:val="Odstavecseseznamem"/>
        <w:ind w:left="1418"/>
        <w:jc w:val="both"/>
        <w:rPr>
          <w:rFonts w:ascii="Calibri" w:hAnsi="Calibri" w:cs="Calibri"/>
          <w:sz w:val="20"/>
          <w:szCs w:val="20"/>
        </w:rPr>
      </w:pPr>
    </w:p>
    <w:p w:rsidR="00C17CE8" w:rsidRDefault="004A237E" w:rsidP="00F40D08">
      <w:pPr>
        <w:numPr>
          <w:ilvl w:val="1"/>
          <w:numId w:val="19"/>
        </w:numPr>
        <w:ind w:left="1414" w:hanging="709"/>
        <w:jc w:val="both"/>
        <w:rPr>
          <w:rFonts w:ascii="Calibri" w:hAnsi="Calibri" w:cs="Calibri"/>
          <w:sz w:val="20"/>
          <w:szCs w:val="20"/>
        </w:rPr>
      </w:pPr>
      <w:r>
        <w:rPr>
          <w:rFonts w:ascii="Calibri" w:hAnsi="Calibri" w:cs="Calibri"/>
          <w:sz w:val="20"/>
          <w:szCs w:val="20"/>
        </w:rPr>
        <w:t>Otevírání nabídek jsou oprávněni se účastnit všichni účastníci zadávacího řízení v počtu max. 1 zástupce za každého účastníka a dále další osoby, o nichž tak stanoví zadavatel. Zadavatel požaduje, aby zástupce účastníka přítomný na otevírání n</w:t>
      </w:r>
      <w:r w:rsidR="00FB76AA">
        <w:rPr>
          <w:rFonts w:ascii="Calibri" w:hAnsi="Calibri" w:cs="Calibri"/>
          <w:sz w:val="20"/>
          <w:szCs w:val="20"/>
        </w:rPr>
        <w:t>abídek doložil svou totožnost a </w:t>
      </w:r>
      <w:r>
        <w:rPr>
          <w:rFonts w:ascii="Calibri" w:hAnsi="Calibri" w:cs="Calibri"/>
          <w:sz w:val="20"/>
          <w:szCs w:val="20"/>
        </w:rPr>
        <w:t>oprávnění jednat za účastníka při otevírání nabídek a aby svou účast stvrdil podpisem v listině přítomných účastníků.</w:t>
      </w:r>
    </w:p>
    <w:p w:rsidR="00C17CE8" w:rsidRDefault="00C17CE8" w:rsidP="00821D84">
      <w:pPr>
        <w:pStyle w:val="Odstavecseseznamem"/>
        <w:rPr>
          <w:rFonts w:ascii="Calibri" w:hAnsi="Calibri" w:cs="Calibri"/>
          <w:sz w:val="20"/>
          <w:szCs w:val="20"/>
        </w:rPr>
      </w:pPr>
    </w:p>
    <w:p w:rsidR="00B574F0" w:rsidRPr="00A86FE5" w:rsidRDefault="00C17CE8" w:rsidP="00A86FE5">
      <w:pPr>
        <w:numPr>
          <w:ilvl w:val="1"/>
          <w:numId w:val="19"/>
        </w:numPr>
        <w:ind w:left="1414" w:hanging="709"/>
        <w:jc w:val="both"/>
        <w:rPr>
          <w:rFonts w:ascii="Calibri" w:hAnsi="Calibri" w:cs="Calibri"/>
          <w:sz w:val="20"/>
          <w:szCs w:val="20"/>
        </w:rPr>
      </w:pPr>
      <w:r w:rsidRPr="00C17CE8">
        <w:rPr>
          <w:rFonts w:ascii="Calibri" w:hAnsi="Calibri" w:cs="Calibri"/>
          <w:sz w:val="20"/>
          <w:szCs w:val="20"/>
        </w:rPr>
        <w:t>Nabídk</w:t>
      </w:r>
      <w:r w:rsidR="007A4B8D">
        <w:rPr>
          <w:rFonts w:ascii="Calibri" w:hAnsi="Calibri" w:cs="Calibri"/>
          <w:sz w:val="20"/>
          <w:szCs w:val="20"/>
        </w:rPr>
        <w:t>a</w:t>
      </w:r>
      <w:r w:rsidRPr="00C17CE8">
        <w:rPr>
          <w:rFonts w:ascii="Calibri" w:hAnsi="Calibri" w:cs="Calibri"/>
          <w:sz w:val="20"/>
          <w:szCs w:val="20"/>
        </w:rPr>
        <w:t>, kter</w:t>
      </w:r>
      <w:r w:rsidR="007A4B8D">
        <w:rPr>
          <w:rFonts w:ascii="Calibri" w:hAnsi="Calibri" w:cs="Calibri"/>
          <w:sz w:val="20"/>
          <w:szCs w:val="20"/>
        </w:rPr>
        <w:t>á</w:t>
      </w:r>
      <w:r w:rsidRPr="00C17CE8">
        <w:rPr>
          <w:rFonts w:ascii="Calibri" w:hAnsi="Calibri" w:cs="Calibri"/>
          <w:sz w:val="20"/>
          <w:szCs w:val="20"/>
        </w:rPr>
        <w:t xml:space="preserve"> </w:t>
      </w:r>
      <w:r w:rsidR="007A4B8D">
        <w:rPr>
          <w:rFonts w:ascii="Calibri" w:hAnsi="Calibri" w:cs="Calibri"/>
          <w:sz w:val="20"/>
          <w:szCs w:val="20"/>
        </w:rPr>
        <w:t>ne</w:t>
      </w:r>
      <w:r w:rsidRPr="00C17CE8">
        <w:rPr>
          <w:rFonts w:ascii="Calibri" w:hAnsi="Calibri" w:cs="Calibri"/>
          <w:sz w:val="20"/>
          <w:szCs w:val="20"/>
        </w:rPr>
        <w:t>bud</w:t>
      </w:r>
      <w:r w:rsidR="007A4B8D">
        <w:rPr>
          <w:rFonts w:ascii="Calibri" w:hAnsi="Calibri" w:cs="Calibri"/>
          <w:sz w:val="20"/>
          <w:szCs w:val="20"/>
        </w:rPr>
        <w:t>e</w:t>
      </w:r>
      <w:r w:rsidRPr="00C17CE8">
        <w:rPr>
          <w:rFonts w:ascii="Calibri" w:hAnsi="Calibri" w:cs="Calibri"/>
          <w:sz w:val="20"/>
          <w:szCs w:val="20"/>
        </w:rPr>
        <w:t xml:space="preserve"> zadavatel</w:t>
      </w:r>
      <w:r w:rsidR="007A4B8D">
        <w:rPr>
          <w:rFonts w:ascii="Calibri" w:hAnsi="Calibri" w:cs="Calibri"/>
          <w:sz w:val="20"/>
          <w:szCs w:val="20"/>
        </w:rPr>
        <w:t>i doručena ve lhůtě pro podání nabídky</w:t>
      </w:r>
      <w:r w:rsidR="00FF2BBD">
        <w:rPr>
          <w:rFonts w:ascii="Calibri" w:hAnsi="Calibri" w:cs="Calibri"/>
          <w:sz w:val="20"/>
          <w:szCs w:val="20"/>
        </w:rPr>
        <w:t>,</w:t>
      </w:r>
      <w:r w:rsidR="007A4B8D">
        <w:rPr>
          <w:rFonts w:ascii="Calibri" w:hAnsi="Calibri" w:cs="Calibri"/>
          <w:sz w:val="20"/>
          <w:szCs w:val="20"/>
        </w:rPr>
        <w:t xml:space="preserve"> se nepovažuje za podanou a zadavatel k ní v průběhu zadávacího řízení nepřihlíží.</w:t>
      </w:r>
    </w:p>
    <w:p w:rsidR="00B574F0" w:rsidRDefault="00B574F0">
      <w:pPr>
        <w:ind w:left="709"/>
        <w:jc w:val="both"/>
        <w:rPr>
          <w:rFonts w:ascii="Calibri" w:hAnsi="Calibri" w:cs="Calibri"/>
          <w:sz w:val="22"/>
          <w:szCs w:val="22"/>
        </w:rPr>
      </w:pPr>
    </w:p>
    <w:p w:rsidR="00B574F0" w:rsidRPr="00CF6468" w:rsidRDefault="00B574F0" w:rsidP="00F40D08">
      <w:pPr>
        <w:pStyle w:val="Nadpis1"/>
        <w:widowControl w:val="0"/>
        <w:numPr>
          <w:ilvl w:val="0"/>
          <w:numId w:val="19"/>
        </w:numPr>
        <w:shd w:val="pct5" w:color="auto" w:fill="auto"/>
        <w:spacing w:before="120" w:after="120" w:line="320" w:lineRule="atLeast"/>
        <w:ind w:left="720" w:hanging="720"/>
        <w:jc w:val="left"/>
        <w:rPr>
          <w:rFonts w:ascii="Calibri" w:hAnsi="Calibri" w:cs="Calibri"/>
          <w:kern w:val="28"/>
          <w:sz w:val="24"/>
          <w:szCs w:val="24"/>
          <w:lang w:val="cs-CZ"/>
        </w:rPr>
      </w:pPr>
      <w:bookmarkStart w:id="37" w:name="_Toc478463346"/>
      <w:r w:rsidRPr="00CF6468">
        <w:rPr>
          <w:rFonts w:ascii="Calibri" w:hAnsi="Calibri" w:cs="Calibri"/>
          <w:kern w:val="28"/>
          <w:sz w:val="24"/>
          <w:szCs w:val="24"/>
          <w:lang w:val="cs-CZ"/>
        </w:rPr>
        <w:t xml:space="preserve">POSOUZENÍ </w:t>
      </w:r>
      <w:r w:rsidR="00244A75">
        <w:rPr>
          <w:rFonts w:ascii="Calibri" w:hAnsi="Calibri" w:cs="Calibri"/>
          <w:kern w:val="28"/>
          <w:sz w:val="24"/>
          <w:szCs w:val="24"/>
          <w:lang w:val="cs-CZ"/>
        </w:rPr>
        <w:t>SPLNĚNÍ PODMÍNEK ÚČASTI</w:t>
      </w:r>
      <w:bookmarkEnd w:id="37"/>
    </w:p>
    <w:p w:rsidR="00B574F0" w:rsidRPr="00DE0A69" w:rsidRDefault="00B574F0" w:rsidP="00853BAA">
      <w:pPr>
        <w:ind w:left="1414"/>
        <w:jc w:val="both"/>
        <w:rPr>
          <w:rFonts w:ascii="Calibri" w:hAnsi="Calibri" w:cs="Calibri"/>
          <w:sz w:val="20"/>
          <w:szCs w:val="20"/>
        </w:rPr>
      </w:pPr>
    </w:p>
    <w:p w:rsidR="00B574F0" w:rsidRPr="00A00245" w:rsidRDefault="00244A75" w:rsidP="00F40D08">
      <w:pPr>
        <w:numPr>
          <w:ilvl w:val="1"/>
          <w:numId w:val="19"/>
        </w:numPr>
        <w:ind w:left="1414" w:hanging="709"/>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B574F0" w:rsidRDefault="00B574F0" w:rsidP="00992A29">
      <w:pPr>
        <w:ind w:left="1414"/>
        <w:jc w:val="both"/>
        <w:rPr>
          <w:rFonts w:ascii="Calibri" w:hAnsi="Calibri" w:cs="Calibri"/>
          <w:sz w:val="20"/>
          <w:szCs w:val="20"/>
        </w:rPr>
      </w:pPr>
    </w:p>
    <w:p w:rsidR="00B574F0" w:rsidRPr="00DE0A69" w:rsidRDefault="00F1038E" w:rsidP="00F40D08">
      <w:pPr>
        <w:numPr>
          <w:ilvl w:val="1"/>
          <w:numId w:val="19"/>
        </w:numPr>
        <w:ind w:left="1414" w:hanging="709"/>
        <w:jc w:val="both"/>
        <w:rPr>
          <w:rFonts w:ascii="Calibri" w:hAnsi="Calibri" w:cs="Calibri"/>
          <w:sz w:val="20"/>
          <w:szCs w:val="20"/>
        </w:rPr>
      </w:pPr>
      <w:r w:rsidRPr="00F1038E">
        <w:rPr>
          <w:rFonts w:ascii="Calibri" w:hAnsi="Calibri" w:cs="Calibri"/>
          <w:sz w:val="20"/>
          <w:szCs w:val="20"/>
        </w:rPr>
        <w:t xml:space="preserve">Ke zjevným početním chybám v nabídce, zjištěným při posouzení </w:t>
      </w:r>
      <w:r w:rsidR="00244A75">
        <w:rPr>
          <w:rFonts w:ascii="Calibri" w:hAnsi="Calibri" w:cs="Calibri"/>
          <w:sz w:val="20"/>
          <w:szCs w:val="20"/>
        </w:rPr>
        <w:t>splnění podmínek účasti</w:t>
      </w:r>
      <w:r w:rsidRPr="00F1038E">
        <w:rPr>
          <w:rFonts w:ascii="Calibri" w:hAnsi="Calibri" w:cs="Calibri"/>
          <w:sz w:val="20"/>
          <w:szCs w:val="20"/>
        </w:rPr>
        <w:t xml:space="preserve">, které nemají vliv na nabídkovou cenu, </w:t>
      </w:r>
      <w:r w:rsidR="00244A75">
        <w:rPr>
          <w:rFonts w:ascii="Calibri" w:hAnsi="Calibri" w:cs="Calibri"/>
          <w:sz w:val="20"/>
          <w:szCs w:val="20"/>
        </w:rPr>
        <w:t xml:space="preserve">zadavatel </w:t>
      </w:r>
      <w:r w:rsidRPr="00F1038E">
        <w:rPr>
          <w:rFonts w:ascii="Calibri" w:hAnsi="Calibri" w:cs="Calibri"/>
          <w:sz w:val="20"/>
          <w:szCs w:val="20"/>
        </w:rPr>
        <w:t>nepřihlíží</w:t>
      </w:r>
      <w:r w:rsidR="00B574F0" w:rsidRPr="00DE0A69">
        <w:rPr>
          <w:rFonts w:ascii="Calibri" w:hAnsi="Calibri" w:cs="Calibri"/>
          <w:sz w:val="20"/>
          <w:szCs w:val="20"/>
        </w:rPr>
        <w:t xml:space="preserve">. </w:t>
      </w:r>
    </w:p>
    <w:p w:rsidR="00904797" w:rsidRDefault="00904797" w:rsidP="00904797">
      <w:pPr>
        <w:pStyle w:val="Odstavecseseznamem"/>
        <w:ind w:left="0"/>
        <w:rPr>
          <w:rFonts w:ascii="Calibri" w:hAnsi="Calibri" w:cs="Calibri"/>
          <w:sz w:val="20"/>
          <w:szCs w:val="20"/>
        </w:rPr>
      </w:pPr>
    </w:p>
    <w:p w:rsidR="00904797" w:rsidRPr="00026FD8" w:rsidRDefault="00904797" w:rsidP="00F40D08">
      <w:pPr>
        <w:numPr>
          <w:ilvl w:val="1"/>
          <w:numId w:val="19"/>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w:t>
      </w:r>
      <w:r>
        <w:rPr>
          <w:rFonts w:ascii="Calibri" w:hAnsi="Calibri" w:cs="Calibri"/>
          <w:sz w:val="20"/>
          <w:szCs w:val="20"/>
        </w:rPr>
        <w:t xml:space="preserve"> B</w:t>
      </w:r>
      <w:r w:rsidRPr="00932110">
        <w:rPr>
          <w:rFonts w:ascii="Calibri" w:hAnsi="Calibri" w:cs="Calibri"/>
          <w:sz w:val="20"/>
          <w:szCs w:val="20"/>
        </w:rPr>
        <w:t xml:space="preserve">ude-li to nezbytné a potřebné vzhledem k výši nabídkových cen, </w:t>
      </w:r>
      <w:r>
        <w:rPr>
          <w:rFonts w:ascii="Calibri" w:hAnsi="Calibri" w:cs="Calibri"/>
          <w:sz w:val="20"/>
          <w:szCs w:val="20"/>
        </w:rPr>
        <w:t>zadavatel</w:t>
      </w:r>
      <w:r w:rsidRPr="00932110">
        <w:rPr>
          <w:rFonts w:ascii="Calibri" w:hAnsi="Calibri" w:cs="Calibri"/>
          <w:sz w:val="20"/>
          <w:szCs w:val="20"/>
        </w:rPr>
        <w:t xml:space="preserve"> </w:t>
      </w:r>
      <w:r>
        <w:rPr>
          <w:rFonts w:ascii="Calibri" w:hAnsi="Calibri" w:cs="Calibri"/>
          <w:sz w:val="20"/>
          <w:szCs w:val="20"/>
        </w:rPr>
        <w:t xml:space="preserve">využije podrobný </w:t>
      </w:r>
      <w:r w:rsidR="002E4FEF">
        <w:rPr>
          <w:rFonts w:ascii="Calibri" w:hAnsi="Calibri" w:cs="Calibri"/>
          <w:sz w:val="20"/>
          <w:szCs w:val="20"/>
        </w:rPr>
        <w:t>R</w:t>
      </w:r>
      <w:r>
        <w:rPr>
          <w:rFonts w:ascii="Calibri" w:hAnsi="Calibri" w:cs="Calibri"/>
          <w:sz w:val="20"/>
          <w:szCs w:val="20"/>
        </w:rPr>
        <w:t xml:space="preserve">ozpis </w:t>
      </w:r>
      <w:r w:rsidR="002E4FEF">
        <w:rPr>
          <w:rFonts w:ascii="Calibri" w:hAnsi="Calibri" w:cs="Calibri"/>
          <w:sz w:val="20"/>
          <w:szCs w:val="20"/>
        </w:rPr>
        <w:t>C</w:t>
      </w:r>
      <w:r w:rsidRPr="00932110">
        <w:rPr>
          <w:rFonts w:ascii="Calibri" w:hAnsi="Calibri" w:cs="Calibri"/>
          <w:sz w:val="20"/>
          <w:szCs w:val="20"/>
        </w:rPr>
        <w:t>en</w:t>
      </w:r>
      <w:r>
        <w:rPr>
          <w:rFonts w:ascii="Calibri" w:hAnsi="Calibri" w:cs="Calibri"/>
          <w:sz w:val="20"/>
          <w:szCs w:val="20"/>
        </w:rPr>
        <w:t>y</w:t>
      </w:r>
      <w:r w:rsidRPr="00932110">
        <w:rPr>
          <w:rFonts w:ascii="Calibri" w:hAnsi="Calibri" w:cs="Calibri"/>
          <w:sz w:val="20"/>
          <w:szCs w:val="20"/>
        </w:rPr>
        <w:t xml:space="preserve"> </w:t>
      </w:r>
      <w:r w:rsidR="002E4FEF">
        <w:rPr>
          <w:rFonts w:ascii="Calibri" w:hAnsi="Calibri" w:cs="Calibri"/>
          <w:sz w:val="20"/>
          <w:szCs w:val="20"/>
        </w:rPr>
        <w:t xml:space="preserve">za provedení Díla </w:t>
      </w:r>
      <w:r w:rsidR="005366FB">
        <w:rPr>
          <w:rFonts w:ascii="Calibri" w:hAnsi="Calibri" w:cs="Calibri"/>
          <w:sz w:val="20"/>
          <w:szCs w:val="20"/>
        </w:rPr>
        <w:t>dle čl</w:t>
      </w:r>
      <w:r w:rsidR="005366FB" w:rsidRPr="005366FB">
        <w:rPr>
          <w:rFonts w:ascii="Calibri" w:hAnsi="Calibri" w:cs="Calibri"/>
          <w:sz w:val="20"/>
          <w:szCs w:val="20"/>
        </w:rPr>
        <w:t xml:space="preserve">. </w:t>
      </w:r>
      <w:r w:rsidRPr="005366FB">
        <w:rPr>
          <w:rFonts w:ascii="Calibri" w:hAnsi="Calibri" w:cs="Calibri"/>
          <w:sz w:val="20"/>
          <w:szCs w:val="20"/>
        </w:rPr>
        <w:t>12.3</w:t>
      </w:r>
      <w:r>
        <w:rPr>
          <w:rFonts w:ascii="Calibri" w:hAnsi="Calibri" w:cs="Calibri"/>
          <w:sz w:val="20"/>
          <w:szCs w:val="20"/>
        </w:rPr>
        <w:t xml:space="preserve"> těchto Pokynů dotčeného účastníka zadávacího řízení</w:t>
      </w:r>
      <w:r w:rsidRPr="00932110">
        <w:rPr>
          <w:rFonts w:ascii="Calibri" w:hAnsi="Calibri" w:cs="Calibri"/>
          <w:sz w:val="20"/>
          <w:szCs w:val="20"/>
        </w:rPr>
        <w:t xml:space="preserve"> a bude se zabývat každou relevantní </w:t>
      </w:r>
      <w:r>
        <w:rPr>
          <w:rFonts w:ascii="Calibri" w:hAnsi="Calibri" w:cs="Calibri"/>
          <w:sz w:val="20"/>
          <w:szCs w:val="20"/>
        </w:rPr>
        <w:t>s</w:t>
      </w:r>
      <w:r w:rsidRPr="00932110">
        <w:rPr>
          <w:rFonts w:ascii="Calibri" w:hAnsi="Calibri" w:cs="Calibri"/>
          <w:sz w:val="20"/>
          <w:szCs w:val="20"/>
        </w:rPr>
        <w:t xml:space="preserve">ložkou nabídkové ceny, a to za účelem identifikace, zda </w:t>
      </w:r>
      <w:r>
        <w:rPr>
          <w:rFonts w:ascii="Calibri" w:hAnsi="Calibri" w:cs="Calibri"/>
          <w:sz w:val="20"/>
          <w:szCs w:val="20"/>
        </w:rPr>
        <w:t xml:space="preserve">nabídka tohoto účastníka </w:t>
      </w:r>
      <w:r w:rsidRPr="00932110">
        <w:rPr>
          <w:rFonts w:ascii="Calibri" w:hAnsi="Calibri" w:cs="Calibri"/>
          <w:sz w:val="20"/>
          <w:szCs w:val="20"/>
        </w:rPr>
        <w:t xml:space="preserve">neobsahuje ve vztahu k předmětu zadávané veřejné zakázky </w:t>
      </w:r>
      <w:r w:rsidRPr="00026FD8">
        <w:rPr>
          <w:rFonts w:ascii="Calibri" w:hAnsi="Calibri" w:cs="Calibri"/>
          <w:sz w:val="20"/>
          <w:szCs w:val="20"/>
        </w:rPr>
        <w:t>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rsidR="00B574F0" w:rsidRPr="00026FD8" w:rsidRDefault="00B574F0">
      <w:pPr>
        <w:rPr>
          <w:rFonts w:ascii="Calibri" w:hAnsi="Calibri" w:cs="Calibri"/>
          <w:sz w:val="22"/>
          <w:szCs w:val="22"/>
        </w:rPr>
      </w:pPr>
    </w:p>
    <w:p w:rsidR="00B574F0" w:rsidRPr="00026FD8" w:rsidRDefault="00B574F0" w:rsidP="00F40D08">
      <w:pPr>
        <w:pStyle w:val="Nadpis1"/>
        <w:widowControl w:val="0"/>
        <w:numPr>
          <w:ilvl w:val="0"/>
          <w:numId w:val="19"/>
        </w:numPr>
        <w:shd w:val="pct5" w:color="auto" w:fill="auto"/>
        <w:spacing w:before="120" w:after="120" w:line="320" w:lineRule="atLeast"/>
        <w:ind w:left="720" w:hanging="720"/>
        <w:jc w:val="left"/>
        <w:rPr>
          <w:rFonts w:ascii="Calibri" w:hAnsi="Calibri" w:cs="Calibri"/>
          <w:kern w:val="28"/>
          <w:sz w:val="24"/>
          <w:szCs w:val="24"/>
          <w:lang w:val="cs-CZ"/>
        </w:rPr>
      </w:pPr>
      <w:bookmarkStart w:id="38" w:name="_Toc478463347"/>
      <w:r w:rsidRPr="00026FD8">
        <w:rPr>
          <w:rFonts w:ascii="Calibri" w:hAnsi="Calibri" w:cs="Calibri"/>
          <w:kern w:val="28"/>
          <w:sz w:val="24"/>
          <w:szCs w:val="24"/>
          <w:lang w:val="cs-CZ"/>
        </w:rPr>
        <w:t>HODNOCENÍ NABÍDEK</w:t>
      </w:r>
      <w:bookmarkEnd w:id="38"/>
    </w:p>
    <w:p w:rsidR="00654F31" w:rsidRPr="00026FD8" w:rsidRDefault="00654F31" w:rsidP="00190E5A">
      <w:pPr>
        <w:pStyle w:val="Odstavecseseznamem"/>
        <w:ind w:left="0"/>
        <w:jc w:val="both"/>
        <w:rPr>
          <w:rFonts w:ascii="Calibri" w:hAnsi="Calibri" w:cs="Calibri"/>
          <w:sz w:val="20"/>
          <w:szCs w:val="20"/>
        </w:rPr>
      </w:pPr>
    </w:p>
    <w:p w:rsidR="00190E5A" w:rsidRPr="00190E5A" w:rsidRDefault="00654F31" w:rsidP="00F40D08">
      <w:pPr>
        <w:numPr>
          <w:ilvl w:val="1"/>
          <w:numId w:val="19"/>
        </w:numPr>
        <w:spacing w:after="120"/>
        <w:ind w:left="1414" w:hanging="709"/>
        <w:jc w:val="both"/>
        <w:rPr>
          <w:rFonts w:ascii="Calibri" w:hAnsi="Calibri" w:cs="Calibri"/>
          <w:sz w:val="20"/>
          <w:szCs w:val="20"/>
        </w:rPr>
      </w:pPr>
      <w:r w:rsidRPr="00190E5A">
        <w:rPr>
          <w:rFonts w:ascii="Calibri" w:hAnsi="Calibri" w:cs="Calibri"/>
          <w:sz w:val="20"/>
          <w:szCs w:val="20"/>
        </w:rPr>
        <w:t xml:space="preserve">Nabídky budou hodnoceny podle jejich ekonomické výhodnosti na základě </w:t>
      </w:r>
      <w:r w:rsidRPr="00190E5A">
        <w:rPr>
          <w:rFonts w:ascii="Calibri" w:hAnsi="Calibri" w:cs="Calibri"/>
          <w:b/>
          <w:sz w:val="20"/>
          <w:szCs w:val="20"/>
        </w:rPr>
        <w:t xml:space="preserve">nejvýhodnějšího poměru nabídkové ceny a </w:t>
      </w:r>
      <w:r w:rsidRPr="00190E5A">
        <w:rPr>
          <w:rFonts w:ascii="Calibri" w:hAnsi="Calibri" w:cs="Calibri"/>
          <w:sz w:val="20"/>
          <w:szCs w:val="20"/>
        </w:rPr>
        <w:t>kvality, a to na základě následujících kritérií a vah, které představují podíl jednotlivých kritérií hodnocení na celkovém hodnocení:</w:t>
      </w:r>
    </w:p>
    <w:tbl>
      <w:tblPr>
        <w:tblW w:w="7517" w:type="dxa"/>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5"/>
        <w:gridCol w:w="3882"/>
      </w:tblGrid>
      <w:tr w:rsidR="00654F31" w:rsidRPr="00190E5A" w:rsidTr="00190E5A">
        <w:trPr>
          <w:trHeight w:val="909"/>
        </w:trPr>
        <w:tc>
          <w:tcPr>
            <w:tcW w:w="3635" w:type="dxa"/>
            <w:vAlign w:val="center"/>
          </w:tcPr>
          <w:p w:rsidR="00654F31" w:rsidRPr="00190E5A" w:rsidRDefault="00654F31" w:rsidP="00190E5A">
            <w:pPr>
              <w:pStyle w:val="Odstavecseseznamem"/>
              <w:ind w:left="0"/>
              <w:rPr>
                <w:rFonts w:ascii="Calibri" w:hAnsi="Calibri" w:cs="Calibri"/>
                <w:b/>
                <w:sz w:val="20"/>
                <w:szCs w:val="20"/>
              </w:rPr>
            </w:pPr>
            <w:r w:rsidRPr="00190E5A">
              <w:rPr>
                <w:rFonts w:ascii="Calibri" w:hAnsi="Calibri" w:cs="Calibri"/>
                <w:b/>
                <w:sz w:val="20"/>
                <w:szCs w:val="20"/>
              </w:rPr>
              <w:t>Dílčí hodnotící kritérium</w:t>
            </w:r>
          </w:p>
        </w:tc>
        <w:tc>
          <w:tcPr>
            <w:tcW w:w="3882" w:type="dxa"/>
            <w:vAlign w:val="center"/>
          </w:tcPr>
          <w:p w:rsidR="00654F31" w:rsidRPr="00190E5A" w:rsidRDefault="00654F31" w:rsidP="00190E5A">
            <w:pPr>
              <w:pStyle w:val="Odstavecseseznamem"/>
              <w:ind w:left="0"/>
              <w:jc w:val="center"/>
              <w:rPr>
                <w:rFonts w:ascii="Calibri" w:hAnsi="Calibri" w:cs="Calibri"/>
                <w:b/>
                <w:sz w:val="20"/>
                <w:szCs w:val="20"/>
              </w:rPr>
            </w:pPr>
            <w:r w:rsidRPr="00190E5A">
              <w:rPr>
                <w:rFonts w:ascii="Calibri" w:hAnsi="Calibri" w:cs="Calibri"/>
                <w:b/>
                <w:sz w:val="20"/>
                <w:szCs w:val="20"/>
              </w:rPr>
              <w:t>Váha kritéria v celkovém hodnocení</w:t>
            </w:r>
          </w:p>
        </w:tc>
      </w:tr>
      <w:tr w:rsidR="00654F31" w:rsidRPr="00190E5A" w:rsidTr="00190E5A">
        <w:trPr>
          <w:trHeight w:val="469"/>
        </w:trPr>
        <w:tc>
          <w:tcPr>
            <w:tcW w:w="3635" w:type="dxa"/>
            <w:vAlign w:val="center"/>
          </w:tcPr>
          <w:p w:rsidR="00654F31" w:rsidRPr="00190E5A" w:rsidRDefault="00654F31" w:rsidP="00190E5A">
            <w:pPr>
              <w:pStyle w:val="Odstavecseseznamem"/>
              <w:ind w:left="0"/>
              <w:rPr>
                <w:rFonts w:ascii="Calibri" w:hAnsi="Calibri" w:cs="Calibri"/>
                <w:sz w:val="20"/>
                <w:szCs w:val="20"/>
              </w:rPr>
            </w:pPr>
            <w:r w:rsidRPr="00190E5A">
              <w:rPr>
                <w:rFonts w:ascii="Calibri" w:hAnsi="Calibri" w:cs="Calibri"/>
                <w:sz w:val="20"/>
                <w:szCs w:val="20"/>
              </w:rPr>
              <w:t xml:space="preserve">Nabídková cena </w:t>
            </w:r>
          </w:p>
        </w:tc>
        <w:tc>
          <w:tcPr>
            <w:tcW w:w="3882" w:type="dxa"/>
            <w:vAlign w:val="center"/>
          </w:tcPr>
          <w:p w:rsidR="00654F31" w:rsidRPr="00190E5A" w:rsidRDefault="00654F31" w:rsidP="00190E5A">
            <w:pPr>
              <w:pStyle w:val="Odstavecseseznamem"/>
              <w:ind w:left="0"/>
              <w:jc w:val="center"/>
              <w:rPr>
                <w:rFonts w:ascii="Calibri" w:hAnsi="Calibri" w:cs="Calibri"/>
                <w:sz w:val="20"/>
                <w:szCs w:val="20"/>
              </w:rPr>
            </w:pPr>
            <w:r w:rsidRPr="00190E5A">
              <w:rPr>
                <w:rFonts w:ascii="Calibri" w:hAnsi="Calibri" w:cs="Calibri"/>
                <w:sz w:val="20"/>
                <w:szCs w:val="20"/>
              </w:rPr>
              <w:t>60 %</w:t>
            </w:r>
          </w:p>
        </w:tc>
      </w:tr>
      <w:tr w:rsidR="00654F31" w:rsidRPr="00190E5A" w:rsidTr="00190E5A">
        <w:trPr>
          <w:trHeight w:val="550"/>
        </w:trPr>
        <w:tc>
          <w:tcPr>
            <w:tcW w:w="3635" w:type="dxa"/>
            <w:vAlign w:val="center"/>
          </w:tcPr>
          <w:p w:rsidR="00654F31" w:rsidRPr="00190E5A" w:rsidRDefault="00654F31" w:rsidP="00190E5A">
            <w:pPr>
              <w:pStyle w:val="Odstavecseseznamem"/>
              <w:ind w:left="0"/>
              <w:jc w:val="both"/>
              <w:rPr>
                <w:rFonts w:ascii="Calibri" w:hAnsi="Calibri" w:cs="Calibri"/>
                <w:sz w:val="20"/>
                <w:szCs w:val="20"/>
              </w:rPr>
            </w:pPr>
            <w:r w:rsidRPr="00190E5A">
              <w:rPr>
                <w:rFonts w:ascii="Calibri" w:hAnsi="Calibri" w:cs="Calibri"/>
                <w:sz w:val="20"/>
                <w:szCs w:val="20"/>
              </w:rPr>
              <w:t>Kvalifikace a zkušenosti vybraných členů odborného personálu dodavatele</w:t>
            </w:r>
          </w:p>
        </w:tc>
        <w:tc>
          <w:tcPr>
            <w:tcW w:w="3882" w:type="dxa"/>
            <w:vAlign w:val="center"/>
          </w:tcPr>
          <w:p w:rsidR="00654F31" w:rsidRPr="00190E5A" w:rsidRDefault="00654F31" w:rsidP="00190E5A">
            <w:pPr>
              <w:pStyle w:val="Odstavecseseznamem"/>
              <w:ind w:left="0"/>
              <w:jc w:val="center"/>
              <w:rPr>
                <w:rFonts w:ascii="Calibri" w:hAnsi="Calibri" w:cs="Calibri"/>
                <w:sz w:val="20"/>
                <w:szCs w:val="20"/>
              </w:rPr>
            </w:pPr>
            <w:r w:rsidRPr="00190E5A">
              <w:rPr>
                <w:rFonts w:ascii="Calibri" w:hAnsi="Calibri" w:cs="Calibri"/>
                <w:sz w:val="20"/>
                <w:szCs w:val="20"/>
              </w:rPr>
              <w:t>40 %</w:t>
            </w:r>
          </w:p>
        </w:tc>
      </w:tr>
    </w:tbl>
    <w:p w:rsidR="00654F31" w:rsidRPr="00190E5A" w:rsidRDefault="00654F31" w:rsidP="00654F31">
      <w:pPr>
        <w:pStyle w:val="Odstavecseseznamem"/>
        <w:ind w:left="1418"/>
        <w:rPr>
          <w:rFonts w:ascii="Calibri" w:hAnsi="Calibri" w:cs="Calibri"/>
          <w:sz w:val="20"/>
          <w:szCs w:val="20"/>
        </w:rPr>
      </w:pPr>
    </w:p>
    <w:p w:rsidR="00675843" w:rsidRPr="00821D84" w:rsidRDefault="00675843" w:rsidP="008221CA">
      <w:pPr>
        <w:pStyle w:val="Odstavecseseznamem"/>
        <w:ind w:left="0"/>
        <w:jc w:val="both"/>
        <w:rPr>
          <w:rFonts w:ascii="Calibri" w:hAnsi="Calibri" w:cs="Calibri"/>
          <w:sz w:val="20"/>
          <w:szCs w:val="20"/>
          <w:highlight w:val="cyan"/>
        </w:rPr>
      </w:pPr>
    </w:p>
    <w:p w:rsidR="00675843" w:rsidRPr="00190E5A" w:rsidRDefault="00D94EB9" w:rsidP="00F40D08">
      <w:pPr>
        <w:numPr>
          <w:ilvl w:val="1"/>
          <w:numId w:val="19"/>
        </w:numPr>
        <w:spacing w:after="240"/>
        <w:ind w:left="1414" w:hanging="709"/>
        <w:jc w:val="both"/>
        <w:rPr>
          <w:rFonts w:ascii="Calibri" w:hAnsi="Calibri" w:cs="Calibri"/>
          <w:b/>
          <w:sz w:val="20"/>
          <w:szCs w:val="20"/>
        </w:rPr>
      </w:pPr>
      <w:r w:rsidRPr="00190E5A">
        <w:rPr>
          <w:rFonts w:ascii="Calibri" w:hAnsi="Calibri" w:cs="Calibri"/>
          <w:b/>
          <w:sz w:val="20"/>
          <w:szCs w:val="20"/>
        </w:rPr>
        <w:t>Nabídková cena</w:t>
      </w:r>
    </w:p>
    <w:p w:rsidR="00190E5A" w:rsidRPr="00190E5A" w:rsidRDefault="00190E5A" w:rsidP="00140698">
      <w:pPr>
        <w:pStyle w:val="Odstavecseseznamem"/>
        <w:spacing w:after="120"/>
        <w:ind w:left="1418"/>
        <w:jc w:val="both"/>
        <w:rPr>
          <w:rFonts w:ascii="Calibri" w:hAnsi="Calibri" w:cs="Calibri"/>
          <w:sz w:val="20"/>
          <w:szCs w:val="20"/>
        </w:rPr>
      </w:pPr>
      <w:r w:rsidRPr="00190E5A">
        <w:rPr>
          <w:rFonts w:ascii="Calibri" w:hAnsi="Calibri" w:cs="Calibri"/>
          <w:sz w:val="20"/>
          <w:szCs w:val="20"/>
        </w:rPr>
        <w:t xml:space="preserve">Nejprve bude hodnoceno dílčí hodnotící kritérium Nabídková cena. Bude hodnocena </w:t>
      </w:r>
      <w:r w:rsidRPr="00190E5A">
        <w:rPr>
          <w:rFonts w:ascii="Calibri" w:hAnsi="Calibri" w:cs="Calibri"/>
          <w:b/>
          <w:sz w:val="20"/>
          <w:szCs w:val="20"/>
        </w:rPr>
        <w:t>celková nabídková cena bez DPH</w:t>
      </w:r>
      <w:r w:rsidRPr="00190E5A">
        <w:rPr>
          <w:rFonts w:ascii="Calibri" w:hAnsi="Calibri" w:cs="Calibri"/>
          <w:sz w:val="20"/>
          <w:szCs w:val="20"/>
        </w:rPr>
        <w:t xml:space="preserve"> uvedená účastníkem zadávacího ří</w:t>
      </w:r>
      <w:r w:rsidR="00026FD8">
        <w:rPr>
          <w:rFonts w:ascii="Calibri" w:hAnsi="Calibri" w:cs="Calibri"/>
          <w:sz w:val="20"/>
          <w:szCs w:val="20"/>
        </w:rPr>
        <w:t xml:space="preserve">zení ve smyslu těchto Pokynů v </w:t>
      </w:r>
      <w:r w:rsidRPr="00026FD8">
        <w:rPr>
          <w:rFonts w:ascii="Calibri" w:hAnsi="Calibri" w:cs="Calibri"/>
          <w:sz w:val="20"/>
          <w:szCs w:val="20"/>
        </w:rPr>
        <w:t xml:space="preserve">čl. </w:t>
      </w:r>
      <w:r w:rsidR="00026FD8" w:rsidRPr="00026FD8">
        <w:rPr>
          <w:rFonts w:ascii="Calibri" w:hAnsi="Calibri" w:cs="Calibri"/>
          <w:sz w:val="20"/>
          <w:szCs w:val="20"/>
        </w:rPr>
        <w:t>6.1</w:t>
      </w:r>
      <w:r w:rsidRPr="00026FD8">
        <w:rPr>
          <w:rFonts w:ascii="Calibri" w:hAnsi="Calibri" w:cs="Calibri"/>
          <w:sz w:val="20"/>
          <w:szCs w:val="20"/>
        </w:rPr>
        <w:t xml:space="preserve"> závazného vzoru Smlouvy o dílo jako Cena za provedení Díla celkem bez DPH.</w:t>
      </w:r>
      <w:r w:rsidRPr="00190E5A">
        <w:rPr>
          <w:rFonts w:ascii="Calibri" w:hAnsi="Calibri" w:cs="Calibri"/>
          <w:sz w:val="20"/>
          <w:szCs w:val="20"/>
        </w:rPr>
        <w:t xml:space="preserve"> </w:t>
      </w:r>
    </w:p>
    <w:p w:rsidR="00190E5A" w:rsidRPr="00190E5A" w:rsidRDefault="00190E5A" w:rsidP="00190E5A">
      <w:pPr>
        <w:pStyle w:val="Odstavecseseznamem"/>
        <w:spacing w:after="120"/>
        <w:ind w:left="1418"/>
        <w:jc w:val="both"/>
        <w:rPr>
          <w:rFonts w:ascii="Calibri" w:hAnsi="Calibri" w:cs="Calibri"/>
          <w:sz w:val="20"/>
          <w:szCs w:val="20"/>
        </w:rPr>
      </w:pPr>
      <w:r w:rsidRPr="00190E5A">
        <w:rPr>
          <w:rFonts w:ascii="Calibri" w:hAnsi="Calibri" w:cs="Calibri"/>
          <w:sz w:val="20"/>
          <w:szCs w:val="20"/>
        </w:rPr>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190E5A" w:rsidRPr="00190E5A" w:rsidRDefault="00190E5A" w:rsidP="00190E5A">
      <w:pPr>
        <w:pStyle w:val="Odstavecseseznamem"/>
        <w:ind w:left="1418"/>
        <w:jc w:val="center"/>
        <w:rPr>
          <w:rFonts w:ascii="Calibri" w:hAnsi="Calibri" w:cs="Calibri"/>
          <w:sz w:val="20"/>
          <w:szCs w:val="20"/>
        </w:rPr>
      </w:pPr>
      <w:r w:rsidRPr="00190E5A">
        <w:rPr>
          <w:rFonts w:ascii="Calibri" w:hAnsi="Calibri" w:cs="Calibri"/>
          <w:sz w:val="20"/>
          <w:szCs w:val="20"/>
        </w:rPr>
        <w:t>výše nejnižší nabídkové ceny bez DPH</w:t>
      </w:r>
    </w:p>
    <w:p w:rsidR="00190E5A" w:rsidRPr="00190E5A" w:rsidRDefault="00190E5A" w:rsidP="00190E5A">
      <w:pPr>
        <w:pStyle w:val="Odstavecseseznamem"/>
        <w:ind w:left="1418"/>
        <w:jc w:val="center"/>
        <w:rPr>
          <w:rFonts w:ascii="Calibri" w:hAnsi="Calibri" w:cs="Calibri"/>
          <w:sz w:val="20"/>
          <w:szCs w:val="20"/>
        </w:rPr>
      </w:pPr>
      <w:r w:rsidRPr="00190E5A">
        <w:rPr>
          <w:rFonts w:ascii="Calibri" w:hAnsi="Calibri" w:cs="Calibri"/>
          <w:sz w:val="20"/>
          <w:szCs w:val="20"/>
        </w:rPr>
        <w:t>__________________________________    x100</w:t>
      </w:r>
    </w:p>
    <w:p w:rsidR="00190E5A" w:rsidRPr="00190E5A" w:rsidRDefault="00190E5A" w:rsidP="00190E5A">
      <w:pPr>
        <w:pStyle w:val="Odstavecseseznamem"/>
        <w:ind w:left="1418"/>
        <w:jc w:val="center"/>
        <w:rPr>
          <w:rFonts w:ascii="Calibri" w:hAnsi="Calibri" w:cs="Calibri"/>
          <w:sz w:val="20"/>
          <w:szCs w:val="20"/>
        </w:rPr>
      </w:pPr>
      <w:r w:rsidRPr="00190E5A">
        <w:rPr>
          <w:rFonts w:ascii="Calibri" w:hAnsi="Calibri" w:cs="Calibri"/>
          <w:sz w:val="20"/>
          <w:szCs w:val="20"/>
        </w:rPr>
        <w:t>výše hodnocené nabídkové ceny bez DPH</w:t>
      </w:r>
    </w:p>
    <w:p w:rsidR="00190E5A" w:rsidRPr="00190E5A" w:rsidRDefault="00190E5A" w:rsidP="00190E5A">
      <w:pPr>
        <w:pStyle w:val="Odstavecseseznamem"/>
        <w:jc w:val="both"/>
        <w:rPr>
          <w:rFonts w:ascii="Calibri" w:hAnsi="Calibri" w:cs="Calibri"/>
          <w:sz w:val="20"/>
          <w:szCs w:val="20"/>
        </w:rPr>
      </w:pPr>
    </w:p>
    <w:p w:rsidR="00190E5A" w:rsidRPr="00190E5A" w:rsidRDefault="00190E5A" w:rsidP="00190E5A">
      <w:pPr>
        <w:pStyle w:val="Odstavecseseznamem"/>
        <w:ind w:left="1418"/>
        <w:jc w:val="both"/>
        <w:rPr>
          <w:rFonts w:ascii="Calibri" w:hAnsi="Calibri" w:cs="Calibri"/>
          <w:sz w:val="20"/>
          <w:szCs w:val="20"/>
        </w:rPr>
      </w:pPr>
      <w:r w:rsidRPr="00190E5A">
        <w:rPr>
          <w:rFonts w:ascii="Calibri" w:hAnsi="Calibri" w:cs="Calibri"/>
          <w:sz w:val="20"/>
          <w:szCs w:val="20"/>
        </w:rPr>
        <w:lastRenderedPageBreak/>
        <w:t xml:space="preserve">Takto získaný počet bodů bude vynásoben koeficientem 0,60 (tj. váhou dílčího hodnotícího kritéria Nabídková cena) a následně matematicky zaokrouhlen na dvě desetinná místa. </w:t>
      </w:r>
    </w:p>
    <w:p w:rsidR="008B6105" w:rsidRPr="00190E5A" w:rsidRDefault="008B6105" w:rsidP="00D94EB9">
      <w:pPr>
        <w:pStyle w:val="Odstavecseseznamem"/>
        <w:ind w:left="1418"/>
        <w:jc w:val="both"/>
        <w:rPr>
          <w:rFonts w:ascii="Calibri" w:hAnsi="Calibri" w:cs="Calibri"/>
          <w:sz w:val="20"/>
          <w:szCs w:val="20"/>
        </w:rPr>
      </w:pPr>
    </w:p>
    <w:p w:rsidR="008B6105" w:rsidRPr="00190E5A" w:rsidRDefault="008B6105" w:rsidP="00F40D08">
      <w:pPr>
        <w:numPr>
          <w:ilvl w:val="1"/>
          <w:numId w:val="19"/>
        </w:numPr>
        <w:spacing w:after="240"/>
        <w:ind w:left="1414" w:hanging="709"/>
        <w:jc w:val="both"/>
        <w:rPr>
          <w:rFonts w:ascii="Calibri" w:hAnsi="Calibri" w:cs="Calibri"/>
          <w:b/>
          <w:sz w:val="20"/>
          <w:szCs w:val="20"/>
        </w:rPr>
      </w:pPr>
      <w:r w:rsidRPr="00190E5A">
        <w:rPr>
          <w:rFonts w:ascii="Calibri" w:hAnsi="Calibri" w:cs="Calibri"/>
          <w:b/>
          <w:sz w:val="20"/>
          <w:szCs w:val="20"/>
        </w:rPr>
        <w:t xml:space="preserve">Kvalifikace a zkušenosti vybraných členů </w:t>
      </w:r>
      <w:r w:rsidR="00EA7887" w:rsidRPr="00190E5A">
        <w:rPr>
          <w:rFonts w:ascii="Calibri" w:hAnsi="Calibri" w:cs="Calibri"/>
          <w:b/>
          <w:sz w:val="20"/>
          <w:szCs w:val="20"/>
        </w:rPr>
        <w:t xml:space="preserve">odborného </w:t>
      </w:r>
      <w:r w:rsidRPr="00190E5A">
        <w:rPr>
          <w:rFonts w:ascii="Calibri" w:hAnsi="Calibri" w:cs="Calibri"/>
          <w:b/>
          <w:sz w:val="20"/>
          <w:szCs w:val="20"/>
        </w:rPr>
        <w:t xml:space="preserve">personálu dodavatele </w:t>
      </w:r>
    </w:p>
    <w:p w:rsidR="00190E5A" w:rsidRPr="00190E5A" w:rsidRDefault="00190E5A" w:rsidP="00190E5A">
      <w:pPr>
        <w:spacing w:after="120"/>
        <w:ind w:left="1414"/>
        <w:jc w:val="both"/>
        <w:rPr>
          <w:rFonts w:ascii="Calibri" w:hAnsi="Calibri" w:cs="Calibri"/>
          <w:sz w:val="20"/>
          <w:szCs w:val="20"/>
        </w:rPr>
      </w:pPr>
      <w:r w:rsidRPr="00190E5A">
        <w:rPr>
          <w:rFonts w:ascii="Calibri" w:hAnsi="Calibri" w:cs="Calibri"/>
          <w:sz w:val="20"/>
          <w:szCs w:val="20"/>
        </w:rPr>
        <w:t>Předmětem hodnocení nabídek v rámci dílčího hodnotícího kritéria Kvalifikace a zkušenosti vybraných členů odborného personálu dodavatele bude míra splnění parametrů uvedených v tabulce níže u vybraných členů odborného personálu dodavatele zapojených do realizace veřejné zakázky.</w:t>
      </w:r>
    </w:p>
    <w:p w:rsidR="00190E5A" w:rsidRPr="00190E5A" w:rsidRDefault="00190E5A" w:rsidP="00190E5A">
      <w:pPr>
        <w:spacing w:after="120"/>
        <w:ind w:left="1414"/>
        <w:jc w:val="both"/>
        <w:rPr>
          <w:rFonts w:ascii="Calibri" w:hAnsi="Calibri" w:cs="Calibri"/>
          <w:sz w:val="20"/>
          <w:szCs w:val="20"/>
        </w:rPr>
      </w:pPr>
      <w:r w:rsidRPr="00190E5A">
        <w:rPr>
          <w:rFonts w:ascii="Calibri" w:hAnsi="Calibri" w:cs="Calibri"/>
          <w:sz w:val="20"/>
          <w:szCs w:val="20"/>
        </w:rP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kvalifikace. V rámci hodnocení tak nebude zohledněna kvalifikace a zkušenosti nahrazeného člena odborného personálu dodavatele, ani kvalifikace a zkušenosti nového člena odborného personálu dodavatele.</w:t>
      </w:r>
    </w:p>
    <w:p w:rsidR="00E90964" w:rsidRPr="00821D84" w:rsidRDefault="00190E5A" w:rsidP="00190E5A">
      <w:pPr>
        <w:spacing w:after="240"/>
        <w:ind w:left="1414"/>
        <w:jc w:val="both"/>
        <w:rPr>
          <w:rFonts w:ascii="Calibri" w:hAnsi="Calibri" w:cs="Calibri"/>
          <w:sz w:val="20"/>
          <w:szCs w:val="20"/>
          <w:highlight w:val="cyan"/>
        </w:rPr>
      </w:pPr>
      <w:r w:rsidRPr="00190E5A">
        <w:rPr>
          <w:rFonts w:ascii="Calibri" w:hAnsi="Calibri" w:cs="Calibri"/>
          <w:sz w:val="20"/>
          <w:szCs w:val="20"/>
        </w:rPr>
        <w:t>Hodnocení v rámci tohoto dílčího hodnotícího kritéria bude provedeno na základě informací uvedených v profesních životopisech jednotlivých členů odborného personálu dodavatele předložených v nabídce ve</w:t>
      </w:r>
      <w:r w:rsidR="005366FB">
        <w:rPr>
          <w:rFonts w:ascii="Calibri" w:hAnsi="Calibri" w:cs="Calibri"/>
          <w:sz w:val="20"/>
          <w:szCs w:val="20"/>
        </w:rPr>
        <w:t xml:space="preserve"> formě obsažené v Příloze č. </w:t>
      </w:r>
      <w:r w:rsidR="00E17DE5">
        <w:rPr>
          <w:rFonts w:ascii="Calibri" w:hAnsi="Calibri" w:cs="Calibri"/>
          <w:sz w:val="20"/>
          <w:szCs w:val="20"/>
        </w:rPr>
        <w:t>4</w:t>
      </w:r>
      <w:r w:rsidR="00E17DE5" w:rsidRPr="00190E5A">
        <w:rPr>
          <w:rFonts w:ascii="Calibri" w:hAnsi="Calibri" w:cs="Calibri"/>
          <w:sz w:val="20"/>
          <w:szCs w:val="20"/>
        </w:rPr>
        <w:t xml:space="preserve"> </w:t>
      </w:r>
      <w:r w:rsidRPr="00190E5A">
        <w:rPr>
          <w:rFonts w:ascii="Calibri" w:hAnsi="Calibri" w:cs="Calibri"/>
          <w:sz w:val="20"/>
          <w:szCs w:val="20"/>
        </w:rPr>
        <w:t>těchto Pokynů včetně příloh. Zadavatel bude hodnotit výhradně ty parametry, které budou v profesních životopisech uvedeny jako údaje uvedené za účelem hodnocení nad rámec požadované kvalifikace. Zadavatel přidělí každé nabídce počet bodů v závislosti na kvalifikaci a prokázaných zkušenostech členů odborného personálu dodavatele. Jednotliví členové odborného personálu dodavatele budou v rámci tohoto hodnotícího kritéria získávat body dle následující tabulky:</w:t>
      </w:r>
    </w:p>
    <w:tbl>
      <w:tblPr>
        <w:tblStyle w:val="Mkatabulky"/>
        <w:tblW w:w="0" w:type="auto"/>
        <w:tblLook w:val="04A0" w:firstRow="1" w:lastRow="0" w:firstColumn="1" w:lastColumn="0" w:noHBand="0" w:noVBand="1"/>
      </w:tblPr>
      <w:tblGrid>
        <w:gridCol w:w="2093"/>
        <w:gridCol w:w="4111"/>
        <w:gridCol w:w="1559"/>
        <w:gridCol w:w="1449"/>
      </w:tblGrid>
      <w:tr w:rsidR="00190E5A" w:rsidRPr="00461D6B" w:rsidTr="00205A82">
        <w:tc>
          <w:tcPr>
            <w:tcW w:w="2093" w:type="dxa"/>
            <w:tcBorders>
              <w:top w:val="single" w:sz="18" w:space="0" w:color="auto"/>
              <w:left w:val="single" w:sz="18" w:space="0" w:color="auto"/>
              <w:bottom w:val="thickThinSmallGap" w:sz="18" w:space="0" w:color="auto"/>
            </w:tcBorders>
            <w:vAlign w:val="center"/>
          </w:tcPr>
          <w:p w:rsidR="00190E5A" w:rsidRPr="007F0BF9" w:rsidRDefault="00190E5A" w:rsidP="001067E4">
            <w:pPr>
              <w:jc w:val="center"/>
              <w:rPr>
                <w:rFonts w:asciiTheme="minorHAnsi" w:hAnsiTheme="minorHAnsi" w:cs="Arial"/>
                <w:b/>
                <w:sz w:val="20"/>
                <w:szCs w:val="20"/>
              </w:rPr>
            </w:pPr>
            <w:r w:rsidRPr="007F0BF9">
              <w:rPr>
                <w:rFonts w:asciiTheme="minorHAnsi" w:hAnsiTheme="minorHAnsi" w:cs="Arial"/>
                <w:b/>
                <w:sz w:val="20"/>
                <w:szCs w:val="20"/>
              </w:rPr>
              <w:t>Pozice v odborném týmu</w:t>
            </w:r>
          </w:p>
        </w:tc>
        <w:tc>
          <w:tcPr>
            <w:tcW w:w="4111" w:type="dxa"/>
            <w:tcBorders>
              <w:top w:val="single" w:sz="18" w:space="0" w:color="auto"/>
              <w:bottom w:val="thickThinSmallGap" w:sz="18" w:space="0" w:color="auto"/>
            </w:tcBorders>
            <w:vAlign w:val="center"/>
          </w:tcPr>
          <w:p w:rsidR="00190E5A" w:rsidRPr="007F0BF9" w:rsidRDefault="00190E5A" w:rsidP="001067E4">
            <w:pPr>
              <w:jc w:val="center"/>
              <w:rPr>
                <w:rFonts w:asciiTheme="minorHAnsi" w:hAnsiTheme="minorHAnsi" w:cs="Arial"/>
                <w:b/>
                <w:sz w:val="20"/>
                <w:szCs w:val="20"/>
              </w:rPr>
            </w:pPr>
            <w:r w:rsidRPr="007F0BF9">
              <w:rPr>
                <w:rFonts w:asciiTheme="minorHAnsi" w:hAnsiTheme="minorHAnsi" w:cs="Arial"/>
                <w:b/>
                <w:sz w:val="20"/>
                <w:szCs w:val="20"/>
              </w:rPr>
              <w:t>Bodovaná kritéria</w:t>
            </w:r>
          </w:p>
        </w:tc>
        <w:tc>
          <w:tcPr>
            <w:tcW w:w="1559" w:type="dxa"/>
            <w:tcBorders>
              <w:top w:val="single" w:sz="18" w:space="0" w:color="auto"/>
              <w:bottom w:val="thickThinSmallGap" w:sz="18" w:space="0" w:color="auto"/>
            </w:tcBorders>
            <w:vAlign w:val="center"/>
          </w:tcPr>
          <w:p w:rsidR="00190E5A" w:rsidRPr="007F0BF9" w:rsidRDefault="00190E5A" w:rsidP="001067E4">
            <w:pPr>
              <w:jc w:val="center"/>
              <w:rPr>
                <w:rFonts w:asciiTheme="minorHAnsi" w:hAnsiTheme="minorHAnsi" w:cs="Arial"/>
                <w:b/>
                <w:sz w:val="20"/>
                <w:szCs w:val="20"/>
              </w:rPr>
            </w:pPr>
            <w:r w:rsidRPr="007F0BF9">
              <w:rPr>
                <w:rFonts w:asciiTheme="minorHAnsi" w:hAnsiTheme="minorHAnsi" w:cs="Arial"/>
                <w:b/>
                <w:sz w:val="20"/>
                <w:szCs w:val="20"/>
              </w:rPr>
              <w:t>Počet bodů</w:t>
            </w:r>
          </w:p>
        </w:tc>
        <w:tc>
          <w:tcPr>
            <w:tcW w:w="1449" w:type="dxa"/>
            <w:tcBorders>
              <w:top w:val="single" w:sz="18" w:space="0" w:color="auto"/>
              <w:bottom w:val="thickThinSmallGap" w:sz="18" w:space="0" w:color="auto"/>
              <w:right w:val="single" w:sz="18" w:space="0" w:color="auto"/>
            </w:tcBorders>
            <w:vAlign w:val="center"/>
          </w:tcPr>
          <w:p w:rsidR="00190E5A" w:rsidRPr="007F0BF9" w:rsidRDefault="00190E5A" w:rsidP="001067E4">
            <w:pPr>
              <w:jc w:val="center"/>
              <w:rPr>
                <w:rFonts w:asciiTheme="minorHAnsi" w:hAnsiTheme="minorHAnsi" w:cs="Arial"/>
                <w:b/>
                <w:sz w:val="20"/>
                <w:szCs w:val="20"/>
              </w:rPr>
            </w:pPr>
            <w:r w:rsidRPr="007F0BF9">
              <w:rPr>
                <w:rFonts w:asciiTheme="minorHAnsi" w:hAnsiTheme="minorHAnsi" w:cs="Arial"/>
                <w:b/>
                <w:sz w:val="20"/>
                <w:szCs w:val="20"/>
              </w:rPr>
              <w:t>Maximální bodové ohodnocení</w:t>
            </w:r>
          </w:p>
        </w:tc>
      </w:tr>
      <w:tr w:rsidR="00190E5A" w:rsidRPr="00461D6B" w:rsidTr="001067E4">
        <w:trPr>
          <w:trHeight w:val="1197"/>
        </w:trPr>
        <w:tc>
          <w:tcPr>
            <w:tcW w:w="2093" w:type="dxa"/>
            <w:vMerge w:val="restart"/>
            <w:tcBorders>
              <w:top w:val="thickThinSmallGap" w:sz="18" w:space="0" w:color="auto"/>
              <w:left w:val="single" w:sz="18" w:space="0" w:color="auto"/>
            </w:tcBorders>
            <w:vAlign w:val="center"/>
          </w:tcPr>
          <w:p w:rsidR="00190E5A" w:rsidRPr="007F0BF9" w:rsidRDefault="00190E5A" w:rsidP="001067E4">
            <w:pPr>
              <w:jc w:val="center"/>
              <w:rPr>
                <w:rFonts w:asciiTheme="minorHAnsi" w:hAnsiTheme="minorHAnsi" w:cs="Arial"/>
                <w:sz w:val="20"/>
                <w:szCs w:val="20"/>
              </w:rPr>
            </w:pPr>
            <w:r w:rsidRPr="007F0BF9">
              <w:rPr>
                <w:rFonts w:asciiTheme="minorHAnsi" w:hAnsiTheme="minorHAnsi" w:cs="Arial"/>
                <w:sz w:val="20"/>
                <w:szCs w:val="20"/>
              </w:rPr>
              <w:t>Vedoucí týmu</w:t>
            </w:r>
          </w:p>
          <w:p w:rsidR="00190E5A" w:rsidRPr="007F0BF9" w:rsidRDefault="00190E5A" w:rsidP="001067E4">
            <w:pPr>
              <w:jc w:val="center"/>
              <w:rPr>
                <w:rFonts w:asciiTheme="minorHAnsi" w:hAnsiTheme="minorHAnsi" w:cs="Arial"/>
                <w:sz w:val="20"/>
                <w:szCs w:val="20"/>
              </w:rPr>
            </w:pPr>
          </w:p>
        </w:tc>
        <w:tc>
          <w:tcPr>
            <w:tcW w:w="4111" w:type="dxa"/>
            <w:tcBorders>
              <w:top w:val="thickThinSmallGap" w:sz="18" w:space="0" w:color="auto"/>
            </w:tcBorders>
            <w:vAlign w:val="center"/>
          </w:tcPr>
          <w:p w:rsidR="00190E5A" w:rsidRPr="007F0BF9" w:rsidRDefault="00190E5A" w:rsidP="001067E4">
            <w:pPr>
              <w:rPr>
                <w:rFonts w:asciiTheme="minorHAnsi" w:hAnsiTheme="minorHAnsi" w:cs="Arial"/>
                <w:sz w:val="20"/>
                <w:szCs w:val="20"/>
              </w:rPr>
            </w:pPr>
            <w:r w:rsidRPr="007F0BF9">
              <w:rPr>
                <w:rFonts w:asciiTheme="minorHAnsi" w:hAnsiTheme="minorHAnsi" w:cs="Arial"/>
                <w:sz w:val="20"/>
                <w:szCs w:val="20"/>
              </w:rPr>
              <w:t xml:space="preserve">Certifikace pro projektový management na úrovni alespoň PMI-PMP nebo IPMA-C nebo PRINCE2 </w:t>
            </w:r>
            <w:proofErr w:type="spellStart"/>
            <w:r w:rsidRPr="007F0BF9">
              <w:rPr>
                <w:rFonts w:asciiTheme="minorHAnsi" w:hAnsiTheme="minorHAnsi" w:cs="Arial"/>
                <w:sz w:val="20"/>
                <w:szCs w:val="20"/>
              </w:rPr>
              <w:t>Foundation</w:t>
            </w:r>
            <w:proofErr w:type="spellEnd"/>
            <w:r w:rsidRPr="007F0BF9">
              <w:rPr>
                <w:rFonts w:asciiTheme="minorHAnsi" w:hAnsiTheme="minorHAnsi" w:cs="Arial"/>
                <w:sz w:val="20"/>
                <w:szCs w:val="20"/>
              </w:rPr>
              <w:t xml:space="preserve"> nebo srovnatelné úrovně;</w:t>
            </w:r>
          </w:p>
        </w:tc>
        <w:tc>
          <w:tcPr>
            <w:tcW w:w="1559" w:type="dxa"/>
            <w:tcBorders>
              <w:top w:val="thickThinSmallGap" w:sz="18" w:space="0" w:color="auto"/>
            </w:tcBorders>
            <w:vAlign w:val="center"/>
          </w:tcPr>
          <w:p w:rsidR="00190E5A" w:rsidRPr="007F0BF9" w:rsidRDefault="00190E5A" w:rsidP="001067E4">
            <w:pPr>
              <w:jc w:val="center"/>
              <w:rPr>
                <w:rFonts w:asciiTheme="minorHAnsi" w:hAnsiTheme="minorHAnsi" w:cs="Arial"/>
                <w:sz w:val="20"/>
                <w:szCs w:val="20"/>
              </w:rPr>
            </w:pPr>
            <w:r w:rsidRPr="007F0BF9">
              <w:rPr>
                <w:rFonts w:asciiTheme="minorHAnsi" w:hAnsiTheme="minorHAnsi" w:cs="Arial"/>
                <w:sz w:val="20"/>
                <w:szCs w:val="20"/>
              </w:rPr>
              <w:t>1 / certifikát</w:t>
            </w:r>
          </w:p>
        </w:tc>
        <w:tc>
          <w:tcPr>
            <w:tcW w:w="1449" w:type="dxa"/>
            <w:tcBorders>
              <w:top w:val="thickThinSmallGap" w:sz="18" w:space="0" w:color="auto"/>
              <w:right w:val="single" w:sz="18" w:space="0" w:color="auto"/>
            </w:tcBorders>
            <w:vAlign w:val="center"/>
          </w:tcPr>
          <w:p w:rsidR="00190E5A" w:rsidRPr="007F0BF9" w:rsidRDefault="00190E5A" w:rsidP="001067E4">
            <w:pPr>
              <w:jc w:val="center"/>
              <w:rPr>
                <w:rFonts w:asciiTheme="minorHAnsi" w:hAnsiTheme="minorHAnsi" w:cs="Arial"/>
                <w:sz w:val="20"/>
                <w:szCs w:val="20"/>
              </w:rPr>
            </w:pPr>
            <w:r w:rsidRPr="007F0BF9">
              <w:rPr>
                <w:rFonts w:asciiTheme="minorHAnsi" w:hAnsiTheme="minorHAnsi" w:cs="Arial"/>
                <w:sz w:val="20"/>
                <w:szCs w:val="20"/>
              </w:rPr>
              <w:t>1</w:t>
            </w:r>
          </w:p>
        </w:tc>
      </w:tr>
      <w:tr w:rsidR="00190E5A" w:rsidRPr="00461D6B" w:rsidTr="001067E4">
        <w:trPr>
          <w:trHeight w:val="1197"/>
        </w:trPr>
        <w:tc>
          <w:tcPr>
            <w:tcW w:w="2093" w:type="dxa"/>
            <w:vMerge/>
            <w:tcBorders>
              <w:left w:val="single" w:sz="18" w:space="0" w:color="auto"/>
            </w:tcBorders>
            <w:vAlign w:val="center"/>
          </w:tcPr>
          <w:p w:rsidR="00190E5A" w:rsidRPr="007F0BF9" w:rsidRDefault="00190E5A" w:rsidP="001067E4">
            <w:pPr>
              <w:jc w:val="center"/>
              <w:rPr>
                <w:rFonts w:asciiTheme="minorHAnsi" w:hAnsiTheme="minorHAnsi" w:cs="Arial"/>
                <w:sz w:val="20"/>
                <w:szCs w:val="20"/>
              </w:rPr>
            </w:pPr>
          </w:p>
        </w:tc>
        <w:tc>
          <w:tcPr>
            <w:tcW w:w="4111" w:type="dxa"/>
            <w:tcBorders>
              <w:top w:val="thickThinSmallGap" w:sz="18" w:space="0" w:color="auto"/>
            </w:tcBorders>
            <w:vAlign w:val="center"/>
          </w:tcPr>
          <w:p w:rsidR="00190E5A" w:rsidRPr="007F0BF9" w:rsidRDefault="00190E5A" w:rsidP="001174D0">
            <w:pPr>
              <w:spacing w:before="120" w:after="120"/>
              <w:rPr>
                <w:rFonts w:asciiTheme="minorHAnsi" w:hAnsiTheme="minorHAnsi" w:cs="Arial"/>
                <w:sz w:val="20"/>
                <w:szCs w:val="20"/>
              </w:rPr>
            </w:pPr>
            <w:r w:rsidRPr="007F0BF9">
              <w:rPr>
                <w:rFonts w:asciiTheme="minorHAnsi" w:hAnsiTheme="minorHAnsi" w:cs="Arial"/>
                <w:sz w:val="20"/>
                <w:szCs w:val="20"/>
              </w:rPr>
              <w:t xml:space="preserve">Účast na projektu, kde zastával pozici vedoucího týmu, </w:t>
            </w:r>
            <w:r w:rsidR="001174D0">
              <w:rPr>
                <w:rFonts w:asciiTheme="minorHAnsi" w:hAnsiTheme="minorHAnsi" w:cs="Arial"/>
                <w:sz w:val="20"/>
                <w:szCs w:val="20"/>
              </w:rPr>
              <w:t xml:space="preserve">který zpracoval </w:t>
            </w:r>
            <w:r w:rsidRPr="007F0BF9">
              <w:rPr>
                <w:rFonts w:asciiTheme="minorHAnsi" w:hAnsiTheme="minorHAnsi" w:cs="Arial"/>
                <w:sz w:val="20"/>
                <w:szCs w:val="20"/>
              </w:rPr>
              <w:t>studi</w:t>
            </w:r>
            <w:r w:rsidR="001174D0">
              <w:rPr>
                <w:rFonts w:asciiTheme="minorHAnsi" w:hAnsiTheme="minorHAnsi" w:cs="Arial"/>
                <w:sz w:val="20"/>
                <w:szCs w:val="20"/>
              </w:rPr>
              <w:t>i</w:t>
            </w:r>
            <w:r w:rsidRPr="007F0BF9">
              <w:rPr>
                <w:rFonts w:asciiTheme="minorHAnsi" w:hAnsiTheme="minorHAnsi" w:cs="Arial"/>
                <w:sz w:val="20"/>
                <w:szCs w:val="20"/>
              </w:rPr>
              <w:t xml:space="preserve"> proveditelnosti v dopravní oblasti, jejíž územní rozsah pokrýval alespoň dva kraje na území ČR (nebo adekvátní území (co do plochy) zasahující do min. dvou rozdílných územních samospráv na území cizího státu) a která byla dokončena v posledních 8 letech před zahájením zadávacího řízení;</w:t>
            </w:r>
          </w:p>
        </w:tc>
        <w:tc>
          <w:tcPr>
            <w:tcW w:w="1559" w:type="dxa"/>
            <w:tcBorders>
              <w:top w:val="thickThinSmallGap" w:sz="18" w:space="0" w:color="auto"/>
            </w:tcBorders>
            <w:vAlign w:val="center"/>
          </w:tcPr>
          <w:p w:rsidR="00190E5A" w:rsidRPr="007F0BF9" w:rsidRDefault="00190E5A" w:rsidP="001067E4">
            <w:pPr>
              <w:jc w:val="center"/>
              <w:rPr>
                <w:rFonts w:asciiTheme="minorHAnsi" w:hAnsiTheme="minorHAnsi" w:cs="Arial"/>
                <w:sz w:val="20"/>
                <w:szCs w:val="20"/>
              </w:rPr>
            </w:pPr>
            <w:r w:rsidRPr="007F0BF9">
              <w:rPr>
                <w:rFonts w:asciiTheme="minorHAnsi" w:hAnsiTheme="minorHAnsi" w:cs="Arial"/>
                <w:sz w:val="20"/>
                <w:szCs w:val="20"/>
              </w:rPr>
              <w:t>1 / zakázku</w:t>
            </w:r>
          </w:p>
        </w:tc>
        <w:tc>
          <w:tcPr>
            <w:tcW w:w="1449" w:type="dxa"/>
            <w:tcBorders>
              <w:top w:val="thickThinSmallGap" w:sz="18" w:space="0" w:color="auto"/>
              <w:right w:val="single" w:sz="18" w:space="0" w:color="auto"/>
            </w:tcBorders>
            <w:vAlign w:val="center"/>
          </w:tcPr>
          <w:p w:rsidR="00190E5A" w:rsidRPr="007F0BF9" w:rsidRDefault="00190E5A" w:rsidP="001067E4">
            <w:pPr>
              <w:jc w:val="center"/>
              <w:rPr>
                <w:rFonts w:asciiTheme="minorHAnsi" w:hAnsiTheme="minorHAnsi" w:cs="Arial"/>
                <w:sz w:val="20"/>
                <w:szCs w:val="20"/>
                <w:highlight w:val="yellow"/>
              </w:rPr>
            </w:pPr>
            <w:r w:rsidRPr="007F0BF9">
              <w:rPr>
                <w:rFonts w:asciiTheme="minorHAnsi" w:hAnsiTheme="minorHAnsi" w:cs="Arial"/>
                <w:sz w:val="20"/>
                <w:szCs w:val="20"/>
              </w:rPr>
              <w:t>5</w:t>
            </w:r>
          </w:p>
        </w:tc>
      </w:tr>
      <w:tr w:rsidR="00190E5A" w:rsidRPr="00461D6B" w:rsidTr="001067E4">
        <w:trPr>
          <w:trHeight w:val="416"/>
        </w:trPr>
        <w:tc>
          <w:tcPr>
            <w:tcW w:w="2093" w:type="dxa"/>
            <w:vMerge/>
            <w:tcBorders>
              <w:left w:val="single" w:sz="18" w:space="0" w:color="auto"/>
              <w:bottom w:val="single" w:sz="18" w:space="0" w:color="auto"/>
            </w:tcBorders>
            <w:vAlign w:val="center"/>
          </w:tcPr>
          <w:p w:rsidR="00190E5A" w:rsidRPr="00190E5A" w:rsidRDefault="00190E5A" w:rsidP="001067E4">
            <w:pPr>
              <w:jc w:val="center"/>
              <w:rPr>
                <w:rFonts w:asciiTheme="minorHAnsi" w:hAnsiTheme="minorHAnsi" w:cs="Arial"/>
                <w:sz w:val="20"/>
                <w:szCs w:val="20"/>
              </w:rPr>
            </w:pPr>
          </w:p>
        </w:tc>
        <w:tc>
          <w:tcPr>
            <w:tcW w:w="4111" w:type="dxa"/>
            <w:tcBorders>
              <w:top w:val="single" w:sz="4" w:space="0" w:color="auto"/>
              <w:bottom w:val="single" w:sz="18" w:space="0" w:color="auto"/>
            </w:tcBorders>
            <w:vAlign w:val="center"/>
          </w:tcPr>
          <w:p w:rsidR="00190E5A" w:rsidRPr="00190E5A" w:rsidRDefault="00190E5A" w:rsidP="001174D0">
            <w:pPr>
              <w:spacing w:before="120" w:after="120"/>
              <w:rPr>
                <w:rFonts w:asciiTheme="minorHAnsi" w:hAnsiTheme="minorHAnsi" w:cs="Arial"/>
                <w:sz w:val="20"/>
                <w:szCs w:val="20"/>
              </w:rPr>
            </w:pPr>
            <w:r w:rsidRPr="00190E5A">
              <w:rPr>
                <w:rFonts w:asciiTheme="minorHAnsi" w:hAnsiTheme="minorHAnsi" w:cs="Arial"/>
                <w:sz w:val="20"/>
                <w:szCs w:val="20"/>
              </w:rPr>
              <w:t xml:space="preserve">Účast na projektu, kde zastával pozici vedoucího týmu, </w:t>
            </w:r>
            <w:r w:rsidR="001174D0">
              <w:rPr>
                <w:rFonts w:asciiTheme="minorHAnsi" w:hAnsiTheme="minorHAnsi" w:cs="Arial"/>
                <w:sz w:val="20"/>
                <w:szCs w:val="20"/>
              </w:rPr>
              <w:t xml:space="preserve">který zpracoval </w:t>
            </w:r>
            <w:r w:rsidRPr="00190E5A">
              <w:rPr>
                <w:rFonts w:asciiTheme="minorHAnsi" w:hAnsiTheme="minorHAnsi" w:cs="Arial"/>
                <w:sz w:val="20"/>
                <w:szCs w:val="20"/>
              </w:rPr>
              <w:t>studi</w:t>
            </w:r>
            <w:r w:rsidR="001174D0">
              <w:rPr>
                <w:rFonts w:asciiTheme="minorHAnsi" w:hAnsiTheme="minorHAnsi" w:cs="Arial"/>
                <w:sz w:val="20"/>
                <w:szCs w:val="20"/>
              </w:rPr>
              <w:t>i</w:t>
            </w:r>
            <w:r w:rsidRPr="00190E5A">
              <w:rPr>
                <w:rFonts w:asciiTheme="minorHAnsi" w:hAnsiTheme="minorHAnsi" w:cs="Arial"/>
                <w:sz w:val="20"/>
                <w:szCs w:val="20"/>
              </w:rPr>
              <w:t xml:space="preserve"> proveditelnosti novostavby železniční trati přecházející min. dvěma kraji na území ČR (nebo adekvátním územím (co do plochy) zasahujícím do min. dvou rozdílných územních samospráv na území cizího státu), která byla dokončena v posledních 8 letech před zahájením zadávacího řízení;</w:t>
            </w:r>
          </w:p>
        </w:tc>
        <w:tc>
          <w:tcPr>
            <w:tcW w:w="1559" w:type="dxa"/>
            <w:tcBorders>
              <w:bottom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2 / zakázku</w:t>
            </w:r>
          </w:p>
        </w:tc>
        <w:tc>
          <w:tcPr>
            <w:tcW w:w="1449" w:type="dxa"/>
            <w:tcBorders>
              <w:bottom w:val="single" w:sz="18" w:space="0" w:color="auto"/>
              <w:right w:val="single" w:sz="18" w:space="0" w:color="auto"/>
            </w:tcBorders>
            <w:vAlign w:val="center"/>
          </w:tcPr>
          <w:p w:rsidR="00190E5A" w:rsidRPr="00190E5A" w:rsidRDefault="00190E5A" w:rsidP="001067E4">
            <w:pPr>
              <w:jc w:val="center"/>
              <w:rPr>
                <w:rFonts w:asciiTheme="minorHAnsi" w:hAnsiTheme="minorHAnsi" w:cs="Arial"/>
                <w:sz w:val="20"/>
                <w:szCs w:val="20"/>
                <w:highlight w:val="yellow"/>
              </w:rPr>
            </w:pPr>
            <w:r w:rsidRPr="00190E5A">
              <w:rPr>
                <w:rFonts w:asciiTheme="minorHAnsi" w:hAnsiTheme="minorHAnsi" w:cs="Arial"/>
                <w:sz w:val="20"/>
                <w:szCs w:val="20"/>
              </w:rPr>
              <w:t>6</w:t>
            </w:r>
          </w:p>
        </w:tc>
      </w:tr>
      <w:tr w:rsidR="00190E5A" w:rsidRPr="00461D6B" w:rsidTr="001067E4">
        <w:trPr>
          <w:trHeight w:val="302"/>
        </w:trPr>
        <w:tc>
          <w:tcPr>
            <w:tcW w:w="2093" w:type="dxa"/>
            <w:tcBorders>
              <w:top w:val="single" w:sz="18" w:space="0" w:color="auto"/>
              <w:left w:val="single" w:sz="18" w:space="0" w:color="auto"/>
              <w:bottom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Zástupce vedoucího týmu</w:t>
            </w:r>
          </w:p>
        </w:tc>
        <w:tc>
          <w:tcPr>
            <w:tcW w:w="4111" w:type="dxa"/>
            <w:tcBorders>
              <w:top w:val="single" w:sz="18" w:space="0" w:color="auto"/>
              <w:bottom w:val="single" w:sz="18" w:space="0" w:color="auto"/>
            </w:tcBorders>
            <w:vAlign w:val="center"/>
          </w:tcPr>
          <w:p w:rsidR="00190E5A" w:rsidRPr="00190E5A" w:rsidRDefault="00190E5A" w:rsidP="001174D0">
            <w:pPr>
              <w:spacing w:before="120" w:after="120"/>
              <w:rPr>
                <w:rFonts w:asciiTheme="minorHAnsi" w:hAnsiTheme="minorHAnsi" w:cs="Arial"/>
                <w:sz w:val="20"/>
                <w:szCs w:val="20"/>
              </w:rPr>
            </w:pPr>
            <w:r w:rsidRPr="00190E5A">
              <w:rPr>
                <w:rFonts w:asciiTheme="minorHAnsi" w:hAnsiTheme="minorHAnsi" w:cs="Arial"/>
                <w:sz w:val="20"/>
                <w:szCs w:val="20"/>
              </w:rPr>
              <w:t xml:space="preserve">Účast na projektu, kde zastával pozici vedoucího týmu, </w:t>
            </w:r>
            <w:r w:rsidR="001174D0">
              <w:rPr>
                <w:rFonts w:asciiTheme="minorHAnsi" w:hAnsiTheme="minorHAnsi" w:cs="Arial"/>
                <w:sz w:val="20"/>
                <w:szCs w:val="20"/>
              </w:rPr>
              <w:t xml:space="preserve">který zpracoval </w:t>
            </w:r>
            <w:r w:rsidRPr="00190E5A">
              <w:rPr>
                <w:rFonts w:asciiTheme="minorHAnsi" w:hAnsiTheme="minorHAnsi" w:cs="Arial"/>
                <w:sz w:val="20"/>
                <w:szCs w:val="20"/>
              </w:rPr>
              <w:t>studi</w:t>
            </w:r>
            <w:r w:rsidR="001174D0">
              <w:rPr>
                <w:rFonts w:asciiTheme="minorHAnsi" w:hAnsiTheme="minorHAnsi" w:cs="Arial"/>
                <w:sz w:val="20"/>
                <w:szCs w:val="20"/>
              </w:rPr>
              <w:t>i</w:t>
            </w:r>
            <w:r w:rsidRPr="00190E5A">
              <w:rPr>
                <w:rFonts w:asciiTheme="minorHAnsi" w:hAnsiTheme="minorHAnsi" w:cs="Arial"/>
                <w:sz w:val="20"/>
                <w:szCs w:val="20"/>
              </w:rPr>
              <w:t xml:space="preserve"> </w:t>
            </w:r>
            <w:r>
              <w:rPr>
                <w:rFonts w:asciiTheme="minorHAnsi" w:hAnsiTheme="minorHAnsi" w:cs="Arial"/>
                <w:sz w:val="20"/>
                <w:szCs w:val="20"/>
              </w:rPr>
              <w:t xml:space="preserve">proveditelnosti </w:t>
            </w:r>
            <w:r w:rsidRPr="00190E5A">
              <w:rPr>
                <w:rFonts w:asciiTheme="minorHAnsi" w:hAnsiTheme="minorHAnsi" w:cs="Arial"/>
                <w:sz w:val="20"/>
                <w:szCs w:val="20"/>
              </w:rPr>
              <w:t xml:space="preserve">v dopravní oblasti, a tuto </w:t>
            </w:r>
            <w:r w:rsidRPr="00190E5A">
              <w:rPr>
                <w:rFonts w:asciiTheme="minorHAnsi" w:hAnsiTheme="minorHAnsi" w:cs="Arial"/>
                <w:sz w:val="20"/>
                <w:szCs w:val="20"/>
              </w:rPr>
              <w:lastRenderedPageBreak/>
              <w:t>dokončil v posledních 8 letech před zahájením zadávacího řízení;</w:t>
            </w:r>
          </w:p>
        </w:tc>
        <w:tc>
          <w:tcPr>
            <w:tcW w:w="1559" w:type="dxa"/>
            <w:tcBorders>
              <w:top w:val="single" w:sz="18" w:space="0" w:color="auto"/>
              <w:bottom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lastRenderedPageBreak/>
              <w:t>1 / zakázku</w:t>
            </w:r>
          </w:p>
        </w:tc>
        <w:tc>
          <w:tcPr>
            <w:tcW w:w="1449" w:type="dxa"/>
            <w:tcBorders>
              <w:top w:val="single" w:sz="18" w:space="0" w:color="auto"/>
              <w:bottom w:val="single" w:sz="18" w:space="0" w:color="auto"/>
              <w:right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5</w:t>
            </w:r>
          </w:p>
        </w:tc>
      </w:tr>
      <w:tr w:rsidR="00190E5A" w:rsidRPr="009F48C8" w:rsidTr="001067E4">
        <w:tc>
          <w:tcPr>
            <w:tcW w:w="2093" w:type="dxa"/>
            <w:tcBorders>
              <w:top w:val="single" w:sz="18" w:space="0" w:color="auto"/>
              <w:left w:val="single" w:sz="18" w:space="0" w:color="auto"/>
              <w:bottom w:val="single" w:sz="18" w:space="0" w:color="auto"/>
            </w:tcBorders>
            <w:vAlign w:val="center"/>
          </w:tcPr>
          <w:p w:rsidR="00190E5A" w:rsidRPr="007F0BF9" w:rsidRDefault="00190E5A" w:rsidP="001067E4">
            <w:pPr>
              <w:jc w:val="center"/>
              <w:rPr>
                <w:rFonts w:asciiTheme="minorHAnsi" w:hAnsiTheme="minorHAnsi" w:cs="Arial"/>
                <w:sz w:val="20"/>
                <w:szCs w:val="20"/>
              </w:rPr>
            </w:pPr>
            <w:r w:rsidRPr="007F0BF9">
              <w:rPr>
                <w:rFonts w:asciiTheme="minorHAnsi" w:hAnsiTheme="minorHAnsi" w:cs="Arial"/>
                <w:sz w:val="20"/>
                <w:szCs w:val="20"/>
              </w:rPr>
              <w:lastRenderedPageBreak/>
              <w:t>Specialista na životní prostředí</w:t>
            </w:r>
          </w:p>
        </w:tc>
        <w:tc>
          <w:tcPr>
            <w:tcW w:w="4111" w:type="dxa"/>
            <w:tcBorders>
              <w:top w:val="single" w:sz="18" w:space="0" w:color="auto"/>
              <w:bottom w:val="single" w:sz="18" w:space="0" w:color="auto"/>
            </w:tcBorders>
            <w:vAlign w:val="center"/>
          </w:tcPr>
          <w:p w:rsidR="00190E5A" w:rsidRPr="007F0BF9" w:rsidRDefault="00190E5A" w:rsidP="007F0BF9">
            <w:pPr>
              <w:spacing w:before="120" w:after="120"/>
              <w:rPr>
                <w:rFonts w:asciiTheme="minorHAnsi" w:hAnsiTheme="minorHAnsi" w:cs="Arial"/>
                <w:sz w:val="20"/>
                <w:szCs w:val="20"/>
              </w:rPr>
            </w:pPr>
            <w:r w:rsidRPr="007F0BF9">
              <w:rPr>
                <w:rFonts w:asciiTheme="minorHAnsi" w:hAnsiTheme="minorHAnsi" w:cs="Arial"/>
                <w:sz w:val="20"/>
                <w:szCs w:val="20"/>
              </w:rPr>
              <w:t xml:space="preserve">Účast na projektu, kde zastával pozici osoby odpovědné za hodnocení vlivu záměru nebo koncepce na životní prostředí pro dopravní liniové </w:t>
            </w:r>
            <w:r w:rsidRPr="005C1BDA">
              <w:rPr>
                <w:rFonts w:asciiTheme="minorHAnsi" w:hAnsiTheme="minorHAnsi" w:cs="Arial"/>
                <w:sz w:val="20"/>
                <w:szCs w:val="20"/>
              </w:rPr>
              <w:t>stavby celostátního významu (např.</w:t>
            </w:r>
            <w:r w:rsidRPr="007F0BF9">
              <w:rPr>
                <w:rFonts w:asciiTheme="minorHAnsi" w:hAnsiTheme="minorHAnsi" w:cs="Arial"/>
                <w:sz w:val="20"/>
                <w:szCs w:val="20"/>
              </w:rPr>
              <w:t xml:space="preserve"> dráha železniční celostátní, dálnice a silnice I. třídy), přičemž hodnocení bylo dokončeno v posledních 8 letech před zahájením zadávacího řízení;</w:t>
            </w:r>
          </w:p>
        </w:tc>
        <w:tc>
          <w:tcPr>
            <w:tcW w:w="1559" w:type="dxa"/>
            <w:tcBorders>
              <w:top w:val="single" w:sz="18" w:space="0" w:color="auto"/>
              <w:bottom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1 / zakázku</w:t>
            </w:r>
          </w:p>
        </w:tc>
        <w:tc>
          <w:tcPr>
            <w:tcW w:w="1449" w:type="dxa"/>
            <w:tcBorders>
              <w:top w:val="single" w:sz="18" w:space="0" w:color="auto"/>
              <w:bottom w:val="single" w:sz="18" w:space="0" w:color="auto"/>
              <w:right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5</w:t>
            </w:r>
          </w:p>
        </w:tc>
      </w:tr>
      <w:tr w:rsidR="00190E5A" w:rsidRPr="00CE71B7" w:rsidTr="001067E4">
        <w:trPr>
          <w:trHeight w:val="673"/>
        </w:trPr>
        <w:tc>
          <w:tcPr>
            <w:tcW w:w="2093" w:type="dxa"/>
            <w:vMerge w:val="restart"/>
            <w:tcBorders>
              <w:top w:val="single" w:sz="18" w:space="0" w:color="auto"/>
              <w:left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Specialista na přepravní prognózu a dopravní modelování</w:t>
            </w:r>
          </w:p>
        </w:tc>
        <w:tc>
          <w:tcPr>
            <w:tcW w:w="4111" w:type="dxa"/>
            <w:tcBorders>
              <w:top w:val="single" w:sz="18" w:space="0" w:color="auto"/>
            </w:tcBorders>
            <w:vAlign w:val="center"/>
          </w:tcPr>
          <w:p w:rsidR="00190E5A" w:rsidRPr="007F0BF9" w:rsidRDefault="00190E5A" w:rsidP="007F0BF9">
            <w:pPr>
              <w:spacing w:before="120" w:after="120"/>
              <w:rPr>
                <w:rFonts w:asciiTheme="minorHAnsi" w:hAnsiTheme="minorHAnsi" w:cs="Arial"/>
                <w:sz w:val="20"/>
                <w:szCs w:val="20"/>
              </w:rPr>
            </w:pPr>
            <w:r w:rsidRPr="007F0BF9">
              <w:rPr>
                <w:rFonts w:asciiTheme="minorHAnsi" w:hAnsiTheme="minorHAnsi" w:cs="Arial"/>
                <w:sz w:val="20"/>
                <w:szCs w:val="20"/>
              </w:rPr>
              <w:t>Účast na projektu, kde zastával pozici osoby odpovědné za zpracování a interpretaci modelu dopravního chování v rozsahu dopravní sítě pro oblast o velikosti NUTS 1 (u projektů realizovaných mimo EU bude uznaná oblast obdobná s NUTS 1 co do počtu obyvatel);</w:t>
            </w:r>
          </w:p>
        </w:tc>
        <w:tc>
          <w:tcPr>
            <w:tcW w:w="1559" w:type="dxa"/>
            <w:tcBorders>
              <w:top w:val="single" w:sz="18" w:space="0" w:color="auto"/>
            </w:tcBorders>
            <w:vAlign w:val="center"/>
          </w:tcPr>
          <w:p w:rsidR="00190E5A" w:rsidRPr="00190E5A" w:rsidRDefault="00190E5A" w:rsidP="001067E4">
            <w:pPr>
              <w:jc w:val="center"/>
              <w:rPr>
                <w:rFonts w:asciiTheme="minorHAnsi" w:hAnsiTheme="minorHAnsi" w:cs="Arial"/>
                <w:sz w:val="20"/>
                <w:szCs w:val="20"/>
              </w:rPr>
            </w:pPr>
            <w:r w:rsidRPr="007F0BF9">
              <w:rPr>
                <w:rFonts w:asciiTheme="minorHAnsi" w:hAnsiTheme="minorHAnsi" w:cs="Arial"/>
                <w:sz w:val="20"/>
                <w:szCs w:val="20"/>
              </w:rPr>
              <w:t>2 / zakázku</w:t>
            </w:r>
          </w:p>
        </w:tc>
        <w:tc>
          <w:tcPr>
            <w:tcW w:w="1449" w:type="dxa"/>
            <w:tcBorders>
              <w:top w:val="single" w:sz="18" w:space="0" w:color="auto"/>
              <w:right w:val="single" w:sz="18" w:space="0" w:color="auto"/>
            </w:tcBorders>
            <w:vAlign w:val="center"/>
          </w:tcPr>
          <w:p w:rsidR="00190E5A" w:rsidRPr="00190E5A" w:rsidRDefault="00190E5A" w:rsidP="001067E4">
            <w:pPr>
              <w:jc w:val="center"/>
              <w:rPr>
                <w:rFonts w:asciiTheme="minorHAnsi" w:hAnsiTheme="minorHAnsi" w:cs="Arial"/>
                <w:sz w:val="20"/>
                <w:szCs w:val="20"/>
              </w:rPr>
            </w:pPr>
            <w:r>
              <w:rPr>
                <w:rFonts w:asciiTheme="minorHAnsi" w:hAnsiTheme="minorHAnsi" w:cs="Arial"/>
                <w:sz w:val="20"/>
                <w:szCs w:val="20"/>
              </w:rPr>
              <w:t>6</w:t>
            </w:r>
          </w:p>
        </w:tc>
      </w:tr>
      <w:tr w:rsidR="00190E5A" w:rsidRPr="009F48C8" w:rsidTr="001067E4">
        <w:trPr>
          <w:trHeight w:val="673"/>
        </w:trPr>
        <w:tc>
          <w:tcPr>
            <w:tcW w:w="2093" w:type="dxa"/>
            <w:vMerge/>
            <w:tcBorders>
              <w:left w:val="single" w:sz="18" w:space="0" w:color="auto"/>
              <w:bottom w:val="single" w:sz="18" w:space="0" w:color="auto"/>
            </w:tcBorders>
            <w:vAlign w:val="center"/>
          </w:tcPr>
          <w:p w:rsidR="00190E5A" w:rsidRPr="00190E5A" w:rsidRDefault="00190E5A" w:rsidP="001067E4">
            <w:pPr>
              <w:jc w:val="center"/>
              <w:rPr>
                <w:rFonts w:asciiTheme="minorHAnsi" w:hAnsiTheme="minorHAnsi" w:cs="Arial"/>
                <w:sz w:val="20"/>
                <w:szCs w:val="20"/>
              </w:rPr>
            </w:pPr>
          </w:p>
        </w:tc>
        <w:tc>
          <w:tcPr>
            <w:tcW w:w="4111" w:type="dxa"/>
            <w:tcBorders>
              <w:bottom w:val="single" w:sz="18" w:space="0" w:color="auto"/>
            </w:tcBorders>
            <w:vAlign w:val="center"/>
          </w:tcPr>
          <w:p w:rsidR="00190E5A" w:rsidRPr="007F0BF9" w:rsidRDefault="00190E5A" w:rsidP="007F0BF9">
            <w:pPr>
              <w:spacing w:before="120" w:after="240"/>
              <w:rPr>
                <w:rFonts w:asciiTheme="minorHAnsi" w:hAnsiTheme="minorHAnsi" w:cs="Arial"/>
                <w:sz w:val="20"/>
                <w:szCs w:val="20"/>
              </w:rPr>
            </w:pPr>
            <w:r w:rsidRPr="007F0BF9">
              <w:rPr>
                <w:rFonts w:asciiTheme="minorHAnsi" w:hAnsiTheme="minorHAnsi" w:cs="Arial"/>
                <w:sz w:val="20"/>
                <w:szCs w:val="20"/>
              </w:rPr>
              <w:t>Účast na projektu, kde zastával pozici osoby odpovědné za zpracování a interpretaci</w:t>
            </w:r>
            <w:r w:rsidRPr="007F0BF9" w:rsidDel="00266634">
              <w:rPr>
                <w:rFonts w:asciiTheme="minorHAnsi" w:hAnsiTheme="minorHAnsi" w:cs="Arial"/>
                <w:sz w:val="20"/>
                <w:szCs w:val="20"/>
              </w:rPr>
              <w:t xml:space="preserve"> </w:t>
            </w:r>
            <w:r w:rsidRPr="007F0BF9">
              <w:rPr>
                <w:rFonts w:asciiTheme="minorHAnsi" w:hAnsiTheme="minorHAnsi" w:cs="Arial"/>
                <w:sz w:val="20"/>
                <w:szCs w:val="20"/>
              </w:rPr>
              <w:t xml:space="preserve">modelu dopravního chování v rozsahu dopravní sítě pro oblast velikosti NUTS 2 (musí se jednat o </w:t>
            </w:r>
            <w:r w:rsidR="007F0BF9">
              <w:rPr>
                <w:rFonts w:asciiTheme="minorHAnsi" w:hAnsiTheme="minorHAnsi" w:cs="Arial"/>
                <w:sz w:val="20"/>
                <w:szCs w:val="20"/>
              </w:rPr>
              <w:t xml:space="preserve">projekt odlišný od </w:t>
            </w:r>
            <w:r w:rsidRPr="007F0BF9">
              <w:rPr>
                <w:rFonts w:asciiTheme="minorHAnsi" w:hAnsiTheme="minorHAnsi" w:cs="Arial"/>
                <w:sz w:val="20"/>
                <w:szCs w:val="20"/>
              </w:rPr>
              <w:t>předchozího bodu); u projektů realizovaných mimo EU bude uznaná oblast obdobná s NUTS 2 co do počtu obyvatel);</w:t>
            </w:r>
          </w:p>
        </w:tc>
        <w:tc>
          <w:tcPr>
            <w:tcW w:w="1559" w:type="dxa"/>
            <w:tcBorders>
              <w:bottom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1</w:t>
            </w:r>
            <w:r w:rsidR="007F0BF9">
              <w:rPr>
                <w:rFonts w:asciiTheme="minorHAnsi" w:hAnsiTheme="minorHAnsi" w:cs="Arial"/>
                <w:sz w:val="20"/>
                <w:szCs w:val="20"/>
              </w:rPr>
              <w:t xml:space="preserve"> /</w:t>
            </w:r>
            <w:r w:rsidRPr="00190E5A">
              <w:rPr>
                <w:rFonts w:asciiTheme="minorHAnsi" w:hAnsiTheme="minorHAnsi" w:cs="Arial"/>
                <w:sz w:val="20"/>
                <w:szCs w:val="20"/>
              </w:rPr>
              <w:t xml:space="preserve"> zakázku</w:t>
            </w:r>
          </w:p>
        </w:tc>
        <w:tc>
          <w:tcPr>
            <w:tcW w:w="1449" w:type="dxa"/>
            <w:tcBorders>
              <w:bottom w:val="single" w:sz="18" w:space="0" w:color="auto"/>
              <w:right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3</w:t>
            </w:r>
          </w:p>
        </w:tc>
      </w:tr>
      <w:tr w:rsidR="00190E5A" w:rsidRPr="009F48C8" w:rsidTr="001067E4">
        <w:trPr>
          <w:trHeight w:val="935"/>
        </w:trPr>
        <w:tc>
          <w:tcPr>
            <w:tcW w:w="2093" w:type="dxa"/>
            <w:vMerge w:val="restart"/>
            <w:tcBorders>
              <w:top w:val="single" w:sz="18" w:space="0" w:color="auto"/>
              <w:left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Specialista na ekonomickou analýzu</w:t>
            </w:r>
          </w:p>
        </w:tc>
        <w:tc>
          <w:tcPr>
            <w:tcW w:w="4111" w:type="dxa"/>
            <w:tcBorders>
              <w:top w:val="single" w:sz="18" w:space="0" w:color="auto"/>
            </w:tcBorders>
            <w:vAlign w:val="center"/>
          </w:tcPr>
          <w:p w:rsidR="00190E5A" w:rsidRPr="00190E5A" w:rsidRDefault="00190E5A" w:rsidP="003344B7">
            <w:pPr>
              <w:spacing w:before="120" w:after="120"/>
              <w:rPr>
                <w:rFonts w:asciiTheme="minorHAnsi" w:hAnsiTheme="minorHAnsi" w:cs="Arial"/>
                <w:sz w:val="20"/>
                <w:szCs w:val="20"/>
              </w:rPr>
            </w:pPr>
            <w:r w:rsidRPr="007F0BF9">
              <w:rPr>
                <w:rFonts w:asciiTheme="minorHAnsi" w:hAnsiTheme="minorHAnsi" w:cs="Arial"/>
                <w:sz w:val="20"/>
                <w:szCs w:val="20"/>
              </w:rPr>
              <w:t>Účast na projektu, kde zastával pozici osoby odpovědné za zpracování ekonomické analýzy novostavby železniční trati na síti TEN-T</w:t>
            </w:r>
            <w:r w:rsidR="007F0BF9" w:rsidRPr="007F0BF9">
              <w:rPr>
                <w:rFonts w:asciiTheme="minorHAnsi" w:hAnsiTheme="minorHAnsi" w:cs="Arial"/>
                <w:sz w:val="20"/>
                <w:szCs w:val="20"/>
              </w:rPr>
              <w:t xml:space="preserve">, </w:t>
            </w:r>
            <w:r w:rsidR="007F0BF9" w:rsidRPr="007F0BF9">
              <w:rPr>
                <w:rFonts w:ascii="Calibri" w:hAnsi="Calibri" w:cs="Calibri"/>
                <w:sz w:val="20"/>
                <w:szCs w:val="20"/>
              </w:rPr>
              <w:t xml:space="preserve">jejíž realizace byla ke dni podání nabídky již zahájena (tj. stavba je alespoň ve výstavbě), </w:t>
            </w:r>
            <w:r w:rsidRPr="007F0BF9">
              <w:rPr>
                <w:rFonts w:asciiTheme="minorHAnsi" w:hAnsiTheme="minorHAnsi" w:cs="Arial"/>
                <w:sz w:val="20"/>
                <w:szCs w:val="20"/>
              </w:rPr>
              <w:t>s maximální provozní rychlostí V</w:t>
            </w:r>
            <w:r w:rsidR="003344B7">
              <w:rPr>
                <w:rFonts w:asciiTheme="minorHAnsi" w:hAnsiTheme="minorHAnsi" w:cs="Arial"/>
                <w:sz w:val="20"/>
                <w:szCs w:val="20"/>
              </w:rPr>
              <w:t>≥</w:t>
            </w:r>
            <w:r w:rsidRPr="007F0BF9">
              <w:rPr>
                <w:rFonts w:asciiTheme="minorHAnsi" w:hAnsiTheme="minorHAnsi" w:cs="Arial"/>
                <w:sz w:val="20"/>
                <w:szCs w:val="20"/>
              </w:rPr>
              <w:t>200 km/h;</w:t>
            </w:r>
          </w:p>
        </w:tc>
        <w:tc>
          <w:tcPr>
            <w:tcW w:w="1559" w:type="dxa"/>
            <w:tcBorders>
              <w:top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 xml:space="preserve">2 / zakázku </w:t>
            </w:r>
          </w:p>
        </w:tc>
        <w:tc>
          <w:tcPr>
            <w:tcW w:w="1449" w:type="dxa"/>
            <w:tcBorders>
              <w:top w:val="single" w:sz="18" w:space="0" w:color="auto"/>
              <w:right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6</w:t>
            </w:r>
          </w:p>
        </w:tc>
      </w:tr>
      <w:tr w:rsidR="00190E5A" w:rsidRPr="009F48C8" w:rsidTr="001067E4">
        <w:trPr>
          <w:trHeight w:val="935"/>
        </w:trPr>
        <w:tc>
          <w:tcPr>
            <w:tcW w:w="2093" w:type="dxa"/>
            <w:vMerge/>
            <w:tcBorders>
              <w:left w:val="single" w:sz="18" w:space="0" w:color="auto"/>
            </w:tcBorders>
            <w:vAlign w:val="center"/>
          </w:tcPr>
          <w:p w:rsidR="00190E5A" w:rsidRPr="00190E5A" w:rsidRDefault="00190E5A" w:rsidP="001067E4">
            <w:pPr>
              <w:jc w:val="center"/>
              <w:rPr>
                <w:rFonts w:asciiTheme="minorHAnsi" w:hAnsiTheme="minorHAnsi" w:cs="Arial"/>
                <w:sz w:val="20"/>
                <w:szCs w:val="20"/>
              </w:rPr>
            </w:pPr>
          </w:p>
        </w:tc>
        <w:tc>
          <w:tcPr>
            <w:tcW w:w="4111" w:type="dxa"/>
            <w:vAlign w:val="center"/>
          </w:tcPr>
          <w:p w:rsidR="00190E5A" w:rsidRPr="00190E5A" w:rsidRDefault="00190E5A" w:rsidP="007F0BF9">
            <w:pPr>
              <w:spacing w:before="120" w:after="120"/>
              <w:rPr>
                <w:rFonts w:asciiTheme="minorHAnsi" w:hAnsiTheme="minorHAnsi" w:cs="Arial"/>
                <w:sz w:val="20"/>
                <w:szCs w:val="20"/>
              </w:rPr>
            </w:pPr>
            <w:r w:rsidRPr="007F0BF9">
              <w:rPr>
                <w:rFonts w:asciiTheme="minorHAnsi" w:hAnsiTheme="minorHAnsi" w:cs="Arial"/>
                <w:sz w:val="20"/>
                <w:szCs w:val="20"/>
              </w:rPr>
              <w:t xml:space="preserve">Účast na projektu, kde zastával pozici osoby odpovědné za zpracování ekonomické analýzy novostavby železniční trati na síti TEN-T, </w:t>
            </w:r>
            <w:r w:rsidR="007F0BF9" w:rsidRPr="007F0BF9">
              <w:rPr>
                <w:rFonts w:ascii="Calibri" w:hAnsi="Calibri" w:cs="Calibri"/>
                <w:sz w:val="20"/>
                <w:szCs w:val="20"/>
              </w:rPr>
              <w:t xml:space="preserve">jejíž realizace byla ke dni podání nabídky již zahájena (tj. stavba je alespoň ve výstavbě), </w:t>
            </w:r>
            <w:r w:rsidRPr="007F0BF9">
              <w:rPr>
                <w:rFonts w:asciiTheme="minorHAnsi" w:hAnsiTheme="minorHAnsi" w:cs="Arial"/>
                <w:sz w:val="20"/>
                <w:szCs w:val="20"/>
              </w:rPr>
              <w:t>(</w:t>
            </w:r>
            <w:r w:rsidR="007F0BF9" w:rsidRPr="007F0BF9">
              <w:rPr>
                <w:rFonts w:asciiTheme="minorHAnsi" w:hAnsiTheme="minorHAnsi" w:cs="Arial"/>
                <w:sz w:val="20"/>
                <w:szCs w:val="20"/>
              </w:rPr>
              <w:t xml:space="preserve">musí se jednat o </w:t>
            </w:r>
            <w:r w:rsidR="007F0BF9">
              <w:rPr>
                <w:rFonts w:asciiTheme="minorHAnsi" w:hAnsiTheme="minorHAnsi" w:cs="Arial"/>
                <w:sz w:val="20"/>
                <w:szCs w:val="20"/>
              </w:rPr>
              <w:t xml:space="preserve">projekt odlišný od </w:t>
            </w:r>
            <w:r w:rsidR="007F0BF9" w:rsidRPr="007F0BF9">
              <w:rPr>
                <w:rFonts w:asciiTheme="minorHAnsi" w:hAnsiTheme="minorHAnsi" w:cs="Arial"/>
                <w:sz w:val="20"/>
                <w:szCs w:val="20"/>
              </w:rPr>
              <w:t xml:space="preserve">předchozího </w:t>
            </w:r>
            <w:r w:rsidRPr="007F0BF9">
              <w:rPr>
                <w:rFonts w:asciiTheme="minorHAnsi" w:hAnsiTheme="minorHAnsi" w:cs="Arial"/>
                <w:sz w:val="20"/>
                <w:szCs w:val="20"/>
              </w:rPr>
              <w:t>bodu);</w:t>
            </w:r>
          </w:p>
        </w:tc>
        <w:tc>
          <w:tcPr>
            <w:tcW w:w="1559" w:type="dxa"/>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1 / zakázku</w:t>
            </w:r>
          </w:p>
        </w:tc>
        <w:tc>
          <w:tcPr>
            <w:tcW w:w="1449" w:type="dxa"/>
            <w:tcBorders>
              <w:right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4</w:t>
            </w:r>
          </w:p>
        </w:tc>
      </w:tr>
      <w:tr w:rsidR="00190E5A" w:rsidRPr="009F48C8" w:rsidTr="001067E4">
        <w:trPr>
          <w:trHeight w:val="818"/>
        </w:trPr>
        <w:tc>
          <w:tcPr>
            <w:tcW w:w="2093" w:type="dxa"/>
            <w:vMerge w:val="restart"/>
            <w:tcBorders>
              <w:top w:val="single" w:sz="18" w:space="0" w:color="auto"/>
              <w:left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Specialista na projektování dopravních staveb</w:t>
            </w:r>
          </w:p>
        </w:tc>
        <w:tc>
          <w:tcPr>
            <w:tcW w:w="4111" w:type="dxa"/>
            <w:tcBorders>
              <w:top w:val="single" w:sz="18" w:space="0" w:color="auto"/>
            </w:tcBorders>
            <w:vAlign w:val="center"/>
          </w:tcPr>
          <w:p w:rsidR="00190E5A" w:rsidRPr="00190E5A" w:rsidRDefault="00190E5A" w:rsidP="003344B7">
            <w:pPr>
              <w:spacing w:before="120" w:after="120"/>
              <w:rPr>
                <w:rFonts w:asciiTheme="minorHAnsi" w:hAnsiTheme="minorHAnsi" w:cs="Arial"/>
                <w:sz w:val="20"/>
                <w:szCs w:val="20"/>
              </w:rPr>
            </w:pPr>
            <w:r w:rsidRPr="007F0BF9">
              <w:rPr>
                <w:rFonts w:asciiTheme="minorHAnsi" w:hAnsiTheme="minorHAnsi" w:cs="Arial"/>
                <w:sz w:val="20"/>
                <w:szCs w:val="20"/>
              </w:rPr>
              <w:t xml:space="preserve">Účast na projektu, kde se jako specialista na dopravní stavby </w:t>
            </w:r>
            <w:r w:rsidR="00CD3700">
              <w:rPr>
                <w:rFonts w:asciiTheme="minorHAnsi" w:hAnsiTheme="minorHAnsi" w:cs="Arial"/>
                <w:sz w:val="20"/>
                <w:szCs w:val="20"/>
              </w:rPr>
              <w:t xml:space="preserve">osobně </w:t>
            </w:r>
            <w:r w:rsidRPr="007F0BF9">
              <w:rPr>
                <w:rFonts w:asciiTheme="minorHAnsi" w:hAnsiTheme="minorHAnsi" w:cs="Arial"/>
                <w:sz w:val="20"/>
                <w:szCs w:val="20"/>
              </w:rPr>
              <w:t xml:space="preserve">podílel na zpracování </w:t>
            </w:r>
            <w:r w:rsidR="00BD5DC3">
              <w:rPr>
                <w:rFonts w:asciiTheme="minorHAnsi" w:hAnsiTheme="minorHAnsi" w:cs="Arial"/>
                <w:sz w:val="20"/>
                <w:szCs w:val="20"/>
              </w:rPr>
              <w:t xml:space="preserve">DSP nebo DÚR </w:t>
            </w:r>
            <w:r w:rsidRPr="007F0BF9">
              <w:rPr>
                <w:rFonts w:asciiTheme="minorHAnsi" w:hAnsiTheme="minorHAnsi" w:cs="Arial"/>
                <w:sz w:val="20"/>
                <w:szCs w:val="20"/>
              </w:rPr>
              <w:t>stavby drah železničních na síti TEN-T v rozsahu modernizace</w:t>
            </w:r>
            <w:r w:rsidR="001174D0">
              <w:rPr>
                <w:rFonts w:asciiTheme="minorHAnsi" w:hAnsiTheme="minorHAnsi" w:cs="Arial"/>
                <w:sz w:val="20"/>
                <w:szCs w:val="20"/>
              </w:rPr>
              <w:t xml:space="preserve"> nebo novostavby</w:t>
            </w:r>
            <w:r w:rsidRPr="007F0BF9">
              <w:rPr>
                <w:rFonts w:asciiTheme="minorHAnsi" w:hAnsiTheme="minorHAnsi" w:cs="Arial"/>
                <w:sz w:val="20"/>
                <w:szCs w:val="20"/>
              </w:rPr>
              <w:t xml:space="preserve"> železniční trati délky minimálně 50 km s maximální provozní rychlostí V</w:t>
            </w:r>
            <w:r w:rsidR="003344B7">
              <w:rPr>
                <w:rFonts w:asciiTheme="minorHAnsi" w:hAnsiTheme="minorHAnsi" w:cs="Arial"/>
                <w:sz w:val="20"/>
                <w:szCs w:val="20"/>
              </w:rPr>
              <w:t>≥</w:t>
            </w:r>
            <w:r w:rsidRPr="007F0BF9">
              <w:rPr>
                <w:rFonts w:asciiTheme="minorHAnsi" w:hAnsiTheme="minorHAnsi" w:cs="Arial"/>
                <w:sz w:val="20"/>
                <w:szCs w:val="20"/>
              </w:rPr>
              <w:t>200 km/h;</w:t>
            </w:r>
          </w:p>
        </w:tc>
        <w:tc>
          <w:tcPr>
            <w:tcW w:w="1559" w:type="dxa"/>
            <w:tcBorders>
              <w:top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2 / zakázku</w:t>
            </w:r>
          </w:p>
        </w:tc>
        <w:tc>
          <w:tcPr>
            <w:tcW w:w="1449" w:type="dxa"/>
            <w:tcBorders>
              <w:top w:val="single" w:sz="18" w:space="0" w:color="auto"/>
              <w:right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6</w:t>
            </w:r>
          </w:p>
        </w:tc>
      </w:tr>
      <w:tr w:rsidR="00190E5A" w:rsidRPr="009F48C8" w:rsidTr="001067E4">
        <w:trPr>
          <w:trHeight w:val="816"/>
        </w:trPr>
        <w:tc>
          <w:tcPr>
            <w:tcW w:w="2093" w:type="dxa"/>
            <w:vMerge/>
            <w:tcBorders>
              <w:left w:val="single" w:sz="18" w:space="0" w:color="auto"/>
            </w:tcBorders>
            <w:vAlign w:val="center"/>
          </w:tcPr>
          <w:p w:rsidR="00190E5A" w:rsidRPr="00190E5A" w:rsidRDefault="00190E5A" w:rsidP="001067E4">
            <w:pPr>
              <w:jc w:val="center"/>
              <w:rPr>
                <w:rFonts w:asciiTheme="minorHAnsi" w:hAnsiTheme="minorHAnsi" w:cs="Arial"/>
                <w:sz w:val="20"/>
                <w:szCs w:val="20"/>
              </w:rPr>
            </w:pPr>
          </w:p>
        </w:tc>
        <w:tc>
          <w:tcPr>
            <w:tcW w:w="4111" w:type="dxa"/>
            <w:vAlign w:val="center"/>
          </w:tcPr>
          <w:p w:rsidR="00190E5A" w:rsidRPr="00BD5DC3" w:rsidRDefault="00190E5A" w:rsidP="00B76375">
            <w:pPr>
              <w:spacing w:before="120" w:after="120"/>
              <w:rPr>
                <w:rFonts w:asciiTheme="minorHAnsi" w:hAnsiTheme="minorHAnsi" w:cs="Arial"/>
                <w:sz w:val="20"/>
                <w:szCs w:val="20"/>
              </w:rPr>
            </w:pPr>
            <w:r w:rsidRPr="00BD5DC3">
              <w:rPr>
                <w:rFonts w:asciiTheme="minorHAnsi" w:hAnsiTheme="minorHAnsi" w:cs="Arial"/>
                <w:sz w:val="20"/>
                <w:szCs w:val="20"/>
              </w:rPr>
              <w:t xml:space="preserve">Účast na projektu, kde se jako specialista na dopravní stavby </w:t>
            </w:r>
            <w:r w:rsidR="00CD3700">
              <w:rPr>
                <w:rFonts w:asciiTheme="minorHAnsi" w:hAnsiTheme="minorHAnsi" w:cs="Arial"/>
                <w:sz w:val="20"/>
                <w:szCs w:val="20"/>
              </w:rPr>
              <w:t xml:space="preserve">osobně </w:t>
            </w:r>
            <w:r w:rsidRPr="00BD5DC3">
              <w:rPr>
                <w:rFonts w:asciiTheme="minorHAnsi" w:hAnsiTheme="minorHAnsi" w:cs="Arial"/>
                <w:sz w:val="20"/>
                <w:szCs w:val="20"/>
              </w:rPr>
              <w:t xml:space="preserve">podílel na zpracování </w:t>
            </w:r>
            <w:r w:rsidR="009E1672" w:rsidRPr="00BD5DC3">
              <w:rPr>
                <w:rFonts w:asciiTheme="minorHAnsi" w:hAnsiTheme="minorHAnsi" w:cs="Arial"/>
                <w:sz w:val="20"/>
                <w:szCs w:val="20"/>
              </w:rPr>
              <w:t>DÚR nebo DSP</w:t>
            </w:r>
            <w:r w:rsidRPr="00BD5DC3">
              <w:rPr>
                <w:rFonts w:asciiTheme="minorHAnsi" w:hAnsiTheme="minorHAnsi" w:cs="Arial"/>
                <w:sz w:val="20"/>
                <w:szCs w:val="20"/>
              </w:rPr>
              <w:t xml:space="preserve"> pro stavby drah železničních na síti TEN-T  v rozsahu modernizace</w:t>
            </w:r>
            <w:r w:rsidR="001174D0">
              <w:rPr>
                <w:rFonts w:asciiTheme="minorHAnsi" w:hAnsiTheme="minorHAnsi" w:cs="Arial"/>
                <w:sz w:val="20"/>
                <w:szCs w:val="20"/>
              </w:rPr>
              <w:t xml:space="preserve"> nebo novostavby</w:t>
            </w:r>
            <w:r w:rsidRPr="00BD5DC3">
              <w:rPr>
                <w:rFonts w:asciiTheme="minorHAnsi" w:hAnsiTheme="minorHAnsi" w:cs="Arial"/>
                <w:sz w:val="20"/>
                <w:szCs w:val="20"/>
              </w:rPr>
              <w:t xml:space="preserve"> železniční trati délky minimálně 10 km (</w:t>
            </w:r>
            <w:r w:rsidR="00BD5DC3" w:rsidRPr="007F0BF9">
              <w:rPr>
                <w:rFonts w:asciiTheme="minorHAnsi" w:hAnsiTheme="minorHAnsi" w:cs="Arial"/>
                <w:sz w:val="20"/>
                <w:szCs w:val="20"/>
              </w:rPr>
              <w:t xml:space="preserve">musí se jednat o </w:t>
            </w:r>
            <w:r w:rsidR="00BD5DC3">
              <w:rPr>
                <w:rFonts w:asciiTheme="minorHAnsi" w:hAnsiTheme="minorHAnsi" w:cs="Arial"/>
                <w:sz w:val="20"/>
                <w:szCs w:val="20"/>
              </w:rPr>
              <w:t xml:space="preserve">projekt odlišný od </w:t>
            </w:r>
            <w:r w:rsidR="00BD5DC3" w:rsidRPr="007F0BF9">
              <w:rPr>
                <w:rFonts w:asciiTheme="minorHAnsi" w:hAnsiTheme="minorHAnsi" w:cs="Arial"/>
                <w:sz w:val="20"/>
                <w:szCs w:val="20"/>
              </w:rPr>
              <w:t>předchozího bodu</w:t>
            </w:r>
            <w:r w:rsidRPr="00BD5DC3">
              <w:rPr>
                <w:rFonts w:asciiTheme="minorHAnsi" w:hAnsiTheme="minorHAnsi" w:cs="Arial"/>
                <w:sz w:val="20"/>
                <w:szCs w:val="20"/>
              </w:rPr>
              <w:t xml:space="preserve">), přičemž předmětné </w:t>
            </w:r>
            <w:r w:rsidRPr="00BD5DC3">
              <w:rPr>
                <w:rFonts w:asciiTheme="minorHAnsi" w:hAnsiTheme="minorHAnsi" w:cs="Arial"/>
                <w:sz w:val="20"/>
                <w:szCs w:val="20"/>
              </w:rPr>
              <w:lastRenderedPageBreak/>
              <w:t>projektové práce byly dokončeny v posledních 8 letech před zahájením zadávacího řízení;</w:t>
            </w:r>
          </w:p>
        </w:tc>
        <w:tc>
          <w:tcPr>
            <w:tcW w:w="1559" w:type="dxa"/>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lastRenderedPageBreak/>
              <w:t>1 / zakázku</w:t>
            </w:r>
          </w:p>
        </w:tc>
        <w:tc>
          <w:tcPr>
            <w:tcW w:w="1449" w:type="dxa"/>
            <w:tcBorders>
              <w:right w:val="single" w:sz="18" w:space="0" w:color="auto"/>
            </w:tcBorders>
            <w:vAlign w:val="center"/>
          </w:tcPr>
          <w:p w:rsidR="00190E5A" w:rsidRPr="00190E5A" w:rsidRDefault="00190E5A" w:rsidP="001067E4">
            <w:pPr>
              <w:jc w:val="center"/>
              <w:rPr>
                <w:rFonts w:asciiTheme="minorHAnsi" w:hAnsiTheme="minorHAnsi" w:cs="Arial"/>
                <w:sz w:val="20"/>
                <w:szCs w:val="20"/>
              </w:rPr>
            </w:pPr>
            <w:r>
              <w:rPr>
                <w:rFonts w:asciiTheme="minorHAnsi" w:hAnsiTheme="minorHAnsi" w:cs="Arial"/>
                <w:sz w:val="20"/>
                <w:szCs w:val="20"/>
              </w:rPr>
              <w:t>2</w:t>
            </w:r>
          </w:p>
        </w:tc>
      </w:tr>
      <w:tr w:rsidR="00190E5A" w:rsidRPr="009F48C8" w:rsidTr="001067E4">
        <w:trPr>
          <w:trHeight w:val="816"/>
        </w:trPr>
        <w:tc>
          <w:tcPr>
            <w:tcW w:w="2093" w:type="dxa"/>
            <w:vMerge/>
            <w:tcBorders>
              <w:left w:val="single" w:sz="18" w:space="0" w:color="auto"/>
              <w:bottom w:val="single" w:sz="18" w:space="0" w:color="auto"/>
            </w:tcBorders>
            <w:vAlign w:val="center"/>
          </w:tcPr>
          <w:p w:rsidR="00190E5A" w:rsidRPr="00190E5A" w:rsidRDefault="00190E5A" w:rsidP="001067E4">
            <w:pPr>
              <w:jc w:val="center"/>
              <w:rPr>
                <w:rFonts w:asciiTheme="minorHAnsi" w:hAnsiTheme="minorHAnsi" w:cs="Arial"/>
                <w:sz w:val="20"/>
                <w:szCs w:val="20"/>
              </w:rPr>
            </w:pPr>
          </w:p>
        </w:tc>
        <w:tc>
          <w:tcPr>
            <w:tcW w:w="4111" w:type="dxa"/>
            <w:tcBorders>
              <w:bottom w:val="single" w:sz="18" w:space="0" w:color="auto"/>
            </w:tcBorders>
            <w:vAlign w:val="center"/>
          </w:tcPr>
          <w:p w:rsidR="00190E5A" w:rsidRPr="00BD5DC3" w:rsidRDefault="00190E5A" w:rsidP="00B76375">
            <w:pPr>
              <w:spacing w:before="120" w:after="120"/>
              <w:rPr>
                <w:rFonts w:asciiTheme="minorHAnsi" w:hAnsiTheme="minorHAnsi" w:cs="Arial"/>
                <w:sz w:val="20"/>
                <w:szCs w:val="20"/>
              </w:rPr>
            </w:pPr>
            <w:r w:rsidRPr="00BD5DC3">
              <w:rPr>
                <w:rFonts w:asciiTheme="minorHAnsi" w:hAnsiTheme="minorHAnsi" w:cs="Arial"/>
                <w:sz w:val="20"/>
                <w:szCs w:val="20"/>
              </w:rPr>
              <w:t xml:space="preserve">Účast na projektu, kde se jako specialista na dopravní stavby </w:t>
            </w:r>
            <w:r w:rsidR="00CD3700">
              <w:rPr>
                <w:rFonts w:asciiTheme="minorHAnsi" w:hAnsiTheme="minorHAnsi" w:cs="Arial"/>
                <w:sz w:val="20"/>
                <w:szCs w:val="20"/>
              </w:rPr>
              <w:t xml:space="preserve">osobně </w:t>
            </w:r>
            <w:r w:rsidRPr="00BD5DC3">
              <w:rPr>
                <w:rFonts w:asciiTheme="minorHAnsi" w:hAnsiTheme="minorHAnsi" w:cs="Arial"/>
                <w:sz w:val="20"/>
                <w:szCs w:val="20"/>
              </w:rPr>
              <w:t xml:space="preserve">podílel na zpracování </w:t>
            </w:r>
            <w:r w:rsidR="009E1672" w:rsidRPr="00BD5DC3">
              <w:rPr>
                <w:rFonts w:asciiTheme="minorHAnsi" w:hAnsiTheme="minorHAnsi" w:cs="Arial"/>
                <w:sz w:val="20"/>
                <w:szCs w:val="20"/>
              </w:rPr>
              <w:t>DÚR nebo DSP</w:t>
            </w:r>
            <w:r w:rsidRPr="00BD5DC3">
              <w:rPr>
                <w:rFonts w:asciiTheme="minorHAnsi" w:hAnsiTheme="minorHAnsi" w:cs="Arial"/>
                <w:sz w:val="20"/>
                <w:szCs w:val="20"/>
              </w:rPr>
              <w:t xml:space="preserve"> pro stavby drah železničních v rozsahu modernizace</w:t>
            </w:r>
            <w:r w:rsidR="00A03133">
              <w:rPr>
                <w:rFonts w:asciiTheme="minorHAnsi" w:hAnsiTheme="minorHAnsi" w:cs="Arial"/>
                <w:sz w:val="20"/>
                <w:szCs w:val="20"/>
              </w:rPr>
              <w:t xml:space="preserve"> nebo novostavby</w:t>
            </w:r>
            <w:r w:rsidRPr="00BD5DC3">
              <w:rPr>
                <w:rFonts w:asciiTheme="minorHAnsi" w:hAnsiTheme="minorHAnsi" w:cs="Arial"/>
                <w:sz w:val="20"/>
                <w:szCs w:val="20"/>
              </w:rPr>
              <w:t xml:space="preserve"> železniční trati délky min. 10 km (</w:t>
            </w:r>
            <w:r w:rsidR="00BD5DC3" w:rsidRPr="007F0BF9">
              <w:rPr>
                <w:rFonts w:asciiTheme="minorHAnsi" w:hAnsiTheme="minorHAnsi" w:cs="Arial"/>
                <w:sz w:val="20"/>
                <w:szCs w:val="20"/>
              </w:rPr>
              <w:t xml:space="preserve">musí se jednat o </w:t>
            </w:r>
            <w:r w:rsidR="00BD5DC3">
              <w:rPr>
                <w:rFonts w:asciiTheme="minorHAnsi" w:hAnsiTheme="minorHAnsi" w:cs="Arial"/>
                <w:sz w:val="20"/>
                <w:szCs w:val="20"/>
              </w:rPr>
              <w:t xml:space="preserve">projekt odlišný od </w:t>
            </w:r>
            <w:r w:rsidR="00BD5DC3" w:rsidRPr="007F0BF9">
              <w:rPr>
                <w:rFonts w:asciiTheme="minorHAnsi" w:hAnsiTheme="minorHAnsi" w:cs="Arial"/>
                <w:sz w:val="20"/>
                <w:szCs w:val="20"/>
              </w:rPr>
              <w:t>předchozího bodu</w:t>
            </w:r>
            <w:r w:rsidRPr="00BD5DC3">
              <w:rPr>
                <w:rFonts w:asciiTheme="minorHAnsi" w:hAnsiTheme="minorHAnsi" w:cs="Arial"/>
                <w:sz w:val="20"/>
                <w:szCs w:val="20"/>
              </w:rPr>
              <w:t>), přičemž předmětné projektové práce byly dokončeny v posledních 8 letech před zahájením zadávacího řízení;</w:t>
            </w:r>
          </w:p>
        </w:tc>
        <w:tc>
          <w:tcPr>
            <w:tcW w:w="1559" w:type="dxa"/>
            <w:tcBorders>
              <w:bottom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1 / zakázku</w:t>
            </w:r>
          </w:p>
        </w:tc>
        <w:tc>
          <w:tcPr>
            <w:tcW w:w="1449" w:type="dxa"/>
            <w:tcBorders>
              <w:bottom w:val="single" w:sz="18" w:space="0" w:color="auto"/>
              <w:right w:val="single" w:sz="18" w:space="0" w:color="auto"/>
            </w:tcBorders>
            <w:vAlign w:val="center"/>
          </w:tcPr>
          <w:p w:rsidR="00190E5A" w:rsidRPr="00190E5A" w:rsidRDefault="00190E5A" w:rsidP="001067E4">
            <w:pPr>
              <w:jc w:val="center"/>
              <w:rPr>
                <w:rFonts w:asciiTheme="minorHAnsi" w:hAnsiTheme="minorHAnsi" w:cs="Arial"/>
                <w:sz w:val="20"/>
                <w:szCs w:val="20"/>
              </w:rPr>
            </w:pPr>
            <w:r>
              <w:rPr>
                <w:rFonts w:asciiTheme="minorHAnsi" w:hAnsiTheme="minorHAnsi" w:cs="Arial"/>
                <w:sz w:val="20"/>
                <w:szCs w:val="20"/>
              </w:rPr>
              <w:t>2</w:t>
            </w:r>
          </w:p>
        </w:tc>
      </w:tr>
      <w:tr w:rsidR="00190E5A" w:rsidRPr="009F48C8" w:rsidTr="001067E4">
        <w:tc>
          <w:tcPr>
            <w:tcW w:w="2093" w:type="dxa"/>
            <w:tcBorders>
              <w:top w:val="single" w:sz="18" w:space="0" w:color="auto"/>
              <w:left w:val="single" w:sz="18" w:space="0" w:color="auto"/>
              <w:bottom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Specialista na technologická zařízení staveb</w:t>
            </w:r>
          </w:p>
        </w:tc>
        <w:tc>
          <w:tcPr>
            <w:tcW w:w="4111" w:type="dxa"/>
            <w:tcBorders>
              <w:top w:val="single" w:sz="18" w:space="0" w:color="auto"/>
              <w:bottom w:val="single" w:sz="18" w:space="0" w:color="auto"/>
            </w:tcBorders>
            <w:vAlign w:val="center"/>
          </w:tcPr>
          <w:p w:rsidR="00190E5A" w:rsidRPr="00190E5A" w:rsidRDefault="00190E5A" w:rsidP="00763CEB">
            <w:pPr>
              <w:spacing w:before="120" w:after="120"/>
              <w:rPr>
                <w:rFonts w:asciiTheme="minorHAnsi" w:hAnsiTheme="minorHAnsi" w:cs="Arial"/>
                <w:sz w:val="20"/>
                <w:szCs w:val="20"/>
              </w:rPr>
            </w:pPr>
            <w:r w:rsidRPr="00BD5DC3">
              <w:rPr>
                <w:rFonts w:asciiTheme="minorHAnsi" w:hAnsiTheme="minorHAnsi" w:cs="Arial"/>
                <w:sz w:val="20"/>
                <w:szCs w:val="20"/>
              </w:rPr>
              <w:t xml:space="preserve">Účast na projektu, kde se jako specialista na technologická zařízení </w:t>
            </w:r>
            <w:r w:rsidR="00CD3700">
              <w:rPr>
                <w:rFonts w:asciiTheme="minorHAnsi" w:hAnsiTheme="minorHAnsi" w:cs="Arial"/>
                <w:sz w:val="20"/>
                <w:szCs w:val="20"/>
              </w:rPr>
              <w:t xml:space="preserve">osobně </w:t>
            </w:r>
            <w:r w:rsidRPr="00BD5DC3">
              <w:rPr>
                <w:rFonts w:asciiTheme="minorHAnsi" w:hAnsiTheme="minorHAnsi" w:cs="Arial"/>
                <w:sz w:val="20"/>
                <w:szCs w:val="20"/>
              </w:rPr>
              <w:t xml:space="preserve">podílel na zpracování DÚR nebo DSP v oblasti liniové technické infrastruktury hlavních sítí (např. elektrická přenosová soustava, dálkové plynovody a vodovody, </w:t>
            </w:r>
            <w:proofErr w:type="spellStart"/>
            <w:r w:rsidRPr="00BD5DC3">
              <w:rPr>
                <w:rFonts w:asciiTheme="minorHAnsi" w:hAnsiTheme="minorHAnsi" w:cs="Arial"/>
                <w:sz w:val="20"/>
                <w:szCs w:val="20"/>
              </w:rPr>
              <w:t>mimoareálové</w:t>
            </w:r>
            <w:proofErr w:type="spellEnd"/>
            <w:r w:rsidRPr="00BD5DC3">
              <w:rPr>
                <w:rFonts w:asciiTheme="minorHAnsi" w:hAnsiTheme="minorHAnsi" w:cs="Arial"/>
                <w:sz w:val="20"/>
                <w:szCs w:val="20"/>
              </w:rPr>
              <w:t xml:space="preserve"> produktovody), přičemž předmětné projektové práce byly dokončeny v posledních 8 letech před zahájením zadávacího řízení;</w:t>
            </w:r>
          </w:p>
        </w:tc>
        <w:tc>
          <w:tcPr>
            <w:tcW w:w="1559" w:type="dxa"/>
            <w:tcBorders>
              <w:top w:val="single" w:sz="18" w:space="0" w:color="auto"/>
              <w:bottom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1 / zakázku</w:t>
            </w:r>
          </w:p>
        </w:tc>
        <w:tc>
          <w:tcPr>
            <w:tcW w:w="1449" w:type="dxa"/>
            <w:tcBorders>
              <w:top w:val="single" w:sz="18" w:space="0" w:color="auto"/>
              <w:bottom w:val="single" w:sz="18" w:space="0" w:color="auto"/>
              <w:right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2</w:t>
            </w:r>
          </w:p>
        </w:tc>
      </w:tr>
      <w:tr w:rsidR="00190E5A" w:rsidRPr="009F48C8" w:rsidTr="001067E4">
        <w:tc>
          <w:tcPr>
            <w:tcW w:w="2093" w:type="dxa"/>
            <w:tcBorders>
              <w:top w:val="single" w:sz="18" w:space="0" w:color="auto"/>
              <w:left w:val="single" w:sz="18" w:space="0" w:color="auto"/>
              <w:bottom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Specialista na dopravní technologii</w:t>
            </w:r>
          </w:p>
        </w:tc>
        <w:tc>
          <w:tcPr>
            <w:tcW w:w="4111" w:type="dxa"/>
            <w:tcBorders>
              <w:top w:val="single" w:sz="18" w:space="0" w:color="auto"/>
              <w:bottom w:val="single" w:sz="18" w:space="0" w:color="auto"/>
            </w:tcBorders>
            <w:vAlign w:val="center"/>
          </w:tcPr>
          <w:p w:rsidR="00190E5A" w:rsidRPr="00190E5A" w:rsidRDefault="00190E5A" w:rsidP="00763CEB">
            <w:pPr>
              <w:spacing w:before="120" w:after="240"/>
              <w:rPr>
                <w:rFonts w:asciiTheme="minorHAnsi" w:hAnsiTheme="minorHAnsi" w:cs="Arial"/>
                <w:sz w:val="20"/>
                <w:szCs w:val="20"/>
              </w:rPr>
            </w:pPr>
            <w:r w:rsidRPr="00190E5A">
              <w:rPr>
                <w:rFonts w:asciiTheme="minorHAnsi" w:hAnsiTheme="minorHAnsi" w:cs="Arial"/>
                <w:sz w:val="20"/>
                <w:szCs w:val="20"/>
              </w:rPr>
              <w:t xml:space="preserve">Účast na projektu, kde se  jako specialista na dopravní technologii </w:t>
            </w:r>
            <w:r w:rsidR="00CD3700">
              <w:rPr>
                <w:rFonts w:asciiTheme="minorHAnsi" w:hAnsiTheme="minorHAnsi" w:cs="Arial"/>
                <w:sz w:val="20"/>
                <w:szCs w:val="20"/>
              </w:rPr>
              <w:t xml:space="preserve">osobně </w:t>
            </w:r>
            <w:r w:rsidRPr="00190E5A">
              <w:rPr>
                <w:rFonts w:asciiTheme="minorHAnsi" w:hAnsiTheme="minorHAnsi" w:cs="Arial"/>
                <w:sz w:val="20"/>
                <w:szCs w:val="20"/>
              </w:rPr>
              <w:t>podílel na zpracování studie proveditelnosti železniční trati, přičemž tato studie proveditelnosti byla dokončena a schválena v posledních 8 letech před zahájením zadávacího řízení;</w:t>
            </w:r>
          </w:p>
        </w:tc>
        <w:tc>
          <w:tcPr>
            <w:tcW w:w="1559" w:type="dxa"/>
            <w:tcBorders>
              <w:top w:val="single" w:sz="18" w:space="0" w:color="auto"/>
              <w:bottom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1 / zakázku</w:t>
            </w:r>
          </w:p>
        </w:tc>
        <w:tc>
          <w:tcPr>
            <w:tcW w:w="1449" w:type="dxa"/>
            <w:tcBorders>
              <w:top w:val="single" w:sz="18" w:space="0" w:color="auto"/>
              <w:bottom w:val="single" w:sz="18" w:space="0" w:color="auto"/>
              <w:right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5</w:t>
            </w:r>
          </w:p>
        </w:tc>
      </w:tr>
      <w:tr w:rsidR="00190E5A" w:rsidRPr="00461D6B" w:rsidTr="001067E4">
        <w:trPr>
          <w:trHeight w:val="390"/>
        </w:trPr>
        <w:tc>
          <w:tcPr>
            <w:tcW w:w="2093" w:type="dxa"/>
            <w:tcBorders>
              <w:top w:val="single" w:sz="18" w:space="0" w:color="auto"/>
              <w:left w:val="single" w:sz="18" w:space="0" w:color="auto"/>
              <w:bottom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Specialista na železniční zabezpečovací zařízení</w:t>
            </w:r>
          </w:p>
        </w:tc>
        <w:tc>
          <w:tcPr>
            <w:tcW w:w="4111" w:type="dxa"/>
            <w:tcBorders>
              <w:top w:val="single" w:sz="18" w:space="0" w:color="auto"/>
              <w:bottom w:val="single" w:sz="18" w:space="0" w:color="auto"/>
            </w:tcBorders>
            <w:vAlign w:val="center"/>
          </w:tcPr>
          <w:p w:rsidR="00190E5A" w:rsidRPr="00190E5A" w:rsidRDefault="00190E5A" w:rsidP="00A03133">
            <w:pPr>
              <w:rPr>
                <w:rFonts w:asciiTheme="minorHAnsi" w:hAnsiTheme="minorHAnsi" w:cs="Arial"/>
                <w:sz w:val="20"/>
                <w:szCs w:val="20"/>
              </w:rPr>
            </w:pPr>
            <w:r w:rsidRPr="00190E5A">
              <w:rPr>
                <w:rFonts w:asciiTheme="minorHAnsi" w:hAnsiTheme="minorHAnsi" w:cs="Arial"/>
                <w:sz w:val="20"/>
                <w:szCs w:val="20"/>
              </w:rPr>
              <w:t xml:space="preserve">Účast na projektu, kde se jako specialista na zabezpečovací zařízení </w:t>
            </w:r>
            <w:r w:rsidR="00CD3700">
              <w:rPr>
                <w:rFonts w:asciiTheme="minorHAnsi" w:hAnsiTheme="minorHAnsi" w:cs="Arial"/>
                <w:sz w:val="20"/>
                <w:szCs w:val="20"/>
              </w:rPr>
              <w:t xml:space="preserve">osobně </w:t>
            </w:r>
            <w:r w:rsidRPr="00190E5A">
              <w:rPr>
                <w:rFonts w:asciiTheme="minorHAnsi" w:hAnsiTheme="minorHAnsi" w:cs="Arial"/>
                <w:sz w:val="20"/>
                <w:szCs w:val="20"/>
              </w:rPr>
              <w:t xml:space="preserve">podílel na projekčních pracích pro stavby </w:t>
            </w:r>
            <w:r w:rsidRPr="00DC7033">
              <w:rPr>
                <w:rFonts w:asciiTheme="minorHAnsi" w:hAnsiTheme="minorHAnsi" w:cs="Arial"/>
                <w:sz w:val="20"/>
                <w:szCs w:val="20"/>
              </w:rPr>
              <w:t xml:space="preserve">železničních drah ve stupni </w:t>
            </w:r>
            <w:r w:rsidR="009E1672" w:rsidRPr="00DC7033">
              <w:rPr>
                <w:rFonts w:asciiTheme="minorHAnsi" w:hAnsiTheme="minorHAnsi" w:cs="Arial"/>
                <w:sz w:val="20"/>
                <w:szCs w:val="20"/>
              </w:rPr>
              <w:t>DSP</w:t>
            </w:r>
            <w:r w:rsidRPr="00DC7033">
              <w:rPr>
                <w:rFonts w:asciiTheme="minorHAnsi" w:hAnsiTheme="minorHAnsi" w:cs="Arial"/>
                <w:sz w:val="20"/>
                <w:szCs w:val="20"/>
              </w:rPr>
              <w:t xml:space="preserve">, </w:t>
            </w:r>
            <w:r w:rsidR="00A03133">
              <w:rPr>
                <w:rFonts w:asciiTheme="minorHAnsi" w:hAnsiTheme="minorHAnsi" w:cs="Arial"/>
                <w:sz w:val="20"/>
                <w:szCs w:val="20"/>
              </w:rPr>
              <w:t xml:space="preserve">přičemž </w:t>
            </w:r>
            <w:r w:rsidRPr="00DC7033">
              <w:rPr>
                <w:rFonts w:asciiTheme="minorHAnsi" w:hAnsiTheme="minorHAnsi" w:cs="Arial"/>
                <w:sz w:val="20"/>
                <w:szCs w:val="20"/>
              </w:rPr>
              <w:t xml:space="preserve">součástí </w:t>
            </w:r>
            <w:r w:rsidR="00A03133">
              <w:rPr>
                <w:rFonts w:asciiTheme="minorHAnsi" w:hAnsiTheme="minorHAnsi" w:cs="Arial"/>
                <w:sz w:val="20"/>
                <w:szCs w:val="20"/>
              </w:rPr>
              <w:t xml:space="preserve">této dokumentace </w:t>
            </w:r>
            <w:r w:rsidRPr="00DC7033">
              <w:rPr>
                <w:rFonts w:asciiTheme="minorHAnsi" w:hAnsiTheme="minorHAnsi" w:cs="Arial"/>
                <w:sz w:val="20"/>
                <w:szCs w:val="20"/>
              </w:rPr>
              <w:t xml:space="preserve">byl </w:t>
            </w:r>
            <w:r w:rsidR="00A03133">
              <w:rPr>
                <w:rFonts w:asciiTheme="minorHAnsi" w:hAnsiTheme="minorHAnsi" w:cs="Arial"/>
                <w:sz w:val="20"/>
                <w:szCs w:val="20"/>
              </w:rPr>
              <w:t xml:space="preserve">i </w:t>
            </w:r>
            <w:r w:rsidRPr="00DC7033">
              <w:rPr>
                <w:rFonts w:asciiTheme="minorHAnsi" w:hAnsiTheme="minorHAnsi" w:cs="Arial"/>
                <w:sz w:val="20"/>
                <w:szCs w:val="20"/>
              </w:rPr>
              <w:t>návrh ERTMS – ETCS</w:t>
            </w:r>
            <w:r w:rsidR="00A03133">
              <w:rPr>
                <w:rFonts w:asciiTheme="minorHAnsi" w:hAnsiTheme="minorHAnsi" w:cs="Arial"/>
                <w:sz w:val="20"/>
                <w:szCs w:val="20"/>
              </w:rPr>
              <w:t xml:space="preserve"> a</w:t>
            </w:r>
            <w:r w:rsidRPr="00DC7033">
              <w:rPr>
                <w:rFonts w:asciiTheme="minorHAnsi" w:hAnsiTheme="minorHAnsi" w:cs="Arial"/>
                <w:sz w:val="20"/>
                <w:szCs w:val="20"/>
              </w:rPr>
              <w:t xml:space="preserve"> tyto projekční práce byly dokončeny v posledních 8 letech před zahájením zadávacího řízení;</w:t>
            </w:r>
          </w:p>
        </w:tc>
        <w:tc>
          <w:tcPr>
            <w:tcW w:w="1559" w:type="dxa"/>
            <w:tcBorders>
              <w:top w:val="single" w:sz="18" w:space="0" w:color="auto"/>
              <w:bottom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1 / za zakázku</w:t>
            </w:r>
          </w:p>
        </w:tc>
        <w:tc>
          <w:tcPr>
            <w:tcW w:w="1449" w:type="dxa"/>
            <w:tcBorders>
              <w:top w:val="single" w:sz="18" w:space="0" w:color="auto"/>
              <w:bottom w:val="single" w:sz="18" w:space="0" w:color="auto"/>
              <w:right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5</w:t>
            </w:r>
          </w:p>
        </w:tc>
      </w:tr>
      <w:tr w:rsidR="00190E5A" w:rsidRPr="009F48C8" w:rsidTr="001067E4">
        <w:tc>
          <w:tcPr>
            <w:tcW w:w="2093" w:type="dxa"/>
            <w:tcBorders>
              <w:top w:val="single" w:sz="18" w:space="0" w:color="auto"/>
              <w:left w:val="single" w:sz="18" w:space="0" w:color="auto"/>
              <w:bottom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Specialista na trakční vedení</w:t>
            </w:r>
          </w:p>
        </w:tc>
        <w:tc>
          <w:tcPr>
            <w:tcW w:w="4111" w:type="dxa"/>
            <w:tcBorders>
              <w:top w:val="single" w:sz="18" w:space="0" w:color="auto"/>
              <w:bottom w:val="single" w:sz="18" w:space="0" w:color="auto"/>
            </w:tcBorders>
            <w:vAlign w:val="center"/>
          </w:tcPr>
          <w:p w:rsidR="00190E5A" w:rsidRPr="00190E5A" w:rsidRDefault="00190E5A" w:rsidP="009E1672">
            <w:pPr>
              <w:rPr>
                <w:rFonts w:asciiTheme="minorHAnsi" w:hAnsiTheme="minorHAnsi" w:cs="Arial"/>
                <w:sz w:val="20"/>
                <w:szCs w:val="20"/>
              </w:rPr>
            </w:pPr>
            <w:r w:rsidRPr="00190E5A">
              <w:rPr>
                <w:rFonts w:asciiTheme="minorHAnsi" w:hAnsiTheme="minorHAnsi" w:cs="Arial"/>
                <w:sz w:val="20"/>
                <w:szCs w:val="20"/>
              </w:rPr>
              <w:t xml:space="preserve">Účast na projektu, kde  se jako specialista na trakční vedení </w:t>
            </w:r>
            <w:r w:rsidR="00CD3700">
              <w:rPr>
                <w:rFonts w:asciiTheme="minorHAnsi" w:hAnsiTheme="minorHAnsi" w:cs="Arial"/>
                <w:sz w:val="20"/>
                <w:szCs w:val="20"/>
              </w:rPr>
              <w:t xml:space="preserve">osobně </w:t>
            </w:r>
            <w:r w:rsidRPr="00190E5A">
              <w:rPr>
                <w:rFonts w:asciiTheme="minorHAnsi" w:hAnsiTheme="minorHAnsi" w:cs="Arial"/>
                <w:sz w:val="20"/>
                <w:szCs w:val="20"/>
              </w:rPr>
              <w:t xml:space="preserve">podílel na projekčních pracích pro stavby železničních drah ve stupni </w:t>
            </w:r>
            <w:r w:rsidR="009E1672">
              <w:rPr>
                <w:rFonts w:asciiTheme="minorHAnsi" w:hAnsiTheme="minorHAnsi" w:cs="Arial"/>
                <w:sz w:val="20"/>
                <w:szCs w:val="20"/>
              </w:rPr>
              <w:t>DSP,</w:t>
            </w:r>
            <w:r w:rsidRPr="00190E5A">
              <w:rPr>
                <w:rFonts w:asciiTheme="minorHAnsi" w:hAnsiTheme="minorHAnsi" w:cs="Arial"/>
                <w:sz w:val="20"/>
                <w:szCs w:val="20"/>
              </w:rPr>
              <w:t xml:space="preserve"> s hodnotou </w:t>
            </w:r>
            <w:r w:rsidR="00066021">
              <w:rPr>
                <w:rFonts w:asciiTheme="minorHAnsi" w:hAnsiTheme="minorHAnsi" w:cs="Arial"/>
                <w:sz w:val="20"/>
                <w:szCs w:val="20"/>
              </w:rPr>
              <w:t xml:space="preserve">projekčních prací </w:t>
            </w:r>
            <w:r w:rsidRPr="00190E5A">
              <w:rPr>
                <w:rFonts w:asciiTheme="minorHAnsi" w:hAnsiTheme="minorHAnsi" w:cs="Arial"/>
                <w:sz w:val="20"/>
                <w:szCs w:val="20"/>
              </w:rPr>
              <w:t>min. 24 mil. Kč bez DPH, přičemž tyto projekční práce byly dokončeny v posledních 8 letech před zahájením zadávacího řízení;</w:t>
            </w:r>
          </w:p>
        </w:tc>
        <w:tc>
          <w:tcPr>
            <w:tcW w:w="1559" w:type="dxa"/>
            <w:tcBorders>
              <w:top w:val="single" w:sz="18" w:space="0" w:color="auto"/>
              <w:bottom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1 / zakázku</w:t>
            </w:r>
          </w:p>
        </w:tc>
        <w:tc>
          <w:tcPr>
            <w:tcW w:w="1449" w:type="dxa"/>
            <w:tcBorders>
              <w:top w:val="single" w:sz="18" w:space="0" w:color="auto"/>
              <w:bottom w:val="single" w:sz="18" w:space="0" w:color="auto"/>
              <w:right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5</w:t>
            </w:r>
          </w:p>
        </w:tc>
      </w:tr>
      <w:tr w:rsidR="00190E5A" w:rsidRPr="00461D6B" w:rsidTr="001067E4">
        <w:tc>
          <w:tcPr>
            <w:tcW w:w="2093" w:type="dxa"/>
            <w:tcBorders>
              <w:top w:val="single" w:sz="18" w:space="0" w:color="auto"/>
              <w:left w:val="single" w:sz="18" w:space="0" w:color="auto"/>
              <w:bottom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Specialista na silnoproudou technologii</w:t>
            </w:r>
          </w:p>
        </w:tc>
        <w:tc>
          <w:tcPr>
            <w:tcW w:w="4111" w:type="dxa"/>
            <w:tcBorders>
              <w:top w:val="single" w:sz="18" w:space="0" w:color="auto"/>
              <w:bottom w:val="single" w:sz="18" w:space="0" w:color="auto"/>
            </w:tcBorders>
            <w:vAlign w:val="center"/>
          </w:tcPr>
          <w:p w:rsidR="00190E5A" w:rsidRPr="00190E5A" w:rsidRDefault="00190E5A" w:rsidP="009E1672">
            <w:pPr>
              <w:rPr>
                <w:rFonts w:asciiTheme="minorHAnsi" w:hAnsiTheme="minorHAnsi" w:cs="Arial"/>
                <w:sz w:val="20"/>
                <w:szCs w:val="20"/>
              </w:rPr>
            </w:pPr>
            <w:r w:rsidRPr="00190E5A">
              <w:rPr>
                <w:rFonts w:asciiTheme="minorHAnsi" w:hAnsiTheme="minorHAnsi" w:cs="Arial"/>
                <w:sz w:val="20"/>
                <w:szCs w:val="20"/>
              </w:rPr>
              <w:t xml:space="preserve">Účast na projektu, kde se jako specialista na silnoproudou technologii </w:t>
            </w:r>
            <w:r w:rsidR="00CD3700">
              <w:rPr>
                <w:rFonts w:asciiTheme="minorHAnsi" w:hAnsiTheme="minorHAnsi" w:cs="Arial"/>
                <w:sz w:val="20"/>
                <w:szCs w:val="20"/>
              </w:rPr>
              <w:t xml:space="preserve">osobně </w:t>
            </w:r>
            <w:r w:rsidRPr="00190E5A">
              <w:rPr>
                <w:rFonts w:asciiTheme="minorHAnsi" w:hAnsiTheme="minorHAnsi" w:cs="Arial"/>
                <w:sz w:val="20"/>
                <w:szCs w:val="20"/>
              </w:rPr>
              <w:t xml:space="preserve">podílel na projekčních pracích pro stavby železničních drah ve stupni </w:t>
            </w:r>
            <w:r w:rsidR="009E1672">
              <w:rPr>
                <w:rFonts w:asciiTheme="minorHAnsi" w:hAnsiTheme="minorHAnsi" w:cs="Arial"/>
                <w:sz w:val="20"/>
                <w:szCs w:val="20"/>
              </w:rPr>
              <w:t>DSP</w:t>
            </w:r>
            <w:r w:rsidRPr="00190E5A">
              <w:rPr>
                <w:rFonts w:asciiTheme="minorHAnsi" w:hAnsiTheme="minorHAnsi" w:cs="Arial"/>
                <w:sz w:val="20"/>
                <w:szCs w:val="20"/>
              </w:rPr>
              <w:t>, s</w:t>
            </w:r>
            <w:r w:rsidR="00066021">
              <w:rPr>
                <w:rFonts w:asciiTheme="minorHAnsi" w:hAnsiTheme="minorHAnsi" w:cs="Arial"/>
                <w:sz w:val="20"/>
                <w:szCs w:val="20"/>
              </w:rPr>
              <w:t> </w:t>
            </w:r>
            <w:r w:rsidRPr="00190E5A">
              <w:rPr>
                <w:rFonts w:asciiTheme="minorHAnsi" w:hAnsiTheme="minorHAnsi" w:cs="Arial"/>
                <w:sz w:val="20"/>
                <w:szCs w:val="20"/>
              </w:rPr>
              <w:t>hodnotou</w:t>
            </w:r>
            <w:r w:rsidR="00066021">
              <w:rPr>
                <w:rFonts w:asciiTheme="minorHAnsi" w:hAnsiTheme="minorHAnsi" w:cs="Arial"/>
                <w:sz w:val="20"/>
                <w:szCs w:val="20"/>
              </w:rPr>
              <w:t xml:space="preserve"> projekčních prací</w:t>
            </w:r>
            <w:r w:rsidRPr="00190E5A">
              <w:rPr>
                <w:rFonts w:asciiTheme="minorHAnsi" w:hAnsiTheme="minorHAnsi" w:cs="Arial"/>
                <w:sz w:val="20"/>
                <w:szCs w:val="20"/>
              </w:rPr>
              <w:t xml:space="preserve"> min. 24 mil. Kč bez DPH, přičemž tyto projekční práce byly dokončeny v posledních 8 letech před zahájením zadávacího řízení.</w:t>
            </w:r>
          </w:p>
        </w:tc>
        <w:tc>
          <w:tcPr>
            <w:tcW w:w="1559" w:type="dxa"/>
            <w:tcBorders>
              <w:top w:val="single" w:sz="18" w:space="0" w:color="auto"/>
              <w:bottom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1 / zakázku</w:t>
            </w:r>
          </w:p>
        </w:tc>
        <w:tc>
          <w:tcPr>
            <w:tcW w:w="1449" w:type="dxa"/>
            <w:tcBorders>
              <w:top w:val="single" w:sz="18" w:space="0" w:color="auto"/>
              <w:bottom w:val="single" w:sz="18" w:space="0" w:color="auto"/>
              <w:right w:val="single" w:sz="18" w:space="0" w:color="auto"/>
            </w:tcBorders>
            <w:vAlign w:val="center"/>
          </w:tcPr>
          <w:p w:rsidR="00190E5A" w:rsidRPr="00190E5A" w:rsidRDefault="00190E5A" w:rsidP="001067E4">
            <w:pPr>
              <w:jc w:val="center"/>
              <w:rPr>
                <w:rFonts w:asciiTheme="minorHAnsi" w:hAnsiTheme="minorHAnsi" w:cs="Arial"/>
                <w:sz w:val="20"/>
                <w:szCs w:val="20"/>
              </w:rPr>
            </w:pPr>
            <w:r w:rsidRPr="00190E5A">
              <w:rPr>
                <w:rFonts w:asciiTheme="minorHAnsi" w:hAnsiTheme="minorHAnsi" w:cs="Arial"/>
                <w:sz w:val="20"/>
                <w:szCs w:val="20"/>
              </w:rPr>
              <w:t>5</w:t>
            </w:r>
          </w:p>
        </w:tc>
      </w:tr>
    </w:tbl>
    <w:p w:rsidR="00A404BB" w:rsidRPr="00821D84" w:rsidRDefault="00A404BB" w:rsidP="003E327C">
      <w:pPr>
        <w:ind w:left="2160"/>
        <w:jc w:val="both"/>
        <w:rPr>
          <w:rFonts w:ascii="Calibri" w:hAnsi="Calibri" w:cs="Calibri"/>
          <w:sz w:val="20"/>
          <w:szCs w:val="20"/>
          <w:highlight w:val="cyan"/>
        </w:rPr>
      </w:pPr>
    </w:p>
    <w:p w:rsidR="00997651" w:rsidRPr="00066021" w:rsidRDefault="00066021" w:rsidP="00066021">
      <w:pPr>
        <w:pStyle w:val="Odstavecseseznamem"/>
        <w:spacing w:after="120"/>
        <w:ind w:left="1418"/>
        <w:jc w:val="both"/>
        <w:rPr>
          <w:rFonts w:ascii="Calibri" w:hAnsi="Calibri" w:cs="Calibri"/>
          <w:sz w:val="20"/>
          <w:szCs w:val="20"/>
        </w:rPr>
      </w:pPr>
      <w:r w:rsidRPr="00066021">
        <w:rPr>
          <w:rFonts w:ascii="Calibri" w:hAnsi="Calibri" w:cs="Calibri"/>
          <w:sz w:val="20"/>
          <w:szCs w:val="20"/>
        </w:rPr>
        <w:t xml:space="preserve">Celkový bodový zisk činí max. </w:t>
      </w:r>
      <w:r w:rsidR="00A22738">
        <w:rPr>
          <w:rFonts w:ascii="Calibri" w:hAnsi="Calibri" w:cs="Calibri"/>
          <w:sz w:val="20"/>
          <w:szCs w:val="20"/>
        </w:rPr>
        <w:t>73</w:t>
      </w:r>
      <w:r w:rsidRPr="00066021">
        <w:rPr>
          <w:rFonts w:ascii="Calibri" w:hAnsi="Calibri" w:cs="Calibri"/>
          <w:sz w:val="20"/>
          <w:szCs w:val="20"/>
        </w:rPr>
        <w:t xml:space="preserve"> bodů; kvalifikace a zkušenosti členů odborného týmu dodavatele nad rámec maximálního bodového ohodnocení v rámci bodovaných kritérií již nejsou hodnoceny.</w:t>
      </w:r>
    </w:p>
    <w:p w:rsidR="00066021" w:rsidRPr="00066021" w:rsidRDefault="00066021" w:rsidP="00066021">
      <w:pPr>
        <w:pStyle w:val="Odstavecseseznamem"/>
        <w:spacing w:after="120"/>
        <w:ind w:left="1418"/>
        <w:jc w:val="both"/>
        <w:rPr>
          <w:rFonts w:ascii="Calibri" w:hAnsi="Calibri" w:cs="Calibri"/>
          <w:sz w:val="20"/>
          <w:szCs w:val="20"/>
        </w:rPr>
      </w:pPr>
      <w:r w:rsidRPr="00066021">
        <w:rPr>
          <w:rFonts w:ascii="Calibri" w:hAnsi="Calibri" w:cs="Calibri"/>
          <w:sz w:val="20"/>
          <w:szCs w:val="20"/>
        </w:rPr>
        <w:lastRenderedPageBreak/>
        <w:t>Pro účely hodnocení budou brány v potaz pouze kvalifikace a zkušenosti fyzických osob, prostřednictvím kterých byla prokazo</w:t>
      </w:r>
      <w:r w:rsidR="00D24B9C">
        <w:rPr>
          <w:rFonts w:ascii="Calibri" w:hAnsi="Calibri" w:cs="Calibri"/>
          <w:sz w:val="20"/>
          <w:szCs w:val="20"/>
        </w:rPr>
        <w:t xml:space="preserve">vána technická kvalifikace </w:t>
      </w:r>
      <w:r w:rsidR="00D24B9C" w:rsidRPr="00D24B9C">
        <w:rPr>
          <w:rFonts w:ascii="Calibri" w:hAnsi="Calibri" w:cs="Calibri"/>
          <w:sz w:val="20"/>
          <w:szCs w:val="20"/>
        </w:rPr>
        <w:t xml:space="preserve">dle </w:t>
      </w:r>
      <w:r w:rsidRPr="00D24B9C">
        <w:rPr>
          <w:rFonts w:ascii="Calibri" w:hAnsi="Calibri" w:cs="Calibri"/>
          <w:sz w:val="20"/>
          <w:szCs w:val="20"/>
        </w:rPr>
        <w:t xml:space="preserve">čl. </w:t>
      </w:r>
      <w:r w:rsidR="00D24B9C" w:rsidRPr="00D24B9C">
        <w:rPr>
          <w:rFonts w:ascii="Calibri" w:hAnsi="Calibri" w:cs="Calibri"/>
          <w:sz w:val="20"/>
          <w:szCs w:val="20"/>
        </w:rPr>
        <w:t>8</w:t>
      </w:r>
      <w:r w:rsidR="00D24B9C">
        <w:rPr>
          <w:rFonts w:ascii="Calibri" w:hAnsi="Calibri" w:cs="Calibri"/>
          <w:sz w:val="20"/>
          <w:szCs w:val="20"/>
        </w:rPr>
        <w:t>.5</w:t>
      </w:r>
      <w:r w:rsidRPr="00066021">
        <w:rPr>
          <w:rFonts w:ascii="Calibri" w:hAnsi="Calibri" w:cs="Calibri"/>
          <w:sz w:val="20"/>
          <w:szCs w:val="20"/>
        </w:rPr>
        <w:t xml:space="preserve"> těchto Pokynů. Pokud by dodavatel nominoval na určitou pozici v rámci odborného personálu dodavatele více než jednu osobu, nebude kvalifikace a zkušenosti této osoby v rámci hodnocení zohledněna.</w:t>
      </w:r>
    </w:p>
    <w:p w:rsidR="00066021" w:rsidRPr="00066021" w:rsidRDefault="00066021" w:rsidP="00066021">
      <w:pPr>
        <w:pStyle w:val="Odstavecseseznamem"/>
        <w:spacing w:after="120"/>
        <w:ind w:left="1418"/>
        <w:jc w:val="both"/>
        <w:rPr>
          <w:rFonts w:ascii="Calibri" w:hAnsi="Calibri" w:cs="Calibri"/>
          <w:sz w:val="20"/>
          <w:szCs w:val="20"/>
        </w:rPr>
      </w:pPr>
      <w:r w:rsidRPr="00066021">
        <w:rPr>
          <w:rFonts w:ascii="Calibri" w:hAnsi="Calibri" w:cs="Calibri"/>
          <w:sz w:val="20"/>
          <w:szCs w:val="20"/>
        </w:rPr>
        <w:t>Zadavatel požaduje, aby plnění veřejné zakázky bylo v příslušných funkcích jednotlivých členů odborného personálu poskytováno osobami, které byly hodnoceny. Pravidla pro změny osob odborného personálu dodavatele v průběhu plnění veřejné zakázky upravuje Sm</w:t>
      </w:r>
      <w:r>
        <w:rPr>
          <w:rFonts w:ascii="Calibri" w:hAnsi="Calibri" w:cs="Calibri"/>
          <w:sz w:val="20"/>
          <w:szCs w:val="20"/>
        </w:rPr>
        <w:t>louva o dílo.</w:t>
      </w:r>
    </w:p>
    <w:p w:rsidR="00066021" w:rsidRPr="00066021" w:rsidRDefault="00066021" w:rsidP="00066021">
      <w:pPr>
        <w:pStyle w:val="Odstavecseseznamem"/>
        <w:spacing w:after="120"/>
        <w:ind w:left="1418"/>
        <w:jc w:val="both"/>
        <w:rPr>
          <w:rFonts w:ascii="Calibri" w:hAnsi="Calibri" w:cs="Calibri"/>
          <w:sz w:val="20"/>
          <w:szCs w:val="20"/>
        </w:rPr>
      </w:pPr>
      <w:r w:rsidRPr="00066021">
        <w:rPr>
          <w:rFonts w:ascii="Calibri" w:hAnsi="Calibri" w:cs="Calibri"/>
          <w:sz w:val="20"/>
          <w:szCs w:val="20"/>
        </w:rPr>
        <w:t xml:space="preserve">Zakázkou člena odborného personálu dodavatele posuzovanou v rámci hodnocení se rozumí jeden dokončený obchodní případ (tj. služby poskytnuté v rámci jednoho smluvního vztahu s jedním objednatelem). Pokud bylo v rámci jednoho obchodního případu poskytnuto více dílčích plnění samostatně naplňujících definici zakázky člena odborného personálu dodavatele, bude pro účely hodnocení takový obchodní případ započítán jako více zakázek pouze v případě, že se jedná o samostatné nebo věcně a časově navzájem oddělitelné části projektu (tj. např. realizace několika samostatných a ucelených studií </w:t>
      </w:r>
      <w:r w:rsidR="00CD3700">
        <w:rPr>
          <w:rFonts w:ascii="Calibri" w:hAnsi="Calibri" w:cs="Calibri"/>
          <w:sz w:val="20"/>
          <w:szCs w:val="20"/>
        </w:rPr>
        <w:t xml:space="preserve">proveditelnosti </w:t>
      </w:r>
      <w:r w:rsidRPr="00066021">
        <w:rPr>
          <w:rFonts w:ascii="Calibri" w:hAnsi="Calibri" w:cs="Calibri"/>
          <w:sz w:val="20"/>
          <w:szCs w:val="20"/>
        </w:rPr>
        <w:t>u zakázky vedoucího týmu v rámci jediné smlouvy).</w:t>
      </w:r>
    </w:p>
    <w:p w:rsidR="00066021" w:rsidRPr="00066021" w:rsidRDefault="00066021" w:rsidP="00066021">
      <w:pPr>
        <w:pStyle w:val="Odstavecseseznamem"/>
        <w:spacing w:after="120"/>
        <w:ind w:left="1418"/>
        <w:jc w:val="both"/>
        <w:rPr>
          <w:rFonts w:ascii="Calibri" w:hAnsi="Calibri" w:cs="Calibri"/>
          <w:sz w:val="20"/>
          <w:szCs w:val="20"/>
        </w:rPr>
      </w:pPr>
      <w:r w:rsidRPr="00066021">
        <w:rPr>
          <w:rFonts w:ascii="Calibri" w:hAnsi="Calibri" w:cs="Calibri"/>
          <w:sz w:val="20"/>
          <w:szCs w:val="20"/>
        </w:rPr>
        <w:t xml:space="preserve">Pro odstranění pochybností zadavatel upřesňuje, že v těch případech, kdy je u členů odborného personálu jako kritérium kvalifikace požadována zkušenost s plněním zakázky, bude tato zkušenost zároveň i hodnocena, a to v aspektech vymezených nad rámec úrovně požadované pro prokázání kvalifikace. Např. u </w:t>
      </w:r>
      <w:r w:rsidR="00AA742C">
        <w:rPr>
          <w:rFonts w:ascii="Calibri" w:hAnsi="Calibri" w:cs="Calibri"/>
          <w:sz w:val="20"/>
          <w:szCs w:val="20"/>
        </w:rPr>
        <w:t>specialisty na projektování dopravních staveb</w:t>
      </w:r>
      <w:r w:rsidRPr="00066021">
        <w:rPr>
          <w:rFonts w:ascii="Calibri" w:hAnsi="Calibri" w:cs="Calibri"/>
          <w:sz w:val="20"/>
          <w:szCs w:val="20"/>
        </w:rPr>
        <w:t xml:space="preserve"> je k prokázání kvalifikace požadována zkušenost </w:t>
      </w:r>
      <w:r w:rsidR="00AA742C">
        <w:rPr>
          <w:rFonts w:ascii="Calibri" w:hAnsi="Calibri" w:cs="Calibri"/>
          <w:sz w:val="20"/>
          <w:szCs w:val="20"/>
        </w:rPr>
        <w:t>spočívající v osobní účasti na zpracování alespoň 1 dokumentace ve stupni DÚR nebo DSP v oblasti drah železničních v rozsahu rekonstrukce, modernizace nebo novostavby železniční stanice nebo rekonstrukce, optimalizace, modernizace či novostavby traťového úseku</w:t>
      </w:r>
      <w:r w:rsidR="00427488">
        <w:rPr>
          <w:rFonts w:ascii="Calibri" w:hAnsi="Calibri" w:cs="Calibri"/>
          <w:sz w:val="20"/>
          <w:szCs w:val="20"/>
        </w:rPr>
        <w:t>. P</w:t>
      </w:r>
      <w:r w:rsidRPr="00066021">
        <w:rPr>
          <w:rFonts w:ascii="Calibri" w:hAnsi="Calibri" w:cs="Calibri"/>
          <w:sz w:val="20"/>
          <w:szCs w:val="20"/>
        </w:rPr>
        <w:t>ro účely hodnocení jsou počítány zkušenosti s realizací zakázky shodného věcného rozsahu</w:t>
      </w:r>
      <w:r w:rsidR="00427488">
        <w:rPr>
          <w:rFonts w:ascii="Calibri" w:hAnsi="Calibri" w:cs="Calibri"/>
          <w:sz w:val="20"/>
          <w:szCs w:val="20"/>
        </w:rPr>
        <w:t xml:space="preserve"> avšak při současném naplnění </w:t>
      </w:r>
      <w:r w:rsidRPr="00066021">
        <w:rPr>
          <w:rFonts w:ascii="Calibri" w:hAnsi="Calibri" w:cs="Calibri"/>
          <w:sz w:val="20"/>
          <w:szCs w:val="20"/>
        </w:rPr>
        <w:t>požadavk</w:t>
      </w:r>
      <w:r w:rsidR="00427488">
        <w:rPr>
          <w:rFonts w:ascii="Calibri" w:hAnsi="Calibri" w:cs="Calibri"/>
          <w:sz w:val="20"/>
          <w:szCs w:val="20"/>
        </w:rPr>
        <w:t>u</w:t>
      </w:r>
      <w:r w:rsidR="00AA742C">
        <w:rPr>
          <w:rFonts w:ascii="Calibri" w:hAnsi="Calibri" w:cs="Calibri"/>
          <w:sz w:val="20"/>
          <w:szCs w:val="20"/>
        </w:rPr>
        <w:t>,</w:t>
      </w:r>
      <w:r w:rsidRPr="00066021">
        <w:rPr>
          <w:rFonts w:ascii="Calibri" w:hAnsi="Calibri" w:cs="Calibri"/>
          <w:sz w:val="20"/>
          <w:szCs w:val="20"/>
        </w:rPr>
        <w:t xml:space="preserve"> </w:t>
      </w:r>
      <w:r w:rsidR="00AA742C">
        <w:rPr>
          <w:rFonts w:ascii="Calibri" w:hAnsi="Calibri" w:cs="Calibri"/>
          <w:sz w:val="20"/>
          <w:szCs w:val="20"/>
        </w:rPr>
        <w:t xml:space="preserve">aby se jednalo o dokumentaci DÚR nebo DSP pro stavby drah železničních na síti TEN-T. </w:t>
      </w:r>
      <w:r w:rsidR="00427488">
        <w:rPr>
          <w:rFonts w:ascii="Calibri" w:hAnsi="Calibri" w:cs="Calibri"/>
          <w:sz w:val="20"/>
          <w:szCs w:val="20"/>
        </w:rPr>
        <w:t>Současně zadavatel upozorňuje, že p</w:t>
      </w:r>
      <w:r w:rsidR="00AA742C">
        <w:rPr>
          <w:rFonts w:ascii="Calibri" w:hAnsi="Calibri" w:cs="Calibri"/>
          <w:sz w:val="20"/>
          <w:szCs w:val="20"/>
        </w:rPr>
        <w:t>ro hodnocení nebudou uznány zakázky člena odborného personálu dodavatele, kterými byla prokazována technick</w:t>
      </w:r>
      <w:r w:rsidR="00821AB9">
        <w:rPr>
          <w:rFonts w:ascii="Calibri" w:hAnsi="Calibri" w:cs="Calibri"/>
          <w:sz w:val="20"/>
          <w:szCs w:val="20"/>
        </w:rPr>
        <w:t>á</w:t>
      </w:r>
      <w:r w:rsidR="00AA742C">
        <w:rPr>
          <w:rFonts w:ascii="Calibri" w:hAnsi="Calibri" w:cs="Calibri"/>
          <w:sz w:val="20"/>
          <w:szCs w:val="20"/>
        </w:rPr>
        <w:t xml:space="preserve"> kvalifikace dle čl. 8.5 Pokynů, pokud jediným aspektem pro hodnocení vymezeným nad rámec požadované kvalifikace je </w:t>
      </w:r>
      <w:r w:rsidR="00821AB9">
        <w:rPr>
          <w:rFonts w:ascii="Calibri" w:hAnsi="Calibri" w:cs="Calibri"/>
          <w:sz w:val="20"/>
          <w:szCs w:val="20"/>
        </w:rPr>
        <w:t xml:space="preserve">kratší </w:t>
      </w:r>
      <w:r w:rsidR="00AA742C">
        <w:rPr>
          <w:rFonts w:ascii="Calibri" w:hAnsi="Calibri" w:cs="Calibri"/>
          <w:sz w:val="20"/>
          <w:szCs w:val="20"/>
        </w:rPr>
        <w:t>doba realizace zakázky člena odborného personálu dodavatele.</w:t>
      </w:r>
    </w:p>
    <w:p w:rsidR="00066021" w:rsidRPr="00066021" w:rsidRDefault="00066021" w:rsidP="00066021">
      <w:pPr>
        <w:pStyle w:val="Odstavecseseznamem"/>
        <w:spacing w:after="120"/>
        <w:ind w:left="1418"/>
        <w:jc w:val="both"/>
        <w:rPr>
          <w:rFonts w:ascii="Calibri" w:hAnsi="Calibri" w:cs="Calibri"/>
          <w:sz w:val="20"/>
          <w:szCs w:val="20"/>
        </w:rPr>
      </w:pPr>
      <w:r w:rsidRPr="00066021">
        <w:rPr>
          <w:rFonts w:ascii="Calibri" w:hAnsi="Calibri" w:cs="Calibri"/>
          <w:sz w:val="20"/>
          <w:szCs w:val="20"/>
        </w:rPr>
        <w:t xml:space="preserve">Doba 8 let se považuje za splněnou, pokud </w:t>
      </w:r>
      <w:proofErr w:type="gramStart"/>
      <w:r w:rsidRPr="00066021">
        <w:rPr>
          <w:rFonts w:ascii="Calibri" w:hAnsi="Calibri" w:cs="Calibri"/>
          <w:sz w:val="20"/>
          <w:szCs w:val="20"/>
        </w:rPr>
        <w:t>byla</w:t>
      </w:r>
      <w:proofErr w:type="gramEnd"/>
      <w:r w:rsidRPr="00066021">
        <w:rPr>
          <w:rFonts w:ascii="Calibri" w:hAnsi="Calibri" w:cs="Calibri"/>
          <w:sz w:val="20"/>
          <w:szCs w:val="20"/>
        </w:rPr>
        <w:t xml:space="preserve"> zakázka v průběhu této doby dokončen(a). V případě, že byla referovaná zakázka součástí rozsáhlejšího plnění pro objednatele služby (např. kromě zpracování projektové dokumentace stavby drah železničních měl dodavatel vykonávat i autorský dozor při realizaci stavby apod.) postačí, pokud bylo dokončeno alespoň plnění naplňující definici zakázky odborného člena týmu (tj. projekční práce) i přesto, že zakázka jako celek dokončena není. Zároveň však platí, že nestačí, pokud je v posledních 8 letech dokončena zakázka rozsáhlejšího plnění jako celek, avšak plnění naplňující definici zakázky člena odborného personálu bylo dokončeno dříve než před 8 lety. </w:t>
      </w:r>
    </w:p>
    <w:p w:rsidR="00066021" w:rsidRPr="00066021" w:rsidRDefault="00066021" w:rsidP="00066021">
      <w:pPr>
        <w:pStyle w:val="Odstavecseseznamem"/>
        <w:spacing w:after="120"/>
        <w:ind w:left="1418"/>
        <w:jc w:val="both"/>
        <w:rPr>
          <w:rFonts w:ascii="Calibri" w:hAnsi="Calibri" w:cs="Calibri"/>
          <w:sz w:val="20"/>
          <w:szCs w:val="20"/>
        </w:rPr>
      </w:pPr>
      <w:r w:rsidRPr="00066021">
        <w:rPr>
          <w:rFonts w:ascii="Calibri" w:hAnsi="Calibri" w:cs="Calibri"/>
          <w:sz w:val="20"/>
          <w:szCs w:val="20"/>
        </w:rPr>
        <w:t xml:space="preserve">Obdobným způsobem je nutno naplnit i parametr ceny/hodnoty výše definovaných zakázek, tzn., že pro potřeby hodnocení lze uznat cenu/hodnotu, která připadá na zakázku definovanou výše. Zadavatel upozorňuje, že z předloženého profesního životopisu musí konkrétně vyplývat, jaká byla cena/hodnota té části plnění, které obsahově odpovídá zadavatelem stanovené a hodnocené zkušenosti, a v jakém časovém období byly tyto konkrétní části plnění dokončeny. </w:t>
      </w:r>
    </w:p>
    <w:p w:rsidR="00A03133" w:rsidRDefault="00A03133" w:rsidP="00066021">
      <w:pPr>
        <w:pStyle w:val="Odstavecseseznamem"/>
        <w:ind w:left="1418"/>
        <w:jc w:val="both"/>
        <w:rPr>
          <w:rFonts w:ascii="Calibri" w:hAnsi="Calibri" w:cs="Calibri"/>
          <w:sz w:val="20"/>
          <w:szCs w:val="20"/>
        </w:rPr>
      </w:pPr>
      <w:r>
        <w:rPr>
          <w:rFonts w:ascii="Calibri" w:hAnsi="Calibri" w:cs="Calibri"/>
          <w:sz w:val="20"/>
          <w:szCs w:val="20"/>
        </w:rPr>
        <w:t xml:space="preserve">Zadavatel potvrzuje, že jednotlivé požadavky na zkušenost či kvalifikaci členů odborného </w:t>
      </w:r>
      <w:r w:rsidR="00B76375">
        <w:rPr>
          <w:rFonts w:ascii="Calibri" w:hAnsi="Calibri" w:cs="Calibri"/>
          <w:sz w:val="20"/>
          <w:szCs w:val="20"/>
        </w:rPr>
        <w:t xml:space="preserve">personálu </w:t>
      </w:r>
      <w:r>
        <w:rPr>
          <w:rFonts w:ascii="Calibri" w:hAnsi="Calibri" w:cs="Calibri"/>
          <w:sz w:val="20"/>
          <w:szCs w:val="20"/>
        </w:rPr>
        <w:t xml:space="preserve">relevantní pro hodnocení mají stejný význam, jako </w:t>
      </w:r>
      <w:r w:rsidR="00B76375">
        <w:rPr>
          <w:rFonts w:ascii="Calibri" w:hAnsi="Calibri" w:cs="Calibri"/>
          <w:sz w:val="20"/>
          <w:szCs w:val="20"/>
        </w:rPr>
        <w:t xml:space="preserve">stejné </w:t>
      </w:r>
      <w:r>
        <w:rPr>
          <w:rFonts w:ascii="Calibri" w:hAnsi="Calibri" w:cs="Calibri"/>
          <w:sz w:val="20"/>
          <w:szCs w:val="20"/>
        </w:rPr>
        <w:t xml:space="preserve">požadavky stanovené a definované v rámci technické kvalifikace </w:t>
      </w:r>
      <w:r w:rsidR="00821AB9">
        <w:rPr>
          <w:rFonts w:ascii="Calibri" w:hAnsi="Calibri" w:cs="Calibri"/>
          <w:sz w:val="20"/>
          <w:szCs w:val="20"/>
        </w:rPr>
        <w:t xml:space="preserve">v čl. 8 Pokynů </w:t>
      </w:r>
      <w:r>
        <w:rPr>
          <w:rFonts w:ascii="Calibri" w:hAnsi="Calibri" w:cs="Calibri"/>
          <w:sz w:val="20"/>
          <w:szCs w:val="20"/>
        </w:rPr>
        <w:t xml:space="preserve">(např. </w:t>
      </w:r>
      <w:r w:rsidR="00B76375">
        <w:rPr>
          <w:rFonts w:ascii="Calibri" w:hAnsi="Calibri" w:cs="Calibri"/>
          <w:sz w:val="20"/>
          <w:szCs w:val="20"/>
        </w:rPr>
        <w:t xml:space="preserve">vedoucí týmu, </w:t>
      </w:r>
      <w:r>
        <w:rPr>
          <w:rFonts w:ascii="Calibri" w:hAnsi="Calibri" w:cs="Calibri"/>
          <w:sz w:val="20"/>
          <w:szCs w:val="20"/>
        </w:rPr>
        <w:t>ekonomická analýza, DÚR, DSP</w:t>
      </w:r>
      <w:r w:rsidR="00B76375">
        <w:rPr>
          <w:rFonts w:ascii="Calibri" w:hAnsi="Calibri" w:cs="Calibri"/>
          <w:sz w:val="20"/>
          <w:szCs w:val="20"/>
        </w:rPr>
        <w:t>, celostátní význam</w:t>
      </w:r>
      <w:r>
        <w:rPr>
          <w:rFonts w:ascii="Calibri" w:hAnsi="Calibri" w:cs="Calibri"/>
          <w:sz w:val="20"/>
          <w:szCs w:val="20"/>
        </w:rPr>
        <w:t xml:space="preserve"> atd.)</w:t>
      </w:r>
      <w:r w:rsidR="00821AB9">
        <w:rPr>
          <w:rFonts w:ascii="Calibri" w:hAnsi="Calibri" w:cs="Calibri"/>
          <w:sz w:val="20"/>
          <w:szCs w:val="20"/>
        </w:rPr>
        <w:t>, a</w:t>
      </w:r>
      <w:r w:rsidR="00AA742C">
        <w:rPr>
          <w:rFonts w:ascii="Calibri" w:hAnsi="Calibri" w:cs="Calibri"/>
          <w:sz w:val="20"/>
          <w:szCs w:val="20"/>
        </w:rPr>
        <w:t xml:space="preserve"> jsou vykládány ve vztahu k zahraničním referencím shodně jak uvedeno v čl. 8 Pokynů.  Zadavatel si vyhrazuje právo uznat pro hodnocení reference obdobných charakteristik, které budou naplňovat požadavky zadavatele (zejména věcné a časové aspekty) na zakázky člena odborného personálu dodavatele definované výše.</w:t>
      </w:r>
    </w:p>
    <w:p w:rsidR="00A03133" w:rsidRDefault="00A03133" w:rsidP="00066021">
      <w:pPr>
        <w:pStyle w:val="Odstavecseseznamem"/>
        <w:ind w:left="1418"/>
        <w:jc w:val="both"/>
        <w:rPr>
          <w:rFonts w:ascii="Calibri" w:hAnsi="Calibri" w:cs="Calibri"/>
          <w:sz w:val="20"/>
          <w:szCs w:val="20"/>
        </w:rPr>
      </w:pPr>
    </w:p>
    <w:p w:rsidR="00066021" w:rsidRPr="00066021" w:rsidRDefault="00066021" w:rsidP="00066021">
      <w:pPr>
        <w:pStyle w:val="Odstavecseseznamem"/>
        <w:ind w:left="1418"/>
        <w:jc w:val="both"/>
        <w:rPr>
          <w:rFonts w:ascii="Calibri" w:hAnsi="Calibri" w:cs="Calibri"/>
          <w:sz w:val="20"/>
          <w:szCs w:val="20"/>
        </w:rPr>
      </w:pPr>
      <w:r w:rsidRPr="00066021">
        <w:rPr>
          <w:rFonts w:ascii="Calibri" w:hAnsi="Calibri" w:cs="Calibri"/>
          <w:sz w:val="20"/>
          <w:szCs w:val="20"/>
        </w:rPr>
        <w:t xml:space="preserve">Zadavatel si vyhrazuje v celém procesu hodnocení nabídek právo provádět taková ověřování věrohodnosti informací předložených v nabídce, která může zadavatel považovat za potřebná, včetně ověřování u třetích stran. Zadavatel si zejména vyhrazuje právo ověřit pravdivost údajů </w:t>
      </w:r>
      <w:r w:rsidRPr="00066021">
        <w:rPr>
          <w:rFonts w:ascii="Calibri" w:hAnsi="Calibri" w:cs="Calibri"/>
          <w:sz w:val="20"/>
          <w:szCs w:val="20"/>
        </w:rPr>
        <w:lastRenderedPageBreak/>
        <w:t xml:space="preserve">o zkušenostech členů odborného personálu, zejména, zda se členové odborného personálu na realizaci konkrétní zakázky skutečně podíleli. Za tímto účelem požaduje zadavatel v profesních životopisech jednotlivých členů odborného personálu uvést informace a spojení na kontaktní osobu objednatele, pro něhož byla zakázka realizována. V případě, že se v rámci ověřování zkušeností členů odborného personálu dodavatele pro účely hodnocení zadavatelem ukáží být tyto, s ohledem na ověření referované zakázky u jejího objednatele a následné vysvětlení nabídky ve smyslu § 46 odst. 1 ZZVZ, jako nepravdivé, neúplné </w:t>
      </w:r>
      <w:r w:rsidR="00CD3700">
        <w:rPr>
          <w:rFonts w:ascii="Calibri" w:hAnsi="Calibri" w:cs="Calibri"/>
          <w:sz w:val="20"/>
          <w:szCs w:val="20"/>
        </w:rPr>
        <w:t xml:space="preserve">nebo </w:t>
      </w:r>
      <w:r w:rsidRPr="00066021">
        <w:rPr>
          <w:rFonts w:ascii="Calibri" w:hAnsi="Calibri" w:cs="Calibri"/>
          <w:sz w:val="20"/>
          <w:szCs w:val="20"/>
        </w:rPr>
        <w:t>bezpečně nenapl</w:t>
      </w:r>
      <w:r w:rsidR="00CD3700">
        <w:rPr>
          <w:rFonts w:ascii="Calibri" w:hAnsi="Calibri" w:cs="Calibri"/>
          <w:sz w:val="20"/>
          <w:szCs w:val="20"/>
        </w:rPr>
        <w:t>ňující</w:t>
      </w:r>
      <w:r w:rsidRPr="00066021">
        <w:rPr>
          <w:rFonts w:ascii="Calibri" w:hAnsi="Calibri" w:cs="Calibri"/>
          <w:sz w:val="20"/>
          <w:szCs w:val="20"/>
        </w:rPr>
        <w:t xml:space="preserve"> definici zakázky relevantní pro hodnocení, vyhrazuje si zadavatel právo takové zakázky pro účely hodnocení nezohlednit.</w:t>
      </w:r>
    </w:p>
    <w:p w:rsidR="00066021" w:rsidRPr="00066021" w:rsidRDefault="00066021" w:rsidP="00066021">
      <w:pPr>
        <w:spacing w:before="120" w:after="120"/>
        <w:ind w:left="1418"/>
        <w:jc w:val="both"/>
        <w:rPr>
          <w:rFonts w:ascii="Calibri" w:hAnsi="Calibri" w:cs="Calibri"/>
          <w:b/>
          <w:sz w:val="20"/>
          <w:szCs w:val="20"/>
        </w:rPr>
      </w:pPr>
      <w:r w:rsidRPr="00066021">
        <w:rPr>
          <w:rFonts w:ascii="Calibri" w:hAnsi="Calibri" w:cs="Calibri"/>
          <w:b/>
          <w:sz w:val="20"/>
          <w:szCs w:val="20"/>
        </w:rPr>
        <w:t>Výpočet hodnocení dílčího hodnotícího kritéria:</w:t>
      </w:r>
    </w:p>
    <w:p w:rsidR="00066021" w:rsidRPr="00066021" w:rsidRDefault="00066021" w:rsidP="00066021">
      <w:pPr>
        <w:pStyle w:val="Odstavecseseznamem"/>
        <w:spacing w:after="120"/>
        <w:ind w:left="1418"/>
        <w:jc w:val="both"/>
        <w:rPr>
          <w:rFonts w:ascii="Calibri" w:hAnsi="Calibri" w:cs="Calibri"/>
          <w:sz w:val="20"/>
          <w:szCs w:val="20"/>
        </w:rPr>
      </w:pPr>
      <w:r w:rsidRPr="00066021">
        <w:rPr>
          <w:rFonts w:ascii="Calibri" w:hAnsi="Calibri" w:cs="Calibri"/>
          <w:sz w:val="20"/>
          <w:szCs w:val="20"/>
        </w:rPr>
        <w:t xml:space="preserve">Přidělování bodů v rámci dílčího hodnotícího kritéria </w:t>
      </w:r>
      <w:r w:rsidRPr="00066021">
        <w:rPr>
          <w:rFonts w:ascii="Calibri" w:hAnsi="Calibri" w:cs="Calibri"/>
          <w:b/>
          <w:sz w:val="20"/>
          <w:szCs w:val="20"/>
        </w:rPr>
        <w:t>Kvalifikace a zkušenosti vybraných členů odborného personálu dodavatele</w:t>
      </w:r>
      <w:r w:rsidRPr="00066021">
        <w:rPr>
          <w:rFonts w:ascii="Calibri" w:hAnsi="Calibri" w:cs="Calibri"/>
          <w:sz w:val="20"/>
          <w:szCs w:val="20"/>
        </w:rPr>
        <w:t xml:space="preserve"> bude probíhat tak, že zadavatel přidělí body dle výše uvedené tabulky. Součet takto dosažených bodů se přepočte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w:t>
      </w:r>
      <w:r w:rsidRPr="00D24B9C">
        <w:rPr>
          <w:rFonts w:ascii="Calibri" w:hAnsi="Calibri" w:cs="Calibri"/>
          <w:sz w:val="20"/>
          <w:szCs w:val="20"/>
        </w:rPr>
        <w:t xml:space="preserve">článku </w:t>
      </w:r>
      <w:r w:rsidR="00D24B9C">
        <w:rPr>
          <w:rFonts w:ascii="Calibri" w:hAnsi="Calibri" w:cs="Calibri"/>
          <w:sz w:val="20"/>
          <w:szCs w:val="20"/>
        </w:rPr>
        <w:t>16.3</w:t>
      </w:r>
      <w:r w:rsidRPr="00066021">
        <w:rPr>
          <w:rFonts w:ascii="Calibri" w:hAnsi="Calibri" w:cs="Calibri"/>
          <w:sz w:val="20"/>
          <w:szCs w:val="20"/>
        </w:rPr>
        <w:t xml:space="preserve"> těchto Pokynů. Výpočet odpovídá následujícímu vzorci:</w:t>
      </w:r>
    </w:p>
    <w:p w:rsidR="00066021" w:rsidRPr="00066021" w:rsidRDefault="00066021" w:rsidP="00066021">
      <w:pPr>
        <w:pStyle w:val="Odstavecseseznamem"/>
        <w:ind w:left="1418"/>
        <w:jc w:val="center"/>
        <w:rPr>
          <w:rFonts w:ascii="Calibri" w:hAnsi="Calibri" w:cs="Calibri"/>
          <w:sz w:val="20"/>
          <w:szCs w:val="20"/>
        </w:rPr>
      </w:pPr>
      <w:r w:rsidRPr="00066021">
        <w:rPr>
          <w:rFonts w:ascii="Calibri" w:hAnsi="Calibri" w:cs="Calibri"/>
          <w:sz w:val="20"/>
          <w:szCs w:val="20"/>
        </w:rPr>
        <w:t>bodové hodnocení hodnocené nabídky</w:t>
      </w:r>
    </w:p>
    <w:p w:rsidR="00066021" w:rsidRPr="00066021" w:rsidRDefault="00066021" w:rsidP="00066021">
      <w:pPr>
        <w:pStyle w:val="Odstavecseseznamem"/>
        <w:ind w:left="1418"/>
        <w:jc w:val="center"/>
        <w:rPr>
          <w:rFonts w:ascii="Calibri" w:hAnsi="Calibri" w:cs="Calibri"/>
          <w:sz w:val="20"/>
          <w:szCs w:val="20"/>
        </w:rPr>
      </w:pPr>
      <w:proofErr w:type="gramStart"/>
      <w:r w:rsidRPr="00066021">
        <w:rPr>
          <w:rFonts w:ascii="Calibri" w:hAnsi="Calibri" w:cs="Calibri"/>
          <w:sz w:val="20"/>
          <w:szCs w:val="20"/>
        </w:rPr>
        <w:t>_______________________________      x 100</w:t>
      </w:r>
      <w:proofErr w:type="gramEnd"/>
    </w:p>
    <w:p w:rsidR="00066021" w:rsidRPr="00066021" w:rsidRDefault="00066021" w:rsidP="00066021">
      <w:pPr>
        <w:pStyle w:val="Odstavecseseznamem"/>
        <w:spacing w:after="120"/>
        <w:ind w:left="1418"/>
        <w:jc w:val="center"/>
        <w:rPr>
          <w:rFonts w:ascii="Calibri" w:hAnsi="Calibri" w:cs="Calibri"/>
          <w:sz w:val="20"/>
          <w:szCs w:val="20"/>
        </w:rPr>
      </w:pPr>
      <w:r w:rsidRPr="00066021">
        <w:rPr>
          <w:rFonts w:ascii="Calibri" w:hAnsi="Calibri" w:cs="Calibri"/>
          <w:sz w:val="20"/>
          <w:szCs w:val="20"/>
        </w:rPr>
        <w:t>bodové hodnocení nejlepší nabídky</w:t>
      </w:r>
    </w:p>
    <w:p w:rsidR="00066021" w:rsidRPr="00066021" w:rsidRDefault="00066021" w:rsidP="00066021">
      <w:pPr>
        <w:pStyle w:val="Odstavecseseznamem"/>
        <w:spacing w:after="240"/>
        <w:ind w:left="1418"/>
        <w:jc w:val="both"/>
        <w:rPr>
          <w:rFonts w:ascii="Calibri" w:hAnsi="Calibri" w:cs="Calibri"/>
          <w:sz w:val="20"/>
          <w:szCs w:val="20"/>
        </w:rPr>
      </w:pPr>
      <w:r w:rsidRPr="00066021">
        <w:rPr>
          <w:rFonts w:ascii="Calibri" w:hAnsi="Calibri" w:cs="Calibri"/>
          <w:sz w:val="20"/>
          <w:szCs w:val="20"/>
        </w:rPr>
        <w:t>Takto získaný počet bodů bude vynásoben koeficientem 0,40 (tj. váhou dílčího hodnotícího kritéria Kvalifikace a zkušenosti vybraných členů odborného personálu dodavatele) a následně matematicky zaokrouhlen na dvě desetinná místa.</w:t>
      </w:r>
    </w:p>
    <w:p w:rsidR="00066021" w:rsidRPr="00066021" w:rsidRDefault="00066021" w:rsidP="00F40D08">
      <w:pPr>
        <w:numPr>
          <w:ilvl w:val="1"/>
          <w:numId w:val="19"/>
        </w:numPr>
        <w:spacing w:after="240"/>
        <w:ind w:left="1414" w:hanging="709"/>
        <w:jc w:val="both"/>
        <w:rPr>
          <w:rFonts w:ascii="Calibri" w:hAnsi="Calibri" w:cs="Calibri"/>
          <w:b/>
          <w:sz w:val="20"/>
          <w:szCs w:val="20"/>
        </w:rPr>
      </w:pPr>
      <w:r w:rsidRPr="00066021">
        <w:rPr>
          <w:rFonts w:ascii="Calibri" w:hAnsi="Calibri" w:cs="Calibri"/>
          <w:b/>
          <w:sz w:val="20"/>
          <w:szCs w:val="20"/>
        </w:rPr>
        <w:t>Celkové hodnocení</w:t>
      </w:r>
    </w:p>
    <w:p w:rsidR="00C54005" w:rsidRDefault="00066021" w:rsidP="00066021">
      <w:pPr>
        <w:pStyle w:val="Odstavecseseznamem"/>
        <w:ind w:left="1418"/>
        <w:rPr>
          <w:rFonts w:ascii="Calibri" w:hAnsi="Calibri" w:cs="Calibri"/>
          <w:sz w:val="20"/>
          <w:szCs w:val="20"/>
        </w:rPr>
      </w:pPr>
      <w:r w:rsidRPr="00066021">
        <w:rPr>
          <w:rFonts w:ascii="Calibri" w:hAnsi="Calibri" w:cs="Calibri"/>
          <w:sz w:val="20"/>
          <w:szCs w:val="20"/>
        </w:rP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rsidR="00B252AE" w:rsidRDefault="00B252AE" w:rsidP="00066021">
      <w:pPr>
        <w:pStyle w:val="Odstavecseseznamem"/>
        <w:ind w:left="1418"/>
        <w:rPr>
          <w:rFonts w:ascii="Calibri" w:hAnsi="Calibri" w:cs="Calibri"/>
          <w:sz w:val="20"/>
          <w:szCs w:val="20"/>
        </w:rPr>
      </w:pPr>
    </w:p>
    <w:p w:rsidR="00B252AE" w:rsidRPr="00465F4C" w:rsidRDefault="00B252AE" w:rsidP="00B252AE">
      <w:pPr>
        <w:pStyle w:val="Odstavecseseznamem"/>
        <w:ind w:left="1418"/>
        <w:jc w:val="both"/>
        <w:rPr>
          <w:rFonts w:ascii="Calibri" w:hAnsi="Calibri" w:cs="Calibri"/>
          <w:sz w:val="20"/>
          <w:szCs w:val="20"/>
        </w:rPr>
      </w:pPr>
      <w:r w:rsidRPr="00B252AE">
        <w:rPr>
          <w:rFonts w:ascii="Calibri" w:hAnsi="Calibri" w:cs="Calibri"/>
          <w:sz w:val="20"/>
          <w:szCs w:val="20"/>
        </w:rPr>
        <w:t xml:space="preserve">V případě rovnosti celkového počtu </w:t>
      </w:r>
      <w:r>
        <w:rPr>
          <w:rFonts w:ascii="Calibri" w:hAnsi="Calibri" w:cs="Calibri"/>
          <w:sz w:val="20"/>
          <w:szCs w:val="20"/>
        </w:rPr>
        <w:t xml:space="preserve">získaných </w:t>
      </w:r>
      <w:r w:rsidRPr="00B252AE">
        <w:rPr>
          <w:rFonts w:ascii="Calibri" w:hAnsi="Calibri" w:cs="Calibri"/>
          <w:sz w:val="20"/>
          <w:szCs w:val="20"/>
        </w:rPr>
        <w:t>bodů bude vybrána nabídka s nej</w:t>
      </w:r>
      <w:r>
        <w:rPr>
          <w:rFonts w:ascii="Calibri" w:hAnsi="Calibri" w:cs="Calibri"/>
          <w:sz w:val="20"/>
          <w:szCs w:val="20"/>
        </w:rPr>
        <w:t>nižší</w:t>
      </w:r>
      <w:r w:rsidRPr="00B252AE">
        <w:rPr>
          <w:rFonts w:ascii="Calibri" w:hAnsi="Calibri" w:cs="Calibri"/>
          <w:sz w:val="20"/>
          <w:szCs w:val="20"/>
        </w:rPr>
        <w:t xml:space="preserve"> </w:t>
      </w:r>
      <w:r>
        <w:rPr>
          <w:rFonts w:ascii="Calibri" w:hAnsi="Calibri" w:cs="Calibri"/>
          <w:sz w:val="20"/>
          <w:szCs w:val="20"/>
        </w:rPr>
        <w:t xml:space="preserve">nabídkovou </w:t>
      </w:r>
      <w:r w:rsidRPr="00B252AE">
        <w:rPr>
          <w:rFonts w:ascii="Calibri" w:hAnsi="Calibri" w:cs="Calibri"/>
          <w:sz w:val="20"/>
          <w:szCs w:val="20"/>
        </w:rPr>
        <w:t>cenou</w:t>
      </w:r>
      <w:r>
        <w:rPr>
          <w:rFonts w:ascii="Calibri" w:hAnsi="Calibri" w:cs="Calibri"/>
          <w:sz w:val="20"/>
          <w:szCs w:val="20"/>
        </w:rPr>
        <w:t>.</w:t>
      </w:r>
      <w:r w:rsidRPr="00B252AE">
        <w:rPr>
          <w:rFonts w:ascii="Calibri" w:hAnsi="Calibri" w:cs="Calibri"/>
          <w:sz w:val="20"/>
          <w:szCs w:val="20"/>
        </w:rPr>
        <w:t xml:space="preserve"> V případě, že dvě nebo více nabídek obdrží stejný počet bodů na prvních</w:t>
      </w:r>
      <w:r w:rsidR="00140698">
        <w:rPr>
          <w:rFonts w:ascii="Calibri" w:hAnsi="Calibri" w:cs="Calibri"/>
          <w:sz w:val="20"/>
          <w:szCs w:val="20"/>
        </w:rPr>
        <w:t xml:space="preserve"> </w:t>
      </w:r>
      <w:r w:rsidRPr="00B252AE">
        <w:rPr>
          <w:rFonts w:ascii="Calibri" w:hAnsi="Calibri" w:cs="Calibri"/>
          <w:sz w:val="20"/>
          <w:szCs w:val="20"/>
        </w:rPr>
        <w:t>místech celkového hodnocení, bude z těchto jako nejvhodně</w:t>
      </w:r>
      <w:r w:rsidR="00140698">
        <w:rPr>
          <w:rFonts w:ascii="Calibri" w:hAnsi="Calibri" w:cs="Calibri"/>
          <w:sz w:val="20"/>
          <w:szCs w:val="20"/>
        </w:rPr>
        <w:t xml:space="preserve">jší vybrána nabídka s nejnižší celkovou nabídkovou cenou </w:t>
      </w:r>
      <w:r w:rsidRPr="00B252AE">
        <w:rPr>
          <w:rFonts w:ascii="Calibri" w:hAnsi="Calibri" w:cs="Calibri"/>
          <w:sz w:val="20"/>
          <w:szCs w:val="20"/>
        </w:rPr>
        <w:t xml:space="preserve">bez DPH. Ostatní z těchto nabídek budou seřazeny podle výše </w:t>
      </w:r>
      <w:r w:rsidR="00140698">
        <w:rPr>
          <w:rFonts w:ascii="Calibri" w:hAnsi="Calibri" w:cs="Calibri"/>
          <w:sz w:val="20"/>
          <w:szCs w:val="20"/>
        </w:rPr>
        <w:t>nabídkov</w:t>
      </w:r>
      <w:r w:rsidRPr="00B252AE">
        <w:rPr>
          <w:rFonts w:ascii="Calibri" w:hAnsi="Calibri" w:cs="Calibri"/>
          <w:sz w:val="20"/>
          <w:szCs w:val="20"/>
        </w:rPr>
        <w:t>ýc</w:t>
      </w:r>
      <w:r w:rsidR="00140698">
        <w:rPr>
          <w:rFonts w:ascii="Calibri" w:hAnsi="Calibri" w:cs="Calibri"/>
          <w:sz w:val="20"/>
          <w:szCs w:val="20"/>
        </w:rPr>
        <w:t>h</w:t>
      </w:r>
      <w:r w:rsidRPr="00B252AE">
        <w:rPr>
          <w:rFonts w:ascii="Calibri" w:hAnsi="Calibri" w:cs="Calibri"/>
          <w:sz w:val="20"/>
          <w:szCs w:val="20"/>
        </w:rPr>
        <w:t xml:space="preserve"> cen </w:t>
      </w:r>
      <w:r w:rsidR="00140698">
        <w:rPr>
          <w:rFonts w:ascii="Calibri" w:hAnsi="Calibri" w:cs="Calibri"/>
          <w:sz w:val="20"/>
          <w:szCs w:val="20"/>
        </w:rPr>
        <w:t xml:space="preserve">celkem </w:t>
      </w:r>
      <w:r w:rsidRPr="00B252AE">
        <w:rPr>
          <w:rFonts w:ascii="Calibri" w:hAnsi="Calibri" w:cs="Calibri"/>
          <w:sz w:val="20"/>
          <w:szCs w:val="20"/>
        </w:rPr>
        <w:t>bez DPH</w:t>
      </w:r>
      <w:r w:rsidR="00140698">
        <w:rPr>
          <w:rFonts w:ascii="Calibri" w:hAnsi="Calibri" w:cs="Calibri"/>
          <w:sz w:val="20"/>
          <w:szCs w:val="20"/>
        </w:rPr>
        <w:t xml:space="preserve"> od nejnižší po nejvyšší. Pokud by i při aplikaci tohoto pravidla měly být dvě nebo více nabídek hodnoceny jako nejlepší, bude nejvhodnější nabídka vybrána losem za přítomnosti notáře a zástupců dotčených </w:t>
      </w:r>
      <w:r w:rsidR="00AA742C">
        <w:rPr>
          <w:rFonts w:ascii="Calibri" w:hAnsi="Calibri" w:cs="Calibri"/>
          <w:sz w:val="20"/>
          <w:szCs w:val="20"/>
        </w:rPr>
        <w:t>účastníků</w:t>
      </w:r>
      <w:r w:rsidR="00140698">
        <w:rPr>
          <w:rFonts w:ascii="Calibri" w:hAnsi="Calibri" w:cs="Calibri"/>
          <w:sz w:val="20"/>
          <w:szCs w:val="20"/>
        </w:rPr>
        <w:t>.</w:t>
      </w:r>
    </w:p>
    <w:p w:rsidR="00B574F0" w:rsidRPr="00DE0A69" w:rsidRDefault="00B574F0" w:rsidP="00F40D08">
      <w:pPr>
        <w:pStyle w:val="Nadpis1"/>
        <w:widowControl w:val="0"/>
        <w:numPr>
          <w:ilvl w:val="0"/>
          <w:numId w:val="19"/>
        </w:numPr>
        <w:shd w:val="pct5" w:color="auto" w:fill="auto"/>
        <w:spacing w:before="360" w:after="120" w:line="320" w:lineRule="atLeast"/>
        <w:ind w:left="720" w:hanging="720"/>
        <w:jc w:val="left"/>
        <w:rPr>
          <w:rFonts w:ascii="Calibri" w:hAnsi="Calibri" w:cs="Calibri"/>
          <w:kern w:val="28"/>
          <w:sz w:val="24"/>
          <w:szCs w:val="24"/>
          <w:lang w:val="cs-CZ"/>
        </w:rPr>
      </w:pPr>
      <w:bookmarkStart w:id="39" w:name="_Toc478463348"/>
      <w:r w:rsidRPr="00CF6468">
        <w:rPr>
          <w:rFonts w:ascii="Calibri" w:hAnsi="Calibri" w:cs="Calibri"/>
          <w:kern w:val="28"/>
          <w:sz w:val="24"/>
          <w:szCs w:val="24"/>
          <w:lang w:val="cs-CZ"/>
        </w:rPr>
        <w:t>ZRUŠENÍ ZADÁVACÍHO ŘÍZENÍ</w:t>
      </w:r>
      <w:bookmarkEnd w:id="39"/>
    </w:p>
    <w:p w:rsidR="00B574F0" w:rsidRPr="00DE0A69" w:rsidRDefault="00B574F0" w:rsidP="008F713B">
      <w:pPr>
        <w:ind w:left="1414"/>
        <w:jc w:val="both"/>
        <w:rPr>
          <w:rFonts w:ascii="Calibri" w:hAnsi="Calibri" w:cs="Calibri"/>
          <w:sz w:val="20"/>
          <w:szCs w:val="20"/>
        </w:rPr>
      </w:pPr>
    </w:p>
    <w:p w:rsidR="00B574F0" w:rsidRPr="00A4312C" w:rsidRDefault="00D2753C" w:rsidP="00F40D08">
      <w:pPr>
        <w:numPr>
          <w:ilvl w:val="1"/>
          <w:numId w:val="19"/>
        </w:numPr>
        <w:ind w:left="1414" w:hanging="709"/>
        <w:jc w:val="both"/>
        <w:rPr>
          <w:rFonts w:ascii="Calibri" w:hAnsi="Calibri" w:cs="Calibri"/>
          <w:sz w:val="20"/>
          <w:szCs w:val="20"/>
        </w:rPr>
      </w:pPr>
      <w:r>
        <w:rPr>
          <w:rFonts w:ascii="Calibri" w:hAnsi="Calibri" w:cs="Calibri"/>
          <w:sz w:val="20"/>
          <w:szCs w:val="20"/>
        </w:rPr>
        <w:t>Důvody pro z</w:t>
      </w:r>
      <w:r w:rsidR="00B574F0" w:rsidRPr="00A4312C">
        <w:rPr>
          <w:rFonts w:ascii="Calibri" w:hAnsi="Calibri" w:cs="Calibri"/>
          <w:sz w:val="20"/>
          <w:szCs w:val="20"/>
        </w:rPr>
        <w:t xml:space="preserve">rušení zadávacího řízení této veřejné zakázky upravuje § </w:t>
      </w:r>
      <w:r>
        <w:rPr>
          <w:rFonts w:ascii="Calibri" w:hAnsi="Calibri" w:cs="Calibri"/>
          <w:sz w:val="20"/>
          <w:szCs w:val="20"/>
        </w:rPr>
        <w:t>127</w:t>
      </w:r>
      <w:r w:rsidR="00B574F0" w:rsidRPr="00A4312C">
        <w:rPr>
          <w:rFonts w:ascii="Calibri" w:hAnsi="Calibri" w:cs="Calibri"/>
          <w:sz w:val="20"/>
          <w:szCs w:val="20"/>
        </w:rPr>
        <w:t xml:space="preserve"> </w:t>
      </w:r>
      <w:r>
        <w:rPr>
          <w:rFonts w:ascii="Calibri" w:hAnsi="Calibri" w:cs="Calibri"/>
          <w:sz w:val="20"/>
          <w:szCs w:val="20"/>
        </w:rPr>
        <w:t>Z</w:t>
      </w:r>
      <w:r w:rsidR="00B574F0" w:rsidRPr="00A4312C">
        <w:rPr>
          <w:rFonts w:ascii="Calibri" w:hAnsi="Calibri" w:cs="Calibri"/>
          <w:sz w:val="20"/>
          <w:szCs w:val="20"/>
        </w:rPr>
        <w:t xml:space="preserve">ZVZ.  </w:t>
      </w:r>
    </w:p>
    <w:p w:rsidR="00B574F0" w:rsidRPr="00DE0A69" w:rsidRDefault="00B574F0" w:rsidP="008F713B">
      <w:pPr>
        <w:ind w:left="1414"/>
        <w:jc w:val="both"/>
        <w:rPr>
          <w:rFonts w:ascii="Calibri" w:hAnsi="Calibri" w:cs="Calibri"/>
          <w:sz w:val="20"/>
          <w:szCs w:val="20"/>
        </w:rPr>
      </w:pPr>
    </w:p>
    <w:p w:rsidR="00B574F0" w:rsidRPr="00DE0A69" w:rsidRDefault="00B574F0" w:rsidP="00F40D08">
      <w:pPr>
        <w:numPr>
          <w:ilvl w:val="1"/>
          <w:numId w:val="19"/>
        </w:numPr>
        <w:ind w:left="1414" w:hanging="709"/>
        <w:jc w:val="both"/>
        <w:rPr>
          <w:rFonts w:ascii="Calibri" w:hAnsi="Calibri" w:cs="Calibri"/>
          <w:sz w:val="20"/>
          <w:szCs w:val="20"/>
        </w:rPr>
      </w:pPr>
      <w:r w:rsidRPr="00DE0A69">
        <w:rPr>
          <w:rFonts w:ascii="Calibri" w:hAnsi="Calibri" w:cs="Calibri"/>
          <w:sz w:val="20"/>
          <w:szCs w:val="20"/>
        </w:rPr>
        <w:t xml:space="preserve">V souladu s  § </w:t>
      </w:r>
      <w:r w:rsidR="00D2753C">
        <w:rPr>
          <w:rFonts w:ascii="Calibri" w:hAnsi="Calibri" w:cs="Calibri"/>
          <w:sz w:val="20"/>
          <w:szCs w:val="20"/>
        </w:rPr>
        <w:t>170</w:t>
      </w:r>
      <w:r w:rsidRPr="00DE0A69">
        <w:rPr>
          <w:rFonts w:ascii="Calibri" w:hAnsi="Calibri" w:cs="Calibri"/>
          <w:sz w:val="20"/>
          <w:szCs w:val="20"/>
        </w:rPr>
        <w:t xml:space="preserve"> </w:t>
      </w:r>
      <w:r w:rsidR="00D2753C">
        <w:rPr>
          <w:rFonts w:ascii="Calibri" w:hAnsi="Calibri" w:cs="Calibri"/>
          <w:sz w:val="20"/>
          <w:szCs w:val="20"/>
        </w:rPr>
        <w:t>Z</w:t>
      </w:r>
      <w:r w:rsidRPr="00DE0A69">
        <w:rPr>
          <w:rFonts w:ascii="Calibri" w:hAnsi="Calibri" w:cs="Calibri"/>
          <w:sz w:val="20"/>
          <w:szCs w:val="20"/>
        </w:rPr>
        <w:t xml:space="preserve">ZVZ si zadavatel vyhrazuje právo zrušit zadávací řízení této veřejné zakázky </w:t>
      </w:r>
      <w:r w:rsidR="00D2753C">
        <w:rPr>
          <w:rFonts w:ascii="Calibri" w:hAnsi="Calibri" w:cs="Calibri"/>
          <w:sz w:val="20"/>
          <w:szCs w:val="20"/>
        </w:rPr>
        <w:t>i</w:t>
      </w:r>
      <w:r w:rsidR="00260840">
        <w:rPr>
          <w:rFonts w:ascii="Calibri" w:hAnsi="Calibri" w:cs="Calibri"/>
          <w:sz w:val="20"/>
          <w:szCs w:val="20"/>
        </w:rPr>
        <w:t> </w:t>
      </w:r>
      <w:r w:rsidR="00D2753C">
        <w:rPr>
          <w:rFonts w:ascii="Calibri" w:hAnsi="Calibri" w:cs="Calibri"/>
          <w:sz w:val="20"/>
          <w:szCs w:val="20"/>
        </w:rPr>
        <w:t>bez naplnění důvodů podle § 127 ZZVZ</w:t>
      </w:r>
      <w:r w:rsidR="00B45364">
        <w:rPr>
          <w:rFonts w:ascii="Calibri" w:hAnsi="Calibri" w:cs="Calibri"/>
          <w:sz w:val="20"/>
          <w:szCs w:val="20"/>
        </w:rPr>
        <w:t>, a to</w:t>
      </w:r>
      <w:r w:rsidR="00D2753C">
        <w:rPr>
          <w:rFonts w:ascii="Calibri" w:hAnsi="Calibri" w:cs="Calibri"/>
          <w:sz w:val="20"/>
          <w:szCs w:val="20"/>
        </w:rPr>
        <w:t xml:space="preserve"> </w:t>
      </w:r>
      <w:r w:rsidRPr="00DE0A69">
        <w:rPr>
          <w:rFonts w:ascii="Calibri" w:hAnsi="Calibri" w:cs="Calibri"/>
          <w:sz w:val="20"/>
          <w:szCs w:val="20"/>
        </w:rPr>
        <w:t xml:space="preserve">kdykoliv </w:t>
      </w:r>
      <w:r w:rsidR="00B45364">
        <w:rPr>
          <w:rFonts w:ascii="Calibri" w:hAnsi="Calibri" w:cs="Calibri"/>
          <w:sz w:val="20"/>
          <w:szCs w:val="20"/>
        </w:rPr>
        <w:t>až do</w:t>
      </w:r>
      <w:r w:rsidR="00B45364" w:rsidRPr="00DE0A69">
        <w:rPr>
          <w:rFonts w:ascii="Calibri" w:hAnsi="Calibri" w:cs="Calibri"/>
          <w:sz w:val="20"/>
          <w:szCs w:val="20"/>
        </w:rPr>
        <w:t xml:space="preserve"> </w:t>
      </w:r>
      <w:r w:rsidRPr="00DE0A69">
        <w:rPr>
          <w:rFonts w:ascii="Calibri" w:hAnsi="Calibri" w:cs="Calibri"/>
          <w:sz w:val="20"/>
          <w:szCs w:val="20"/>
        </w:rPr>
        <w:t>uzavření smlouvy na plnění této veřejné zakázky.</w:t>
      </w:r>
    </w:p>
    <w:p w:rsidR="00B574F0" w:rsidRDefault="00B574F0">
      <w:pPr>
        <w:jc w:val="both"/>
        <w:rPr>
          <w:rFonts w:ascii="Calibri" w:hAnsi="Calibri" w:cs="Calibri"/>
          <w:sz w:val="22"/>
          <w:szCs w:val="22"/>
        </w:rPr>
      </w:pPr>
    </w:p>
    <w:p w:rsidR="00B574F0" w:rsidRPr="00DE0A69" w:rsidRDefault="00B574F0" w:rsidP="00F40D08">
      <w:pPr>
        <w:pStyle w:val="Nadpis1"/>
        <w:widowControl w:val="0"/>
        <w:numPr>
          <w:ilvl w:val="0"/>
          <w:numId w:val="19"/>
        </w:numPr>
        <w:shd w:val="pct5" w:color="auto" w:fill="auto"/>
        <w:spacing w:before="120" w:after="120" w:line="320" w:lineRule="atLeast"/>
        <w:ind w:left="720" w:hanging="720"/>
        <w:jc w:val="left"/>
        <w:rPr>
          <w:rFonts w:ascii="Calibri" w:hAnsi="Calibri" w:cs="Calibri"/>
          <w:kern w:val="28"/>
          <w:sz w:val="24"/>
          <w:szCs w:val="24"/>
          <w:lang w:val="cs-CZ"/>
        </w:rPr>
      </w:pPr>
      <w:bookmarkStart w:id="40" w:name="_Toc478463349"/>
      <w:r w:rsidRPr="00CF6468">
        <w:rPr>
          <w:rFonts w:ascii="Calibri" w:hAnsi="Calibri" w:cs="Calibri"/>
          <w:kern w:val="28"/>
          <w:sz w:val="24"/>
          <w:szCs w:val="24"/>
          <w:lang w:val="cs-CZ"/>
        </w:rPr>
        <w:t>UZAVŘENÍ SMLOUVY</w:t>
      </w:r>
      <w:bookmarkEnd w:id="40"/>
    </w:p>
    <w:p w:rsidR="00B574F0" w:rsidRPr="00DE0A69" w:rsidRDefault="00B574F0">
      <w:pPr>
        <w:rPr>
          <w:rFonts w:ascii="Calibri" w:hAnsi="Calibri" w:cs="Calibri"/>
          <w:sz w:val="22"/>
          <w:szCs w:val="22"/>
        </w:rPr>
      </w:pPr>
    </w:p>
    <w:p w:rsidR="00B574F0" w:rsidRDefault="00B574F0" w:rsidP="00F40D08">
      <w:pPr>
        <w:numPr>
          <w:ilvl w:val="1"/>
          <w:numId w:val="19"/>
        </w:numPr>
        <w:ind w:left="1414" w:hanging="709"/>
        <w:jc w:val="both"/>
        <w:rPr>
          <w:rFonts w:ascii="Calibri" w:hAnsi="Calibri" w:cs="Calibri"/>
          <w:sz w:val="20"/>
          <w:szCs w:val="20"/>
        </w:rPr>
      </w:pPr>
      <w:r w:rsidRPr="00A4312C">
        <w:rPr>
          <w:rFonts w:ascii="Calibri" w:hAnsi="Calibri" w:cs="Calibri"/>
          <w:sz w:val="20"/>
          <w:szCs w:val="20"/>
        </w:rPr>
        <w:lastRenderedPageBreak/>
        <w:t xml:space="preserve">Uzavření Smlouvy s vybraným </w:t>
      </w:r>
      <w:r w:rsidR="00D2753C">
        <w:rPr>
          <w:rFonts w:ascii="Calibri" w:hAnsi="Calibri" w:cs="Calibri"/>
          <w:sz w:val="20"/>
          <w:szCs w:val="20"/>
        </w:rPr>
        <w:t>dodavatelem</w:t>
      </w:r>
      <w:r w:rsidRPr="00A4312C">
        <w:rPr>
          <w:rFonts w:ascii="Calibri" w:hAnsi="Calibri" w:cs="Calibri"/>
          <w:sz w:val="20"/>
          <w:szCs w:val="20"/>
        </w:rPr>
        <w:t xml:space="preserve"> upravuje § </w:t>
      </w:r>
      <w:r w:rsidR="00D2753C">
        <w:rPr>
          <w:rFonts w:ascii="Calibri" w:hAnsi="Calibri" w:cs="Calibri"/>
          <w:sz w:val="20"/>
          <w:szCs w:val="20"/>
        </w:rPr>
        <w:t>124</w:t>
      </w:r>
      <w:r w:rsidRPr="00A4312C">
        <w:rPr>
          <w:rFonts w:ascii="Calibri" w:hAnsi="Calibri" w:cs="Calibri"/>
          <w:sz w:val="20"/>
          <w:szCs w:val="20"/>
        </w:rPr>
        <w:t xml:space="preserve"> </w:t>
      </w:r>
      <w:r w:rsidR="00D2753C">
        <w:rPr>
          <w:rFonts w:ascii="Calibri" w:hAnsi="Calibri" w:cs="Calibri"/>
          <w:sz w:val="20"/>
          <w:szCs w:val="20"/>
        </w:rPr>
        <w:t>Z</w:t>
      </w:r>
      <w:r w:rsidRPr="00A4312C">
        <w:rPr>
          <w:rFonts w:ascii="Calibri" w:hAnsi="Calibri" w:cs="Calibri"/>
          <w:sz w:val="20"/>
          <w:szCs w:val="20"/>
        </w:rPr>
        <w:t xml:space="preserve">ZVZ. Smlouva bude uzavřena </w:t>
      </w:r>
      <w:r w:rsidR="00D2753C">
        <w:rPr>
          <w:rFonts w:ascii="Calibri" w:hAnsi="Calibri" w:cs="Calibri"/>
          <w:sz w:val="20"/>
          <w:szCs w:val="20"/>
        </w:rPr>
        <w:t xml:space="preserve">písemně v souladu s nabídkou vybraného dodavatele a v podobě </w:t>
      </w:r>
      <w:r w:rsidRPr="00A4312C">
        <w:rPr>
          <w:rFonts w:ascii="Calibri" w:hAnsi="Calibri" w:cs="Calibri"/>
          <w:sz w:val="20"/>
          <w:szCs w:val="20"/>
        </w:rPr>
        <w:t xml:space="preserve">uvedené v Dílu 2 této zadávací dokumentace s názvem </w:t>
      </w:r>
      <w:r w:rsidR="00BF357F">
        <w:rPr>
          <w:rFonts w:ascii="Calibri" w:hAnsi="Calibri" w:cs="Calibri"/>
          <w:sz w:val="20"/>
          <w:szCs w:val="20"/>
        </w:rPr>
        <w:t>Smlouva o dílo</w:t>
      </w:r>
      <w:r w:rsidRPr="00A4312C">
        <w:rPr>
          <w:rFonts w:ascii="Calibri" w:hAnsi="Calibri" w:cs="Calibri"/>
          <w:sz w:val="20"/>
          <w:szCs w:val="20"/>
        </w:rPr>
        <w:t>.</w:t>
      </w:r>
    </w:p>
    <w:p w:rsidR="00D2753C" w:rsidRDefault="00D2753C" w:rsidP="00D2753C">
      <w:pPr>
        <w:pStyle w:val="Odstavecseseznamem"/>
        <w:ind w:left="1418"/>
        <w:jc w:val="both"/>
        <w:rPr>
          <w:rFonts w:ascii="Calibri" w:hAnsi="Calibri" w:cs="Calibri"/>
          <w:sz w:val="20"/>
          <w:szCs w:val="20"/>
        </w:rPr>
      </w:pPr>
    </w:p>
    <w:p w:rsidR="00725231" w:rsidRDefault="00725231" w:rsidP="00F40D08">
      <w:pPr>
        <w:numPr>
          <w:ilvl w:val="1"/>
          <w:numId w:val="19"/>
        </w:numPr>
        <w:ind w:left="1414" w:hanging="709"/>
        <w:jc w:val="both"/>
        <w:rPr>
          <w:rFonts w:ascii="Calibri" w:hAnsi="Calibri" w:cs="Calibri"/>
          <w:sz w:val="20"/>
          <w:szCs w:val="20"/>
        </w:rPr>
      </w:pPr>
      <w:r w:rsidRPr="00BC7E55">
        <w:rPr>
          <w:rFonts w:ascii="Calibri" w:hAnsi="Calibri" w:cs="Calibri"/>
          <w:sz w:val="20"/>
          <w:szCs w:val="20"/>
        </w:rPr>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předložit 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w:t>
      </w:r>
      <w:r w:rsidRPr="00957349">
        <w:rPr>
          <w:rFonts w:ascii="Calibri" w:hAnsi="Calibri" w:cs="Calibri"/>
          <w:sz w:val="20"/>
          <w:szCs w:val="20"/>
        </w:rPr>
        <w:t xml:space="preserve">v článku </w:t>
      </w:r>
      <w:r w:rsidRPr="00957349">
        <w:rPr>
          <w:rFonts w:ascii="Calibri" w:hAnsi="Calibri"/>
          <w:sz w:val="20"/>
        </w:rPr>
        <w:t>18.3 a 18.4,</w:t>
      </w:r>
      <w:r>
        <w:rPr>
          <w:rFonts w:ascii="Calibri" w:hAnsi="Calibri" w:cs="Calibri"/>
          <w:sz w:val="20"/>
          <w:szCs w:val="20"/>
        </w:rPr>
        <w:t xml:space="preserve"> </w:t>
      </w:r>
      <w:r w:rsidRPr="00993FBB">
        <w:rPr>
          <w:rFonts w:ascii="Calibri" w:hAnsi="Calibri" w:cs="Calibri"/>
          <w:sz w:val="20"/>
          <w:szCs w:val="20"/>
        </w:rPr>
        <w:t>a případně i</w:t>
      </w:r>
      <w:r w:rsidR="00957349">
        <w:rPr>
          <w:rFonts w:ascii="Calibri" w:hAnsi="Calibri" w:cs="Calibri"/>
          <w:sz w:val="20"/>
          <w:szCs w:val="20"/>
        </w:rPr>
        <w:t xml:space="preserve"> </w:t>
      </w:r>
      <w:r w:rsidR="00957349" w:rsidRPr="00957349">
        <w:rPr>
          <w:rFonts w:ascii="Calibri" w:hAnsi="Calibri" w:cs="Calibri"/>
          <w:sz w:val="20"/>
          <w:szCs w:val="20"/>
        </w:rPr>
        <w:t>v </w:t>
      </w:r>
      <w:r w:rsidRPr="00957349">
        <w:rPr>
          <w:rFonts w:ascii="Calibri" w:hAnsi="Calibri" w:cs="Calibri"/>
          <w:sz w:val="20"/>
          <w:szCs w:val="20"/>
        </w:rPr>
        <w:t xml:space="preserve">článku </w:t>
      </w:r>
      <w:r w:rsidRPr="00957349">
        <w:rPr>
          <w:rFonts w:ascii="Calibri" w:hAnsi="Calibri"/>
          <w:sz w:val="20"/>
        </w:rPr>
        <w:t>18.5 či 18.6</w:t>
      </w:r>
      <w:r>
        <w:rPr>
          <w:rFonts w:ascii="Calibri" w:hAnsi="Calibri" w:cs="Calibri"/>
          <w:sz w:val="20"/>
          <w:szCs w:val="20"/>
        </w:rPr>
        <w:t xml:space="preserve"> </w:t>
      </w:r>
      <w:r w:rsidRPr="00BC7E55">
        <w:rPr>
          <w:rFonts w:ascii="Calibri" w:hAnsi="Calibri" w:cs="Calibri"/>
          <w:sz w:val="20"/>
          <w:szCs w:val="20"/>
        </w:rPr>
        <w:t>těchto Pokynů</w:t>
      </w:r>
      <w:r>
        <w:rPr>
          <w:rFonts w:ascii="Calibri" w:hAnsi="Calibri" w:cs="Calibri"/>
          <w:sz w:val="20"/>
          <w:szCs w:val="20"/>
        </w:rPr>
        <w:t>, dopadají-li na vybraného dodavatele</w:t>
      </w:r>
      <w:r w:rsidRPr="00BC7E55">
        <w:rPr>
          <w:rFonts w:ascii="Calibri" w:hAnsi="Calibri" w:cs="Calibri"/>
          <w:sz w:val="20"/>
          <w:szCs w:val="20"/>
        </w:rPr>
        <w:t xml:space="preserve">.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podobě) </w:t>
      </w:r>
      <w:r>
        <w:rPr>
          <w:rFonts w:ascii="Calibri" w:hAnsi="Calibri" w:cs="Calibri"/>
          <w:sz w:val="20"/>
          <w:szCs w:val="20"/>
        </w:rPr>
        <w:t xml:space="preserve">zadavatel vyloučí vybraného dodavatele z účasti v zadávacím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Pr>
          <w:rFonts w:ascii="Calibri" w:hAnsi="Calibri" w:cs="Calibri"/>
          <w:sz w:val="20"/>
          <w:szCs w:val="20"/>
        </w:rPr>
        <w:t xml:space="preserve">v souladu s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p>
    <w:p w:rsidR="00D2753C" w:rsidRDefault="00D2753C" w:rsidP="00D2753C">
      <w:pPr>
        <w:pStyle w:val="Odstavecseseznamem"/>
        <w:rPr>
          <w:rFonts w:ascii="Calibri" w:hAnsi="Calibri" w:cs="Calibri"/>
          <w:sz w:val="20"/>
          <w:szCs w:val="20"/>
        </w:rPr>
      </w:pPr>
    </w:p>
    <w:p w:rsidR="00D2753C" w:rsidRPr="00E5630A" w:rsidRDefault="00E5630A" w:rsidP="00F40D08">
      <w:pPr>
        <w:numPr>
          <w:ilvl w:val="1"/>
          <w:numId w:val="19"/>
        </w:numPr>
        <w:ind w:left="1414"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Pr="00A22738" w:rsidRDefault="00D2753C" w:rsidP="00A64D23">
      <w:pPr>
        <w:numPr>
          <w:ilvl w:val="0"/>
          <w:numId w:val="12"/>
        </w:numPr>
        <w:spacing w:before="120"/>
        <w:jc w:val="both"/>
        <w:rPr>
          <w:rFonts w:ascii="Calibri" w:hAnsi="Calibri" w:cs="Calibri"/>
          <w:sz w:val="20"/>
          <w:szCs w:val="20"/>
        </w:rPr>
      </w:pPr>
      <w:r w:rsidRPr="00A22738">
        <w:rPr>
          <w:rFonts w:ascii="Calibri" w:hAnsi="Calibri" w:cs="Calibri"/>
          <w:sz w:val="20"/>
          <w:szCs w:val="20"/>
        </w:rPr>
        <w:t>originálů nebo ověřených kopií dokladů o kvalifikaci, pokud již vybraným dodavatelem nebyly v zadávacím řízení předloženy nebo pokud je nemá zadavatel jinak k dispozici;</w:t>
      </w:r>
    </w:p>
    <w:p w:rsidR="00BF5BBB" w:rsidRPr="0081622E" w:rsidRDefault="00BF5BBB" w:rsidP="00BF5BBB">
      <w:pPr>
        <w:numPr>
          <w:ilvl w:val="0"/>
          <w:numId w:val="12"/>
        </w:numPr>
        <w:spacing w:before="120"/>
        <w:jc w:val="both"/>
        <w:rPr>
          <w:rFonts w:ascii="Calibri" w:hAnsi="Calibri" w:cs="Calibri"/>
          <w:sz w:val="20"/>
          <w:szCs w:val="20"/>
        </w:rPr>
      </w:pPr>
      <w:r w:rsidRPr="0081622E">
        <w:rPr>
          <w:rFonts w:ascii="Calibri" w:hAnsi="Calibri" w:cs="Calibri"/>
          <w:sz w:val="20"/>
          <w:szCs w:val="20"/>
        </w:rPr>
        <w:t xml:space="preserve">vybraným dodavatelem vyplněné Přílohy č. </w:t>
      </w:r>
      <w:r w:rsidRPr="0081622E">
        <w:rPr>
          <w:rFonts w:ascii="Calibri" w:hAnsi="Calibri"/>
          <w:sz w:val="20"/>
        </w:rPr>
        <w:t>3</w:t>
      </w:r>
      <w:r w:rsidRPr="0081622E">
        <w:rPr>
          <w:rFonts w:ascii="Calibri" w:hAnsi="Calibri" w:cs="Calibri"/>
          <w:sz w:val="20"/>
          <w:szCs w:val="20"/>
        </w:rPr>
        <w:t xml:space="preserve"> Smlouvy o dílo s názvem Seznam </w:t>
      </w:r>
      <w:r w:rsidR="00D23E39" w:rsidRPr="0081622E">
        <w:rPr>
          <w:rFonts w:ascii="Calibri" w:hAnsi="Calibri" w:cs="Calibri"/>
          <w:sz w:val="20"/>
          <w:szCs w:val="20"/>
        </w:rPr>
        <w:t>dalších osob podílejících se na díle a rozsah prací vykonávaných těmito osobami</w:t>
      </w:r>
      <w:r w:rsidRPr="0081622E">
        <w:rPr>
          <w:rFonts w:ascii="Calibri" w:hAnsi="Calibri" w:cs="Calibri"/>
          <w:sz w:val="20"/>
          <w:szCs w:val="20"/>
        </w:rPr>
        <w:t xml:space="preserve">, </w:t>
      </w:r>
      <w:r w:rsidR="00D23E39" w:rsidRPr="0081622E">
        <w:rPr>
          <w:rFonts w:ascii="Calibri" w:hAnsi="Calibri" w:cs="Calibri"/>
          <w:sz w:val="20"/>
          <w:szCs w:val="20"/>
        </w:rPr>
        <w:t>kde budou uvedeny všechny fyzické a právnické osoby (</w:t>
      </w:r>
      <w:r w:rsidR="0081622E">
        <w:rPr>
          <w:rFonts w:ascii="Calibri" w:hAnsi="Calibri" w:cs="Calibri"/>
          <w:sz w:val="20"/>
          <w:szCs w:val="20"/>
        </w:rPr>
        <w:t xml:space="preserve">tj. i tzv. jiné osoby, jejichž prostřednictvím dodavatel prokazoval část kvalifikace </w:t>
      </w:r>
      <w:r w:rsidR="00E64621">
        <w:rPr>
          <w:rFonts w:ascii="Calibri" w:hAnsi="Calibri" w:cs="Calibri"/>
          <w:sz w:val="20"/>
          <w:szCs w:val="20"/>
        </w:rPr>
        <w:t xml:space="preserve">na základě § 83 a čl. 8.8 Pokynů, </w:t>
      </w:r>
      <w:r w:rsidR="00D23E39" w:rsidRPr="0081622E">
        <w:rPr>
          <w:rFonts w:ascii="Calibri" w:hAnsi="Calibri" w:cs="Calibri"/>
          <w:sz w:val="20"/>
          <w:szCs w:val="20"/>
        </w:rPr>
        <w:t>s výjimkou osob uvedených v Seznamu kvalifikovaných osob), které se budou na straně vybraného dodavatele podílet na plnění Smlouvy o dílo, bez ohledu na to, zda jsou zaměstnancem nebo subdodavatelem vybraného dodavatele. Seznam dalších osob dle předchozí věty bude předložen i v elektronické podobě.</w:t>
      </w:r>
    </w:p>
    <w:p w:rsidR="00D2753C" w:rsidRDefault="00D2753C" w:rsidP="00BF5BBB">
      <w:pPr>
        <w:numPr>
          <w:ilvl w:val="0"/>
          <w:numId w:val="12"/>
        </w:numPr>
        <w:spacing w:before="120"/>
        <w:jc w:val="both"/>
        <w:rPr>
          <w:rFonts w:ascii="Calibri" w:hAnsi="Calibri" w:cs="Calibri"/>
          <w:sz w:val="20"/>
          <w:szCs w:val="20"/>
        </w:rPr>
      </w:pPr>
      <w:r w:rsidRPr="00A22738">
        <w:rPr>
          <w:rFonts w:ascii="Calibri" w:hAnsi="Calibri" w:cs="Calibri"/>
          <w:sz w:val="20"/>
          <w:szCs w:val="20"/>
        </w:rPr>
        <w:t>originálu nebo ověřené kopie smlouvy</w:t>
      </w:r>
      <w:r w:rsidR="00EF2645" w:rsidRPr="00A22738">
        <w:rPr>
          <w:rFonts w:ascii="Calibri" w:hAnsi="Calibri" w:cs="Calibri"/>
          <w:sz w:val="20"/>
          <w:szCs w:val="20"/>
        </w:rPr>
        <w:t xml:space="preserve"> (či jiného dokumentu)</w:t>
      </w:r>
      <w:r w:rsidRPr="00A22738">
        <w:rPr>
          <w:rFonts w:ascii="Calibri" w:hAnsi="Calibri" w:cs="Calibri"/>
          <w:sz w:val="20"/>
          <w:szCs w:val="20"/>
        </w:rPr>
        <w:t xml:space="preserve">, v případě, že podalo nabídku více osob společně, ze které bude vyplývat, že všichni společníci jsou </w:t>
      </w:r>
      <w:r w:rsidR="007170A8" w:rsidRPr="00A22738">
        <w:rPr>
          <w:rFonts w:ascii="Calibri" w:hAnsi="Calibri" w:cs="Calibri"/>
          <w:sz w:val="20"/>
          <w:szCs w:val="20"/>
        </w:rPr>
        <w:t>zavázáni společně a </w:t>
      </w:r>
      <w:r w:rsidRPr="00A22738">
        <w:rPr>
          <w:rFonts w:ascii="Calibri" w:hAnsi="Calibri" w:cs="Calibri"/>
          <w:sz w:val="20"/>
          <w:szCs w:val="20"/>
        </w:rPr>
        <w:t>nerozdílně a jeden ze společníků bude určen jako</w:t>
      </w:r>
      <w:r w:rsidRPr="005B2683">
        <w:rPr>
          <w:rFonts w:ascii="Calibri" w:hAnsi="Calibri" w:cs="Calibri"/>
          <w:sz w:val="20"/>
          <w:szCs w:val="20"/>
        </w:rPr>
        <w:t xml:space="preserve"> vedoucí společník. </w:t>
      </w:r>
      <w:r w:rsidR="005F3D17" w:rsidRPr="00794E62">
        <w:rPr>
          <w:rFonts w:ascii="Calibri" w:hAnsi="Calibri" w:cs="Calibri"/>
          <w:sz w:val="20"/>
          <w:szCs w:val="20"/>
        </w:rPr>
        <w:t xml:space="preserve">Vedoucí společník </w:t>
      </w:r>
      <w:r w:rsidR="005F3D17">
        <w:rPr>
          <w:rFonts w:ascii="Calibri" w:hAnsi="Calibri" w:cs="Calibri"/>
          <w:sz w:val="20"/>
          <w:szCs w:val="20"/>
        </w:rPr>
        <w:t>musí být</w:t>
      </w:r>
      <w:r w:rsidR="005F3D17" w:rsidRPr="00794E62">
        <w:rPr>
          <w:rFonts w:ascii="Calibri" w:hAnsi="Calibri" w:cs="Calibri"/>
          <w:sz w:val="20"/>
          <w:szCs w:val="20"/>
        </w:rPr>
        <w:t xml:space="preserve"> oprávněn </w:t>
      </w:r>
      <w:r w:rsidR="005F3D17">
        <w:rPr>
          <w:rFonts w:ascii="Calibri" w:hAnsi="Calibri" w:cs="Calibri"/>
          <w:sz w:val="20"/>
          <w:szCs w:val="20"/>
        </w:rPr>
        <w:t>ve věcech Smlouvy o dílo zastupovat</w:t>
      </w:r>
      <w:r w:rsidR="007170A8">
        <w:rPr>
          <w:rFonts w:ascii="Calibri" w:hAnsi="Calibri" w:cs="Calibri"/>
          <w:sz w:val="20"/>
          <w:szCs w:val="20"/>
        </w:rPr>
        <w:t xml:space="preserve"> každého ze společníků, jakož i </w:t>
      </w:r>
      <w:r w:rsidR="005F3D17">
        <w:rPr>
          <w:rFonts w:ascii="Calibri" w:hAnsi="Calibri" w:cs="Calibri"/>
          <w:sz w:val="20"/>
          <w:szCs w:val="20"/>
        </w:rPr>
        <w:t xml:space="preserve">všechny společníky společně, a být oprávněn rovněž za ně </w:t>
      </w:r>
      <w:r w:rsidR="005F3D17" w:rsidRPr="00794E62">
        <w:rPr>
          <w:rFonts w:ascii="Calibri" w:hAnsi="Calibri" w:cs="Calibri"/>
          <w:sz w:val="20"/>
          <w:szCs w:val="20"/>
        </w:rPr>
        <w:t xml:space="preserve">přijímat pokyny </w:t>
      </w:r>
      <w:r w:rsidR="005F3D17">
        <w:rPr>
          <w:rFonts w:ascii="Calibri" w:hAnsi="Calibri" w:cs="Calibri"/>
          <w:sz w:val="20"/>
          <w:szCs w:val="20"/>
        </w:rPr>
        <w:t xml:space="preserve">a </w:t>
      </w:r>
      <w:r w:rsidR="005F3D17" w:rsidRPr="00794E62">
        <w:rPr>
          <w:rFonts w:ascii="Calibri" w:hAnsi="Calibri" w:cs="Calibri"/>
          <w:sz w:val="20"/>
          <w:szCs w:val="20"/>
        </w:rPr>
        <w:t>platby od objednatele.</w:t>
      </w:r>
      <w:r w:rsidR="005F3D17">
        <w:rPr>
          <w:rFonts w:ascii="Calibri" w:hAnsi="Calibri" w:cs="Calibri"/>
          <w:sz w:val="20"/>
          <w:szCs w:val="20"/>
        </w:rPr>
        <w:t xml:space="preserve"> </w:t>
      </w:r>
      <w:r w:rsidRPr="005B2683">
        <w:rPr>
          <w:rFonts w:ascii="Calibri" w:hAnsi="Calibri" w:cs="Calibri"/>
          <w:sz w:val="20"/>
          <w:szCs w:val="20"/>
        </w:rPr>
        <w:t>Vedoucí společník musí svá oprávnění prokázat příslušnou plnou mocí</w:t>
      </w:r>
      <w:r w:rsidR="009027D1" w:rsidRPr="009027D1">
        <w:rPr>
          <w:rFonts w:ascii="Calibri" w:hAnsi="Calibri" w:cs="Calibri"/>
          <w:sz w:val="20"/>
          <w:szCs w:val="20"/>
        </w:rPr>
        <w:t xml:space="preserve"> </w:t>
      </w:r>
      <w:r w:rsidR="009027D1" w:rsidRPr="00090823">
        <w:rPr>
          <w:rFonts w:ascii="Calibri" w:hAnsi="Calibri" w:cs="Calibri"/>
          <w:sz w:val="20"/>
          <w:szCs w:val="20"/>
        </w:rPr>
        <w:t>či dohodou o plné moci</w:t>
      </w:r>
      <w:r w:rsidRPr="005B2683">
        <w:rPr>
          <w:rFonts w:ascii="Calibri" w:hAnsi="Calibri" w:cs="Calibri"/>
          <w:sz w:val="20"/>
          <w:szCs w:val="20"/>
        </w:rPr>
        <w:t xml:space="preserve">, která </w:t>
      </w:r>
      <w:r>
        <w:rPr>
          <w:rFonts w:ascii="Calibri" w:hAnsi="Calibri" w:cs="Calibri"/>
          <w:sz w:val="20"/>
          <w:szCs w:val="20"/>
        </w:rPr>
        <w:t xml:space="preserve">musí </w:t>
      </w:r>
      <w:r w:rsidRPr="005B2683">
        <w:rPr>
          <w:rFonts w:ascii="Calibri" w:hAnsi="Calibri" w:cs="Calibri"/>
          <w:sz w:val="20"/>
          <w:szCs w:val="20"/>
        </w:rPr>
        <w:t>být v této smlouvě obsažena</w:t>
      </w:r>
      <w:r w:rsidR="00F063C9">
        <w:rPr>
          <w:rFonts w:ascii="Calibri" w:hAnsi="Calibri" w:cs="Calibri"/>
          <w:sz w:val="20"/>
          <w:szCs w:val="20"/>
        </w:rPr>
        <w:t>.</w:t>
      </w:r>
    </w:p>
    <w:p w:rsidR="002A192C" w:rsidRDefault="002A192C" w:rsidP="002A192C">
      <w:pPr>
        <w:pStyle w:val="Odstavecseseznamem"/>
        <w:ind w:left="1418"/>
        <w:jc w:val="both"/>
        <w:rPr>
          <w:rFonts w:ascii="Calibri" w:hAnsi="Calibri" w:cs="Calibri"/>
          <w:sz w:val="20"/>
          <w:szCs w:val="20"/>
        </w:rPr>
      </w:pPr>
    </w:p>
    <w:p w:rsidR="002A192C" w:rsidRDefault="002A192C" w:rsidP="00F40D08">
      <w:pPr>
        <w:numPr>
          <w:ilvl w:val="1"/>
          <w:numId w:val="19"/>
        </w:numPr>
        <w:ind w:left="1414"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který je právnickou osobou, </w:t>
      </w:r>
      <w:r w:rsidRPr="004B164B">
        <w:rPr>
          <w:rFonts w:ascii="Calibri" w:hAnsi="Calibri" w:cs="Calibri"/>
          <w:sz w:val="20"/>
          <w:szCs w:val="20"/>
        </w:rPr>
        <w:t xml:space="preserve">je </w:t>
      </w:r>
      <w:r>
        <w:rPr>
          <w:rFonts w:ascii="Calibri" w:hAnsi="Calibri" w:cs="Calibri"/>
          <w:sz w:val="20"/>
          <w:szCs w:val="20"/>
        </w:rPr>
        <w:t xml:space="preserve">dále </w:t>
      </w:r>
      <w:r w:rsidRPr="004B164B">
        <w:rPr>
          <w:rFonts w:ascii="Calibri" w:hAnsi="Calibri" w:cs="Calibri"/>
          <w:sz w:val="20"/>
          <w:szCs w:val="20"/>
        </w:rPr>
        <w:t xml:space="preserve">povinen </w:t>
      </w:r>
      <w:r>
        <w:rPr>
          <w:rFonts w:ascii="Calibri" w:hAnsi="Calibri" w:cs="Calibri"/>
          <w:sz w:val="20"/>
          <w:szCs w:val="20"/>
        </w:rPr>
        <w:t>na základě písemné výzvy jako podmínku pro uzavření smlouvy předložit</w:t>
      </w:r>
      <w:r w:rsidRPr="004B164B">
        <w:rPr>
          <w:rFonts w:ascii="Calibri" w:hAnsi="Calibri" w:cs="Calibri"/>
          <w:sz w:val="20"/>
          <w:szCs w:val="20"/>
        </w:rPr>
        <w:t xml:space="preserve"> zadavateli</w:t>
      </w:r>
      <w:r>
        <w:rPr>
          <w:rFonts w:ascii="Calibri" w:hAnsi="Calibri" w:cs="Calibri"/>
          <w:sz w:val="20"/>
          <w:szCs w:val="20"/>
        </w:rPr>
        <w:t>:</w:t>
      </w:r>
    </w:p>
    <w:p w:rsidR="002A192C" w:rsidRPr="00BD421F" w:rsidRDefault="002A192C" w:rsidP="000A0BF9">
      <w:pPr>
        <w:spacing w:before="120"/>
        <w:ind w:left="1843" w:hanging="412"/>
        <w:jc w:val="both"/>
        <w:rPr>
          <w:rFonts w:ascii="Calibri" w:hAnsi="Calibri" w:cs="Calibri"/>
          <w:sz w:val="20"/>
          <w:szCs w:val="20"/>
        </w:rPr>
      </w:pPr>
      <w:r w:rsidRPr="00BD421F">
        <w:rPr>
          <w:rFonts w:ascii="Calibri" w:hAnsi="Calibri" w:cs="Calibri"/>
          <w:sz w:val="20"/>
          <w:szCs w:val="20"/>
        </w:rPr>
        <w:t>a)</w:t>
      </w:r>
      <w:r w:rsidRPr="00BD421F">
        <w:rPr>
          <w:rFonts w:ascii="Calibri" w:hAnsi="Calibri" w:cs="Calibri"/>
          <w:sz w:val="20"/>
          <w:szCs w:val="20"/>
        </w:rPr>
        <w:tab/>
        <w:t>identifikační údaje všech osob, které jsou jeho sku</w:t>
      </w:r>
      <w:r w:rsidR="007170A8">
        <w:rPr>
          <w:rFonts w:ascii="Calibri" w:hAnsi="Calibri" w:cs="Calibri"/>
          <w:sz w:val="20"/>
          <w:szCs w:val="20"/>
        </w:rPr>
        <w:t>tečným majitelem podle zákona o </w:t>
      </w:r>
      <w:r w:rsidRPr="00BD421F">
        <w:rPr>
          <w:rFonts w:ascii="Calibri" w:hAnsi="Calibri" w:cs="Calibri"/>
          <w:sz w:val="20"/>
          <w:szCs w:val="20"/>
        </w:rPr>
        <w:t xml:space="preserve">některých opatřeních proti legalizaci výnosů z trestné činnosti a financování terorismu, </w:t>
      </w:r>
    </w:p>
    <w:p w:rsidR="002A192C" w:rsidRPr="00BD421F" w:rsidRDefault="002A192C" w:rsidP="000A0BF9">
      <w:pPr>
        <w:spacing w:before="120"/>
        <w:ind w:left="1843" w:hanging="412"/>
        <w:jc w:val="both"/>
        <w:rPr>
          <w:rFonts w:ascii="Calibri" w:hAnsi="Calibri" w:cs="Calibri"/>
          <w:sz w:val="20"/>
          <w:szCs w:val="20"/>
        </w:rPr>
      </w:pPr>
      <w:r w:rsidRPr="00BD421F">
        <w:rPr>
          <w:rFonts w:ascii="Calibri" w:hAnsi="Calibri" w:cs="Calibri"/>
          <w:sz w:val="20"/>
          <w:szCs w:val="20"/>
        </w:rPr>
        <w:t>b)</w:t>
      </w:r>
      <w:r w:rsidRPr="00BD421F">
        <w:rPr>
          <w:rFonts w:ascii="Calibri" w:hAnsi="Calibri" w:cs="Calibri"/>
          <w:sz w:val="20"/>
          <w:szCs w:val="20"/>
        </w:rPr>
        <w:tab/>
        <w:t>doklady, z nichž vyplývá vztah všech osob podle písmene a) k dodavateli; těmito doklady jsou zejména</w:t>
      </w:r>
      <w:r w:rsidR="00422E3F">
        <w:rPr>
          <w:rFonts w:ascii="Calibri" w:hAnsi="Calibri" w:cs="Calibri"/>
          <w:sz w:val="20"/>
          <w:szCs w:val="20"/>
        </w:rPr>
        <w:t>:</w:t>
      </w:r>
    </w:p>
    <w:p w:rsidR="002A192C" w:rsidRPr="00BD421F" w:rsidRDefault="006439EB" w:rsidP="000A0BF9">
      <w:pPr>
        <w:ind w:left="1843"/>
        <w:jc w:val="both"/>
        <w:rPr>
          <w:rFonts w:ascii="Calibri" w:hAnsi="Calibri" w:cs="Calibri"/>
          <w:sz w:val="20"/>
          <w:szCs w:val="20"/>
        </w:rPr>
      </w:pPr>
      <w:r>
        <w:rPr>
          <w:rFonts w:ascii="Calibri" w:hAnsi="Calibri" w:cs="Calibri"/>
          <w:sz w:val="20"/>
          <w:szCs w:val="20"/>
        </w:rPr>
        <w:t xml:space="preserve">- </w:t>
      </w:r>
      <w:r w:rsidR="002A192C" w:rsidRPr="00BD421F">
        <w:rPr>
          <w:rFonts w:ascii="Calibri" w:hAnsi="Calibri" w:cs="Calibri"/>
          <w:sz w:val="20"/>
          <w:szCs w:val="20"/>
        </w:rPr>
        <w:t>výpis z obchodního rejstříku nebo jiné obdobné evidence,</w:t>
      </w:r>
    </w:p>
    <w:p w:rsidR="002A192C" w:rsidRPr="00BD421F" w:rsidRDefault="006439EB" w:rsidP="000A0BF9">
      <w:pPr>
        <w:ind w:left="1843"/>
        <w:jc w:val="both"/>
        <w:rPr>
          <w:rFonts w:ascii="Calibri" w:hAnsi="Calibri" w:cs="Calibri"/>
          <w:sz w:val="20"/>
          <w:szCs w:val="20"/>
        </w:rPr>
      </w:pPr>
      <w:r>
        <w:rPr>
          <w:rFonts w:ascii="Calibri" w:hAnsi="Calibri" w:cs="Calibri"/>
          <w:sz w:val="20"/>
          <w:szCs w:val="20"/>
        </w:rPr>
        <w:t>- s</w:t>
      </w:r>
      <w:r w:rsidR="002A192C" w:rsidRPr="00BD421F">
        <w:rPr>
          <w:rFonts w:ascii="Calibri" w:hAnsi="Calibri" w:cs="Calibri"/>
          <w:sz w:val="20"/>
          <w:szCs w:val="20"/>
        </w:rPr>
        <w:t>eznam akcionářů,</w:t>
      </w:r>
    </w:p>
    <w:p w:rsidR="002A192C" w:rsidRPr="00BD421F" w:rsidRDefault="006439EB" w:rsidP="000A0BF9">
      <w:pPr>
        <w:ind w:left="1843"/>
        <w:jc w:val="both"/>
        <w:rPr>
          <w:rFonts w:ascii="Calibri" w:hAnsi="Calibri" w:cs="Calibri"/>
          <w:sz w:val="20"/>
          <w:szCs w:val="20"/>
        </w:rPr>
      </w:pPr>
      <w:r>
        <w:rPr>
          <w:rFonts w:ascii="Calibri" w:hAnsi="Calibri" w:cs="Calibri"/>
          <w:sz w:val="20"/>
          <w:szCs w:val="20"/>
        </w:rPr>
        <w:t xml:space="preserve">- </w:t>
      </w:r>
      <w:r w:rsidR="002A192C" w:rsidRPr="00BD421F">
        <w:rPr>
          <w:rFonts w:ascii="Calibri" w:hAnsi="Calibri" w:cs="Calibri"/>
          <w:sz w:val="20"/>
          <w:szCs w:val="20"/>
        </w:rPr>
        <w:t>rozhodnutí statutárního orgánu o vyplacení podílu na zisku,</w:t>
      </w:r>
    </w:p>
    <w:p w:rsidR="002A192C" w:rsidRDefault="006439EB" w:rsidP="000A0BF9">
      <w:pPr>
        <w:ind w:left="1843"/>
        <w:jc w:val="both"/>
        <w:rPr>
          <w:rFonts w:ascii="Calibri" w:hAnsi="Calibri" w:cs="Calibri"/>
          <w:sz w:val="20"/>
          <w:szCs w:val="20"/>
        </w:rPr>
      </w:pPr>
      <w:r>
        <w:rPr>
          <w:rFonts w:ascii="Calibri" w:hAnsi="Calibri" w:cs="Calibri"/>
          <w:sz w:val="20"/>
          <w:szCs w:val="20"/>
        </w:rPr>
        <w:t xml:space="preserve">- </w:t>
      </w:r>
      <w:r w:rsidR="002A192C" w:rsidRPr="00BD421F">
        <w:rPr>
          <w:rFonts w:ascii="Calibri" w:hAnsi="Calibri" w:cs="Calibri"/>
          <w:sz w:val="20"/>
          <w:szCs w:val="20"/>
        </w:rPr>
        <w:t>společenská smlouva, zakladatelská listina nebo stanovy.</w:t>
      </w:r>
    </w:p>
    <w:p w:rsidR="002A192C" w:rsidRDefault="002A192C" w:rsidP="00D92B29">
      <w:pPr>
        <w:spacing w:before="120"/>
        <w:ind w:left="1418"/>
        <w:jc w:val="both"/>
        <w:rPr>
          <w:rFonts w:ascii="Calibri" w:hAnsi="Calibri" w:cs="Calibri"/>
          <w:sz w:val="20"/>
          <w:szCs w:val="20"/>
        </w:rPr>
      </w:pPr>
      <w:r>
        <w:rPr>
          <w:rFonts w:ascii="Calibri" w:hAnsi="Calibri" w:cs="Calibri"/>
          <w:sz w:val="20"/>
          <w:szCs w:val="20"/>
        </w:rPr>
        <w:t>Zadavatel vyloučí vybraného dodavatele, zjistí-li na základě výše uvedených dokladů, že byl ve střetu zájmů podle § 44 odst. 2 a 3 ZZVZ</w:t>
      </w:r>
      <w:r w:rsidR="00CC3688">
        <w:rPr>
          <w:rFonts w:ascii="Calibri" w:hAnsi="Calibri" w:cs="Calibri"/>
          <w:sz w:val="20"/>
          <w:szCs w:val="20"/>
        </w:rPr>
        <w:t>.</w:t>
      </w:r>
    </w:p>
    <w:p w:rsidR="00957349" w:rsidRDefault="00957349" w:rsidP="00D92B29">
      <w:pPr>
        <w:spacing w:before="120"/>
        <w:ind w:left="1418"/>
        <w:jc w:val="both"/>
        <w:rPr>
          <w:rFonts w:ascii="Calibri" w:hAnsi="Calibri" w:cs="Calibri"/>
          <w:sz w:val="20"/>
          <w:szCs w:val="20"/>
        </w:rPr>
      </w:pPr>
    </w:p>
    <w:p w:rsidR="00FD1218" w:rsidRDefault="00FD1218" w:rsidP="00F40D08">
      <w:pPr>
        <w:numPr>
          <w:ilvl w:val="1"/>
          <w:numId w:val="19"/>
        </w:numPr>
        <w:ind w:left="1414"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dodavatel, který k prokázání 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 doklad opravňující příslušnou</w:t>
      </w:r>
      <w:r>
        <w:rPr>
          <w:rFonts w:ascii="Calibri" w:hAnsi="Calibri" w:cs="Calibri"/>
          <w:sz w:val="20"/>
          <w:szCs w:val="20"/>
        </w:rPr>
        <w:t xml:space="preserve"> fyzickou osobu</w:t>
      </w:r>
      <w:r w:rsidR="00C561C3">
        <w:rPr>
          <w:rFonts w:ascii="Calibri" w:hAnsi="Calibri" w:cs="Calibri"/>
          <w:sz w:val="20"/>
          <w:szCs w:val="20"/>
        </w:rPr>
        <w:t>,</w:t>
      </w:r>
      <w:r>
        <w:rPr>
          <w:rFonts w:ascii="Calibri" w:hAnsi="Calibri" w:cs="Calibri"/>
          <w:sz w:val="20"/>
          <w:szCs w:val="20"/>
        </w:rPr>
        <w:t xml:space="preserve"> jejímž prostřednictvím dodavatel odbornou způsobilost zabezpečuje, k výkonu odborné způsobilosti v</w:t>
      </w:r>
      <w:r w:rsidR="00EA73A1">
        <w:rPr>
          <w:rFonts w:ascii="Calibri" w:hAnsi="Calibri" w:cs="Calibri"/>
          <w:sz w:val="20"/>
          <w:szCs w:val="20"/>
        </w:rPr>
        <w:t> České republice. Viz také čl</w:t>
      </w:r>
      <w:r w:rsidR="00EA73A1" w:rsidRPr="00EA73A1">
        <w:rPr>
          <w:rFonts w:ascii="Calibri" w:hAnsi="Calibri" w:cs="Calibri"/>
          <w:sz w:val="20"/>
          <w:szCs w:val="20"/>
        </w:rPr>
        <w:t xml:space="preserve">. </w:t>
      </w:r>
      <w:r w:rsidRPr="00EA73A1">
        <w:rPr>
          <w:rFonts w:ascii="Calibri" w:hAnsi="Calibri" w:cs="Calibri"/>
          <w:sz w:val="20"/>
          <w:szCs w:val="20"/>
        </w:rPr>
        <w:t>8.5</w:t>
      </w:r>
      <w:r>
        <w:rPr>
          <w:rFonts w:ascii="Calibri" w:hAnsi="Calibri" w:cs="Calibri"/>
          <w:sz w:val="20"/>
          <w:szCs w:val="20"/>
        </w:rPr>
        <w:t xml:space="preserve"> těchto Pokynů.</w:t>
      </w:r>
    </w:p>
    <w:p w:rsidR="00D2753C" w:rsidRDefault="000D1E86" w:rsidP="00FD1218">
      <w:pPr>
        <w:ind w:left="1414"/>
        <w:jc w:val="both"/>
        <w:rPr>
          <w:rFonts w:ascii="Calibri" w:hAnsi="Calibri" w:cs="Calibri"/>
          <w:sz w:val="20"/>
          <w:szCs w:val="20"/>
        </w:rPr>
      </w:pPr>
      <w:r>
        <w:rPr>
          <w:rFonts w:ascii="Calibri" w:hAnsi="Calibri" w:cs="Calibri"/>
          <w:sz w:val="20"/>
          <w:szCs w:val="20"/>
        </w:rPr>
        <w:lastRenderedPageBreak/>
        <w:t xml:space="preserve"> </w:t>
      </w:r>
    </w:p>
    <w:p w:rsidR="00B574F0" w:rsidRPr="00D47EB9" w:rsidRDefault="005F3D17" w:rsidP="00F40D08">
      <w:pPr>
        <w:numPr>
          <w:ilvl w:val="1"/>
          <w:numId w:val="19"/>
        </w:numPr>
        <w:ind w:left="1414" w:hanging="709"/>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CF6468" w:rsidRPr="00DE0A69" w:rsidRDefault="00CF6468" w:rsidP="00983E1D">
      <w:pPr>
        <w:ind w:left="709"/>
        <w:jc w:val="both"/>
        <w:rPr>
          <w:rFonts w:ascii="Calibri" w:hAnsi="Calibri" w:cs="Calibri"/>
          <w:sz w:val="22"/>
          <w:szCs w:val="22"/>
        </w:rPr>
      </w:pPr>
    </w:p>
    <w:p w:rsidR="009B34DD" w:rsidRDefault="00797981" w:rsidP="00F40D08">
      <w:pPr>
        <w:pStyle w:val="Nadpis1"/>
        <w:widowControl w:val="0"/>
        <w:numPr>
          <w:ilvl w:val="0"/>
          <w:numId w:val="19"/>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478463350"/>
      <w:r>
        <w:rPr>
          <w:rFonts w:ascii="Calibri" w:hAnsi="Calibri" w:cs="Calibri"/>
          <w:kern w:val="28"/>
          <w:sz w:val="24"/>
          <w:szCs w:val="24"/>
          <w:lang w:val="cs-CZ"/>
        </w:rPr>
        <w:t>OCHRANA INFORMACÍ</w:t>
      </w:r>
      <w:bookmarkEnd w:id="41"/>
    </w:p>
    <w:p w:rsidR="009B34DD" w:rsidRDefault="009B34DD" w:rsidP="009B34DD"/>
    <w:p w:rsidR="009B34DD" w:rsidRDefault="00797981" w:rsidP="00F40D08">
      <w:pPr>
        <w:numPr>
          <w:ilvl w:val="1"/>
          <w:numId w:val="19"/>
        </w:numPr>
        <w:ind w:left="1414" w:hanging="709"/>
        <w:jc w:val="both"/>
        <w:rPr>
          <w:rFonts w:ascii="Calibri" w:hAnsi="Calibri" w:cs="Calibri"/>
          <w:sz w:val="20"/>
          <w:szCs w:val="20"/>
        </w:rPr>
      </w:pPr>
      <w:r>
        <w:rPr>
          <w:rFonts w:ascii="Calibri" w:hAnsi="Calibri" w:cs="Calibri"/>
          <w:sz w:val="20"/>
          <w:szCs w:val="20"/>
        </w:rPr>
        <w:t xml:space="preserve">Účastník zadávacího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které považuje za důvěrné nebo chráněné podle zvláštních právních předpisů a které nesmí být zveřejněny. Zadavatel bude zachovávat mlčenlivost o všech údajích</w:t>
      </w:r>
      <w:r>
        <w:rPr>
          <w:rFonts w:ascii="Calibri" w:hAnsi="Calibri" w:cs="Calibri"/>
          <w:sz w:val="20"/>
          <w:szCs w:val="20"/>
        </w:rPr>
        <w:t>, sděleních</w:t>
      </w:r>
      <w:r w:rsidR="009B34DD">
        <w:rPr>
          <w:rFonts w:ascii="Calibri" w:hAnsi="Calibri" w:cs="Calibri"/>
          <w:sz w:val="20"/>
          <w:szCs w:val="20"/>
        </w:rPr>
        <w:t xml:space="preserve"> a dokladech označených </w:t>
      </w:r>
      <w:r>
        <w:rPr>
          <w:rFonts w:ascii="Calibri" w:hAnsi="Calibri" w:cs="Calibri"/>
          <w:sz w:val="20"/>
          <w:szCs w:val="20"/>
        </w:rPr>
        <w:t xml:space="preserve">účastníkem zadávacího řízení </w:t>
      </w:r>
      <w:r w:rsidR="009B34DD">
        <w:rPr>
          <w:rFonts w:ascii="Calibri" w:hAnsi="Calibri" w:cs="Calibri"/>
          <w:sz w:val="20"/>
          <w:szCs w:val="20"/>
        </w:rPr>
        <w:t xml:space="preserve">za </w:t>
      </w:r>
      <w:r>
        <w:rPr>
          <w:rFonts w:ascii="Calibri" w:hAnsi="Calibri" w:cs="Calibri"/>
          <w:sz w:val="20"/>
          <w:szCs w:val="20"/>
        </w:rPr>
        <w:t xml:space="preserve">důvěrné nebo za </w:t>
      </w:r>
      <w:r w:rsidR="009B34DD">
        <w:rPr>
          <w:rFonts w:ascii="Calibri" w:hAnsi="Calibri" w:cs="Calibri"/>
          <w:sz w:val="20"/>
          <w:szCs w:val="20"/>
        </w:rPr>
        <w:t xml:space="preserve">obchodní tajemství, pokud není v těchto Pokynech uvedeno nebo </w:t>
      </w:r>
      <w:r>
        <w:rPr>
          <w:rFonts w:ascii="Calibri" w:hAnsi="Calibri" w:cs="Calibri"/>
          <w:sz w:val="20"/>
          <w:szCs w:val="20"/>
        </w:rPr>
        <w:t xml:space="preserve">účinnými právními předpisy </w:t>
      </w:r>
      <w:r w:rsidR="009B34DD">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Default="009B34DD" w:rsidP="009B34DD">
      <w:pPr>
        <w:pStyle w:val="Odstavecseseznamem"/>
        <w:ind w:left="1418"/>
        <w:jc w:val="both"/>
        <w:rPr>
          <w:rFonts w:ascii="Calibri" w:hAnsi="Calibri" w:cs="Calibri"/>
          <w:sz w:val="20"/>
          <w:szCs w:val="20"/>
        </w:rPr>
      </w:pPr>
    </w:p>
    <w:p w:rsidR="009B34DD" w:rsidRPr="00877152" w:rsidRDefault="00797981" w:rsidP="00F40D08">
      <w:pPr>
        <w:numPr>
          <w:ilvl w:val="1"/>
          <w:numId w:val="19"/>
        </w:numPr>
        <w:ind w:left="1414" w:hanging="709"/>
        <w:jc w:val="both"/>
      </w:pPr>
      <w:r>
        <w:rPr>
          <w:rFonts w:ascii="Calibri" w:hAnsi="Calibri" w:cs="Calibri"/>
          <w:sz w:val="20"/>
          <w:szCs w:val="20"/>
        </w:rPr>
        <w:t xml:space="preserve">Účastník zadávacího řízení </w:t>
      </w:r>
      <w:r w:rsidR="009B34DD">
        <w:rPr>
          <w:rFonts w:ascii="Calibri" w:hAnsi="Calibri" w:cs="Calibri"/>
          <w:sz w:val="20"/>
          <w:szCs w:val="20"/>
        </w:rPr>
        <w:t xml:space="preserve">není oprávněn dovolávat se následně ochrany těch informací, které jako </w:t>
      </w:r>
      <w:r>
        <w:rPr>
          <w:rFonts w:ascii="Calibri" w:hAnsi="Calibri" w:cs="Calibri"/>
          <w:sz w:val="20"/>
          <w:szCs w:val="20"/>
        </w:rPr>
        <w:t xml:space="preserve">důvěrné či jako </w:t>
      </w:r>
      <w:r w:rsidR="009B34DD">
        <w:rPr>
          <w:rFonts w:ascii="Calibri" w:hAnsi="Calibri" w:cs="Calibri"/>
          <w:sz w:val="20"/>
          <w:szCs w:val="20"/>
        </w:rPr>
        <w:t>obchodní tajemství ve své nabídce neoznačil.</w:t>
      </w:r>
    </w:p>
    <w:p w:rsidR="009B34DD" w:rsidRDefault="009B34DD" w:rsidP="009B34DD"/>
    <w:p w:rsidR="00260840" w:rsidRPr="009B34DD" w:rsidRDefault="00260840" w:rsidP="009B34DD"/>
    <w:p w:rsidR="00B574F0" w:rsidRPr="00DE0A69" w:rsidRDefault="00B574F0" w:rsidP="00073C5E">
      <w:pPr>
        <w:pStyle w:val="Nadpis1"/>
        <w:widowControl w:val="0"/>
        <w:numPr>
          <w:ilvl w:val="0"/>
          <w:numId w:val="19"/>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478463351"/>
      <w:r w:rsidRPr="00CF6468">
        <w:rPr>
          <w:rFonts w:ascii="Calibri" w:hAnsi="Calibri" w:cs="Calibri"/>
          <w:kern w:val="28"/>
          <w:sz w:val="24"/>
          <w:szCs w:val="24"/>
          <w:lang w:val="cs-CZ"/>
        </w:rPr>
        <w:t>PŘÍLOHY TĚCHTO POKYNŮ</w:t>
      </w:r>
      <w:bookmarkEnd w:id="42"/>
    </w:p>
    <w:tbl>
      <w:tblPr>
        <w:tblW w:w="0" w:type="auto"/>
        <w:tblLook w:val="00A0" w:firstRow="1" w:lastRow="0" w:firstColumn="1" w:lastColumn="0" w:noHBand="0" w:noVBand="0"/>
      </w:tblPr>
      <w:tblGrid>
        <w:gridCol w:w="1668"/>
        <w:gridCol w:w="662"/>
        <w:gridCol w:w="6296"/>
        <w:gridCol w:w="662"/>
      </w:tblGrid>
      <w:tr w:rsidR="00B574F0" w:rsidRPr="00DE0A69" w:rsidTr="004345CD">
        <w:tc>
          <w:tcPr>
            <w:tcW w:w="2330" w:type="dxa"/>
            <w:gridSpan w:val="2"/>
          </w:tcPr>
          <w:p w:rsidR="00B574F0" w:rsidRPr="00F063C9" w:rsidRDefault="00B574F0" w:rsidP="00155F98">
            <w:pPr>
              <w:jc w:val="both"/>
              <w:rPr>
                <w:rFonts w:ascii="Calibri" w:hAnsi="Calibri" w:cs="Calibri"/>
                <w:sz w:val="20"/>
                <w:szCs w:val="20"/>
              </w:rPr>
            </w:pPr>
          </w:p>
        </w:tc>
        <w:tc>
          <w:tcPr>
            <w:tcW w:w="6958" w:type="dxa"/>
            <w:gridSpan w:val="2"/>
          </w:tcPr>
          <w:p w:rsidR="00B574F0" w:rsidRPr="00F063C9" w:rsidRDefault="00B574F0" w:rsidP="00E77582">
            <w:pPr>
              <w:jc w:val="both"/>
              <w:rPr>
                <w:rFonts w:ascii="Calibri" w:hAnsi="Calibri" w:cs="Calibri"/>
                <w:sz w:val="20"/>
                <w:szCs w:val="20"/>
              </w:rPr>
            </w:pPr>
          </w:p>
        </w:tc>
      </w:tr>
      <w:tr w:rsidR="00B574F0" w:rsidRPr="00DE0A69" w:rsidTr="006069CE">
        <w:trPr>
          <w:gridAfter w:val="1"/>
          <w:wAfter w:w="662" w:type="dxa"/>
        </w:trPr>
        <w:tc>
          <w:tcPr>
            <w:tcW w:w="1668" w:type="dxa"/>
          </w:tcPr>
          <w:p w:rsidR="00B574F0" w:rsidRPr="001E6C82" w:rsidRDefault="00B574F0" w:rsidP="002C66B7">
            <w:pPr>
              <w:jc w:val="both"/>
              <w:rPr>
                <w:rFonts w:ascii="Calibri" w:hAnsi="Calibri"/>
                <w:sz w:val="20"/>
              </w:rPr>
            </w:pPr>
            <w:r w:rsidRPr="001E6C82">
              <w:rPr>
                <w:rFonts w:ascii="Calibri" w:hAnsi="Calibri"/>
                <w:sz w:val="20"/>
              </w:rPr>
              <w:t xml:space="preserve">Příloha č. </w:t>
            </w:r>
            <w:r w:rsidR="002C66B7" w:rsidRPr="001E6C82">
              <w:rPr>
                <w:rFonts w:ascii="Calibri" w:hAnsi="Calibri"/>
                <w:sz w:val="20"/>
              </w:rPr>
              <w:t>1</w:t>
            </w:r>
          </w:p>
        </w:tc>
        <w:tc>
          <w:tcPr>
            <w:tcW w:w="6958" w:type="dxa"/>
            <w:gridSpan w:val="2"/>
          </w:tcPr>
          <w:p w:rsidR="00B574F0" w:rsidRPr="00A9148C" w:rsidRDefault="004345CD" w:rsidP="006069CE">
            <w:pPr>
              <w:ind w:left="-108"/>
              <w:jc w:val="both"/>
              <w:rPr>
                <w:rFonts w:ascii="Calibri" w:hAnsi="Calibri"/>
                <w:sz w:val="20"/>
              </w:rPr>
            </w:pPr>
            <w:r w:rsidRPr="008E5C45">
              <w:rPr>
                <w:rFonts w:ascii="Calibri" w:hAnsi="Calibri"/>
                <w:sz w:val="20"/>
              </w:rPr>
              <w:t xml:space="preserve">Všeobecné informace o </w:t>
            </w:r>
            <w:r w:rsidR="002C66B7" w:rsidRPr="00BB479F">
              <w:rPr>
                <w:rFonts w:ascii="Calibri" w:hAnsi="Calibri"/>
                <w:sz w:val="20"/>
              </w:rPr>
              <w:t>dodavateli</w:t>
            </w:r>
          </w:p>
        </w:tc>
      </w:tr>
      <w:tr w:rsidR="004345CD" w:rsidRPr="00DE0A69" w:rsidTr="006069CE">
        <w:trPr>
          <w:gridAfter w:val="1"/>
          <w:wAfter w:w="662" w:type="dxa"/>
        </w:trPr>
        <w:tc>
          <w:tcPr>
            <w:tcW w:w="1668" w:type="dxa"/>
          </w:tcPr>
          <w:p w:rsidR="004345CD" w:rsidRPr="001E6C82" w:rsidRDefault="004345CD" w:rsidP="002C66B7">
            <w:pPr>
              <w:jc w:val="both"/>
              <w:rPr>
                <w:rFonts w:ascii="Calibri" w:hAnsi="Calibri"/>
                <w:sz w:val="20"/>
              </w:rPr>
            </w:pPr>
            <w:r w:rsidRPr="001E6C82">
              <w:rPr>
                <w:rFonts w:ascii="Calibri" w:hAnsi="Calibri"/>
                <w:sz w:val="20"/>
              </w:rPr>
              <w:t xml:space="preserve">Příloha č. </w:t>
            </w:r>
            <w:r w:rsidR="001E6C82" w:rsidRPr="001E6C82">
              <w:rPr>
                <w:rFonts w:ascii="Calibri" w:hAnsi="Calibri"/>
                <w:sz w:val="20"/>
              </w:rPr>
              <w:t>2</w:t>
            </w:r>
          </w:p>
        </w:tc>
        <w:tc>
          <w:tcPr>
            <w:tcW w:w="6958" w:type="dxa"/>
            <w:gridSpan w:val="2"/>
          </w:tcPr>
          <w:p w:rsidR="004345CD" w:rsidRPr="00A9148C" w:rsidRDefault="004345CD" w:rsidP="006069CE">
            <w:pPr>
              <w:ind w:left="-108"/>
              <w:jc w:val="both"/>
              <w:rPr>
                <w:rFonts w:ascii="Calibri" w:hAnsi="Calibri"/>
                <w:b/>
                <w:sz w:val="20"/>
              </w:rPr>
            </w:pPr>
            <w:r w:rsidRPr="008E5C45">
              <w:rPr>
                <w:rFonts w:ascii="Calibri" w:hAnsi="Calibri"/>
                <w:sz w:val="20"/>
              </w:rPr>
              <w:t>Údaje o s</w:t>
            </w:r>
            <w:r w:rsidR="00F3085E" w:rsidRPr="00BB479F">
              <w:rPr>
                <w:rFonts w:ascii="Calibri" w:hAnsi="Calibri"/>
                <w:sz w:val="20"/>
              </w:rPr>
              <w:t>polečnosti</w:t>
            </w:r>
            <w:r w:rsidRPr="00A9148C">
              <w:rPr>
                <w:rFonts w:ascii="Calibri" w:hAnsi="Calibri"/>
                <w:sz w:val="20"/>
              </w:rPr>
              <w:t xml:space="preserve"> </w:t>
            </w:r>
            <w:r w:rsidR="00925EEF" w:rsidRPr="00A9148C">
              <w:rPr>
                <w:rFonts w:ascii="Calibri" w:hAnsi="Calibri"/>
                <w:sz w:val="20"/>
              </w:rPr>
              <w:t>dodavatelů</w:t>
            </w:r>
            <w:r w:rsidRPr="00A9148C">
              <w:rPr>
                <w:rFonts w:ascii="Calibri" w:hAnsi="Calibri"/>
                <w:sz w:val="20"/>
              </w:rPr>
              <w:t xml:space="preserve"> podávajících nabídku společně</w:t>
            </w:r>
          </w:p>
        </w:tc>
      </w:tr>
      <w:tr w:rsidR="004345CD" w:rsidRPr="00DE0A69" w:rsidTr="006069CE">
        <w:trPr>
          <w:gridAfter w:val="1"/>
          <w:wAfter w:w="662" w:type="dxa"/>
        </w:trPr>
        <w:tc>
          <w:tcPr>
            <w:tcW w:w="1668" w:type="dxa"/>
          </w:tcPr>
          <w:p w:rsidR="004345CD" w:rsidRPr="001E6C82" w:rsidRDefault="004345CD" w:rsidP="001E6C82">
            <w:pPr>
              <w:jc w:val="both"/>
              <w:rPr>
                <w:rFonts w:ascii="Calibri" w:hAnsi="Calibri"/>
                <w:sz w:val="20"/>
              </w:rPr>
            </w:pPr>
            <w:r w:rsidRPr="001E6C82">
              <w:rPr>
                <w:rFonts w:ascii="Calibri" w:hAnsi="Calibri"/>
                <w:sz w:val="20"/>
              </w:rPr>
              <w:t xml:space="preserve">Příloha č. </w:t>
            </w:r>
            <w:r w:rsidR="001E6C82" w:rsidRPr="001E6C82">
              <w:rPr>
                <w:rFonts w:ascii="Calibri" w:hAnsi="Calibri"/>
                <w:sz w:val="20"/>
              </w:rPr>
              <w:t>3</w:t>
            </w:r>
          </w:p>
        </w:tc>
        <w:tc>
          <w:tcPr>
            <w:tcW w:w="6958" w:type="dxa"/>
            <w:gridSpan w:val="2"/>
          </w:tcPr>
          <w:p w:rsidR="004345CD" w:rsidRPr="00BB479F" w:rsidRDefault="004345CD" w:rsidP="006069CE">
            <w:pPr>
              <w:ind w:left="-108"/>
              <w:jc w:val="both"/>
              <w:rPr>
                <w:rFonts w:ascii="Calibri" w:hAnsi="Calibri"/>
                <w:b/>
                <w:sz w:val="20"/>
              </w:rPr>
            </w:pPr>
            <w:r w:rsidRPr="008E5C45">
              <w:rPr>
                <w:rFonts w:ascii="Calibri" w:hAnsi="Calibri"/>
                <w:sz w:val="20"/>
              </w:rPr>
              <w:t>Seznam významných služeb</w:t>
            </w:r>
          </w:p>
        </w:tc>
      </w:tr>
      <w:tr w:rsidR="004345CD" w:rsidRPr="00DE0A69" w:rsidTr="006069CE">
        <w:trPr>
          <w:gridAfter w:val="1"/>
          <w:wAfter w:w="662" w:type="dxa"/>
        </w:trPr>
        <w:tc>
          <w:tcPr>
            <w:tcW w:w="1668" w:type="dxa"/>
          </w:tcPr>
          <w:p w:rsidR="004345CD" w:rsidRPr="001E6C82" w:rsidRDefault="004345CD" w:rsidP="001E6C82">
            <w:pPr>
              <w:jc w:val="both"/>
              <w:rPr>
                <w:rFonts w:ascii="Calibri" w:hAnsi="Calibri"/>
                <w:sz w:val="20"/>
              </w:rPr>
            </w:pPr>
            <w:r w:rsidRPr="001E6C82">
              <w:rPr>
                <w:rFonts w:ascii="Calibri" w:hAnsi="Calibri"/>
                <w:sz w:val="20"/>
              </w:rPr>
              <w:t>Příloha č.</w:t>
            </w:r>
            <w:r w:rsidR="001E6C82">
              <w:rPr>
                <w:rFonts w:ascii="Calibri" w:hAnsi="Calibri"/>
                <w:sz w:val="20"/>
              </w:rPr>
              <w:t xml:space="preserve"> </w:t>
            </w:r>
            <w:r w:rsidR="001E6C82" w:rsidRPr="001E6C82">
              <w:rPr>
                <w:rFonts w:ascii="Calibri" w:hAnsi="Calibri"/>
                <w:sz w:val="20"/>
              </w:rPr>
              <w:t>4</w:t>
            </w:r>
          </w:p>
        </w:tc>
        <w:tc>
          <w:tcPr>
            <w:tcW w:w="6958" w:type="dxa"/>
            <w:gridSpan w:val="2"/>
          </w:tcPr>
          <w:p w:rsidR="004345CD" w:rsidRPr="00A9148C" w:rsidRDefault="004345CD" w:rsidP="006069CE">
            <w:pPr>
              <w:ind w:left="-108"/>
              <w:jc w:val="both"/>
              <w:rPr>
                <w:rFonts w:ascii="Calibri" w:hAnsi="Calibri"/>
                <w:sz w:val="20"/>
              </w:rPr>
            </w:pPr>
            <w:r w:rsidRPr="008E5C45">
              <w:rPr>
                <w:rFonts w:ascii="Calibri" w:hAnsi="Calibri"/>
                <w:sz w:val="20"/>
              </w:rPr>
              <w:t xml:space="preserve">Seznam </w:t>
            </w:r>
            <w:r w:rsidR="009C455B" w:rsidRPr="00BB479F">
              <w:rPr>
                <w:rFonts w:ascii="Calibri" w:hAnsi="Calibri"/>
                <w:sz w:val="20"/>
              </w:rPr>
              <w:t xml:space="preserve">odborného </w:t>
            </w:r>
            <w:r w:rsidRPr="00A9148C">
              <w:rPr>
                <w:rFonts w:ascii="Calibri" w:hAnsi="Calibri"/>
                <w:sz w:val="20"/>
              </w:rPr>
              <w:t>personálu dodavatele</w:t>
            </w:r>
          </w:p>
        </w:tc>
      </w:tr>
      <w:tr w:rsidR="004345CD" w:rsidRPr="00DE0A69" w:rsidTr="006069CE">
        <w:trPr>
          <w:gridAfter w:val="1"/>
          <w:wAfter w:w="662" w:type="dxa"/>
        </w:trPr>
        <w:tc>
          <w:tcPr>
            <w:tcW w:w="1668" w:type="dxa"/>
          </w:tcPr>
          <w:p w:rsidR="004345CD" w:rsidRPr="001E6C82" w:rsidRDefault="004345CD" w:rsidP="001E6C82">
            <w:pPr>
              <w:jc w:val="both"/>
              <w:rPr>
                <w:rFonts w:ascii="Calibri" w:hAnsi="Calibri"/>
                <w:sz w:val="20"/>
              </w:rPr>
            </w:pPr>
            <w:r w:rsidRPr="001E6C82">
              <w:rPr>
                <w:rFonts w:ascii="Calibri" w:hAnsi="Calibri"/>
                <w:sz w:val="20"/>
              </w:rPr>
              <w:t xml:space="preserve">Příloha č. </w:t>
            </w:r>
            <w:r w:rsidR="001E6C82" w:rsidRPr="001E6C82">
              <w:rPr>
                <w:rFonts w:ascii="Calibri" w:hAnsi="Calibri"/>
                <w:sz w:val="20"/>
              </w:rPr>
              <w:t>5</w:t>
            </w:r>
          </w:p>
        </w:tc>
        <w:tc>
          <w:tcPr>
            <w:tcW w:w="6958" w:type="dxa"/>
            <w:gridSpan w:val="2"/>
          </w:tcPr>
          <w:p w:rsidR="004345CD" w:rsidRPr="00A9148C" w:rsidRDefault="004345CD" w:rsidP="006069CE">
            <w:pPr>
              <w:ind w:left="-108"/>
              <w:jc w:val="both"/>
              <w:rPr>
                <w:rFonts w:ascii="Calibri" w:hAnsi="Calibri"/>
                <w:sz w:val="20"/>
              </w:rPr>
            </w:pPr>
            <w:r w:rsidRPr="008E5C45">
              <w:rPr>
                <w:rFonts w:ascii="Calibri" w:hAnsi="Calibri"/>
                <w:sz w:val="20"/>
              </w:rPr>
              <w:t xml:space="preserve">Vzor </w:t>
            </w:r>
            <w:r w:rsidR="00C249CB" w:rsidRPr="00BB479F">
              <w:rPr>
                <w:rFonts w:ascii="Calibri" w:hAnsi="Calibri"/>
                <w:sz w:val="20"/>
              </w:rPr>
              <w:t xml:space="preserve">profesního </w:t>
            </w:r>
            <w:r w:rsidRPr="00A9148C">
              <w:rPr>
                <w:rFonts w:ascii="Calibri" w:hAnsi="Calibri"/>
                <w:sz w:val="20"/>
              </w:rPr>
              <w:t>životopisu</w:t>
            </w:r>
          </w:p>
        </w:tc>
      </w:tr>
      <w:tr w:rsidR="004345CD" w:rsidRPr="00DE0A69" w:rsidTr="006069CE">
        <w:trPr>
          <w:gridAfter w:val="1"/>
          <w:wAfter w:w="662" w:type="dxa"/>
        </w:trPr>
        <w:tc>
          <w:tcPr>
            <w:tcW w:w="1668" w:type="dxa"/>
          </w:tcPr>
          <w:p w:rsidR="004345CD" w:rsidRPr="001E6C82" w:rsidRDefault="004345CD" w:rsidP="002C66B7">
            <w:pPr>
              <w:jc w:val="both"/>
              <w:rPr>
                <w:rFonts w:ascii="Calibri" w:hAnsi="Calibri"/>
                <w:sz w:val="20"/>
              </w:rPr>
            </w:pPr>
            <w:r w:rsidRPr="001E6C82">
              <w:rPr>
                <w:rFonts w:ascii="Calibri" w:hAnsi="Calibri"/>
                <w:sz w:val="20"/>
              </w:rPr>
              <w:t xml:space="preserve">Příloha č. </w:t>
            </w:r>
            <w:r w:rsidR="001E6C82" w:rsidRPr="001E6C82">
              <w:rPr>
                <w:rFonts w:ascii="Calibri" w:hAnsi="Calibri"/>
                <w:sz w:val="20"/>
              </w:rPr>
              <w:t>6</w:t>
            </w:r>
          </w:p>
        </w:tc>
        <w:tc>
          <w:tcPr>
            <w:tcW w:w="6958" w:type="dxa"/>
            <w:gridSpan w:val="2"/>
          </w:tcPr>
          <w:p w:rsidR="004345CD" w:rsidRPr="00A9148C" w:rsidRDefault="004345CD" w:rsidP="006069CE">
            <w:pPr>
              <w:ind w:left="-108"/>
              <w:jc w:val="both"/>
              <w:rPr>
                <w:rFonts w:ascii="Calibri" w:hAnsi="Calibri"/>
                <w:sz w:val="20"/>
              </w:rPr>
            </w:pPr>
            <w:r w:rsidRPr="008E5C45">
              <w:rPr>
                <w:rFonts w:ascii="Calibri" w:hAnsi="Calibri"/>
                <w:sz w:val="20"/>
              </w:rPr>
              <w:t xml:space="preserve">Vzor čestného </w:t>
            </w:r>
            <w:r w:rsidR="00646CAD" w:rsidRPr="00BB479F">
              <w:rPr>
                <w:rFonts w:ascii="Calibri" w:hAnsi="Calibri"/>
                <w:sz w:val="20"/>
              </w:rPr>
              <w:t>p</w:t>
            </w:r>
            <w:r w:rsidRPr="00A9148C">
              <w:rPr>
                <w:rFonts w:ascii="Calibri" w:hAnsi="Calibri"/>
                <w:sz w:val="20"/>
              </w:rPr>
              <w:t xml:space="preserve">rohlášení o splnění základní </w:t>
            </w:r>
            <w:r w:rsidR="00925EEF" w:rsidRPr="00A9148C">
              <w:rPr>
                <w:rFonts w:ascii="Calibri" w:hAnsi="Calibri"/>
                <w:sz w:val="20"/>
              </w:rPr>
              <w:t>způsobilosti</w:t>
            </w:r>
          </w:p>
        </w:tc>
      </w:tr>
      <w:tr w:rsidR="00DD743F" w:rsidRPr="00DE0A69" w:rsidTr="006069CE">
        <w:trPr>
          <w:gridAfter w:val="1"/>
          <w:wAfter w:w="662" w:type="dxa"/>
        </w:trPr>
        <w:tc>
          <w:tcPr>
            <w:tcW w:w="1668" w:type="dxa"/>
          </w:tcPr>
          <w:p w:rsidR="00DD743F" w:rsidRPr="001E6C82" w:rsidRDefault="00DD743F" w:rsidP="00DD743F">
            <w:pPr>
              <w:jc w:val="both"/>
              <w:rPr>
                <w:rFonts w:ascii="Calibri" w:hAnsi="Calibri"/>
                <w:sz w:val="20"/>
              </w:rPr>
            </w:pPr>
            <w:r w:rsidRPr="001E6C82">
              <w:rPr>
                <w:rFonts w:ascii="Calibri" w:hAnsi="Calibri"/>
                <w:sz w:val="20"/>
              </w:rPr>
              <w:t xml:space="preserve">Příloha č. </w:t>
            </w:r>
            <w:r w:rsidR="001E6C82" w:rsidRPr="001E6C82">
              <w:rPr>
                <w:rFonts w:ascii="Calibri" w:hAnsi="Calibri"/>
                <w:sz w:val="20"/>
              </w:rPr>
              <w:t>7</w:t>
            </w:r>
          </w:p>
          <w:p w:rsidR="0001195F" w:rsidRPr="001E6C82" w:rsidRDefault="008221CA" w:rsidP="00DD743F">
            <w:pPr>
              <w:jc w:val="both"/>
              <w:rPr>
                <w:rFonts w:ascii="Calibri" w:hAnsi="Calibri"/>
                <w:sz w:val="20"/>
              </w:rPr>
            </w:pPr>
            <w:r w:rsidRPr="001E6C82">
              <w:rPr>
                <w:rFonts w:ascii="Calibri" w:hAnsi="Calibri"/>
                <w:sz w:val="20"/>
              </w:rPr>
              <w:t xml:space="preserve">Příloha č. </w:t>
            </w:r>
            <w:r w:rsidR="001E6C82" w:rsidRPr="001E6C82">
              <w:rPr>
                <w:rFonts w:ascii="Calibri" w:hAnsi="Calibri"/>
                <w:sz w:val="20"/>
              </w:rPr>
              <w:t>8</w:t>
            </w:r>
          </w:p>
        </w:tc>
        <w:tc>
          <w:tcPr>
            <w:tcW w:w="6958" w:type="dxa"/>
            <w:gridSpan w:val="2"/>
          </w:tcPr>
          <w:p w:rsidR="00DD743F" w:rsidRPr="00A9148C" w:rsidRDefault="00140698" w:rsidP="00F063C9">
            <w:pPr>
              <w:ind w:left="-108"/>
              <w:jc w:val="both"/>
              <w:rPr>
                <w:rFonts w:ascii="Calibri" w:hAnsi="Calibri"/>
                <w:sz w:val="20"/>
              </w:rPr>
            </w:pPr>
            <w:r w:rsidRPr="008E5C45">
              <w:rPr>
                <w:rFonts w:ascii="Calibri" w:hAnsi="Calibri" w:cs="Calibri"/>
                <w:sz w:val="20"/>
                <w:szCs w:val="20"/>
              </w:rPr>
              <w:t>Rozpis</w:t>
            </w:r>
            <w:r w:rsidR="00F063C9" w:rsidRPr="00BB479F">
              <w:rPr>
                <w:rFonts w:ascii="Calibri" w:hAnsi="Calibri" w:cs="Calibri"/>
                <w:sz w:val="20"/>
                <w:szCs w:val="20"/>
              </w:rPr>
              <w:t xml:space="preserve"> Ceny za provedení Díla</w:t>
            </w:r>
          </w:p>
          <w:p w:rsidR="0001195F" w:rsidRPr="00A9148C" w:rsidRDefault="008221CA" w:rsidP="00A33E76">
            <w:pPr>
              <w:ind w:left="-108"/>
              <w:jc w:val="both"/>
              <w:rPr>
                <w:rFonts w:ascii="Calibri" w:hAnsi="Calibri"/>
                <w:sz w:val="20"/>
              </w:rPr>
            </w:pPr>
            <w:r w:rsidRPr="00A9148C">
              <w:rPr>
                <w:rFonts w:ascii="Calibri" w:hAnsi="Calibri" w:cs="Calibri"/>
                <w:sz w:val="20"/>
                <w:szCs w:val="20"/>
              </w:rPr>
              <w:t xml:space="preserve">Zápis o průběhu </w:t>
            </w:r>
            <w:r w:rsidR="00A33E76" w:rsidRPr="00A9148C">
              <w:rPr>
                <w:rFonts w:ascii="Calibri" w:hAnsi="Calibri" w:cs="Calibri"/>
                <w:sz w:val="20"/>
                <w:szCs w:val="20"/>
              </w:rPr>
              <w:t>K</w:t>
            </w:r>
            <w:r w:rsidRPr="00A9148C">
              <w:rPr>
                <w:rFonts w:ascii="Calibri" w:hAnsi="Calibri" w:cs="Calibri"/>
                <w:sz w:val="20"/>
                <w:szCs w:val="20"/>
              </w:rPr>
              <w:t>onzultace</w:t>
            </w:r>
          </w:p>
        </w:tc>
      </w:tr>
    </w:tbl>
    <w:p w:rsidR="00CF6468" w:rsidRDefault="00CF6468" w:rsidP="006B3FDD">
      <w:pPr>
        <w:jc w:val="both"/>
        <w:rPr>
          <w:rFonts w:ascii="Calibri" w:hAnsi="Calibri" w:cs="Calibri"/>
          <w:sz w:val="22"/>
          <w:szCs w:val="22"/>
        </w:rPr>
      </w:pPr>
    </w:p>
    <w:p w:rsidR="00BC7DD7" w:rsidRDefault="00BC7DD7"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Pr="007B5E07" w:rsidRDefault="00B574F0" w:rsidP="0050774C">
            <w:pPr>
              <w:rPr>
                <w:rFonts w:ascii="Calibri" w:hAnsi="Calibri" w:cs="Calibri"/>
                <w:sz w:val="20"/>
                <w:szCs w:val="20"/>
              </w:rPr>
            </w:pPr>
            <w:r w:rsidRPr="007B5E07">
              <w:rPr>
                <w:rFonts w:ascii="Calibri" w:hAnsi="Calibri" w:cs="Calibri"/>
                <w:sz w:val="20"/>
                <w:szCs w:val="20"/>
              </w:rPr>
              <w:t>V Praze dne</w:t>
            </w:r>
            <w:r w:rsidR="00932110" w:rsidRPr="007B5E07">
              <w:rPr>
                <w:rFonts w:ascii="Calibri" w:hAnsi="Calibri" w:cs="Calibri"/>
                <w:sz w:val="20"/>
                <w:szCs w:val="20"/>
              </w:rPr>
              <w:t xml:space="preserve">                                                       </w:t>
            </w:r>
          </w:p>
          <w:p w:rsidR="00B60237" w:rsidRPr="007B5E07" w:rsidRDefault="00B60237" w:rsidP="0050774C">
            <w:pPr>
              <w:rPr>
                <w:rFonts w:ascii="Calibri" w:hAnsi="Calibri" w:cs="Calibri"/>
                <w:sz w:val="20"/>
                <w:szCs w:val="20"/>
              </w:rPr>
            </w:pPr>
          </w:p>
          <w:p w:rsidR="00F903C9" w:rsidRPr="007B5E07" w:rsidRDefault="00F903C9" w:rsidP="0050774C">
            <w:pPr>
              <w:rPr>
                <w:rFonts w:ascii="Calibri" w:hAnsi="Calibri" w:cs="Calibri"/>
                <w:sz w:val="20"/>
                <w:szCs w:val="20"/>
              </w:rPr>
            </w:pPr>
          </w:p>
          <w:p w:rsidR="00BC7DD7" w:rsidRPr="007B5E07" w:rsidRDefault="00BC7DD7" w:rsidP="0050774C">
            <w:pPr>
              <w:rPr>
                <w:rFonts w:ascii="Calibri" w:hAnsi="Calibri" w:cs="Calibri"/>
                <w:sz w:val="20"/>
                <w:szCs w:val="20"/>
              </w:rPr>
            </w:pPr>
          </w:p>
          <w:p w:rsidR="00BC7DD7" w:rsidRPr="007B5E07" w:rsidRDefault="00BC7DD7" w:rsidP="0050774C">
            <w:pPr>
              <w:rPr>
                <w:rFonts w:ascii="Calibri" w:hAnsi="Calibri" w:cs="Calibri"/>
                <w:sz w:val="20"/>
                <w:szCs w:val="20"/>
              </w:rPr>
            </w:pPr>
          </w:p>
          <w:p w:rsidR="00B574F0" w:rsidRPr="007B5E07" w:rsidRDefault="00711B44" w:rsidP="0050774C">
            <w:pPr>
              <w:rPr>
                <w:rFonts w:ascii="Calibri" w:hAnsi="Calibri" w:cs="Calibri"/>
                <w:sz w:val="20"/>
                <w:szCs w:val="20"/>
              </w:rPr>
            </w:pPr>
            <w:r w:rsidRPr="007B5E07">
              <w:rPr>
                <w:rFonts w:ascii="Calibri" w:hAnsi="Calibri" w:cs="Calibri"/>
                <w:sz w:val="20"/>
                <w:szCs w:val="20"/>
              </w:rPr>
              <w:t xml:space="preserve">                                                         </w:t>
            </w:r>
            <w:r w:rsidR="00932110" w:rsidRPr="007B5E07">
              <w:rPr>
                <w:rFonts w:ascii="Calibri" w:hAnsi="Calibri" w:cs="Calibri"/>
                <w:sz w:val="20"/>
                <w:szCs w:val="20"/>
              </w:rPr>
              <w:t xml:space="preserve">    </w:t>
            </w:r>
            <w:r w:rsidR="00F249E1" w:rsidRPr="007B5E07">
              <w:rPr>
                <w:rFonts w:ascii="Calibri" w:hAnsi="Calibri" w:cs="Calibri"/>
                <w:sz w:val="20"/>
                <w:szCs w:val="20"/>
              </w:rPr>
              <w:t>…………………….</w:t>
            </w:r>
            <w:r w:rsidR="00B574F0" w:rsidRPr="007B5E07">
              <w:rPr>
                <w:rFonts w:ascii="Calibri" w:hAnsi="Calibri" w:cs="Calibri"/>
                <w:sz w:val="20"/>
                <w:szCs w:val="20"/>
              </w:rPr>
              <w:t>…………………………………………….</w:t>
            </w:r>
          </w:p>
        </w:tc>
      </w:tr>
      <w:tr w:rsidR="00F249E1" w:rsidRPr="007F3290" w:rsidTr="009C455B">
        <w:trPr>
          <w:trHeight w:val="68"/>
        </w:trPr>
        <w:tc>
          <w:tcPr>
            <w:tcW w:w="9288" w:type="dxa"/>
          </w:tcPr>
          <w:p w:rsidR="00F249E1" w:rsidRPr="00821D84" w:rsidRDefault="00F249E1" w:rsidP="00DD4C21">
            <w:pPr>
              <w:jc w:val="center"/>
              <w:rPr>
                <w:rFonts w:ascii="Calibri" w:hAnsi="Calibri" w:cs="Calibri"/>
                <w:b/>
                <w:bCs/>
                <w:sz w:val="20"/>
                <w:szCs w:val="20"/>
                <w:highlight w:val="yellow"/>
              </w:rPr>
            </w:pPr>
            <w:r w:rsidRPr="00821D84">
              <w:rPr>
                <w:rFonts w:ascii="Calibri" w:hAnsi="Calibri" w:cs="Calibri"/>
                <w:b/>
                <w:bCs/>
                <w:sz w:val="20"/>
                <w:szCs w:val="20"/>
                <w:highlight w:val="yellow"/>
              </w:rPr>
              <w:t>Ing. Mojmír Nejezchleb</w:t>
            </w:r>
          </w:p>
        </w:tc>
      </w:tr>
      <w:tr w:rsidR="00F249E1" w:rsidRPr="007F3290" w:rsidTr="00707A34">
        <w:tc>
          <w:tcPr>
            <w:tcW w:w="9288" w:type="dxa"/>
          </w:tcPr>
          <w:p w:rsidR="00F249E1" w:rsidRPr="00821D84" w:rsidRDefault="00F249E1" w:rsidP="009C455B">
            <w:pPr>
              <w:jc w:val="center"/>
              <w:rPr>
                <w:rFonts w:ascii="Calibri" w:hAnsi="Calibri" w:cs="Calibri"/>
                <w:b/>
                <w:bCs/>
                <w:sz w:val="20"/>
                <w:szCs w:val="20"/>
                <w:highlight w:val="yellow"/>
              </w:rPr>
            </w:pPr>
            <w:r w:rsidRPr="00821D84">
              <w:rPr>
                <w:rFonts w:ascii="Calibri" w:hAnsi="Calibri" w:cs="Calibri"/>
                <w:b/>
                <w:bCs/>
                <w:sz w:val="20"/>
                <w:szCs w:val="20"/>
                <w:highlight w:val="yellow"/>
              </w:rPr>
              <w:t>náměstek GŘ pro modernizaci dráhy</w:t>
            </w:r>
          </w:p>
          <w:p w:rsidR="00F249E1" w:rsidRPr="00821D84" w:rsidRDefault="00F249E1" w:rsidP="009C455B">
            <w:pPr>
              <w:jc w:val="center"/>
              <w:rPr>
                <w:rFonts w:ascii="Calibri" w:hAnsi="Calibri" w:cs="Calibri"/>
                <w:b/>
                <w:bCs/>
                <w:sz w:val="20"/>
                <w:szCs w:val="20"/>
                <w:highlight w:val="yellow"/>
              </w:rPr>
            </w:pPr>
            <w:r w:rsidRPr="00821D84">
              <w:rPr>
                <w:rFonts w:ascii="Calibri" w:hAnsi="Calibri" w:cs="Calibri"/>
                <w:b/>
                <w:bCs/>
                <w:sz w:val="20"/>
                <w:szCs w:val="20"/>
                <w:highlight w:val="yellow"/>
              </w:rPr>
              <w:t>na základě „Pověření“ č. 1616 z </w:t>
            </w:r>
            <w:proofErr w:type="gramStart"/>
            <w:r w:rsidRPr="00821D84">
              <w:rPr>
                <w:rFonts w:ascii="Calibri" w:hAnsi="Calibri" w:cs="Calibri"/>
                <w:b/>
                <w:bCs/>
                <w:sz w:val="20"/>
                <w:szCs w:val="20"/>
                <w:highlight w:val="yellow"/>
              </w:rPr>
              <w:t>12.07.2013</w:t>
            </w:r>
            <w:proofErr w:type="gramEnd"/>
          </w:p>
        </w:tc>
      </w:tr>
      <w:tr w:rsidR="00F249E1" w:rsidRPr="007F3290" w:rsidTr="00707A34">
        <w:tc>
          <w:tcPr>
            <w:tcW w:w="9288" w:type="dxa"/>
          </w:tcPr>
          <w:p w:rsidR="00F249E1" w:rsidRPr="007610A9" w:rsidRDefault="00F249E1" w:rsidP="009C455B">
            <w:pPr>
              <w:jc w:val="center"/>
              <w:rPr>
                <w:rFonts w:ascii="Calibri" w:hAnsi="Calibri" w:cs="Calibri"/>
                <w:b/>
                <w:bCs/>
                <w:sz w:val="20"/>
                <w:szCs w:val="20"/>
              </w:rPr>
            </w:pPr>
            <w:r w:rsidRPr="007610A9">
              <w:rPr>
                <w:rFonts w:ascii="Calibri" w:hAnsi="Calibri" w:cs="Calibri"/>
                <w:b/>
                <w:bCs/>
                <w:sz w:val="20"/>
                <w:szCs w:val="20"/>
              </w:rPr>
              <w:t>Správa železniční dopravní cesty,</w:t>
            </w:r>
          </w:p>
          <w:p w:rsidR="00F249E1" w:rsidRPr="00821D84" w:rsidRDefault="00F249E1" w:rsidP="009C455B">
            <w:pPr>
              <w:jc w:val="center"/>
              <w:rPr>
                <w:rFonts w:ascii="Calibri" w:hAnsi="Calibri" w:cs="Calibri"/>
                <w:b/>
                <w:bCs/>
                <w:sz w:val="20"/>
                <w:szCs w:val="20"/>
                <w:highlight w:val="yellow"/>
              </w:rPr>
            </w:pPr>
            <w:r w:rsidRPr="007610A9">
              <w:rPr>
                <w:rFonts w:ascii="Calibri" w:hAnsi="Calibri" w:cs="Calibri"/>
                <w:b/>
                <w:bCs/>
                <w:sz w:val="20"/>
                <w:szCs w:val="20"/>
              </w:rPr>
              <w:t>státní organizace</w:t>
            </w:r>
          </w:p>
        </w:tc>
      </w:tr>
    </w:tbl>
    <w:p w:rsidR="00EB5FEE" w:rsidRDefault="00EB5FEE" w:rsidP="009C455B">
      <w:pPr>
        <w:spacing w:after="240"/>
        <w:jc w:val="center"/>
        <w:rPr>
          <w:rFonts w:ascii="Calibri" w:hAnsi="Calibri" w:cs="Calibri"/>
          <w:b/>
          <w:bCs/>
          <w:sz w:val="22"/>
          <w:szCs w:val="22"/>
        </w:rPr>
      </w:pPr>
    </w:p>
    <w:p w:rsidR="00B574F0" w:rsidRPr="007B5E07" w:rsidRDefault="00EB5FEE" w:rsidP="00BA5633">
      <w:pPr>
        <w:spacing w:after="240"/>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925EEF" w:rsidRPr="007B5E07">
        <w:rPr>
          <w:rFonts w:ascii="Calibri" w:hAnsi="Calibri" w:cs="Calibri"/>
          <w:b/>
          <w:bCs/>
          <w:sz w:val="20"/>
          <w:szCs w:val="20"/>
        </w:rPr>
        <w:t>1</w:t>
      </w:r>
      <w:r w:rsidR="00B574F0" w:rsidRPr="007B5E07">
        <w:rPr>
          <w:rFonts w:ascii="Calibri" w:hAnsi="Calibri" w:cs="Calibri"/>
          <w:b/>
          <w:bCs/>
          <w:sz w:val="20"/>
          <w:szCs w:val="20"/>
        </w:rPr>
        <w:t xml:space="preserve"> </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00B67D76" w:rsidRPr="00260840">
        <w:rPr>
          <w:rFonts w:ascii="Calibri" w:hAnsi="Calibri" w:cs="Calibri"/>
          <w:b/>
          <w:bCs/>
          <w:sz w:val="20"/>
          <w:szCs w:val="20"/>
          <w:highlight w:val="yellow"/>
        </w:rPr>
        <w:t>[</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67D76" w:rsidRPr="004A237E" w:rsidRDefault="00B67D76"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bCs/>
          <w:sz w:val="20"/>
          <w:szCs w:val="20"/>
        </w:rPr>
        <w:t>Adresa pro doručování dokumentů v</w:t>
      </w:r>
      <w:r w:rsidR="00925EEF">
        <w:rPr>
          <w:rFonts w:ascii="Calibri" w:hAnsi="Calibri" w:cs="Calibri"/>
          <w:bCs/>
          <w:sz w:val="20"/>
          <w:szCs w:val="20"/>
        </w:rPr>
        <w:t> listinné podobě v</w:t>
      </w:r>
      <w:r w:rsidRPr="00794E62">
        <w:rPr>
          <w:rFonts w:ascii="Calibri" w:hAnsi="Calibri" w:cs="Calibri"/>
          <w:bCs/>
          <w:sz w:val="20"/>
          <w:szCs w:val="20"/>
        </w:rPr>
        <w:t xml:space="preserve"> průběhu zadávacího řízení (je-li odlišná od sídla) </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00925EEF" w:rsidRPr="00794E62">
        <w:rPr>
          <w:rFonts w:ascii="Calibri" w:hAnsi="Calibri" w:cs="Calibri"/>
          <w:b/>
          <w:bCs/>
          <w:sz w:val="20"/>
          <w:szCs w:val="20"/>
          <w:highlight w:val="yellow"/>
        </w:rPr>
        <w:t xml:space="preserve"> </w:t>
      </w:r>
      <w:r w:rsidRPr="00794E62">
        <w:rPr>
          <w:rFonts w:ascii="Calibri" w:hAnsi="Calibri" w:cs="Calibri"/>
          <w:b/>
          <w:bCs/>
          <w:sz w:val="20"/>
          <w:szCs w:val="20"/>
          <w:highlight w:val="yellow"/>
        </w:rPr>
        <w:t>]</w:t>
      </w:r>
    </w:p>
    <w:p w:rsidR="004A237E" w:rsidRDefault="004A237E" w:rsidP="004A237E">
      <w:pPr>
        <w:pStyle w:val="text-3mezera"/>
        <w:widowControl/>
        <w:numPr>
          <w:ilvl w:val="3"/>
          <w:numId w:val="7"/>
        </w:numPr>
        <w:tabs>
          <w:tab w:val="clear" w:pos="720"/>
          <w:tab w:val="num" w:pos="810"/>
        </w:tabs>
        <w:ind w:left="990" w:hanging="990"/>
        <w:jc w:val="left"/>
        <w:rPr>
          <w:rFonts w:ascii="Calibri" w:hAnsi="Calibri" w:cs="Calibri"/>
          <w:sz w:val="20"/>
          <w:szCs w:val="20"/>
        </w:rPr>
      </w:pPr>
      <w:r w:rsidRPr="00285A29">
        <w:rPr>
          <w:rFonts w:ascii="Calibri" w:hAnsi="Calibri" w:cs="Calibri"/>
          <w:sz w:val="20"/>
          <w:szCs w:val="20"/>
        </w:rPr>
        <w:t xml:space="preserve">Email pro </w:t>
      </w:r>
      <w:r w:rsidR="00A61496">
        <w:rPr>
          <w:rFonts w:ascii="Calibri" w:hAnsi="Calibri" w:cs="Calibri"/>
          <w:sz w:val="20"/>
          <w:szCs w:val="20"/>
        </w:rPr>
        <w:t xml:space="preserve">elektronickou </w:t>
      </w:r>
      <w:r w:rsidRPr="00285A29">
        <w:rPr>
          <w:rFonts w:ascii="Calibri" w:hAnsi="Calibri" w:cs="Calibri"/>
          <w:sz w:val="20"/>
          <w:szCs w:val="20"/>
        </w:rPr>
        <w:t xml:space="preserve">komunikaci </w:t>
      </w:r>
      <w:r>
        <w:rPr>
          <w:rFonts w:ascii="Calibri" w:hAnsi="Calibri" w:cs="Calibri"/>
          <w:bCs/>
          <w:sz w:val="20"/>
          <w:szCs w:val="20"/>
        </w:rPr>
        <w:t>v</w:t>
      </w:r>
      <w:r w:rsidRPr="00794E62">
        <w:rPr>
          <w:rFonts w:ascii="Calibri" w:hAnsi="Calibri" w:cs="Calibri"/>
          <w:bCs/>
          <w:sz w:val="20"/>
          <w:szCs w:val="20"/>
        </w:rPr>
        <w:t> průběhu zadávacího řízení</w:t>
      </w:r>
      <w:r>
        <w:rPr>
          <w:rFonts w:ascii="Calibri" w:hAnsi="Calibri" w:cs="Calibri"/>
          <w:sz w:val="20"/>
          <w:szCs w:val="20"/>
        </w:rPr>
        <w:t xml:space="preserv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2566FD" w:rsidRPr="00072103" w:rsidRDefault="00135DFE" w:rsidP="002566FD">
      <w:pPr>
        <w:pStyle w:val="text-3mezera"/>
        <w:widowControl/>
        <w:numPr>
          <w:ilvl w:val="3"/>
          <w:numId w:val="7"/>
        </w:numPr>
        <w:tabs>
          <w:tab w:val="clear" w:pos="720"/>
          <w:tab w:val="num" w:pos="810"/>
        </w:tabs>
        <w:ind w:left="990" w:hanging="990"/>
        <w:jc w:val="left"/>
        <w:rPr>
          <w:rFonts w:ascii="Calibri" w:hAnsi="Calibri" w:cs="Calibri"/>
          <w:sz w:val="20"/>
          <w:szCs w:val="20"/>
        </w:rPr>
      </w:pPr>
      <w:r>
        <w:rPr>
          <w:rFonts w:ascii="Calibri" w:hAnsi="Calibri" w:cs="Calibri"/>
          <w:sz w:val="20"/>
          <w:szCs w:val="20"/>
        </w:rPr>
        <w:t>ID d</w:t>
      </w:r>
      <w:r w:rsidR="002566FD">
        <w:rPr>
          <w:rFonts w:ascii="Calibri" w:hAnsi="Calibri" w:cs="Calibri"/>
          <w:sz w:val="20"/>
          <w:szCs w:val="20"/>
        </w:rPr>
        <w:t>atov</w:t>
      </w:r>
      <w:r>
        <w:rPr>
          <w:rFonts w:ascii="Calibri" w:hAnsi="Calibri" w:cs="Calibri"/>
          <w:sz w:val="20"/>
          <w:szCs w:val="20"/>
        </w:rPr>
        <w:t>é</w:t>
      </w:r>
      <w:r w:rsidR="002566FD">
        <w:rPr>
          <w:rFonts w:ascii="Calibri" w:hAnsi="Calibri" w:cs="Calibri"/>
          <w:sz w:val="20"/>
          <w:szCs w:val="20"/>
        </w:rPr>
        <w:t xml:space="preserve"> schránk</w:t>
      </w:r>
      <w:r>
        <w:rPr>
          <w:rFonts w:ascii="Calibri" w:hAnsi="Calibri" w:cs="Calibri"/>
          <w:sz w:val="20"/>
          <w:szCs w:val="20"/>
        </w:rPr>
        <w:t>y</w:t>
      </w:r>
      <w:r w:rsidR="002566FD">
        <w:rPr>
          <w:rFonts w:ascii="Calibri" w:hAnsi="Calibri" w:cs="Calibri"/>
          <w:sz w:val="20"/>
          <w:szCs w:val="20"/>
        </w:rPr>
        <w:t xml:space="preserve"> </w:t>
      </w:r>
      <w:r>
        <w:rPr>
          <w:rFonts w:ascii="Calibri" w:hAnsi="Calibri" w:cs="Calibri"/>
          <w:sz w:val="20"/>
          <w:szCs w:val="20"/>
        </w:rPr>
        <w:t>(</w:t>
      </w:r>
      <w:r w:rsidR="002566FD">
        <w:rPr>
          <w:rFonts w:ascii="Calibri" w:hAnsi="Calibri" w:cs="Calibri"/>
          <w:sz w:val="20"/>
          <w:szCs w:val="20"/>
        </w:rPr>
        <w:t>pro případné doručování v elektronické podobě</w:t>
      </w:r>
      <w:r>
        <w:rPr>
          <w:rFonts w:ascii="Calibri" w:hAnsi="Calibri" w:cs="Calibri"/>
          <w:sz w:val="20"/>
          <w:szCs w:val="20"/>
        </w:rPr>
        <w:t>)</w:t>
      </w:r>
      <w:r w:rsidR="002566FD">
        <w:rPr>
          <w:rFonts w:ascii="Calibri" w:hAnsi="Calibri" w:cs="Calibri"/>
          <w:sz w:val="20"/>
          <w:szCs w:val="20"/>
        </w:rPr>
        <w:t xml:space="preserve"> </w:t>
      </w:r>
      <w:r w:rsidR="002566FD" w:rsidRPr="00300BBC">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002566FD" w:rsidRPr="00300BBC">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00032B6E" w:rsidRPr="00032B6E">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Telefon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t xml:space="preserve"> Fax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sidR="00AE5432">
        <w:rPr>
          <w:rFonts w:ascii="Calibri" w:hAnsi="Calibri" w:cs="Calibri"/>
          <w:sz w:val="20"/>
          <w:szCs w:val="20"/>
        </w:rPr>
        <w:t xml:space="preserve">dodavatele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E5432" w:rsidRPr="00AE5432"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912C64">
      <w:pPr>
        <w:pStyle w:val="text"/>
        <w:rPr>
          <w:rFonts w:ascii="Calibri" w:hAnsi="Calibri" w:cs="Calibri"/>
          <w:sz w:val="20"/>
          <w:szCs w:val="20"/>
        </w:rPr>
      </w:pPr>
      <w:r>
        <w:rPr>
          <w:rFonts w:ascii="Calibri" w:hAnsi="Calibri" w:cs="Calibri"/>
          <w:sz w:val="20"/>
          <w:szCs w:val="20"/>
        </w:rPr>
        <w:t xml:space="preserve">Řádně jsme se seznámili se zněním zadávacích podmínek veřejné zakázky s názvem </w:t>
      </w:r>
      <w:r w:rsidR="00400884">
        <w:rPr>
          <w:rFonts w:ascii="Calibri" w:hAnsi="Calibri" w:cs="Calibri"/>
          <w:bCs/>
          <w:sz w:val="20"/>
          <w:szCs w:val="20"/>
        </w:rPr>
        <w:t>„</w:t>
      </w:r>
      <w:r w:rsidR="00BF18A1" w:rsidRPr="00400884">
        <w:rPr>
          <w:rFonts w:ascii="Calibri" w:hAnsi="Calibri" w:cs="Calibri"/>
          <w:b/>
          <w:bCs/>
          <w:sz w:val="20"/>
          <w:szCs w:val="20"/>
        </w:rPr>
        <w:t>Studie proveditelnosti</w:t>
      </w:r>
      <w:r w:rsidR="00400884" w:rsidRPr="00400884">
        <w:rPr>
          <w:rFonts w:ascii="Calibri" w:hAnsi="Calibri" w:cs="Calibri"/>
          <w:b/>
          <w:bCs/>
          <w:sz w:val="20"/>
          <w:szCs w:val="20"/>
        </w:rPr>
        <w:t xml:space="preserve"> </w:t>
      </w:r>
      <w:r w:rsidR="00BF18A1" w:rsidRPr="00400884">
        <w:rPr>
          <w:rFonts w:ascii="Calibri" w:hAnsi="Calibri" w:cs="Calibri"/>
          <w:b/>
          <w:bCs/>
          <w:sz w:val="20"/>
          <w:szCs w:val="20"/>
        </w:rPr>
        <w:t>vysokorychlostní trati Praha – Brno – Břeclav</w:t>
      </w:r>
      <w:r w:rsidR="00912C64">
        <w:rPr>
          <w:rFonts w:ascii="Calibri" w:hAnsi="Calibri" w:cs="Calibri"/>
          <w:bCs/>
          <w:sz w:val="20"/>
          <w:szCs w:val="20"/>
        </w:rPr>
        <w:t xml:space="preserve">“ </w:t>
      </w:r>
      <w:r w:rsidRPr="00EA5348">
        <w:rPr>
          <w:rFonts w:ascii="Calibri" w:hAnsi="Calibri" w:cs="Calibri"/>
          <w:sz w:val="20"/>
          <w:szCs w:val="20"/>
        </w:rPr>
        <w:t xml:space="preserve">a </w:t>
      </w:r>
      <w:r w:rsidRPr="00032B6E">
        <w:rPr>
          <w:rFonts w:ascii="Calibri" w:hAnsi="Calibri" w:cs="Calibri"/>
          <w:sz w:val="20"/>
          <w:szCs w:val="20"/>
        </w:rPr>
        <w:t xml:space="preserve">podáním této nabídky </w:t>
      </w:r>
      <w:r w:rsidR="005F701C" w:rsidRPr="005F701C">
        <w:rPr>
          <w:rFonts w:ascii="Calibri" w:hAnsi="Calibri" w:cs="Calibri"/>
          <w:sz w:val="20"/>
          <w:szCs w:val="20"/>
        </w:rPr>
        <w:t>akcept</w:t>
      </w:r>
      <w:r w:rsidR="005F701C">
        <w:rPr>
          <w:rFonts w:ascii="Calibri" w:hAnsi="Calibri" w:cs="Calibri"/>
          <w:sz w:val="20"/>
          <w:szCs w:val="20"/>
        </w:rPr>
        <w:t xml:space="preserve">ujeme </w:t>
      </w:r>
      <w:r w:rsidR="00BF18A1">
        <w:rPr>
          <w:rFonts w:ascii="Calibri" w:hAnsi="Calibri" w:cs="Calibri"/>
          <w:sz w:val="20"/>
          <w:szCs w:val="20"/>
        </w:rPr>
        <w:t>vzorovou Smlouvu o dílo a </w:t>
      </w:r>
      <w:r w:rsidR="00B62551">
        <w:rPr>
          <w:rFonts w:ascii="Calibri" w:hAnsi="Calibri" w:cs="Calibri"/>
          <w:sz w:val="20"/>
          <w:szCs w:val="20"/>
        </w:rPr>
        <w:t xml:space="preserve">všechny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BF18A1">
        <w:rPr>
          <w:rFonts w:ascii="Calibri" w:hAnsi="Calibri" w:cs="Calibri"/>
          <w:sz w:val="20"/>
          <w:szCs w:val="20"/>
        </w:rPr>
        <w:t>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 xml:space="preserve">se zadávací dokumentací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EA5348" w:rsidRDefault="00EA5348" w:rsidP="00EA5348">
      <w:pPr>
        <w:pStyle w:val="Zkladntextodsazen"/>
        <w:rPr>
          <w:rFonts w:ascii="Calibri" w:hAnsi="Calibri" w:cs="Calibri"/>
          <w:sz w:val="20"/>
          <w:szCs w:val="20"/>
          <w:lang w:val="cs-CZ"/>
        </w:rPr>
      </w:pP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EA5348">
        <w:tc>
          <w:tcPr>
            <w:tcW w:w="9003" w:type="dxa"/>
          </w:tcPr>
          <w:p w:rsidR="00B67D76" w:rsidRPr="00DE0A69" w:rsidRDefault="00B67D76" w:rsidP="00EA5348">
            <w:pPr>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7B5E07" w:rsidRDefault="00B574F0" w:rsidP="006F5CA0">
      <w:pPr>
        <w:spacing w:after="240"/>
        <w:jc w:val="center"/>
        <w:rPr>
          <w:rFonts w:ascii="Calibri" w:hAnsi="Calibri" w:cs="Calibri"/>
          <w:b/>
          <w:bCs/>
          <w:sz w:val="20"/>
          <w:szCs w:val="20"/>
        </w:rPr>
      </w:pPr>
      <w:r w:rsidRPr="007B5E07">
        <w:rPr>
          <w:rFonts w:ascii="Calibri" w:hAnsi="Calibri" w:cs="Calibri"/>
          <w:b/>
          <w:bCs/>
          <w:sz w:val="20"/>
          <w:szCs w:val="20"/>
        </w:rPr>
        <w:t xml:space="preserve">Příloha č. </w:t>
      </w:r>
      <w:r w:rsidR="00AA742C">
        <w:rPr>
          <w:rFonts w:ascii="Calibri" w:hAnsi="Calibri" w:cs="Calibri"/>
          <w:b/>
          <w:bCs/>
          <w:sz w:val="20"/>
          <w:szCs w:val="20"/>
        </w:rPr>
        <w:t>2</w:t>
      </w:r>
      <w:r w:rsidR="00AA742C"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Default="00B574F0" w:rsidP="00F05AF1">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Default="000D0E1E"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w:t>
            </w:r>
            <w:r w:rsidR="007D6A24" w:rsidRPr="00794E62">
              <w:rPr>
                <w:rFonts w:ascii="Calibri" w:hAnsi="Calibri" w:cs="Calibri"/>
                <w:sz w:val="20"/>
                <w:szCs w:val="20"/>
              </w:rPr>
              <w:t>na</w:t>
            </w:r>
            <w:r w:rsidR="007D6A24">
              <w:rPr>
                <w:rFonts w:ascii="Calibri" w:hAnsi="Calibri" w:cs="Calibri"/>
                <w:sz w:val="20"/>
                <w:szCs w:val="20"/>
              </w:rPr>
              <w:t xml:space="preserve"> plnění veřejné </w:t>
            </w:r>
            <w:r w:rsidR="007D6A24" w:rsidRPr="00794E62">
              <w:rPr>
                <w:rFonts w:ascii="Calibri" w:hAnsi="Calibri" w:cs="Calibri"/>
                <w:sz w:val="20"/>
                <w:szCs w:val="20"/>
              </w:rPr>
              <w:t>zakáz</w:t>
            </w:r>
            <w:r w:rsidR="007D6A24">
              <w:rPr>
                <w:rFonts w:ascii="Calibri" w:hAnsi="Calibri" w:cs="Calibri"/>
                <w:sz w:val="20"/>
                <w:szCs w:val="20"/>
              </w:rPr>
              <w:t>ky</w:t>
            </w:r>
            <w:r w:rsidRPr="00794E62">
              <w:rPr>
                <w:rFonts w:ascii="Calibri" w:hAnsi="Calibri" w:cs="Calibri"/>
                <w:sz w:val="20"/>
                <w:szCs w:val="20"/>
              </w:rPr>
              <w:t>:</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0E395D" w:rsidP="000E395D">
                  <w:pPr>
                    <w:spacing w:before="120"/>
                    <w:jc w:val="center"/>
                    <w:rPr>
                      <w:rFonts w:ascii="Calibri" w:hAnsi="Calibri" w:cs="Calibri"/>
                      <w:sz w:val="20"/>
                      <w:szCs w:val="20"/>
                    </w:rPr>
                  </w:pPr>
                  <w:r w:rsidRPr="00794E62">
                    <w:rPr>
                      <w:rFonts w:ascii="Calibri" w:hAnsi="Calibri" w:cs="Calibri"/>
                      <w:sz w:val="20"/>
                      <w:szCs w:val="20"/>
                    </w:rPr>
                    <w:t>P</w:t>
                  </w:r>
                  <w:r w:rsidR="00F063C9">
                    <w:rPr>
                      <w:rFonts w:ascii="Calibri" w:hAnsi="Calibri" w:cs="Calibri"/>
                      <w:sz w:val="20"/>
                      <w:szCs w:val="20"/>
                    </w:rPr>
                    <w:t>ředpokládaný p</w:t>
                  </w:r>
                  <w:r w:rsidRPr="00794E62">
                    <w:rPr>
                      <w:rFonts w:ascii="Calibri" w:hAnsi="Calibri" w:cs="Calibri"/>
                      <w:sz w:val="20"/>
                      <w:szCs w:val="20"/>
                    </w:rPr>
                    <w:t>odíl na zakázce v % z celkového objemu (</w:t>
                  </w:r>
                  <w:r w:rsidR="008F126A">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AA742C">
        <w:rPr>
          <w:rFonts w:ascii="Calibri" w:hAnsi="Calibri" w:cs="Calibri"/>
          <w:b/>
          <w:bCs/>
          <w:sz w:val="20"/>
          <w:szCs w:val="20"/>
        </w:rPr>
        <w:t>3</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300BBC" w:rsidTr="005E5E96">
        <w:trPr>
          <w:cantSplit/>
        </w:trPr>
        <w:tc>
          <w:tcPr>
            <w:tcW w:w="1844" w:type="dxa"/>
          </w:tcPr>
          <w:p w:rsidR="00DA102A" w:rsidRPr="00300BBC" w:rsidRDefault="00DA102A" w:rsidP="00DA102A">
            <w:pPr>
              <w:pStyle w:val="tabulka"/>
              <w:widowControl/>
              <w:spacing w:line="240" w:lineRule="auto"/>
              <w:rPr>
                <w:rFonts w:ascii="Calibri" w:hAnsi="Calibri" w:cs="Calibri"/>
              </w:rPr>
            </w:pPr>
            <w:r>
              <w:rPr>
                <w:rFonts w:ascii="Calibri" w:hAnsi="Calibri" w:cs="Calibri"/>
              </w:rPr>
              <w:t>Název služby</w:t>
            </w:r>
          </w:p>
        </w:tc>
        <w:tc>
          <w:tcPr>
            <w:tcW w:w="1275" w:type="dxa"/>
          </w:tcPr>
          <w:p w:rsidR="00DA102A" w:rsidRPr="00300BBC" w:rsidRDefault="0050132B" w:rsidP="0050132B">
            <w:pPr>
              <w:pStyle w:val="tabulka"/>
              <w:widowControl/>
              <w:spacing w:line="240" w:lineRule="auto"/>
              <w:rPr>
                <w:rFonts w:ascii="Calibri" w:hAnsi="Calibri" w:cs="Calibri"/>
              </w:rPr>
            </w:pPr>
            <w:r>
              <w:rPr>
                <w:rFonts w:ascii="Calibri" w:hAnsi="Calibri" w:cs="Calibri"/>
              </w:rPr>
              <w:t>Konečný o</w:t>
            </w:r>
            <w:r w:rsidR="00DA102A">
              <w:rPr>
                <w:rFonts w:ascii="Calibri" w:hAnsi="Calibri" w:cs="Calibri"/>
              </w:rPr>
              <w:t xml:space="preserve">bjednatel </w:t>
            </w:r>
            <w:r w:rsidR="00EA5348">
              <w:rPr>
                <w:rFonts w:ascii="Calibri" w:hAnsi="Calibri" w:cs="Calibri"/>
              </w:rPr>
              <w:t xml:space="preserve">služby (obchodní firma/název a sídlo) </w:t>
            </w:r>
            <w:r w:rsidR="00F07FC7">
              <w:rPr>
                <w:rFonts w:ascii="Calibri" w:hAnsi="Calibri" w:cs="Calibri"/>
              </w:rPr>
              <w:t xml:space="preserve">a kontaktní osoba </w:t>
            </w:r>
            <w:r>
              <w:rPr>
                <w:rFonts w:ascii="Calibri" w:hAnsi="Calibri" w:cs="Calibri"/>
              </w:rPr>
              <w:t xml:space="preserve">konečného </w:t>
            </w:r>
            <w:r w:rsidR="00F07FC7">
              <w:rPr>
                <w:rFonts w:ascii="Calibri" w:hAnsi="Calibri" w:cs="Calibri"/>
              </w:rPr>
              <w:t>objednatele (jméno, tel., email)</w:t>
            </w:r>
          </w:p>
        </w:tc>
        <w:tc>
          <w:tcPr>
            <w:tcW w:w="1629" w:type="dxa"/>
          </w:tcPr>
          <w:p w:rsidR="00DA102A" w:rsidRPr="00300BBC" w:rsidRDefault="00DA102A" w:rsidP="0050132B">
            <w:pPr>
              <w:pStyle w:val="tabulka"/>
              <w:widowControl/>
              <w:spacing w:line="240" w:lineRule="auto"/>
              <w:rPr>
                <w:rFonts w:ascii="Calibri" w:hAnsi="Calibri" w:cs="Calibri"/>
              </w:rPr>
            </w:pPr>
            <w:r>
              <w:rPr>
                <w:rFonts w:ascii="Calibri" w:hAnsi="Calibri" w:cs="Calibri"/>
              </w:rPr>
              <w:t xml:space="preserve">Předmět plnění </w:t>
            </w:r>
            <w:r w:rsidR="00EA5348">
              <w:rPr>
                <w:rFonts w:ascii="Calibri" w:hAnsi="Calibri" w:cs="Calibri"/>
              </w:rPr>
              <w:t>služby (stručný popis věcného rozsahu</w:t>
            </w:r>
            <w:r w:rsidR="00C0631C">
              <w:rPr>
                <w:rFonts w:ascii="Calibri" w:hAnsi="Calibri" w:cs="Calibri"/>
              </w:rPr>
              <w:t>)</w:t>
            </w:r>
            <w:r w:rsidR="00EA5348">
              <w:rPr>
                <w:rFonts w:ascii="Calibri" w:hAnsi="Calibri" w:cs="Calibri"/>
              </w:rPr>
              <w:t xml:space="preserve"> </w:t>
            </w:r>
          </w:p>
        </w:tc>
        <w:tc>
          <w:tcPr>
            <w:tcW w:w="1276" w:type="dxa"/>
          </w:tcPr>
          <w:p w:rsidR="00DA102A" w:rsidRPr="00300BBC" w:rsidRDefault="00DA102A" w:rsidP="007D6A24">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7D6A24">
              <w:rPr>
                <w:rFonts w:ascii="Calibri" w:hAnsi="Calibri" w:cs="Calibri"/>
              </w:rPr>
              <w:t xml:space="preserve">poskytnutí </w:t>
            </w:r>
            <w:r w:rsidR="002F2121">
              <w:rPr>
                <w:rFonts w:ascii="Calibri" w:hAnsi="Calibri" w:cs="Calibri"/>
              </w:rPr>
              <w:t>služb</w:t>
            </w:r>
            <w:r w:rsidR="0081142B">
              <w:rPr>
                <w:rFonts w:ascii="Calibri" w:hAnsi="Calibri" w:cs="Calibri"/>
              </w:rPr>
              <w:t>y</w:t>
            </w:r>
            <w:r w:rsidR="007D6A24">
              <w:rPr>
                <w:rFonts w:ascii="Calibri" w:hAnsi="Calibri" w:cs="Calibri"/>
              </w:rPr>
              <w:t xml:space="preserve"> (měsíc/rok)</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300BBC" w:rsidRDefault="0081142B" w:rsidP="007D6A24">
            <w:pPr>
              <w:pStyle w:val="tabulka"/>
              <w:widowControl/>
              <w:spacing w:line="240" w:lineRule="auto"/>
              <w:rPr>
                <w:rFonts w:ascii="Calibri" w:hAnsi="Calibri" w:cs="Calibri"/>
              </w:rPr>
            </w:pPr>
            <w:r>
              <w:rPr>
                <w:rFonts w:ascii="Calibri" w:hAnsi="Calibri" w:cs="Calibri"/>
              </w:rPr>
              <w:t xml:space="preserve">Cena </w:t>
            </w:r>
            <w:r w:rsidR="00DA102A">
              <w:rPr>
                <w:rFonts w:ascii="Calibri" w:hAnsi="Calibri" w:cs="Calibri"/>
              </w:rPr>
              <w:t>služb</w:t>
            </w:r>
            <w:r>
              <w:rPr>
                <w:rFonts w:ascii="Calibri" w:hAnsi="Calibri" w:cs="Calibri"/>
              </w:rPr>
              <w:t>y</w:t>
            </w:r>
            <w:r w:rsidR="00DA102A">
              <w:rPr>
                <w:rFonts w:ascii="Calibri" w:hAnsi="Calibri" w:cs="Calibri"/>
              </w:rPr>
              <w:t>,</w:t>
            </w:r>
            <w:r w:rsidR="00DA102A" w:rsidRPr="000858C6">
              <w:rPr>
                <w:rFonts w:ascii="Calibri" w:hAnsi="Calibri" w:cs="Calibri"/>
              </w:rPr>
              <w:t xml:space="preserve"> </w:t>
            </w:r>
            <w:r w:rsidR="00AB36D6">
              <w:rPr>
                <w:rFonts w:ascii="Calibri" w:hAnsi="Calibri" w:cs="Calibri"/>
              </w:rPr>
              <w:t>kterou dodavatel poskytl</w:t>
            </w:r>
            <w:r w:rsidR="00DA102A" w:rsidRPr="000858C6">
              <w:rPr>
                <w:rFonts w:ascii="Calibri" w:hAnsi="Calibri" w:cs="Calibri"/>
              </w:rPr>
              <w:t xml:space="preserve">** </w:t>
            </w:r>
            <w:r w:rsidR="00DA102A">
              <w:rPr>
                <w:rFonts w:ascii="Calibri" w:hAnsi="Calibri" w:cs="Calibri"/>
              </w:rPr>
              <w:t>za poslední</w:t>
            </w:r>
            <w:r w:rsidR="007D6A24">
              <w:rPr>
                <w:rFonts w:ascii="Calibri" w:hAnsi="Calibri" w:cs="Calibri"/>
              </w:rPr>
              <w:t xml:space="preserve"> 3 roky</w:t>
            </w:r>
            <w:r w:rsidR="00DA102A">
              <w:rPr>
                <w:rFonts w:ascii="Calibri" w:hAnsi="Calibri" w:cs="Calibri"/>
              </w:rPr>
              <w:t xml:space="preserve"> </w:t>
            </w:r>
            <w:r w:rsidR="00DA102A" w:rsidRPr="000858C6">
              <w:rPr>
                <w:rFonts w:ascii="Calibri" w:hAnsi="Calibri" w:cs="Calibri"/>
              </w:rPr>
              <w:t>v Kč***</w:t>
            </w:r>
            <w:r w:rsidR="000B1EB5">
              <w:rPr>
                <w:rFonts w:ascii="Calibri" w:hAnsi="Calibri" w:cs="Calibri"/>
              </w:rPr>
              <w:t xml:space="preserve"> </w:t>
            </w:r>
            <w:r w:rsidR="00DA102A">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Dodavatel může použít k prokázání splnění kritéria kvalifikace týkajícího se požadavku na předložení seznamu referenčních zakázek i takové služby, které poskytl:</w:t>
      </w:r>
    </w:p>
    <w:p w:rsidR="00810E05" w:rsidRDefault="00810E05" w:rsidP="00F40D08">
      <w:pPr>
        <w:numPr>
          <w:ilvl w:val="0"/>
          <w:numId w:val="23"/>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F40D08">
      <w:pPr>
        <w:numPr>
          <w:ilvl w:val="0"/>
          <w:numId w:val="23"/>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810E05" w:rsidRDefault="00810E05" w:rsidP="00DA102A">
      <w:pPr>
        <w:pStyle w:val="text"/>
        <w:widowControl/>
        <w:spacing w:before="0"/>
        <w:rPr>
          <w:rFonts w:ascii="Calibri" w:hAnsi="Calibri" w:cs="Calibri"/>
          <w:sz w:val="20"/>
          <w:szCs w:val="20"/>
        </w:rPr>
      </w:pPr>
    </w:p>
    <w:p w:rsidR="006C49E0" w:rsidRDefault="006C49E0" w:rsidP="00DA102A">
      <w:pPr>
        <w:pStyle w:val="text"/>
        <w:widowControl/>
        <w:spacing w:before="0"/>
        <w:rPr>
          <w:rFonts w:ascii="Calibri" w:hAnsi="Calibri" w:cs="Calibri"/>
          <w:sz w:val="20"/>
          <w:szCs w:val="20"/>
        </w:rPr>
      </w:pPr>
    </w:p>
    <w:p w:rsidR="00DA102A" w:rsidRPr="00E55746" w:rsidRDefault="00DA102A" w:rsidP="00DA102A">
      <w:pPr>
        <w:pStyle w:val="text"/>
        <w:widowControl/>
        <w:spacing w:before="0"/>
        <w:rPr>
          <w:rFonts w:ascii="Calibri" w:hAnsi="Calibri" w:cs="Calibri"/>
          <w:sz w:val="20"/>
          <w:szCs w:val="20"/>
        </w:rPr>
      </w:pPr>
      <w:r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Pr="007B5E07" w:rsidRDefault="00B574F0" w:rsidP="007831C3">
      <w:pPr>
        <w:jc w:val="center"/>
        <w:rPr>
          <w:rFonts w:ascii="Calibri" w:hAnsi="Calibri" w:cs="Calibri"/>
          <w:b/>
          <w:bCs/>
          <w:sz w:val="20"/>
          <w:szCs w:val="20"/>
        </w:rPr>
      </w:pPr>
      <w:r w:rsidRPr="007B5E07">
        <w:rPr>
          <w:rFonts w:ascii="Calibri" w:hAnsi="Calibri" w:cs="Calibri"/>
          <w:b/>
          <w:bCs/>
          <w:sz w:val="20"/>
          <w:szCs w:val="20"/>
        </w:rPr>
        <w:t xml:space="preserve">Příloha č. </w:t>
      </w:r>
      <w:r w:rsidR="00AA742C">
        <w:rPr>
          <w:rFonts w:ascii="Calibri" w:hAnsi="Calibri" w:cs="Calibri"/>
          <w:b/>
          <w:bCs/>
          <w:sz w:val="20"/>
          <w:szCs w:val="20"/>
        </w:rPr>
        <w:t>4</w:t>
      </w:r>
    </w:p>
    <w:p w:rsidR="00B574F0" w:rsidRPr="007B5E07" w:rsidRDefault="00B574F0"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300BBC" w:rsidRDefault="00EA5348" w:rsidP="00F063C9">
      <w:pPr>
        <w:pStyle w:val="text-3mezera"/>
        <w:widowControl/>
        <w:spacing w:after="120"/>
        <w:rPr>
          <w:rFonts w:ascii="Calibri" w:hAnsi="Calibri" w:cs="Calibri"/>
          <w:highlight w:val="green"/>
        </w:rPr>
      </w:pPr>
      <w:r>
        <w:rPr>
          <w:rFonts w:ascii="Calibri" w:hAnsi="Calibri" w:cs="Calibri"/>
          <w:sz w:val="20"/>
          <w:szCs w:val="20"/>
        </w:rPr>
        <w:t>V</w:t>
      </w:r>
      <w:r w:rsidR="00DA0C50" w:rsidRPr="00EA5348">
        <w:rPr>
          <w:rFonts w:ascii="Calibri" w:hAnsi="Calibri" w:cs="Calibri"/>
          <w:sz w:val="20"/>
          <w:szCs w:val="20"/>
        </w:rPr>
        <w:t xml:space="preserve"> tomto seznamu dodavatel uvádí osoby </w:t>
      </w:r>
      <w:r w:rsidR="007D6A24">
        <w:rPr>
          <w:rFonts w:ascii="Calibri" w:hAnsi="Calibri" w:cs="Calibri"/>
          <w:sz w:val="20"/>
          <w:szCs w:val="20"/>
        </w:rPr>
        <w:t xml:space="preserve">zastávající jednotlivé funkce odborného personálu dodavatele </w:t>
      </w:r>
      <w:r w:rsidR="00DA0C50" w:rsidRPr="00EA5348">
        <w:rPr>
          <w:rFonts w:ascii="Calibri" w:hAnsi="Calibri" w:cs="Calibri"/>
          <w:sz w:val="20"/>
          <w:szCs w:val="20"/>
        </w:rPr>
        <w:t xml:space="preserve">za účelem prokázání </w:t>
      </w:r>
      <w:r w:rsidR="007D6A24">
        <w:rPr>
          <w:rFonts w:ascii="Calibri" w:hAnsi="Calibri" w:cs="Calibri"/>
          <w:sz w:val="20"/>
          <w:szCs w:val="20"/>
        </w:rPr>
        <w:t xml:space="preserve">technické </w:t>
      </w:r>
      <w:r w:rsidR="00DA0C50" w:rsidRPr="00EA5348">
        <w:rPr>
          <w:rFonts w:ascii="Calibri" w:hAnsi="Calibri" w:cs="Calibri"/>
          <w:sz w:val="20"/>
          <w:szCs w:val="20"/>
        </w:rPr>
        <w:t>kvalifikace</w:t>
      </w:r>
      <w:r w:rsidR="007D6A24">
        <w:rPr>
          <w:rFonts w:ascii="Calibri" w:hAnsi="Calibri" w:cs="Calibri"/>
          <w:sz w:val="20"/>
          <w:szCs w:val="20"/>
        </w:rPr>
        <w:t xml:space="preserve"> a</w:t>
      </w:r>
      <w:r w:rsidR="00F04C8A" w:rsidRPr="00EA5348">
        <w:rPr>
          <w:rFonts w:ascii="Calibri" w:hAnsi="Calibri" w:cs="Calibri"/>
          <w:sz w:val="20"/>
          <w:szCs w:val="20"/>
        </w:rPr>
        <w:t xml:space="preserve"> hodnocení</w:t>
      </w:r>
      <w:r w:rsidR="007D6A24">
        <w:rPr>
          <w:rFonts w:ascii="Calibri" w:hAnsi="Calibri" w:cs="Calibri"/>
          <w:sz w:val="20"/>
          <w:szCs w:val="20"/>
        </w:rPr>
        <w:t xml:space="preserve"> k</w:t>
      </w:r>
      <w:r w:rsidR="007D6A24" w:rsidRPr="000D4C1F">
        <w:rPr>
          <w:rFonts w:ascii="Calibri" w:hAnsi="Calibri" w:cs="Calibri"/>
          <w:sz w:val="20"/>
          <w:szCs w:val="20"/>
        </w:rPr>
        <w:t xml:space="preserve">valifikace a zkušenosti </w:t>
      </w:r>
      <w:r w:rsidR="007D6A24">
        <w:rPr>
          <w:rFonts w:ascii="Calibri" w:hAnsi="Calibri" w:cs="Calibri"/>
          <w:sz w:val="20"/>
          <w:szCs w:val="20"/>
        </w:rPr>
        <w:t>členů odborného personálu dodavatele</w:t>
      </w:r>
      <w:r w:rsidR="00DA0C50" w:rsidRPr="00EA5348">
        <w:rPr>
          <w:rFonts w:ascii="Calibri" w:hAnsi="Calibri" w:cs="Calibri"/>
          <w:sz w:val="20"/>
          <w:szCs w:val="20"/>
        </w:rPr>
        <w:t>.</w:t>
      </w: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7D6A24">
              <w:rPr>
                <w:rFonts w:ascii="Calibri" w:hAnsi="Calibri" w:cs="Calibri"/>
              </w:rPr>
              <w:t xml:space="preserve"> a </w:t>
            </w:r>
            <w:r w:rsidR="00A66163">
              <w:rPr>
                <w:rFonts w:ascii="Calibri" w:hAnsi="Calibri" w:cs="Calibri"/>
              </w:rPr>
              <w:t>j</w:t>
            </w:r>
            <w:r w:rsidRPr="00300BBC">
              <w:rPr>
                <w:rFonts w:ascii="Calibri" w:hAnsi="Calibri" w:cs="Calibri"/>
              </w:rPr>
              <w:t>méno</w:t>
            </w:r>
            <w:r w:rsidR="007D6A24">
              <w:rPr>
                <w:rFonts w:ascii="Calibri" w:hAnsi="Calibri" w:cs="Calibri"/>
              </w:rPr>
              <w:t xml:space="preserve"> a příjmení člena odborného personálu dodavatele</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545"/>
        </w:trPr>
        <w:tc>
          <w:tcPr>
            <w:tcW w:w="1701" w:type="dxa"/>
            <w:tcBorders>
              <w:left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226"/>
        </w:trPr>
        <w:tc>
          <w:tcPr>
            <w:tcW w:w="1701"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B574F0" w:rsidRPr="00DE0A69" w:rsidRDefault="00B574F0" w:rsidP="00B506F5">
      <w:pPr>
        <w:pStyle w:val="text"/>
        <w:ind w:left="142" w:hanging="142"/>
        <w:rPr>
          <w:rFonts w:ascii="Calibri" w:hAnsi="Calibri" w:cs="Calibri"/>
          <w:sz w:val="20"/>
          <w:szCs w:val="20"/>
        </w:rPr>
      </w:pP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t xml:space="preserve">Příloha č. </w:t>
      </w:r>
      <w:r w:rsidR="00AA742C">
        <w:rPr>
          <w:rFonts w:ascii="Calibri" w:hAnsi="Calibri" w:cs="Calibri"/>
          <w:b/>
          <w:bCs/>
          <w:sz w:val="20"/>
          <w:szCs w:val="20"/>
        </w:rPr>
        <w:t>5</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text"/>
        <w:widowControl/>
        <w:rPr>
          <w:rFonts w:ascii="Calibri" w:hAnsi="Calibri" w:cs="Calibri"/>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B230BD">
      <w:pPr>
        <w:jc w:val="both"/>
        <w:rPr>
          <w:rFonts w:ascii="Calibri" w:hAnsi="Calibri" w:cs="Calibri"/>
          <w:sz w:val="20"/>
          <w:szCs w:val="20"/>
        </w:rPr>
      </w:pPr>
    </w:p>
    <w:p w:rsidR="00B574F0" w:rsidRPr="00DE0A69" w:rsidRDefault="00B574F0" w:rsidP="00F40D08">
      <w:pPr>
        <w:numPr>
          <w:ilvl w:val="1"/>
          <w:numId w:val="14"/>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F40D08">
      <w:pPr>
        <w:numPr>
          <w:ilvl w:val="1"/>
          <w:numId w:val="14"/>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F40D08">
      <w:pPr>
        <w:numPr>
          <w:ilvl w:val="1"/>
          <w:numId w:val="14"/>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260840" w:rsidRDefault="00B574F0" w:rsidP="00F40D08">
      <w:pPr>
        <w:numPr>
          <w:ilvl w:val="1"/>
          <w:numId w:val="14"/>
        </w:numPr>
        <w:ind w:left="1069"/>
        <w:jc w:val="both"/>
        <w:rPr>
          <w:rFonts w:ascii="Calibri" w:hAnsi="Calibri" w:cs="Calibri"/>
          <w:sz w:val="20"/>
          <w:szCs w:val="20"/>
        </w:rPr>
      </w:pPr>
      <w:r w:rsidRPr="00DE0A69">
        <w:rPr>
          <w:rFonts w:ascii="Calibri" w:hAnsi="Calibri" w:cs="Calibri"/>
          <w:sz w:val="20"/>
          <w:szCs w:val="20"/>
        </w:rPr>
        <w:t>Státní příslušnost:</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260840" w:rsidRDefault="00260840" w:rsidP="00260840">
      <w:pPr>
        <w:pStyle w:val="Odstavecseseznamem"/>
        <w:ind w:left="337"/>
        <w:rPr>
          <w:rFonts w:ascii="Calibri" w:hAnsi="Calibri" w:cs="Calibri"/>
          <w:sz w:val="20"/>
          <w:szCs w:val="20"/>
        </w:rPr>
      </w:pPr>
    </w:p>
    <w:p w:rsidR="00B574F0" w:rsidRPr="00DE0A69" w:rsidRDefault="00B574F0" w:rsidP="00F40D08">
      <w:pPr>
        <w:numPr>
          <w:ilvl w:val="1"/>
          <w:numId w:val="14"/>
        </w:numPr>
        <w:ind w:left="1069"/>
        <w:jc w:val="both"/>
        <w:rPr>
          <w:rFonts w:ascii="Calibri" w:hAnsi="Calibri" w:cs="Calibri"/>
          <w:sz w:val="20"/>
          <w:szCs w:val="20"/>
        </w:rPr>
      </w:pPr>
      <w:r w:rsidRPr="00DE0A69">
        <w:rPr>
          <w:rFonts w:ascii="Calibri" w:hAnsi="Calibri" w:cs="Calibri"/>
          <w:sz w:val="20"/>
          <w:szCs w:val="20"/>
        </w:rPr>
        <w:t>Adresa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Pr="00DE0A69">
        <w:rPr>
          <w:rFonts w:ascii="Calibri" w:hAnsi="Calibri" w:cs="Calibri"/>
          <w:sz w:val="20"/>
          <w:szCs w:val="20"/>
        </w:rPr>
        <w:t xml:space="preserve">tel/fax/e-mail):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Pr="00DE0A69" w:rsidRDefault="005A6CDE" w:rsidP="00F40D08">
      <w:pPr>
        <w:numPr>
          <w:ilvl w:val="1"/>
          <w:numId w:val="14"/>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B947BC" w:rsidRPr="00294FB7" w:rsidRDefault="00B947BC" w:rsidP="00B947BC">
      <w:pPr>
        <w:ind w:left="1069"/>
        <w:rPr>
          <w:rFonts w:ascii="Calibri" w:hAnsi="Calibri" w:cs="Calibri"/>
          <w: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F40D08">
      <w:pPr>
        <w:numPr>
          <w:ilvl w:val="1"/>
          <w:numId w:val="14"/>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F40D08">
      <w:pPr>
        <w:numPr>
          <w:ilvl w:val="1"/>
          <w:numId w:val="14"/>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F40D08">
      <w:pPr>
        <w:numPr>
          <w:ilvl w:val="1"/>
          <w:numId w:val="14"/>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pokud je dokládaná osoba OSVČ a zároveň není vůči dodavateli v pracovním či obdobném poměru, bude považována za jinou osobu ve smyslu § 83 </w:t>
      </w:r>
      <w:r w:rsidR="00CA70F3" w:rsidRPr="00CA70F3">
        <w:rPr>
          <w:rFonts w:ascii="Calibri" w:hAnsi="Calibri" w:cs="Calibri"/>
          <w:i/>
          <w:sz w:val="20"/>
          <w:szCs w:val="20"/>
        </w:rPr>
        <w:t>zákona č. 134/2016 Sb., o zadávání veřejných 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F40D08">
      <w:pPr>
        <w:numPr>
          <w:ilvl w:val="1"/>
          <w:numId w:val="14"/>
        </w:numPr>
        <w:spacing w:before="240"/>
        <w:ind w:left="1069"/>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Pr="00DE0A69" w:rsidRDefault="00A20C44" w:rsidP="00F40D08">
      <w:pPr>
        <w:numPr>
          <w:ilvl w:val="1"/>
          <w:numId w:val="14"/>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B574F0" w:rsidRPr="00DE0A69">
        <w:rPr>
          <w:rFonts w:ascii="Calibri" w:hAnsi="Calibri" w:cs="Calibri"/>
          <w:sz w:val="20"/>
          <w:szCs w:val="20"/>
        </w:rPr>
        <w:t>:</w:t>
      </w: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B947BC">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F40D08">
      <w:pPr>
        <w:numPr>
          <w:ilvl w:val="1"/>
          <w:numId w:val="14"/>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F40D08">
      <w:pPr>
        <w:numPr>
          <w:ilvl w:val="1"/>
          <w:numId w:val="14"/>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F40D08">
      <w:pPr>
        <w:numPr>
          <w:ilvl w:val="1"/>
          <w:numId w:val="14"/>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294A09" w:rsidRDefault="00684A7C" w:rsidP="00F40D08">
      <w:pPr>
        <w:numPr>
          <w:ilvl w:val="1"/>
          <w:numId w:val="14"/>
        </w:numPr>
        <w:ind w:left="1069"/>
        <w:jc w:val="both"/>
        <w:rPr>
          <w:rFonts w:ascii="Calibri" w:hAnsi="Calibri" w:cs="Calibri"/>
          <w:sz w:val="20"/>
          <w:szCs w:val="20"/>
        </w:rPr>
      </w:pPr>
      <w:r w:rsidRPr="00810030">
        <w:rPr>
          <w:rFonts w:ascii="Calibri" w:hAnsi="Calibri" w:cs="Calibri"/>
          <w:b/>
          <w:sz w:val="20"/>
          <w:szCs w:val="20"/>
        </w:rPr>
        <w:lastRenderedPageBreak/>
        <w:t>Zkušenosti</w:t>
      </w:r>
      <w:r>
        <w:rPr>
          <w:rFonts w:ascii="Calibri" w:hAnsi="Calibri" w:cs="Calibri"/>
          <w:sz w:val="20"/>
          <w:szCs w:val="20"/>
        </w:rPr>
        <w:t xml:space="preserve"> </w:t>
      </w:r>
      <w:r w:rsidR="00F51A0C">
        <w:rPr>
          <w:rFonts w:ascii="Calibri" w:hAnsi="Calibri" w:cs="Calibri"/>
          <w:sz w:val="20"/>
          <w:szCs w:val="20"/>
        </w:rPr>
        <w:t xml:space="preserve">s plněním zakázek </w:t>
      </w:r>
      <w:r w:rsidR="00810030">
        <w:rPr>
          <w:rFonts w:ascii="Calibri" w:hAnsi="Calibri" w:cs="Calibri"/>
          <w:b/>
          <w:sz w:val="20"/>
          <w:szCs w:val="20"/>
        </w:rPr>
        <w:t>za účelem prokázání kvalifikace</w:t>
      </w:r>
      <w:r w:rsidR="00C561C3">
        <w:rPr>
          <w:rFonts w:ascii="Calibri" w:hAnsi="Calibri" w:cs="Calibri"/>
          <w:b/>
          <w:sz w:val="20"/>
          <w:szCs w:val="20"/>
        </w:rPr>
        <w:t>:</w:t>
      </w: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Popis předmětu plnění zakázky</w:t>
            </w:r>
            <w:r w:rsidR="00B947BC">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EF264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EF2645" w:rsidRDefault="00EF2645" w:rsidP="007C0AD5">
            <w:pPr>
              <w:jc w:val="both"/>
              <w:rPr>
                <w:rFonts w:ascii="Calibri" w:hAnsi="Calibri" w:cs="Calibri"/>
                <w:sz w:val="20"/>
                <w:szCs w:val="20"/>
              </w:rPr>
            </w:pPr>
            <w:r>
              <w:rPr>
                <w:rFonts w:ascii="Calibri" w:hAnsi="Calibri" w:cs="Calibri"/>
                <w:sz w:val="20"/>
                <w:szCs w:val="20"/>
              </w:rPr>
              <w:t>Termín dokončení zakázky</w:t>
            </w:r>
          </w:p>
        </w:tc>
        <w:tc>
          <w:tcPr>
            <w:tcW w:w="4583" w:type="dxa"/>
            <w:tcBorders>
              <w:top w:val="single" w:sz="4" w:space="0" w:color="000000"/>
              <w:left w:val="single" w:sz="4" w:space="0" w:color="000000"/>
              <w:bottom w:val="single" w:sz="4" w:space="0" w:color="000000"/>
              <w:right w:val="single" w:sz="4" w:space="0" w:color="000000"/>
            </w:tcBorders>
          </w:tcPr>
          <w:p w:rsidR="00EF2645" w:rsidRPr="00DE0A69" w:rsidRDefault="00EF2645"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C561C3" w:rsidP="00B71108">
            <w:pPr>
              <w:jc w:val="both"/>
              <w:rPr>
                <w:rFonts w:ascii="Calibri" w:hAnsi="Calibri" w:cs="Calibri"/>
                <w:sz w:val="20"/>
                <w:szCs w:val="20"/>
              </w:rPr>
            </w:pPr>
            <w:r>
              <w:rPr>
                <w:rFonts w:ascii="Calibri" w:hAnsi="Calibri" w:cs="Calibri"/>
                <w:sz w:val="20"/>
                <w:szCs w:val="20"/>
              </w:rPr>
              <w:t>Objednatel zakázky (obch. firma/název a sídlo) a kontaktní osoba objednatele za účelem ověření zkušenosti ze strany zadavatele (jméno, příjmení, telefonické a emailové spojení)</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A20C44">
            <w:pPr>
              <w:jc w:val="both"/>
              <w:rPr>
                <w:rFonts w:ascii="Calibri" w:hAnsi="Calibri" w:cs="Calibri"/>
                <w:sz w:val="20"/>
                <w:szCs w:val="20"/>
              </w:rPr>
            </w:pPr>
            <w:r>
              <w:rPr>
                <w:rFonts w:ascii="Calibri" w:hAnsi="Calibri" w:cs="Calibri"/>
                <w:sz w:val="20"/>
                <w:szCs w:val="20"/>
              </w:rPr>
              <w:t xml:space="preserve">Popis vykonávaných pracovních činností </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294A09" w:rsidRDefault="00294A09" w:rsidP="00260840">
      <w:pPr>
        <w:pStyle w:val="Odstavecseseznamem"/>
        <w:ind w:left="337"/>
        <w:rPr>
          <w:rFonts w:ascii="Calibri" w:hAnsi="Calibri" w:cs="Calibri"/>
          <w:sz w:val="20"/>
          <w:szCs w:val="20"/>
        </w:rPr>
      </w:pPr>
    </w:p>
    <w:p w:rsidR="00294A09" w:rsidRPr="00294A09" w:rsidRDefault="00294A09" w:rsidP="00F40D08">
      <w:pPr>
        <w:numPr>
          <w:ilvl w:val="1"/>
          <w:numId w:val="14"/>
        </w:numPr>
        <w:jc w:val="both"/>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xml:space="preserve">: </w:t>
      </w:r>
      <w:r w:rsidR="00203F51">
        <w:rPr>
          <w:rFonts w:ascii="Calibri" w:hAnsi="Calibri" w:cs="Calibri"/>
          <w:sz w:val="20"/>
          <w:szCs w:val="20"/>
        </w:rPr>
        <w:t>autorizace dle autorizačního zákona/</w:t>
      </w:r>
      <w:r w:rsidR="00203F51" w:rsidRPr="00203F51">
        <w:rPr>
          <w:rFonts w:ascii="Calibri" w:hAnsi="Calibri" w:cs="Calibri"/>
          <w:sz w:val="20"/>
          <w:szCs w:val="20"/>
        </w:rPr>
        <w:t xml:space="preserve">autorizace ke zpracování dokumentace a posudku dle § 19 zákona. </w:t>
      </w:r>
      <w:proofErr w:type="gramStart"/>
      <w:r w:rsidR="00203F51" w:rsidRPr="00203F51">
        <w:rPr>
          <w:rFonts w:ascii="Calibri" w:hAnsi="Calibri" w:cs="Calibri"/>
          <w:sz w:val="20"/>
          <w:szCs w:val="20"/>
        </w:rPr>
        <w:t>č.</w:t>
      </w:r>
      <w:proofErr w:type="gramEnd"/>
      <w:r w:rsidR="00203F51" w:rsidRPr="00203F51">
        <w:rPr>
          <w:rFonts w:ascii="Calibri" w:hAnsi="Calibri" w:cs="Calibri"/>
          <w:sz w:val="20"/>
          <w:szCs w:val="20"/>
        </w:rPr>
        <w:t xml:space="preserve"> 100/2001 Sb., o posuzování vlivů na životní prostředí, ve znění pozdějších předpisů</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B947BC" w:rsidRDefault="00B947BC" w:rsidP="00260840">
      <w:pPr>
        <w:pStyle w:val="Odstavecseseznamem"/>
        <w:ind w:left="1047"/>
        <w:jc w:val="both"/>
        <w:rPr>
          <w:rFonts w:ascii="Calibri" w:hAnsi="Calibri" w:cs="Calibri"/>
          <w:sz w:val="20"/>
          <w:szCs w:val="20"/>
        </w:rPr>
      </w:pPr>
    </w:p>
    <w:p w:rsidR="00E7089D" w:rsidRPr="006153DE" w:rsidRDefault="00E7089D" w:rsidP="00F40D08">
      <w:pPr>
        <w:numPr>
          <w:ilvl w:val="1"/>
          <w:numId w:val="14"/>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DA0C50" w:rsidRDefault="00DA0C50" w:rsidP="005818A9">
      <w:pPr>
        <w:spacing w:before="240"/>
        <w:ind w:left="709"/>
        <w:jc w:val="both"/>
        <w:rPr>
          <w:rFonts w:ascii="Calibri" w:hAnsi="Calibri" w:cs="Calibri"/>
          <w:b/>
          <w:sz w:val="20"/>
          <w:szCs w:val="20"/>
        </w:rPr>
      </w:pPr>
      <w:r w:rsidRPr="005818A9">
        <w:rPr>
          <w:rFonts w:ascii="Calibri" w:hAnsi="Calibri" w:cs="Calibri"/>
          <w:b/>
          <w:sz w:val="20"/>
          <w:szCs w:val="20"/>
        </w:rPr>
        <w:t>Následující bod „</w:t>
      </w:r>
      <w:r w:rsidR="005A6CDE">
        <w:rPr>
          <w:rFonts w:ascii="Calibri" w:hAnsi="Calibri" w:cs="Calibri"/>
          <w:b/>
          <w:sz w:val="20"/>
          <w:szCs w:val="20"/>
        </w:rPr>
        <w:t>r</w:t>
      </w:r>
      <w:r w:rsidRPr="005818A9">
        <w:rPr>
          <w:rFonts w:ascii="Calibri" w:hAnsi="Calibri" w:cs="Calibri"/>
          <w:b/>
          <w:sz w:val="20"/>
          <w:szCs w:val="20"/>
        </w:rPr>
        <w:t xml:space="preserve">.“ bude dodavatel vyplňovat </w:t>
      </w:r>
      <w:r w:rsidR="00C16E2C">
        <w:rPr>
          <w:rFonts w:ascii="Calibri" w:hAnsi="Calibri" w:cs="Calibri"/>
          <w:b/>
          <w:sz w:val="20"/>
          <w:szCs w:val="20"/>
        </w:rPr>
        <w:t>za účelem hodnocení</w:t>
      </w:r>
      <w:r w:rsidR="00E7089D">
        <w:rPr>
          <w:rFonts w:ascii="Calibri" w:hAnsi="Calibri" w:cs="Calibri"/>
          <w:b/>
          <w:sz w:val="20"/>
          <w:szCs w:val="20"/>
        </w:rPr>
        <w:t>.</w:t>
      </w:r>
      <w:r w:rsidR="00C16E2C">
        <w:rPr>
          <w:rFonts w:ascii="Calibri" w:hAnsi="Calibri" w:cs="Calibri"/>
          <w:b/>
          <w:sz w:val="20"/>
          <w:szCs w:val="20"/>
        </w:rPr>
        <w:t xml:space="preserve"> </w:t>
      </w:r>
      <w:r w:rsidR="00E7089D">
        <w:rPr>
          <w:rFonts w:ascii="Calibri" w:hAnsi="Calibri" w:cs="Calibri"/>
          <w:b/>
          <w:sz w:val="20"/>
          <w:szCs w:val="20"/>
        </w:rPr>
        <w:t>V</w:t>
      </w:r>
      <w:r w:rsidR="00C16E2C">
        <w:rPr>
          <w:rFonts w:ascii="Calibri" w:hAnsi="Calibri" w:cs="Calibri"/>
          <w:b/>
          <w:sz w:val="20"/>
          <w:szCs w:val="20"/>
        </w:rPr>
        <w:t xml:space="preserve"> případě, že člen </w:t>
      </w:r>
      <w:r w:rsidR="00C0573F">
        <w:rPr>
          <w:rFonts w:ascii="Calibri" w:hAnsi="Calibri" w:cs="Calibri"/>
          <w:b/>
          <w:sz w:val="20"/>
          <w:szCs w:val="20"/>
        </w:rPr>
        <w:t xml:space="preserve">odborného </w:t>
      </w:r>
      <w:r w:rsidR="00C16E2C">
        <w:rPr>
          <w:rFonts w:ascii="Calibri" w:hAnsi="Calibri" w:cs="Calibri"/>
          <w:b/>
          <w:sz w:val="20"/>
          <w:szCs w:val="20"/>
        </w:rPr>
        <w:t xml:space="preserve">personálu, kterým je prokazována kvalifikace </w:t>
      </w:r>
      <w:r w:rsidR="00C16E2C" w:rsidRPr="0052006E">
        <w:rPr>
          <w:rFonts w:ascii="Calibri" w:hAnsi="Calibri" w:cs="Calibri"/>
          <w:b/>
          <w:sz w:val="20"/>
          <w:szCs w:val="20"/>
        </w:rPr>
        <w:t>dle čl. 8.</w:t>
      </w:r>
      <w:r w:rsidR="006439EB" w:rsidRPr="0052006E">
        <w:rPr>
          <w:rFonts w:ascii="Calibri" w:hAnsi="Calibri" w:cs="Calibri"/>
          <w:b/>
          <w:sz w:val="20"/>
          <w:szCs w:val="20"/>
        </w:rPr>
        <w:t>5</w:t>
      </w:r>
      <w:r w:rsidR="00C16E2C">
        <w:rPr>
          <w:rFonts w:ascii="Calibri" w:hAnsi="Calibri" w:cs="Calibri"/>
          <w:b/>
          <w:sz w:val="20"/>
          <w:szCs w:val="20"/>
        </w:rPr>
        <w:t xml:space="preserve"> těchto Pokynů</w:t>
      </w:r>
      <w:r w:rsidR="00ED06A8">
        <w:rPr>
          <w:rFonts w:ascii="Calibri" w:hAnsi="Calibri" w:cs="Calibri"/>
          <w:b/>
          <w:sz w:val="20"/>
          <w:szCs w:val="20"/>
        </w:rPr>
        <w:t>,</w:t>
      </w:r>
      <w:r w:rsidR="00C16E2C">
        <w:rPr>
          <w:rFonts w:ascii="Calibri" w:hAnsi="Calibri" w:cs="Calibri"/>
          <w:b/>
          <w:sz w:val="20"/>
          <w:szCs w:val="20"/>
        </w:rPr>
        <w:t xml:space="preserve"> nedisponuje </w:t>
      </w:r>
      <w:r w:rsidR="00D42426">
        <w:rPr>
          <w:rFonts w:ascii="Calibri" w:hAnsi="Calibri" w:cs="Calibri"/>
          <w:b/>
          <w:sz w:val="20"/>
          <w:szCs w:val="20"/>
        </w:rPr>
        <w:t xml:space="preserve">současně </w:t>
      </w:r>
      <w:r w:rsidR="00C16E2C">
        <w:rPr>
          <w:rFonts w:ascii="Calibri" w:hAnsi="Calibri" w:cs="Calibri"/>
          <w:b/>
          <w:sz w:val="20"/>
          <w:szCs w:val="20"/>
        </w:rPr>
        <w:t>parametry, které jsou způsobilé k</w:t>
      </w:r>
      <w:r w:rsidR="00E7089D">
        <w:rPr>
          <w:rFonts w:ascii="Calibri" w:hAnsi="Calibri" w:cs="Calibri"/>
          <w:b/>
          <w:sz w:val="20"/>
          <w:szCs w:val="20"/>
        </w:rPr>
        <w:t> </w:t>
      </w:r>
      <w:r w:rsidR="00C16E2C">
        <w:rPr>
          <w:rFonts w:ascii="Calibri" w:hAnsi="Calibri" w:cs="Calibri"/>
          <w:b/>
          <w:sz w:val="20"/>
          <w:szCs w:val="20"/>
        </w:rPr>
        <w:t>hodnocení</w:t>
      </w:r>
      <w:r w:rsidR="00E7089D">
        <w:rPr>
          <w:rFonts w:ascii="Calibri" w:hAnsi="Calibri" w:cs="Calibri"/>
          <w:b/>
          <w:sz w:val="20"/>
          <w:szCs w:val="20"/>
        </w:rPr>
        <w:t>, tj.</w:t>
      </w:r>
      <w:r w:rsidR="00C16E2C">
        <w:rPr>
          <w:rFonts w:ascii="Calibri" w:hAnsi="Calibri" w:cs="Calibri"/>
          <w:b/>
          <w:sz w:val="20"/>
          <w:szCs w:val="20"/>
        </w:rPr>
        <w:t xml:space="preserve"> nad rámec minimální úrovně kvalifikačních kritérií, </w:t>
      </w:r>
      <w:r w:rsidRPr="005818A9">
        <w:rPr>
          <w:rFonts w:ascii="Calibri" w:hAnsi="Calibri" w:cs="Calibri"/>
          <w:b/>
          <w:sz w:val="20"/>
          <w:szCs w:val="20"/>
        </w:rPr>
        <w:t xml:space="preserve">dodavatel </w:t>
      </w:r>
      <w:r w:rsidR="007E4DDD">
        <w:rPr>
          <w:rFonts w:ascii="Calibri" w:hAnsi="Calibri" w:cs="Calibri"/>
          <w:b/>
          <w:sz w:val="20"/>
          <w:szCs w:val="20"/>
        </w:rPr>
        <w:t xml:space="preserve">příslušné </w:t>
      </w:r>
      <w:r w:rsidRPr="005818A9">
        <w:rPr>
          <w:rFonts w:ascii="Calibri" w:hAnsi="Calibri" w:cs="Calibri"/>
          <w:b/>
          <w:sz w:val="20"/>
          <w:szCs w:val="20"/>
        </w:rPr>
        <w:t xml:space="preserve">položky </w:t>
      </w:r>
      <w:r w:rsidR="00203F51" w:rsidRPr="005818A9">
        <w:rPr>
          <w:rFonts w:ascii="Calibri" w:hAnsi="Calibri" w:cs="Calibri"/>
          <w:b/>
          <w:sz w:val="20"/>
          <w:szCs w:val="20"/>
        </w:rPr>
        <w:t>bod</w:t>
      </w:r>
      <w:r w:rsidR="00203F51">
        <w:rPr>
          <w:rFonts w:ascii="Calibri" w:hAnsi="Calibri" w:cs="Calibri"/>
          <w:b/>
          <w:sz w:val="20"/>
          <w:szCs w:val="20"/>
        </w:rPr>
        <w:t>u</w:t>
      </w:r>
      <w:r w:rsidR="00203F51" w:rsidRPr="005818A9">
        <w:rPr>
          <w:rFonts w:ascii="Calibri" w:hAnsi="Calibri" w:cs="Calibri"/>
          <w:b/>
          <w:sz w:val="20"/>
          <w:szCs w:val="20"/>
        </w:rPr>
        <w:t xml:space="preserve"> </w:t>
      </w:r>
      <w:r w:rsidR="007E4DDD" w:rsidRPr="005818A9">
        <w:rPr>
          <w:rFonts w:ascii="Calibri" w:hAnsi="Calibri" w:cs="Calibri"/>
          <w:b/>
          <w:sz w:val="20"/>
          <w:szCs w:val="20"/>
        </w:rPr>
        <w:t>„</w:t>
      </w:r>
      <w:r w:rsidR="005A6CDE">
        <w:rPr>
          <w:rFonts w:ascii="Calibri" w:hAnsi="Calibri" w:cs="Calibri"/>
          <w:b/>
          <w:sz w:val="20"/>
          <w:szCs w:val="20"/>
        </w:rPr>
        <w:t>r</w:t>
      </w:r>
      <w:r w:rsidR="007E4DDD" w:rsidRPr="005818A9">
        <w:rPr>
          <w:rFonts w:ascii="Calibri" w:hAnsi="Calibri" w:cs="Calibri"/>
          <w:b/>
          <w:sz w:val="20"/>
          <w:szCs w:val="20"/>
        </w:rPr>
        <w:t xml:space="preserve">.“ </w:t>
      </w:r>
      <w:r w:rsidRPr="005818A9">
        <w:rPr>
          <w:rFonts w:ascii="Calibri" w:hAnsi="Calibri" w:cs="Calibri"/>
          <w:b/>
          <w:sz w:val="20"/>
          <w:szCs w:val="20"/>
        </w:rPr>
        <w:t xml:space="preserve">proškrtne, nebo ponechá nevyplněné.  </w:t>
      </w:r>
      <w:r w:rsidR="00B71108">
        <w:rPr>
          <w:rFonts w:ascii="Calibri" w:hAnsi="Calibri" w:cs="Calibri"/>
          <w:b/>
          <w:sz w:val="20"/>
          <w:szCs w:val="20"/>
        </w:rPr>
        <w:t xml:space="preserve">Bližší informace k hodnocení – </w:t>
      </w:r>
      <w:r w:rsidR="00B71108" w:rsidRPr="0052006E">
        <w:rPr>
          <w:rFonts w:ascii="Calibri" w:hAnsi="Calibri" w:cs="Calibri"/>
          <w:b/>
          <w:sz w:val="20"/>
          <w:szCs w:val="20"/>
        </w:rPr>
        <w:t>viz čl. 16.3</w:t>
      </w:r>
      <w:r w:rsidR="00B71108">
        <w:rPr>
          <w:rFonts w:ascii="Calibri" w:hAnsi="Calibri" w:cs="Calibri"/>
          <w:b/>
          <w:sz w:val="20"/>
          <w:szCs w:val="20"/>
        </w:rPr>
        <w:t xml:space="preserve"> těchto Pokynů. </w:t>
      </w:r>
    </w:p>
    <w:p w:rsidR="00810030" w:rsidRDefault="00810030" w:rsidP="00810030">
      <w:pPr>
        <w:ind w:left="709"/>
        <w:jc w:val="both"/>
        <w:rPr>
          <w:rFonts w:ascii="Calibri" w:hAnsi="Calibri" w:cs="Calibri"/>
          <w:b/>
          <w:sz w:val="20"/>
          <w:szCs w:val="20"/>
        </w:rPr>
      </w:pPr>
    </w:p>
    <w:p w:rsidR="00DA0C50" w:rsidRDefault="00DA0C50" w:rsidP="00DA0C50">
      <w:pPr>
        <w:ind w:left="1069"/>
        <w:rPr>
          <w:rFonts w:ascii="Calibri" w:hAnsi="Calibri" w:cs="Calibri"/>
          <w:sz w:val="20"/>
          <w:szCs w:val="20"/>
        </w:rPr>
      </w:pPr>
    </w:p>
    <w:p w:rsidR="005818A9" w:rsidRDefault="00DA0C50" w:rsidP="00F40D08">
      <w:pPr>
        <w:numPr>
          <w:ilvl w:val="1"/>
          <w:numId w:val="14"/>
        </w:numPr>
        <w:ind w:left="1069"/>
        <w:rPr>
          <w:rFonts w:ascii="Calibri" w:hAnsi="Calibri" w:cs="Calibri"/>
          <w:sz w:val="20"/>
          <w:szCs w:val="20"/>
        </w:rPr>
      </w:pPr>
      <w:r w:rsidRPr="00810030">
        <w:rPr>
          <w:rFonts w:ascii="Calibri" w:hAnsi="Calibri" w:cs="Calibri"/>
          <w:b/>
          <w:sz w:val="20"/>
          <w:szCs w:val="20"/>
        </w:rPr>
        <w:t>Zkušenosti</w:t>
      </w:r>
      <w:r w:rsidRPr="00810030">
        <w:rPr>
          <w:rFonts w:ascii="Calibri" w:hAnsi="Calibri" w:cs="Calibri"/>
          <w:sz w:val="20"/>
          <w:szCs w:val="20"/>
        </w:rPr>
        <w:t xml:space="preserve"> </w:t>
      </w:r>
      <w:r w:rsidR="00535446" w:rsidRPr="00810030">
        <w:rPr>
          <w:rFonts w:ascii="Calibri" w:hAnsi="Calibri" w:cs="Calibri"/>
          <w:sz w:val="20"/>
          <w:szCs w:val="20"/>
        </w:rPr>
        <w:t>s</w:t>
      </w:r>
      <w:r w:rsidR="00810030" w:rsidRPr="00810030">
        <w:rPr>
          <w:rFonts w:ascii="Calibri" w:hAnsi="Calibri" w:cs="Calibri"/>
          <w:sz w:val="20"/>
          <w:szCs w:val="20"/>
        </w:rPr>
        <w:t> plněním</w:t>
      </w:r>
      <w:r w:rsidR="00535446" w:rsidRPr="00810030">
        <w:rPr>
          <w:rFonts w:ascii="Calibri" w:hAnsi="Calibri" w:cs="Calibri"/>
          <w:sz w:val="20"/>
          <w:szCs w:val="20"/>
        </w:rPr>
        <w:t xml:space="preserve"> zakáz</w:t>
      </w:r>
      <w:r w:rsidR="00810030" w:rsidRPr="00810030">
        <w:rPr>
          <w:rFonts w:ascii="Calibri" w:hAnsi="Calibri" w:cs="Calibri"/>
          <w:sz w:val="20"/>
          <w:szCs w:val="20"/>
        </w:rPr>
        <w:t>e</w:t>
      </w:r>
      <w:r w:rsidR="00535446" w:rsidRPr="00810030">
        <w:rPr>
          <w:rFonts w:ascii="Calibri" w:hAnsi="Calibri" w:cs="Calibri"/>
          <w:sz w:val="20"/>
          <w:szCs w:val="20"/>
        </w:rPr>
        <w:t xml:space="preserve">k, jež jsou </w:t>
      </w:r>
      <w:r w:rsidR="002B048E" w:rsidRPr="00810030">
        <w:rPr>
          <w:rFonts w:ascii="Calibri" w:hAnsi="Calibri" w:cs="Calibri"/>
          <w:sz w:val="20"/>
          <w:szCs w:val="20"/>
        </w:rPr>
        <w:t>relevantní</w:t>
      </w:r>
      <w:r w:rsidRPr="00810030">
        <w:rPr>
          <w:rFonts w:ascii="Calibri" w:hAnsi="Calibri" w:cs="Calibri"/>
          <w:sz w:val="20"/>
          <w:szCs w:val="20"/>
        </w:rPr>
        <w:t xml:space="preserve"> </w:t>
      </w:r>
      <w:r w:rsidR="00C16E2C" w:rsidRPr="00810030">
        <w:rPr>
          <w:rFonts w:ascii="Calibri" w:hAnsi="Calibri" w:cs="Calibri"/>
          <w:sz w:val="20"/>
          <w:szCs w:val="20"/>
        </w:rPr>
        <w:t>dle čl. 1</w:t>
      </w:r>
      <w:r w:rsidR="0044567A">
        <w:rPr>
          <w:rFonts w:ascii="Calibri" w:hAnsi="Calibri" w:cs="Calibri"/>
          <w:sz w:val="20"/>
          <w:szCs w:val="20"/>
        </w:rPr>
        <w:t>6</w:t>
      </w:r>
      <w:r w:rsidR="00C16E2C" w:rsidRPr="00810030">
        <w:rPr>
          <w:rFonts w:ascii="Calibri" w:hAnsi="Calibri" w:cs="Calibri"/>
          <w:sz w:val="20"/>
          <w:szCs w:val="20"/>
        </w:rPr>
        <w:t xml:space="preserve">.3 těchto Pokynů </w:t>
      </w:r>
      <w:r w:rsidR="00C16E2C" w:rsidRPr="00810030">
        <w:rPr>
          <w:rFonts w:ascii="Calibri" w:hAnsi="Calibri" w:cs="Calibri"/>
          <w:b/>
          <w:sz w:val="20"/>
          <w:szCs w:val="20"/>
        </w:rPr>
        <w:t>pro hodnocení</w:t>
      </w:r>
      <w:r w:rsidR="00810030">
        <w:rPr>
          <w:rFonts w:ascii="Calibri" w:hAnsi="Calibri" w:cs="Calibri"/>
          <w:b/>
          <w:sz w:val="20"/>
          <w:szCs w:val="20"/>
        </w:rPr>
        <w:t>:</w:t>
      </w:r>
      <w:r w:rsidR="00C16E2C" w:rsidRPr="00810030">
        <w:rPr>
          <w:rFonts w:ascii="Calibri" w:hAnsi="Calibri" w:cs="Calibri"/>
          <w:sz w:val="20"/>
          <w:szCs w:val="20"/>
        </w:rPr>
        <w:t xml:space="preserve"> </w:t>
      </w: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2751E5"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2751E5" w:rsidRDefault="002751E5" w:rsidP="00DD2198">
            <w:pPr>
              <w:jc w:val="both"/>
              <w:rPr>
                <w:rFonts w:ascii="Calibri" w:hAnsi="Calibri" w:cs="Calibri"/>
                <w:iCs/>
                <w:sz w:val="20"/>
                <w:szCs w:val="20"/>
              </w:rPr>
            </w:pPr>
            <w:r>
              <w:rPr>
                <w:rFonts w:ascii="Calibri" w:hAnsi="Calibri" w:cs="Calibri"/>
                <w:iCs/>
                <w:sz w:val="20"/>
                <w:szCs w:val="20"/>
              </w:rPr>
              <w:t>Počet zkušeností, které mají být hodnoceny</w:t>
            </w:r>
          </w:p>
        </w:tc>
        <w:tc>
          <w:tcPr>
            <w:tcW w:w="4583" w:type="dxa"/>
            <w:tcBorders>
              <w:top w:val="single" w:sz="4" w:space="0" w:color="000000"/>
              <w:left w:val="single" w:sz="4" w:space="0" w:color="000000"/>
              <w:bottom w:val="single" w:sz="4" w:space="0" w:color="000000"/>
              <w:right w:val="single" w:sz="4" w:space="0" w:color="000000"/>
            </w:tcBorders>
          </w:tcPr>
          <w:p w:rsidR="002751E5" w:rsidRPr="00DE0A69" w:rsidRDefault="002751E5"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BC54BD" w:rsidRDefault="00535446" w:rsidP="00DD2198">
            <w:pPr>
              <w:jc w:val="both"/>
              <w:rPr>
                <w:rFonts w:ascii="Calibri" w:hAnsi="Calibri" w:cs="Calibri"/>
                <w:iCs/>
                <w:sz w:val="20"/>
                <w:szCs w:val="20"/>
              </w:rPr>
            </w:pPr>
            <w:r>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BD4BB0" w:rsidP="00535446">
            <w:pPr>
              <w:jc w:val="both"/>
              <w:rPr>
                <w:rFonts w:ascii="Calibri" w:hAnsi="Calibri" w:cs="Calibri"/>
                <w:sz w:val="20"/>
                <w:szCs w:val="20"/>
              </w:rPr>
            </w:pPr>
            <w:r>
              <w:rPr>
                <w:rFonts w:ascii="Calibri" w:hAnsi="Calibri" w:cs="Calibri"/>
                <w:sz w:val="20"/>
                <w:szCs w:val="20"/>
              </w:rPr>
              <w:t>P</w:t>
            </w:r>
            <w:r w:rsidR="00535446">
              <w:rPr>
                <w:rFonts w:ascii="Calibri" w:hAnsi="Calibri" w:cs="Calibri"/>
                <w:sz w:val="20"/>
                <w:szCs w:val="20"/>
              </w:rPr>
              <w:t xml:space="preserve">opis </w:t>
            </w:r>
            <w:r>
              <w:rPr>
                <w:rFonts w:ascii="Calibri" w:hAnsi="Calibri" w:cs="Calibri"/>
                <w:sz w:val="20"/>
                <w:szCs w:val="20"/>
              </w:rPr>
              <w:t xml:space="preserve">předmětu </w:t>
            </w:r>
            <w:r w:rsidR="00810030">
              <w:rPr>
                <w:rFonts w:ascii="Calibri" w:hAnsi="Calibri" w:cs="Calibri"/>
                <w:sz w:val="20"/>
                <w:szCs w:val="20"/>
              </w:rPr>
              <w:t xml:space="preserve">plnění </w:t>
            </w:r>
            <w:r w:rsidR="00535446">
              <w:rPr>
                <w:rFonts w:ascii="Calibri" w:hAnsi="Calibri" w:cs="Calibri"/>
                <w:sz w:val="20"/>
                <w:szCs w:val="20"/>
              </w:rPr>
              <w:t xml:space="preserve">zakázky </w:t>
            </w:r>
            <w:r w:rsidR="00B947BC">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810030">
            <w:pPr>
              <w:jc w:val="both"/>
              <w:rPr>
                <w:rFonts w:ascii="Calibri" w:hAnsi="Calibri" w:cs="Calibri"/>
                <w:sz w:val="20"/>
                <w:szCs w:val="20"/>
              </w:rPr>
            </w:pPr>
            <w:r>
              <w:rPr>
                <w:rFonts w:ascii="Calibri" w:hAnsi="Calibri" w:cs="Calibri"/>
                <w:sz w:val="20"/>
                <w:szCs w:val="20"/>
              </w:rPr>
              <w:t>Cena zakázky</w:t>
            </w:r>
            <w:r w:rsidR="00135DFE">
              <w:rPr>
                <w:rFonts w:ascii="Calibri" w:hAnsi="Calibri" w:cs="Calibri"/>
                <w:sz w:val="20"/>
                <w:szCs w:val="20"/>
              </w:rPr>
              <w:t xml:space="preserve"> bez DPH</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203F51">
        <w:trPr>
          <w:cantSplit/>
          <w:trHeight w:val="118"/>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203F51">
            <w:pPr>
              <w:jc w:val="both"/>
              <w:rPr>
                <w:rFonts w:ascii="Calibri" w:hAnsi="Calibri" w:cs="Calibri"/>
                <w:sz w:val="20"/>
                <w:szCs w:val="20"/>
              </w:rPr>
            </w:pPr>
            <w:r>
              <w:rPr>
                <w:rFonts w:ascii="Calibri" w:hAnsi="Calibri" w:cs="Calibri"/>
                <w:sz w:val="20"/>
                <w:szCs w:val="20"/>
              </w:rPr>
              <w:t xml:space="preserve">Termín </w:t>
            </w:r>
            <w:r w:rsidR="00203F51">
              <w:rPr>
                <w:rFonts w:ascii="Calibri" w:hAnsi="Calibri" w:cs="Calibri"/>
                <w:sz w:val="20"/>
                <w:szCs w:val="20"/>
              </w:rPr>
              <w:t xml:space="preserve">realizace </w:t>
            </w:r>
            <w:r>
              <w:rPr>
                <w:rFonts w:ascii="Calibri" w:hAnsi="Calibri" w:cs="Calibri"/>
                <w:sz w:val="20"/>
                <w:szCs w:val="20"/>
              </w:rPr>
              <w:t>zakázky</w:t>
            </w:r>
            <w:r w:rsidR="00203F51">
              <w:rPr>
                <w:rFonts w:ascii="Calibri" w:hAnsi="Calibri" w:cs="Calibri"/>
                <w:sz w:val="20"/>
                <w:szCs w:val="20"/>
              </w:rPr>
              <w:t xml:space="preserve"> (měsíc/rok)</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B71108">
            <w:pPr>
              <w:jc w:val="both"/>
              <w:rPr>
                <w:rFonts w:ascii="Calibri" w:hAnsi="Calibri" w:cs="Calibri"/>
                <w:sz w:val="20"/>
                <w:szCs w:val="20"/>
              </w:rPr>
            </w:pPr>
            <w:r>
              <w:rPr>
                <w:rFonts w:ascii="Calibri" w:hAnsi="Calibri" w:cs="Calibri"/>
                <w:sz w:val="20"/>
                <w:szCs w:val="20"/>
              </w:rPr>
              <w:t>Objednatel zakázky</w:t>
            </w:r>
            <w:r w:rsidR="00BD4BB0">
              <w:rPr>
                <w:rFonts w:ascii="Calibri" w:hAnsi="Calibri" w:cs="Calibri"/>
                <w:sz w:val="20"/>
                <w:szCs w:val="20"/>
              </w:rPr>
              <w:t xml:space="preserve"> (</w:t>
            </w:r>
            <w:r w:rsidR="00B71108">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sidR="00203F51">
              <w:rPr>
                <w:rFonts w:ascii="Calibri" w:hAnsi="Calibri" w:cs="Calibri"/>
                <w:sz w:val="20"/>
                <w:szCs w:val="20"/>
              </w:rPr>
              <w:t xml:space="preserve"> a kontaktní osoba objednatele za účelem ověření zkušenosti ze strany zadavatele (jméno, příjmení, telefonické a emailové spojení)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35446"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both"/>
              <w:rPr>
                <w:rFonts w:ascii="Calibri" w:hAnsi="Calibri" w:cs="Calibri"/>
                <w:sz w:val="20"/>
                <w:szCs w:val="20"/>
              </w:rPr>
            </w:pPr>
            <w:r>
              <w:rPr>
                <w:rFonts w:ascii="Calibri" w:hAnsi="Calibri" w:cs="Calibri"/>
                <w:sz w:val="20"/>
                <w:szCs w:val="20"/>
              </w:rPr>
              <w:t xml:space="preserve">Popis činností vykonávaných členem </w:t>
            </w:r>
            <w:proofErr w:type="spellStart"/>
            <w:r w:rsidR="00C0573F">
              <w:rPr>
                <w:rFonts w:ascii="Calibri" w:hAnsi="Calibri" w:cs="Calibri"/>
                <w:sz w:val="20"/>
                <w:szCs w:val="20"/>
              </w:rPr>
              <w:t>odb</w:t>
            </w:r>
            <w:proofErr w:type="spellEnd"/>
            <w:r w:rsidR="00C0573F">
              <w:rPr>
                <w:rFonts w:ascii="Calibri" w:hAnsi="Calibri" w:cs="Calibri"/>
                <w:sz w:val="20"/>
                <w:szCs w:val="20"/>
              </w:rPr>
              <w:t xml:space="preserve">. </w:t>
            </w:r>
            <w:r>
              <w:rPr>
                <w:rFonts w:ascii="Calibri" w:hAnsi="Calibri" w:cs="Calibri"/>
                <w:sz w:val="20"/>
                <w:szCs w:val="20"/>
              </w:rPr>
              <w:t>personálu</w:t>
            </w:r>
          </w:p>
        </w:tc>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2398C" w:rsidRDefault="00B2398C" w:rsidP="00B2398C">
      <w:pPr>
        <w:pStyle w:val="text"/>
        <w:spacing w:before="0" w:line="240" w:lineRule="auto"/>
        <w:rPr>
          <w:rFonts w:ascii="Calibri" w:hAnsi="Calibri" w:cs="Calibri"/>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 xml:space="preserve">Příloha č. </w:t>
      </w:r>
      <w:r w:rsidR="00AA742C">
        <w:rPr>
          <w:rFonts w:ascii="Calibri" w:hAnsi="Calibri" w:cs="Calibri"/>
          <w:b/>
          <w:bCs/>
          <w:sz w:val="20"/>
          <w:szCs w:val="20"/>
        </w:rPr>
        <w:t>6</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Vzor čestného prohlášení o splnění 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19"/>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6E71AF">
        <w:rPr>
          <w:rFonts w:ascii="Calibri" w:hAnsi="Calibri" w:cs="Calibri"/>
          <w:b/>
          <w:color w:val="000000"/>
          <w:sz w:val="20"/>
          <w:szCs w:val="20"/>
        </w:rPr>
        <w:t>čestně prohlašuje</w:t>
      </w:r>
      <w:r w:rsidRPr="00300BBC">
        <w:rPr>
          <w:rFonts w:ascii="Calibri" w:hAnsi="Calibri" w:cs="Calibri"/>
          <w:color w:val="000000"/>
          <w:sz w:val="20"/>
          <w:szCs w:val="20"/>
        </w:rPr>
        <w:t>, že:</w:t>
      </w:r>
    </w:p>
    <w:p w:rsidR="006E71AF" w:rsidRPr="00300BBC"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BA6077" w:rsidRPr="000D7C37" w:rsidRDefault="00BA6077" w:rsidP="00A86FE5">
      <w:pPr>
        <w:numPr>
          <w:ilvl w:val="0"/>
          <w:numId w:val="15"/>
        </w:numPr>
        <w:autoSpaceDE w:val="0"/>
        <w:autoSpaceDN w:val="0"/>
        <w:adjustRightInd w:val="0"/>
        <w:spacing w:after="120"/>
        <w:ind w:left="714" w:hanging="357"/>
        <w:jc w:val="both"/>
        <w:rPr>
          <w:rFonts w:ascii="Calibri" w:hAnsi="Calibri" w:cs="Calibri"/>
          <w:sz w:val="20"/>
          <w:szCs w:val="20"/>
        </w:rPr>
      </w:pPr>
      <w:r>
        <w:rPr>
          <w:rFonts w:ascii="Calibri" w:hAnsi="Calibri" w:cs="Calibri"/>
          <w:sz w:val="20"/>
          <w:szCs w:val="20"/>
        </w:rPr>
        <w:t>ne</w:t>
      </w:r>
      <w:r w:rsidRPr="00BA6077">
        <w:rPr>
          <w:rFonts w:ascii="Calibri" w:hAnsi="Calibri" w:cs="Calibri"/>
          <w:sz w:val="20"/>
          <w:szCs w:val="20"/>
        </w:rPr>
        <w:t>byl v zemi svého sídla v posledních 5 letech před zahájením zadávacího řízení pravomocně odsouzen pro trestný čin uvedený v příloze č. 3 Z</w:t>
      </w:r>
      <w:r w:rsidR="00C5732A">
        <w:rPr>
          <w:rFonts w:ascii="Calibri" w:hAnsi="Calibri" w:cs="Calibri"/>
          <w:sz w:val="20"/>
          <w:szCs w:val="20"/>
        </w:rPr>
        <w:t>ZVZ</w:t>
      </w:r>
      <w:r w:rsidRPr="00BA6077">
        <w:rPr>
          <w:rFonts w:ascii="Calibri" w:hAnsi="Calibri" w:cs="Calibri"/>
          <w:sz w:val="20"/>
          <w:szCs w:val="20"/>
        </w:rPr>
        <w:t xml:space="preserve"> nebo obdobný trestný čin podle právního řádu země sídla dodavatele; k zahlazeným odsouzením se nepřihlíží</w:t>
      </w:r>
      <w:r w:rsidR="008E5C45">
        <w:rPr>
          <w:rFonts w:ascii="Calibri" w:hAnsi="Calibri" w:cs="Calibri"/>
          <w:sz w:val="20"/>
          <w:szCs w:val="20"/>
        </w:rPr>
        <w:t xml:space="preserve"> (§ 74 odst. 1 písm. a) Z</w:t>
      </w:r>
      <w:r w:rsidR="00870198">
        <w:rPr>
          <w:rFonts w:ascii="Calibri" w:hAnsi="Calibri" w:cs="Calibri"/>
          <w:sz w:val="20"/>
          <w:szCs w:val="20"/>
        </w:rPr>
        <w:t>ZVZ</w:t>
      </w:r>
      <w:r w:rsidR="008E5C45">
        <w:rPr>
          <w:rFonts w:ascii="Calibri" w:hAnsi="Calibri" w:cs="Calibri"/>
          <w:sz w:val="20"/>
          <w:szCs w:val="20"/>
        </w:rPr>
        <w:t>)</w:t>
      </w:r>
      <w:r>
        <w:rPr>
          <w:rFonts w:ascii="Calibri" w:hAnsi="Calibri" w:cs="Calibri"/>
          <w:sz w:val="20"/>
          <w:szCs w:val="20"/>
        </w:rPr>
        <w:t>;</w:t>
      </w:r>
    </w:p>
    <w:p w:rsidR="0062534F" w:rsidRDefault="0062534F" w:rsidP="00A86FE5">
      <w:pPr>
        <w:numPr>
          <w:ilvl w:val="0"/>
          <w:numId w:val="15"/>
        </w:numPr>
        <w:autoSpaceDE w:val="0"/>
        <w:autoSpaceDN w:val="0"/>
        <w:adjustRightInd w:val="0"/>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 </w:t>
      </w:r>
      <w:r>
        <w:rPr>
          <w:rFonts w:ascii="Calibri" w:hAnsi="Calibri" w:cs="Calibri"/>
          <w:color w:val="000000"/>
          <w:sz w:val="20"/>
          <w:szCs w:val="20"/>
        </w:rPr>
        <w:t xml:space="preserve">splatný </w:t>
      </w:r>
      <w:r w:rsidRPr="00300BBC">
        <w:rPr>
          <w:rFonts w:ascii="Calibri" w:hAnsi="Calibri" w:cs="Calibri"/>
          <w:color w:val="000000"/>
          <w:sz w:val="20"/>
          <w:szCs w:val="20"/>
        </w:rPr>
        <w:t>daňov</w:t>
      </w:r>
      <w:r>
        <w:rPr>
          <w:rFonts w:ascii="Calibri" w:hAnsi="Calibri" w:cs="Calibri"/>
          <w:color w:val="000000"/>
          <w:sz w:val="20"/>
          <w:szCs w:val="20"/>
        </w:rPr>
        <w:t>ý</w:t>
      </w:r>
      <w:r w:rsidRPr="00300BBC">
        <w:rPr>
          <w:rFonts w:ascii="Calibri" w:hAnsi="Calibri" w:cs="Calibri"/>
          <w:color w:val="000000"/>
          <w:sz w:val="20"/>
          <w:szCs w:val="20"/>
        </w:rPr>
        <w:t xml:space="preserve"> nedoplat</w:t>
      </w:r>
      <w:r>
        <w:rPr>
          <w:rFonts w:ascii="Calibri" w:hAnsi="Calibri" w:cs="Calibri"/>
          <w:color w:val="000000"/>
          <w:sz w:val="20"/>
          <w:szCs w:val="20"/>
        </w:rPr>
        <w:t>e</w:t>
      </w:r>
      <w:r w:rsidRPr="00300BBC">
        <w:rPr>
          <w:rFonts w:ascii="Calibri" w:hAnsi="Calibri" w:cs="Calibri"/>
          <w:color w:val="000000"/>
          <w:sz w:val="20"/>
          <w:szCs w:val="20"/>
        </w:rPr>
        <w:t xml:space="preserve">k ve vztahu ke spotřební dani, </w:t>
      </w:r>
      <w:r w:rsidRPr="00300BBC">
        <w:rPr>
          <w:rFonts w:ascii="Calibri" w:hAnsi="Calibri" w:cs="Calibri"/>
          <w:sz w:val="20"/>
          <w:szCs w:val="20"/>
        </w:rPr>
        <w:t xml:space="preserve">a to jak v České republice, tak v zemi </w:t>
      </w:r>
      <w:r>
        <w:rPr>
          <w:rFonts w:ascii="Calibri" w:hAnsi="Calibri" w:cs="Calibri"/>
          <w:sz w:val="20"/>
          <w:szCs w:val="20"/>
        </w:rPr>
        <w:t xml:space="preserve">svého </w:t>
      </w:r>
      <w:r w:rsidRPr="00300BBC">
        <w:rPr>
          <w:rFonts w:ascii="Calibri" w:hAnsi="Calibri" w:cs="Calibri"/>
          <w:sz w:val="20"/>
          <w:szCs w:val="20"/>
        </w:rPr>
        <w:t>sídla</w:t>
      </w:r>
      <w:r w:rsidR="008E5C45">
        <w:rPr>
          <w:rFonts w:ascii="Calibri" w:hAnsi="Calibri" w:cs="Calibri"/>
          <w:sz w:val="20"/>
          <w:szCs w:val="20"/>
        </w:rPr>
        <w:t xml:space="preserve"> (§ 74 odst. 1 písm. b) Z</w:t>
      </w:r>
      <w:r w:rsidR="00870198">
        <w:rPr>
          <w:rFonts w:ascii="Calibri" w:hAnsi="Calibri" w:cs="Calibri"/>
          <w:sz w:val="20"/>
          <w:szCs w:val="20"/>
        </w:rPr>
        <w:t>ZVZ</w:t>
      </w:r>
      <w:r w:rsidR="008E5C45">
        <w:rPr>
          <w:rFonts w:ascii="Calibri" w:hAnsi="Calibri" w:cs="Calibri"/>
          <w:sz w:val="20"/>
          <w:szCs w:val="20"/>
        </w:rPr>
        <w:t>)</w:t>
      </w:r>
      <w:r>
        <w:rPr>
          <w:rFonts w:ascii="Calibri" w:hAnsi="Calibri" w:cs="Calibri"/>
          <w:sz w:val="20"/>
          <w:szCs w:val="20"/>
        </w:rPr>
        <w:t>;</w:t>
      </w:r>
      <w:r w:rsidRPr="00300BBC">
        <w:rPr>
          <w:rFonts w:ascii="Calibri" w:hAnsi="Calibri" w:cs="Calibri"/>
          <w:color w:val="000000"/>
          <w:sz w:val="20"/>
          <w:szCs w:val="20"/>
        </w:rPr>
        <w:t xml:space="preserve"> </w:t>
      </w:r>
    </w:p>
    <w:p w:rsidR="00BA6077" w:rsidRPr="00BA6077" w:rsidRDefault="0062534F" w:rsidP="00A86FE5">
      <w:pPr>
        <w:numPr>
          <w:ilvl w:val="0"/>
          <w:numId w:val="15"/>
        </w:numPr>
        <w:autoSpaceDE w:val="0"/>
        <w:autoSpaceDN w:val="0"/>
        <w:adjustRightInd w:val="0"/>
        <w:spacing w:before="60"/>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Pr>
          <w:rFonts w:ascii="Calibri" w:hAnsi="Calibri" w:cs="Calibri"/>
          <w:color w:val="000000"/>
          <w:sz w:val="20"/>
          <w:szCs w:val="20"/>
        </w:rPr>
        <w:t xml:space="preserve">splatný </w:t>
      </w:r>
      <w:r w:rsidRPr="00300BBC">
        <w:rPr>
          <w:rFonts w:ascii="Calibri" w:hAnsi="Calibri" w:cs="Calibri"/>
          <w:color w:val="000000"/>
          <w:sz w:val="20"/>
          <w:szCs w:val="20"/>
        </w:rPr>
        <w:t xml:space="preserve">nedoplatek na pojistném </w:t>
      </w:r>
      <w:r>
        <w:rPr>
          <w:rFonts w:ascii="Calibri" w:hAnsi="Calibri" w:cs="Calibri"/>
          <w:color w:val="000000"/>
          <w:sz w:val="20"/>
          <w:szCs w:val="20"/>
        </w:rPr>
        <w:t>nebo</w:t>
      </w:r>
      <w:r w:rsidRPr="00300BBC">
        <w:rPr>
          <w:rFonts w:ascii="Calibri" w:hAnsi="Calibri" w:cs="Calibri"/>
          <w:color w:val="000000"/>
          <w:sz w:val="20"/>
          <w:szCs w:val="20"/>
        </w:rPr>
        <w:t xml:space="preserve"> na penále na veřejné zdravotní pojištění, </w:t>
      </w:r>
      <w:r w:rsidRPr="00300BBC">
        <w:rPr>
          <w:rFonts w:ascii="Calibri" w:hAnsi="Calibri" w:cs="Calibri"/>
          <w:sz w:val="20"/>
          <w:szCs w:val="20"/>
        </w:rPr>
        <w:t>a to jak v České republice, tak v</w:t>
      </w:r>
      <w:r>
        <w:rPr>
          <w:rFonts w:ascii="Calibri" w:hAnsi="Calibri" w:cs="Calibri"/>
          <w:sz w:val="20"/>
          <w:szCs w:val="20"/>
        </w:rPr>
        <w:t> </w:t>
      </w:r>
      <w:r w:rsidRPr="00300BBC">
        <w:rPr>
          <w:rFonts w:ascii="Calibri" w:hAnsi="Calibri" w:cs="Calibri"/>
          <w:sz w:val="20"/>
          <w:szCs w:val="20"/>
        </w:rPr>
        <w:t xml:space="preserve">zemi </w:t>
      </w:r>
      <w:r>
        <w:rPr>
          <w:rFonts w:ascii="Calibri" w:hAnsi="Calibri" w:cs="Calibri"/>
          <w:sz w:val="20"/>
          <w:szCs w:val="20"/>
        </w:rPr>
        <w:t xml:space="preserve">svého </w:t>
      </w:r>
      <w:r w:rsidRPr="00300BBC">
        <w:rPr>
          <w:rFonts w:ascii="Calibri" w:hAnsi="Calibri" w:cs="Calibri"/>
          <w:sz w:val="20"/>
          <w:szCs w:val="20"/>
        </w:rPr>
        <w:t>sídla</w:t>
      </w:r>
      <w:r w:rsidR="008E5C45">
        <w:rPr>
          <w:rFonts w:ascii="Calibri" w:hAnsi="Calibri" w:cs="Calibri"/>
          <w:sz w:val="20"/>
          <w:szCs w:val="20"/>
        </w:rPr>
        <w:t xml:space="preserve"> (§ 74 odst. 1 písm. c) Z</w:t>
      </w:r>
      <w:r w:rsidR="00870198">
        <w:rPr>
          <w:rFonts w:ascii="Calibri" w:hAnsi="Calibri" w:cs="Calibri"/>
          <w:sz w:val="20"/>
          <w:szCs w:val="20"/>
        </w:rPr>
        <w:t>ZVZ</w:t>
      </w:r>
      <w:r w:rsidR="008E5C45">
        <w:rPr>
          <w:rFonts w:ascii="Calibri" w:hAnsi="Calibri" w:cs="Calibri"/>
          <w:sz w:val="20"/>
          <w:szCs w:val="20"/>
        </w:rPr>
        <w:t>)</w:t>
      </w:r>
      <w:r w:rsidR="00BA6077">
        <w:rPr>
          <w:rFonts w:ascii="Calibri" w:hAnsi="Calibri" w:cs="Calibri"/>
          <w:sz w:val="20"/>
          <w:szCs w:val="20"/>
        </w:rPr>
        <w:t>;</w:t>
      </w:r>
    </w:p>
    <w:p w:rsidR="00BA6077" w:rsidRPr="00D47A37" w:rsidRDefault="00BA6077" w:rsidP="00A86FE5">
      <w:pPr>
        <w:numPr>
          <w:ilvl w:val="0"/>
          <w:numId w:val="15"/>
        </w:numPr>
        <w:autoSpaceDE w:val="0"/>
        <w:autoSpaceDN w:val="0"/>
        <w:adjustRightInd w:val="0"/>
        <w:spacing w:before="60"/>
        <w:ind w:left="714" w:hanging="357"/>
        <w:jc w:val="both"/>
        <w:rPr>
          <w:rFonts w:ascii="Calibri" w:hAnsi="Calibri" w:cs="Calibri"/>
          <w:color w:val="000000"/>
          <w:sz w:val="20"/>
          <w:szCs w:val="20"/>
        </w:rPr>
      </w:pPr>
      <w:r w:rsidRPr="00BA6077">
        <w:rPr>
          <w:rFonts w:ascii="Calibri" w:hAnsi="Calibri" w:cs="Calibri"/>
          <w:color w:val="000000"/>
          <w:sz w:val="20"/>
          <w:szCs w:val="20"/>
        </w:rPr>
        <w:t xml:space="preserve"> </w:t>
      </w:r>
      <w:r w:rsidRPr="00300BBC">
        <w:rPr>
          <w:rFonts w:ascii="Calibri" w:hAnsi="Calibri" w:cs="Calibri"/>
          <w:color w:val="000000"/>
          <w:sz w:val="20"/>
          <w:szCs w:val="20"/>
        </w:rPr>
        <w:t xml:space="preserve">nemá </w:t>
      </w:r>
      <w:r>
        <w:rPr>
          <w:rFonts w:ascii="Calibri" w:hAnsi="Calibri" w:cs="Calibri"/>
          <w:color w:val="000000"/>
          <w:sz w:val="20"/>
          <w:szCs w:val="20"/>
        </w:rPr>
        <w:t xml:space="preserve">splatný </w:t>
      </w:r>
      <w:r w:rsidRPr="00300BBC">
        <w:rPr>
          <w:rFonts w:ascii="Calibri" w:hAnsi="Calibri" w:cs="Calibri"/>
          <w:color w:val="000000"/>
          <w:sz w:val="20"/>
          <w:szCs w:val="20"/>
        </w:rPr>
        <w:t xml:space="preserve">nedoplatek na pojistném </w:t>
      </w:r>
      <w:r>
        <w:rPr>
          <w:rFonts w:ascii="Calibri" w:hAnsi="Calibri" w:cs="Calibri"/>
          <w:color w:val="000000"/>
          <w:sz w:val="20"/>
          <w:szCs w:val="20"/>
        </w:rPr>
        <w:t>nebo</w:t>
      </w:r>
      <w:r w:rsidRPr="00300BBC">
        <w:rPr>
          <w:rFonts w:ascii="Calibri" w:hAnsi="Calibri" w:cs="Calibri"/>
          <w:color w:val="000000"/>
          <w:sz w:val="20"/>
          <w:szCs w:val="20"/>
        </w:rPr>
        <w:t xml:space="preserve"> na penále na </w:t>
      </w:r>
      <w:r>
        <w:rPr>
          <w:rFonts w:ascii="Calibri" w:hAnsi="Calibri" w:cs="Calibri"/>
          <w:color w:val="000000"/>
          <w:sz w:val="20"/>
          <w:szCs w:val="20"/>
        </w:rPr>
        <w:t>sociální zabezpečení a příspěvku na státní politiku zaměstnanosti</w:t>
      </w:r>
      <w:r w:rsidRPr="00300BBC">
        <w:rPr>
          <w:rFonts w:ascii="Calibri" w:hAnsi="Calibri" w:cs="Calibri"/>
          <w:color w:val="000000"/>
          <w:sz w:val="20"/>
          <w:szCs w:val="20"/>
        </w:rPr>
        <w:t xml:space="preserve">, </w:t>
      </w:r>
      <w:r w:rsidRPr="00300BBC">
        <w:rPr>
          <w:rFonts w:ascii="Calibri" w:hAnsi="Calibri" w:cs="Calibri"/>
          <w:sz w:val="20"/>
          <w:szCs w:val="20"/>
        </w:rPr>
        <w:t>a to jak v České republice, tak v</w:t>
      </w:r>
      <w:r>
        <w:rPr>
          <w:rFonts w:ascii="Calibri" w:hAnsi="Calibri" w:cs="Calibri"/>
          <w:sz w:val="20"/>
          <w:szCs w:val="20"/>
        </w:rPr>
        <w:t> </w:t>
      </w:r>
      <w:r w:rsidRPr="00300BBC">
        <w:rPr>
          <w:rFonts w:ascii="Calibri" w:hAnsi="Calibri" w:cs="Calibri"/>
          <w:sz w:val="20"/>
          <w:szCs w:val="20"/>
        </w:rPr>
        <w:t xml:space="preserve">zemi </w:t>
      </w:r>
      <w:r>
        <w:rPr>
          <w:rFonts w:ascii="Calibri" w:hAnsi="Calibri" w:cs="Calibri"/>
          <w:sz w:val="20"/>
          <w:szCs w:val="20"/>
        </w:rPr>
        <w:t xml:space="preserve">svého </w:t>
      </w:r>
      <w:r w:rsidRPr="00300BBC">
        <w:rPr>
          <w:rFonts w:ascii="Calibri" w:hAnsi="Calibri" w:cs="Calibri"/>
          <w:sz w:val="20"/>
          <w:szCs w:val="20"/>
        </w:rPr>
        <w:t>sídla</w:t>
      </w:r>
      <w:r w:rsidR="008E5C45">
        <w:rPr>
          <w:rFonts w:ascii="Calibri" w:hAnsi="Calibri" w:cs="Calibri"/>
          <w:sz w:val="20"/>
          <w:szCs w:val="20"/>
        </w:rPr>
        <w:t xml:space="preserve"> (§ 74 odst. 1 písm. d) Z</w:t>
      </w:r>
      <w:r w:rsidR="00870198">
        <w:rPr>
          <w:rFonts w:ascii="Calibri" w:hAnsi="Calibri" w:cs="Calibri"/>
          <w:sz w:val="20"/>
          <w:szCs w:val="20"/>
        </w:rPr>
        <w:t>ZVZ</w:t>
      </w:r>
      <w:r w:rsidR="008E5C45">
        <w:rPr>
          <w:rFonts w:ascii="Calibri" w:hAnsi="Calibri" w:cs="Calibri"/>
          <w:sz w:val="20"/>
          <w:szCs w:val="20"/>
        </w:rPr>
        <w:t>)</w:t>
      </w:r>
      <w:r>
        <w:rPr>
          <w:rFonts w:ascii="Calibri" w:hAnsi="Calibri" w:cs="Calibri"/>
          <w:sz w:val="20"/>
          <w:szCs w:val="20"/>
        </w:rPr>
        <w:t>;</w:t>
      </w:r>
    </w:p>
    <w:p w:rsidR="00BA6077" w:rsidRPr="00A86FE5" w:rsidRDefault="00BA6077" w:rsidP="00A86FE5">
      <w:pPr>
        <w:numPr>
          <w:ilvl w:val="0"/>
          <w:numId w:val="15"/>
        </w:numPr>
        <w:autoSpaceDE w:val="0"/>
        <w:autoSpaceDN w:val="0"/>
        <w:adjustRightInd w:val="0"/>
        <w:spacing w:before="60"/>
        <w:ind w:left="714" w:hanging="357"/>
        <w:jc w:val="both"/>
        <w:rPr>
          <w:rFonts w:ascii="Calibri" w:hAnsi="Calibri" w:cs="Calibri"/>
          <w:color w:val="000000"/>
          <w:sz w:val="20"/>
          <w:szCs w:val="20"/>
        </w:rPr>
      </w:pPr>
      <w:r>
        <w:rPr>
          <w:rFonts w:ascii="Calibri" w:hAnsi="Calibri" w:cs="Calibri"/>
          <w:sz w:val="20"/>
          <w:szCs w:val="20"/>
        </w:rPr>
        <w:t>není</w:t>
      </w:r>
      <w:r w:rsidRPr="00D47A37">
        <w:rPr>
          <w:rFonts w:ascii="Calibri" w:hAnsi="Calibri" w:cs="Calibri"/>
          <w:sz w:val="20"/>
          <w:szCs w:val="20"/>
        </w:rPr>
        <w:t xml:space="preserve"> v likvidaci, </w:t>
      </w:r>
      <w:r>
        <w:rPr>
          <w:rFonts w:ascii="Calibri" w:hAnsi="Calibri" w:cs="Calibri"/>
          <w:sz w:val="20"/>
          <w:szCs w:val="20"/>
        </w:rPr>
        <w:t xml:space="preserve">není dodavatelem, </w:t>
      </w:r>
      <w:r w:rsidRPr="00D47A37">
        <w:rPr>
          <w:rFonts w:ascii="Calibri" w:hAnsi="Calibri" w:cs="Calibri"/>
          <w:sz w:val="20"/>
          <w:szCs w:val="20"/>
        </w:rPr>
        <w:t>proti němuž bylo vydáno rozhodnutí o úpadku, vůči němuž byla nařízena nucená správa podle jiného právního předpisu nebo v obdobné situaci podle právního řádu země sídla dodavatele</w:t>
      </w:r>
      <w:r w:rsidR="008E5C45">
        <w:rPr>
          <w:rFonts w:ascii="Calibri" w:hAnsi="Calibri" w:cs="Calibri"/>
          <w:sz w:val="20"/>
          <w:szCs w:val="20"/>
        </w:rPr>
        <w:t xml:space="preserve"> (§ 74 odst. 1 písm. e) Z</w:t>
      </w:r>
      <w:r w:rsidR="00870198">
        <w:rPr>
          <w:rFonts w:ascii="Calibri" w:hAnsi="Calibri" w:cs="Calibri"/>
          <w:sz w:val="20"/>
          <w:szCs w:val="20"/>
        </w:rPr>
        <w:t>ZVZ</w:t>
      </w:r>
      <w:r w:rsidR="008E5C45">
        <w:rPr>
          <w:rFonts w:ascii="Calibri" w:hAnsi="Calibri" w:cs="Calibri"/>
          <w:sz w:val="20"/>
          <w:szCs w:val="20"/>
        </w:rPr>
        <w:t>)</w:t>
      </w:r>
      <w:r>
        <w:rPr>
          <w:rFonts w:ascii="Calibri" w:hAnsi="Calibri" w:cs="Calibri"/>
          <w:sz w:val="20"/>
          <w:szCs w:val="20"/>
        </w:rPr>
        <w:t>.</w:t>
      </w:r>
    </w:p>
    <w:p w:rsidR="00A86FE5" w:rsidRPr="00BA6077" w:rsidRDefault="00A86FE5" w:rsidP="00A86FE5">
      <w:pPr>
        <w:autoSpaceDE w:val="0"/>
        <w:autoSpaceDN w:val="0"/>
        <w:adjustRightInd w:val="0"/>
        <w:spacing w:before="60"/>
        <w:ind w:left="714"/>
        <w:jc w:val="both"/>
        <w:rPr>
          <w:rFonts w:ascii="Calibri" w:hAnsi="Calibri" w:cs="Calibri"/>
          <w:color w:val="000000"/>
          <w:sz w:val="20"/>
          <w:szCs w:val="20"/>
        </w:rPr>
      </w:pPr>
    </w:p>
    <w:p w:rsidR="00BA6077" w:rsidRDefault="00BA6077" w:rsidP="00A86FE5">
      <w:pPr>
        <w:autoSpaceDE w:val="0"/>
        <w:autoSpaceDN w:val="0"/>
        <w:adjustRightInd w:val="0"/>
        <w:spacing w:before="60"/>
        <w:ind w:left="714"/>
        <w:jc w:val="both"/>
        <w:rPr>
          <w:rFonts w:ascii="Calibri" w:hAnsi="Calibri" w:cs="Calibri"/>
          <w:color w:val="000000"/>
          <w:sz w:val="20"/>
          <w:szCs w:val="20"/>
        </w:rPr>
      </w:pPr>
    </w:p>
    <w:p w:rsidR="00DA6CD8" w:rsidRPr="0074371E" w:rsidRDefault="00DA6CD8" w:rsidP="00A86FE5">
      <w:pPr>
        <w:pStyle w:val="Zkladntextodsazen"/>
        <w:ind w:left="0"/>
        <w:rPr>
          <w:rFonts w:ascii="Calibri" w:hAnsi="Calibri" w:cs="Calibri"/>
          <w:b/>
          <w:i/>
          <w:sz w:val="20"/>
          <w:szCs w:val="20"/>
          <w:lang w:val="cs-CZ"/>
        </w:rPr>
      </w:pPr>
      <w:r w:rsidRPr="00DA6CD8">
        <w:rPr>
          <w:rFonts w:ascii="Calibri" w:hAnsi="Calibri" w:cs="Calibri"/>
          <w:b/>
          <w:i/>
          <w:sz w:val="20"/>
          <w:szCs w:val="20"/>
        </w:rPr>
        <w:t>Pozn. zadavatele: text uvedený v závorkách níže uvede</w:t>
      </w:r>
      <w:r w:rsidR="008E5C45">
        <w:rPr>
          <w:rFonts w:ascii="Calibri" w:hAnsi="Calibri" w:cs="Calibri"/>
          <w:b/>
          <w:i/>
          <w:sz w:val="20"/>
          <w:szCs w:val="20"/>
          <w:lang w:val="cs-CZ"/>
        </w:rPr>
        <w:t xml:space="preserve"> dodavatel</w:t>
      </w:r>
      <w:r w:rsidRPr="00DA6CD8">
        <w:rPr>
          <w:rFonts w:ascii="Calibri" w:hAnsi="Calibri" w:cs="Calibri"/>
          <w:b/>
          <w:i/>
          <w:sz w:val="20"/>
          <w:szCs w:val="20"/>
        </w:rPr>
        <w:t xml:space="preserve"> v případě, že </w:t>
      </w:r>
      <w:r w:rsidR="0074371E">
        <w:rPr>
          <w:rFonts w:ascii="Calibri" w:hAnsi="Calibri" w:cs="Calibri"/>
          <w:b/>
          <w:i/>
          <w:sz w:val="20"/>
          <w:szCs w:val="20"/>
        </w:rPr>
        <w:t>je právnick</w:t>
      </w:r>
      <w:r w:rsidR="0074371E">
        <w:rPr>
          <w:rFonts w:ascii="Calibri" w:hAnsi="Calibri" w:cs="Calibri"/>
          <w:b/>
          <w:i/>
          <w:sz w:val="20"/>
          <w:szCs w:val="20"/>
          <w:lang w:val="cs-CZ"/>
        </w:rPr>
        <w:t>ou</w:t>
      </w:r>
      <w:r w:rsidRPr="00DA6CD8">
        <w:rPr>
          <w:rFonts w:ascii="Calibri" w:hAnsi="Calibri" w:cs="Calibri"/>
          <w:b/>
          <w:i/>
          <w:sz w:val="20"/>
          <w:szCs w:val="20"/>
        </w:rPr>
        <w:t xml:space="preserve"> osob</w:t>
      </w:r>
      <w:r w:rsidR="0074371E">
        <w:rPr>
          <w:rFonts w:ascii="Calibri" w:hAnsi="Calibri" w:cs="Calibri"/>
          <w:b/>
          <w:i/>
          <w:sz w:val="20"/>
          <w:szCs w:val="20"/>
          <w:lang w:val="cs-CZ"/>
        </w:rPr>
        <w:t>ou</w:t>
      </w:r>
      <w:r w:rsidRPr="00DA6CD8">
        <w:rPr>
          <w:rFonts w:ascii="Calibri" w:hAnsi="Calibri" w:cs="Calibri"/>
          <w:b/>
          <w:i/>
          <w:sz w:val="20"/>
          <w:szCs w:val="20"/>
        </w:rPr>
        <w:t>.</w:t>
      </w:r>
    </w:p>
    <w:p w:rsidR="00E64621" w:rsidRDefault="0074371E" w:rsidP="00A86FE5">
      <w:pPr>
        <w:autoSpaceDE w:val="0"/>
        <w:autoSpaceDN w:val="0"/>
        <w:adjustRightInd w:val="0"/>
        <w:spacing w:after="120"/>
        <w:jc w:val="both"/>
        <w:rPr>
          <w:rFonts w:ascii="Calibri" w:hAnsi="Calibri" w:cs="Calibri"/>
          <w:sz w:val="20"/>
          <w:szCs w:val="20"/>
        </w:rPr>
      </w:pPr>
      <w:r>
        <w:rPr>
          <w:rFonts w:ascii="Calibri" w:hAnsi="Calibri" w:cs="Calibri"/>
          <w:sz w:val="20"/>
          <w:szCs w:val="20"/>
        </w:rPr>
        <w:t>[P</w:t>
      </w:r>
      <w:r w:rsidR="00BA6077" w:rsidRPr="00BA6077">
        <w:rPr>
          <w:rFonts w:ascii="Calibri" w:hAnsi="Calibri" w:cs="Calibri"/>
          <w:sz w:val="20"/>
          <w:szCs w:val="20"/>
        </w:rPr>
        <w:t xml:space="preserve">odmínku podle </w:t>
      </w:r>
      <w:r w:rsidR="008E5C45">
        <w:rPr>
          <w:rFonts w:ascii="Calibri" w:hAnsi="Calibri" w:cs="Calibri"/>
          <w:sz w:val="20"/>
          <w:szCs w:val="20"/>
        </w:rPr>
        <w:t>§ 74 odst. 1 písm. a) Z</w:t>
      </w:r>
      <w:r w:rsidR="00870198">
        <w:rPr>
          <w:rFonts w:ascii="Calibri" w:hAnsi="Calibri" w:cs="Calibri"/>
          <w:sz w:val="20"/>
          <w:szCs w:val="20"/>
        </w:rPr>
        <w:t>ZVZ</w:t>
      </w:r>
      <w:r>
        <w:rPr>
          <w:rFonts w:ascii="Calibri" w:hAnsi="Calibri" w:cs="Calibri"/>
          <w:sz w:val="20"/>
          <w:szCs w:val="20"/>
        </w:rPr>
        <w:t xml:space="preserve"> </w:t>
      </w:r>
      <w:r w:rsidR="00BA6077" w:rsidRPr="00BA6077">
        <w:rPr>
          <w:rFonts w:ascii="Calibri" w:hAnsi="Calibri" w:cs="Calibri"/>
          <w:sz w:val="20"/>
          <w:szCs w:val="20"/>
        </w:rPr>
        <w:t xml:space="preserve">splňuje </w:t>
      </w:r>
      <w:r>
        <w:rPr>
          <w:rFonts w:ascii="Calibri" w:hAnsi="Calibri" w:cs="Calibri"/>
          <w:sz w:val="20"/>
          <w:szCs w:val="20"/>
        </w:rPr>
        <w:t>dodavatel jako</w:t>
      </w:r>
      <w:r w:rsidR="00BA6077" w:rsidRPr="00BA6077">
        <w:rPr>
          <w:rFonts w:ascii="Calibri" w:hAnsi="Calibri" w:cs="Calibri"/>
          <w:sz w:val="20"/>
          <w:szCs w:val="20"/>
        </w:rPr>
        <w:t xml:space="preserve"> právnická osoba a zároveň každý člen statutárního orgánu</w:t>
      </w:r>
      <w:r>
        <w:rPr>
          <w:rFonts w:ascii="Calibri" w:hAnsi="Calibri" w:cs="Calibri"/>
          <w:sz w:val="20"/>
          <w:szCs w:val="20"/>
        </w:rPr>
        <w:t xml:space="preserve"> dodavatele</w:t>
      </w:r>
      <w:r w:rsidR="00BA6077" w:rsidRPr="00BA6077">
        <w:rPr>
          <w:rFonts w:ascii="Calibri" w:hAnsi="Calibri" w:cs="Calibri"/>
          <w:sz w:val="20"/>
          <w:szCs w:val="20"/>
        </w:rPr>
        <w:t>.</w:t>
      </w:r>
      <w:r>
        <w:rPr>
          <w:rFonts w:ascii="Calibri" w:hAnsi="Calibri" w:cs="Calibri"/>
          <w:sz w:val="20"/>
          <w:szCs w:val="20"/>
        </w:rPr>
        <w:t>]</w:t>
      </w:r>
      <w:r w:rsidR="00BA6077" w:rsidRPr="00BA6077">
        <w:rPr>
          <w:rFonts w:ascii="Calibri" w:hAnsi="Calibri" w:cs="Calibri"/>
          <w:sz w:val="20"/>
          <w:szCs w:val="20"/>
        </w:rPr>
        <w:t xml:space="preserve"> </w:t>
      </w:r>
    </w:p>
    <w:p w:rsidR="0074371E" w:rsidRDefault="0074371E" w:rsidP="00A86FE5">
      <w:pPr>
        <w:autoSpaceDE w:val="0"/>
        <w:autoSpaceDN w:val="0"/>
        <w:adjustRightInd w:val="0"/>
        <w:spacing w:after="120"/>
        <w:jc w:val="both"/>
        <w:rPr>
          <w:rFonts w:ascii="Calibri" w:hAnsi="Calibri" w:cs="Calibri"/>
          <w:sz w:val="20"/>
          <w:szCs w:val="20"/>
        </w:rPr>
      </w:pPr>
    </w:p>
    <w:p w:rsidR="00A86FE5" w:rsidRDefault="00A86FE5" w:rsidP="00A86FE5">
      <w:pPr>
        <w:autoSpaceDE w:val="0"/>
        <w:autoSpaceDN w:val="0"/>
        <w:adjustRightInd w:val="0"/>
        <w:spacing w:after="120"/>
        <w:jc w:val="both"/>
        <w:rPr>
          <w:rFonts w:ascii="Calibri" w:hAnsi="Calibri" w:cs="Calibri"/>
          <w:sz w:val="20"/>
          <w:szCs w:val="20"/>
        </w:rPr>
      </w:pPr>
    </w:p>
    <w:p w:rsidR="00DA6CD8" w:rsidRPr="0074371E" w:rsidRDefault="00E64621" w:rsidP="00A86FE5">
      <w:pPr>
        <w:pStyle w:val="Zkladntextodsazen"/>
        <w:ind w:left="0"/>
        <w:rPr>
          <w:rFonts w:ascii="Calibri" w:hAnsi="Calibri" w:cs="Calibri"/>
          <w:b/>
          <w:i/>
          <w:sz w:val="20"/>
          <w:szCs w:val="20"/>
          <w:lang w:val="cs-CZ"/>
        </w:rPr>
      </w:pPr>
      <w:r w:rsidRPr="00DA6CD8">
        <w:rPr>
          <w:rFonts w:ascii="Calibri" w:hAnsi="Calibri" w:cs="Calibri"/>
          <w:b/>
          <w:i/>
          <w:sz w:val="20"/>
          <w:szCs w:val="20"/>
        </w:rPr>
        <w:t xml:space="preserve">Pozn. </w:t>
      </w:r>
      <w:r w:rsidR="00DA6CD8" w:rsidRPr="00DA6CD8">
        <w:rPr>
          <w:rFonts w:ascii="Calibri" w:hAnsi="Calibri" w:cs="Calibri"/>
          <w:b/>
          <w:i/>
          <w:sz w:val="20"/>
          <w:szCs w:val="20"/>
        </w:rPr>
        <w:t xml:space="preserve">zadavatele: text uvedený v závorkách níže uvede </w:t>
      </w:r>
      <w:r w:rsidR="008E5C45">
        <w:rPr>
          <w:rFonts w:ascii="Calibri" w:hAnsi="Calibri" w:cs="Calibri"/>
          <w:b/>
          <w:i/>
          <w:sz w:val="20"/>
          <w:szCs w:val="20"/>
          <w:lang w:val="cs-CZ"/>
        </w:rPr>
        <w:t xml:space="preserve">dodavatel </w:t>
      </w:r>
      <w:r w:rsidR="00DA6CD8" w:rsidRPr="00DA6CD8">
        <w:rPr>
          <w:rFonts w:ascii="Calibri" w:hAnsi="Calibri" w:cs="Calibri"/>
          <w:b/>
          <w:i/>
          <w:sz w:val="20"/>
          <w:szCs w:val="20"/>
        </w:rPr>
        <w:t>pouze v případě, že členem statutárního orgánu dodavatele je právnická osoba.</w:t>
      </w:r>
    </w:p>
    <w:p w:rsidR="00BA6077" w:rsidRPr="00DA6CD8" w:rsidRDefault="00DA6CD8" w:rsidP="00A86FE5">
      <w:pPr>
        <w:autoSpaceDE w:val="0"/>
        <w:autoSpaceDN w:val="0"/>
        <w:adjustRightInd w:val="0"/>
        <w:jc w:val="both"/>
        <w:rPr>
          <w:rFonts w:ascii="Calibri" w:hAnsi="Calibri" w:cs="Calibri"/>
          <w:sz w:val="20"/>
          <w:szCs w:val="20"/>
        </w:rPr>
      </w:pPr>
      <w:r>
        <w:rPr>
          <w:rFonts w:ascii="Calibri" w:hAnsi="Calibri" w:cs="Calibri"/>
          <w:sz w:val="20"/>
          <w:szCs w:val="20"/>
        </w:rPr>
        <w:t>[P</w:t>
      </w:r>
      <w:r w:rsidR="00BA6077" w:rsidRPr="00DA6CD8">
        <w:rPr>
          <w:rFonts w:ascii="Calibri" w:hAnsi="Calibri" w:cs="Calibri"/>
          <w:sz w:val="20"/>
          <w:szCs w:val="20"/>
        </w:rPr>
        <w:t xml:space="preserve">odmínku podle </w:t>
      </w:r>
      <w:r w:rsidR="008E5C45">
        <w:rPr>
          <w:rFonts w:ascii="Calibri" w:hAnsi="Calibri" w:cs="Calibri"/>
          <w:sz w:val="20"/>
          <w:szCs w:val="20"/>
        </w:rPr>
        <w:t>§ 74 odst. 1 písm. a) Z</w:t>
      </w:r>
      <w:r w:rsidR="00870198">
        <w:rPr>
          <w:rFonts w:ascii="Calibri" w:hAnsi="Calibri" w:cs="Calibri"/>
          <w:sz w:val="20"/>
          <w:szCs w:val="20"/>
        </w:rPr>
        <w:t>ZVZ</w:t>
      </w:r>
      <w:r w:rsidR="008E5C45">
        <w:rPr>
          <w:rFonts w:ascii="Calibri" w:hAnsi="Calibri" w:cs="Calibri"/>
          <w:sz w:val="20"/>
          <w:szCs w:val="20"/>
        </w:rPr>
        <w:t xml:space="preserve"> </w:t>
      </w:r>
      <w:r w:rsidR="00BA6077" w:rsidRPr="00DA6CD8">
        <w:rPr>
          <w:rFonts w:ascii="Calibri" w:hAnsi="Calibri" w:cs="Calibri"/>
          <w:sz w:val="20"/>
          <w:szCs w:val="20"/>
        </w:rPr>
        <w:t>splňuje</w:t>
      </w:r>
    </w:p>
    <w:p w:rsidR="00BA6077" w:rsidRPr="00DA6CD8" w:rsidRDefault="00BA6077" w:rsidP="00A86FE5">
      <w:pPr>
        <w:numPr>
          <w:ilvl w:val="0"/>
          <w:numId w:val="15"/>
        </w:numPr>
        <w:autoSpaceDE w:val="0"/>
        <w:autoSpaceDN w:val="0"/>
        <w:adjustRightInd w:val="0"/>
        <w:ind w:left="714" w:hanging="357"/>
        <w:jc w:val="both"/>
        <w:rPr>
          <w:rFonts w:ascii="Calibri" w:hAnsi="Calibri" w:cs="Calibri"/>
          <w:sz w:val="20"/>
          <w:szCs w:val="20"/>
        </w:rPr>
      </w:pPr>
      <w:r w:rsidRPr="00DA6CD8">
        <w:rPr>
          <w:rFonts w:ascii="Calibri" w:hAnsi="Calibri" w:cs="Calibri"/>
          <w:sz w:val="20"/>
          <w:szCs w:val="20"/>
        </w:rPr>
        <w:t>právnická osoba,</w:t>
      </w:r>
      <w:r w:rsidR="00DA6CD8">
        <w:rPr>
          <w:rFonts w:ascii="Calibri" w:hAnsi="Calibri" w:cs="Calibri"/>
          <w:sz w:val="20"/>
          <w:szCs w:val="20"/>
        </w:rPr>
        <w:t xml:space="preserve"> která je členem statutárního orgánu dodavatele,</w:t>
      </w:r>
    </w:p>
    <w:p w:rsidR="00BA6077" w:rsidRPr="00DA6CD8" w:rsidRDefault="00BA6077" w:rsidP="00A86FE5">
      <w:pPr>
        <w:numPr>
          <w:ilvl w:val="0"/>
          <w:numId w:val="15"/>
        </w:numPr>
        <w:autoSpaceDE w:val="0"/>
        <w:autoSpaceDN w:val="0"/>
        <w:adjustRightInd w:val="0"/>
        <w:ind w:left="714" w:hanging="357"/>
        <w:jc w:val="both"/>
        <w:rPr>
          <w:rFonts w:ascii="Calibri" w:hAnsi="Calibri" w:cs="Calibri"/>
          <w:sz w:val="20"/>
          <w:szCs w:val="20"/>
        </w:rPr>
      </w:pPr>
      <w:r w:rsidRPr="00DA6CD8">
        <w:rPr>
          <w:rFonts w:ascii="Calibri" w:hAnsi="Calibri" w:cs="Calibri"/>
          <w:sz w:val="20"/>
          <w:szCs w:val="20"/>
        </w:rPr>
        <w:t xml:space="preserve"> každý člen statutárního orgánu této právnické osoby a</w:t>
      </w:r>
    </w:p>
    <w:p w:rsidR="00BA6077" w:rsidRPr="00BA6077" w:rsidRDefault="00BA6077" w:rsidP="00A86FE5">
      <w:pPr>
        <w:numPr>
          <w:ilvl w:val="0"/>
          <w:numId w:val="15"/>
        </w:numPr>
        <w:autoSpaceDE w:val="0"/>
        <w:autoSpaceDN w:val="0"/>
        <w:adjustRightInd w:val="0"/>
        <w:ind w:left="714" w:hanging="357"/>
        <w:jc w:val="both"/>
        <w:rPr>
          <w:rFonts w:ascii="Calibri" w:hAnsi="Calibri" w:cs="Calibri"/>
          <w:sz w:val="20"/>
          <w:szCs w:val="20"/>
        </w:rPr>
      </w:pPr>
      <w:r w:rsidRPr="00DA6CD8">
        <w:rPr>
          <w:rFonts w:ascii="Calibri" w:hAnsi="Calibri" w:cs="Calibri"/>
          <w:sz w:val="20"/>
          <w:szCs w:val="20"/>
        </w:rPr>
        <w:t>osoba zastupující tuto právnickou osobu v statutárním orgánu dodavatele.</w:t>
      </w:r>
      <w:r w:rsidR="00DA6CD8">
        <w:rPr>
          <w:rFonts w:ascii="Calibri" w:hAnsi="Calibri" w:cs="Calibri"/>
          <w:sz w:val="20"/>
          <w:szCs w:val="20"/>
        </w:rPr>
        <w:t>]</w:t>
      </w:r>
    </w:p>
    <w:p w:rsidR="00BA6077" w:rsidRDefault="00BA6077" w:rsidP="00A86FE5">
      <w:pPr>
        <w:autoSpaceDE w:val="0"/>
        <w:autoSpaceDN w:val="0"/>
        <w:adjustRightInd w:val="0"/>
        <w:spacing w:before="60"/>
        <w:jc w:val="both"/>
        <w:rPr>
          <w:rFonts w:ascii="Calibri" w:hAnsi="Calibri" w:cs="Calibri"/>
          <w:color w:val="000000"/>
          <w:sz w:val="20"/>
          <w:szCs w:val="20"/>
        </w:rPr>
      </w:pPr>
    </w:p>
    <w:p w:rsidR="0062534F" w:rsidRPr="00300BBC" w:rsidRDefault="0062534F" w:rsidP="00A86FE5">
      <w:pPr>
        <w:autoSpaceDE w:val="0"/>
        <w:autoSpaceDN w:val="0"/>
        <w:adjustRightInd w:val="0"/>
        <w:spacing w:before="60"/>
        <w:ind w:left="714"/>
        <w:jc w:val="both"/>
        <w:rPr>
          <w:rFonts w:ascii="Calibri" w:hAnsi="Calibri" w:cs="Calibri"/>
          <w:sz w:val="20"/>
          <w:szCs w:val="20"/>
        </w:rPr>
      </w:pPr>
    </w:p>
    <w:p w:rsidR="0062534F" w:rsidRPr="006E71AF" w:rsidRDefault="0062534F" w:rsidP="00A86FE5">
      <w:pPr>
        <w:pStyle w:val="Zkladntextodsazen"/>
        <w:ind w:left="0"/>
        <w:rPr>
          <w:rFonts w:ascii="Calibri" w:hAnsi="Calibri" w:cs="Calibri"/>
          <w:b/>
          <w:i/>
          <w:sz w:val="20"/>
          <w:szCs w:val="20"/>
        </w:rPr>
      </w:pPr>
      <w:r w:rsidRPr="006E71AF">
        <w:rPr>
          <w:rFonts w:ascii="Calibri" w:hAnsi="Calibri" w:cs="Calibri"/>
          <w:b/>
          <w:i/>
          <w:sz w:val="20"/>
          <w:szCs w:val="20"/>
        </w:rPr>
        <w:lastRenderedPageBreak/>
        <w:t xml:space="preserve">Pozn. zadavatele: v případě, že dodavatel není zapsán v obchodním rejstříku, je třeba, aby toto prohlášení doplnil o další bod dle § 74 odst. 1 písm. e) </w:t>
      </w:r>
      <w:r w:rsidR="00CA70F3" w:rsidRPr="00CA70F3">
        <w:rPr>
          <w:rFonts w:ascii="Calibri" w:hAnsi="Calibri" w:cs="Calibri"/>
          <w:b/>
          <w:i/>
          <w:sz w:val="20"/>
          <w:szCs w:val="20"/>
        </w:rPr>
        <w:t>zákona č. 134/2016 Sb., o zadávání veřejných zakázek</w:t>
      </w:r>
      <w:r w:rsidR="00057FD7">
        <w:rPr>
          <w:rFonts w:ascii="Calibri" w:hAnsi="Calibri" w:cs="Calibri"/>
          <w:b/>
          <w:i/>
          <w:sz w:val="20"/>
          <w:szCs w:val="20"/>
          <w:lang w:val="cs-CZ"/>
        </w:rPr>
        <w:t xml:space="preserve">, </w:t>
      </w:r>
      <w:r w:rsidR="00057FD7" w:rsidRPr="00057FD7">
        <w:rPr>
          <w:rFonts w:ascii="Calibri" w:hAnsi="Calibri" w:cs="Calibri"/>
          <w:b/>
          <w:i/>
          <w:sz w:val="20"/>
          <w:szCs w:val="20"/>
          <w:lang w:val="cs-CZ"/>
        </w:rPr>
        <w:t>ve znění pozdějších předpisů</w:t>
      </w:r>
      <w:r w:rsidRPr="006E71AF">
        <w:rPr>
          <w:rFonts w:ascii="Calibri" w:hAnsi="Calibri" w:cs="Calibri"/>
          <w:b/>
          <w:i/>
          <w:sz w:val="20"/>
          <w:szCs w:val="20"/>
        </w:rPr>
        <w:t>.</w:t>
      </w:r>
    </w:p>
    <w:p w:rsidR="0062534F" w:rsidRDefault="0062534F" w:rsidP="00A86FE5">
      <w:pPr>
        <w:pStyle w:val="Zkladntextodsazen"/>
        <w:rPr>
          <w:rFonts w:ascii="Calibri" w:hAnsi="Calibri" w:cs="Calibri"/>
          <w:sz w:val="20"/>
          <w:szCs w:val="20"/>
        </w:rPr>
      </w:pPr>
      <w:r>
        <w:rPr>
          <w:rFonts w:ascii="Calibri" w:hAnsi="Calibri" w:cs="Calibri"/>
          <w:sz w:val="20"/>
          <w:szCs w:val="20"/>
        </w:rPr>
        <w:t xml:space="preserve"> </w:t>
      </w:r>
    </w:p>
    <w:p w:rsidR="0062534F" w:rsidRDefault="0062534F" w:rsidP="0062534F">
      <w:pPr>
        <w:pStyle w:val="Zkladntextodsazen"/>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V</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62534F" w:rsidRPr="00265A58" w:rsidRDefault="0062534F" w:rsidP="0062534F">
      <w:pPr>
        <w:pStyle w:val="Zkladntextodsazen"/>
        <w:spacing w:before="240"/>
        <w:ind w:left="0"/>
        <w:rPr>
          <w:rFonts w:ascii="Calibri" w:hAnsi="Calibri" w:cs="Calibri"/>
          <w:b/>
          <w:sz w:val="20"/>
          <w:szCs w:val="20"/>
        </w:rPr>
      </w:pPr>
      <w:r w:rsidRPr="004966AE">
        <w:rPr>
          <w:rFonts w:ascii="Calibri" w:hAnsi="Calibri" w:cs="Calibri"/>
          <w:sz w:val="20"/>
          <w:szCs w:val="20"/>
        </w:rPr>
        <w:t>Dne</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62534F" w:rsidRPr="004966AE" w:rsidRDefault="0062534F" w:rsidP="0062534F">
      <w:pPr>
        <w:pStyle w:val="Zkladntextodsazen"/>
        <w:ind w:left="709"/>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62534F" w:rsidRPr="004966AE" w:rsidRDefault="0062534F" w:rsidP="0062534F">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62534F" w:rsidRPr="00B5111D" w:rsidRDefault="0062534F" w:rsidP="00DD2198">
            <w:pPr>
              <w:rPr>
                <w:rFonts w:ascii="Calibri" w:hAnsi="Calibri" w:cs="Calibri"/>
                <w:sz w:val="20"/>
                <w:szCs w:val="20"/>
              </w:rPr>
            </w:pPr>
          </w:p>
        </w:tc>
      </w:tr>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62534F" w:rsidRPr="00B5111D" w:rsidRDefault="0062534F" w:rsidP="00DD2198">
            <w:pPr>
              <w:rPr>
                <w:rFonts w:ascii="Calibri" w:hAnsi="Calibri" w:cs="Calibri"/>
                <w:sz w:val="20"/>
                <w:szCs w:val="20"/>
              </w:rPr>
            </w:pPr>
          </w:p>
        </w:tc>
      </w:tr>
    </w:tbl>
    <w:p w:rsidR="00C0631C" w:rsidRDefault="00C0631C" w:rsidP="007E7B96">
      <w:pPr>
        <w:spacing w:after="120" w:line="320" w:lineRule="atLeast"/>
        <w:rPr>
          <w:rFonts w:ascii="Calibri" w:hAnsi="Calibri" w:cs="Calibri"/>
          <w:color w:val="000000"/>
          <w:sz w:val="20"/>
          <w:szCs w:val="20"/>
        </w:rPr>
      </w:pPr>
    </w:p>
    <w:p w:rsidR="00C0631C" w:rsidRPr="00300BBC" w:rsidRDefault="00F063C9" w:rsidP="00F063C9">
      <w:pPr>
        <w:pStyle w:val="Section"/>
        <w:widowControl/>
        <w:jc w:val="left"/>
        <w:rPr>
          <w:rFonts w:ascii="Calibri" w:hAnsi="Calibri" w:cs="Calibri"/>
        </w:rPr>
      </w:pPr>
      <w:r w:rsidRPr="00300BBC">
        <w:rPr>
          <w:rFonts w:ascii="Calibri" w:hAnsi="Calibri" w:cs="Calibri"/>
        </w:rPr>
        <w:t xml:space="preserve"> </w:t>
      </w:r>
    </w:p>
    <w:p w:rsidR="00B574F0" w:rsidRDefault="00B574F0" w:rsidP="007E7B96">
      <w:pPr>
        <w:spacing w:after="120" w:line="320" w:lineRule="atLeast"/>
        <w:rPr>
          <w:rFonts w:ascii="Calibri" w:hAnsi="Calibri" w:cs="Calibri"/>
          <w:color w:val="000000"/>
          <w:sz w:val="20"/>
          <w:szCs w:val="20"/>
        </w:rPr>
      </w:pPr>
    </w:p>
    <w:p w:rsidR="00E17DE5" w:rsidRDefault="00E17DE5" w:rsidP="007E7B96">
      <w:pPr>
        <w:spacing w:after="120" w:line="320" w:lineRule="atLeast"/>
        <w:rPr>
          <w:rFonts w:ascii="Calibri" w:hAnsi="Calibri" w:cs="Calibri"/>
          <w:color w:val="000000"/>
          <w:sz w:val="20"/>
          <w:szCs w:val="20"/>
        </w:rPr>
      </w:pPr>
    </w:p>
    <w:p w:rsidR="00E17DE5" w:rsidRDefault="00E17DE5" w:rsidP="007E7B96">
      <w:pPr>
        <w:spacing w:after="120" w:line="320" w:lineRule="atLeast"/>
        <w:rPr>
          <w:rFonts w:ascii="Calibri" w:hAnsi="Calibri" w:cs="Calibri"/>
          <w:color w:val="000000"/>
          <w:sz w:val="20"/>
          <w:szCs w:val="20"/>
        </w:rPr>
      </w:pPr>
    </w:p>
    <w:p w:rsidR="00E17DE5" w:rsidRDefault="00E17DE5" w:rsidP="007E7B96">
      <w:pPr>
        <w:spacing w:after="120" w:line="320" w:lineRule="atLeast"/>
        <w:rPr>
          <w:rFonts w:ascii="Calibri" w:hAnsi="Calibri" w:cs="Calibri"/>
          <w:color w:val="000000"/>
          <w:sz w:val="20"/>
          <w:szCs w:val="20"/>
        </w:rPr>
      </w:pPr>
    </w:p>
    <w:p w:rsidR="00E17DE5" w:rsidRDefault="00E17DE5" w:rsidP="007E7B96">
      <w:pPr>
        <w:spacing w:after="120" w:line="320" w:lineRule="atLeast"/>
        <w:rPr>
          <w:rFonts w:ascii="Calibri" w:hAnsi="Calibri" w:cs="Calibri"/>
          <w:color w:val="000000"/>
          <w:sz w:val="20"/>
          <w:szCs w:val="20"/>
        </w:rPr>
      </w:pPr>
    </w:p>
    <w:p w:rsidR="00E17DE5" w:rsidRDefault="00E17DE5" w:rsidP="007E7B96">
      <w:pPr>
        <w:spacing w:after="120" w:line="320" w:lineRule="atLeast"/>
        <w:rPr>
          <w:rFonts w:ascii="Calibri" w:hAnsi="Calibri" w:cs="Calibri"/>
          <w:color w:val="000000"/>
          <w:sz w:val="20"/>
          <w:szCs w:val="20"/>
        </w:rPr>
      </w:pPr>
    </w:p>
    <w:p w:rsidR="00E17DE5" w:rsidRDefault="00E17DE5" w:rsidP="007E7B96">
      <w:pPr>
        <w:spacing w:after="120" w:line="320" w:lineRule="atLeast"/>
        <w:rPr>
          <w:rFonts w:ascii="Calibri" w:hAnsi="Calibri" w:cs="Calibri"/>
          <w:color w:val="000000"/>
          <w:sz w:val="20"/>
          <w:szCs w:val="20"/>
        </w:rPr>
      </w:pPr>
    </w:p>
    <w:p w:rsidR="00E17DE5" w:rsidRDefault="00E17DE5" w:rsidP="007E7B96">
      <w:pPr>
        <w:spacing w:after="120" w:line="320" w:lineRule="atLeast"/>
        <w:rPr>
          <w:rFonts w:ascii="Calibri" w:hAnsi="Calibri" w:cs="Calibri"/>
          <w:color w:val="000000"/>
          <w:sz w:val="20"/>
          <w:szCs w:val="20"/>
        </w:rPr>
      </w:pPr>
    </w:p>
    <w:p w:rsidR="00E17DE5" w:rsidRDefault="00E17DE5" w:rsidP="007E7B96">
      <w:pPr>
        <w:spacing w:after="120" w:line="320" w:lineRule="atLeast"/>
        <w:rPr>
          <w:rFonts w:ascii="Calibri" w:hAnsi="Calibri" w:cs="Calibri"/>
          <w:color w:val="000000"/>
          <w:sz w:val="20"/>
          <w:szCs w:val="20"/>
        </w:rPr>
      </w:pPr>
    </w:p>
    <w:p w:rsidR="00E17DE5" w:rsidRDefault="00E17DE5" w:rsidP="007E7B96">
      <w:pPr>
        <w:spacing w:after="120" w:line="320" w:lineRule="atLeast"/>
        <w:rPr>
          <w:rFonts w:ascii="Calibri" w:hAnsi="Calibri" w:cs="Calibri"/>
          <w:color w:val="000000"/>
          <w:sz w:val="20"/>
          <w:szCs w:val="20"/>
        </w:rPr>
      </w:pPr>
    </w:p>
    <w:p w:rsidR="00E17DE5" w:rsidRDefault="00E17DE5" w:rsidP="007E7B96">
      <w:pPr>
        <w:spacing w:after="120" w:line="320" w:lineRule="atLeast"/>
        <w:rPr>
          <w:rFonts w:ascii="Calibri" w:hAnsi="Calibri" w:cs="Calibri"/>
          <w:color w:val="000000"/>
          <w:sz w:val="20"/>
          <w:szCs w:val="20"/>
        </w:rPr>
      </w:pPr>
    </w:p>
    <w:p w:rsidR="00E17DE5" w:rsidRDefault="00E17DE5" w:rsidP="007E7B96">
      <w:pPr>
        <w:spacing w:after="120" w:line="320" w:lineRule="atLeast"/>
        <w:rPr>
          <w:rFonts w:ascii="Calibri" w:hAnsi="Calibri" w:cs="Calibri"/>
          <w:color w:val="000000"/>
          <w:sz w:val="20"/>
          <w:szCs w:val="20"/>
        </w:rPr>
      </w:pPr>
    </w:p>
    <w:p w:rsidR="00E17DE5" w:rsidRDefault="00E17DE5" w:rsidP="007E7B96">
      <w:pPr>
        <w:spacing w:after="120" w:line="320" w:lineRule="atLeast"/>
        <w:rPr>
          <w:rFonts w:ascii="Calibri" w:hAnsi="Calibri" w:cs="Calibri"/>
          <w:color w:val="000000"/>
          <w:sz w:val="20"/>
          <w:szCs w:val="20"/>
        </w:rPr>
      </w:pPr>
    </w:p>
    <w:p w:rsidR="00E17DE5" w:rsidRDefault="00E17DE5" w:rsidP="007E7B96">
      <w:pPr>
        <w:spacing w:after="120" w:line="320" w:lineRule="atLeast"/>
        <w:rPr>
          <w:rFonts w:ascii="Calibri" w:hAnsi="Calibri" w:cs="Calibri"/>
          <w:color w:val="000000"/>
          <w:sz w:val="20"/>
          <w:szCs w:val="20"/>
        </w:rPr>
      </w:pPr>
    </w:p>
    <w:p w:rsidR="00E17DE5" w:rsidRDefault="00E17DE5" w:rsidP="007E7B96">
      <w:pPr>
        <w:spacing w:after="120" w:line="320" w:lineRule="atLeast"/>
        <w:rPr>
          <w:rFonts w:ascii="Calibri" w:hAnsi="Calibri" w:cs="Calibri"/>
          <w:color w:val="000000"/>
          <w:sz w:val="20"/>
          <w:szCs w:val="20"/>
        </w:rPr>
      </w:pPr>
    </w:p>
    <w:p w:rsidR="00E17DE5" w:rsidRDefault="00E17DE5" w:rsidP="007E7B96">
      <w:pPr>
        <w:spacing w:after="120" w:line="320" w:lineRule="atLeast"/>
        <w:rPr>
          <w:rFonts w:ascii="Calibri" w:hAnsi="Calibri" w:cs="Calibri"/>
          <w:color w:val="000000"/>
          <w:sz w:val="20"/>
          <w:szCs w:val="20"/>
        </w:rPr>
      </w:pPr>
    </w:p>
    <w:p w:rsidR="00E17DE5" w:rsidRDefault="00E17DE5" w:rsidP="007E7B96">
      <w:pPr>
        <w:spacing w:after="120" w:line="320" w:lineRule="atLeast"/>
        <w:rPr>
          <w:rFonts w:ascii="Calibri" w:hAnsi="Calibri" w:cs="Calibri"/>
          <w:color w:val="000000"/>
          <w:sz w:val="20"/>
          <w:szCs w:val="20"/>
        </w:rPr>
      </w:pPr>
    </w:p>
    <w:p w:rsidR="00E17DE5" w:rsidRDefault="00E17DE5" w:rsidP="007E7B96">
      <w:pPr>
        <w:spacing w:after="120" w:line="320" w:lineRule="atLeast"/>
        <w:rPr>
          <w:rFonts w:ascii="Calibri" w:hAnsi="Calibri" w:cs="Calibri"/>
          <w:color w:val="000000"/>
          <w:sz w:val="20"/>
          <w:szCs w:val="20"/>
        </w:rPr>
      </w:pPr>
    </w:p>
    <w:p w:rsidR="00E17DE5" w:rsidRDefault="00E17DE5" w:rsidP="007E7B96">
      <w:pPr>
        <w:spacing w:after="120" w:line="320" w:lineRule="atLeast"/>
        <w:rPr>
          <w:rFonts w:ascii="Calibri" w:hAnsi="Calibri" w:cs="Calibri"/>
          <w:color w:val="000000"/>
          <w:sz w:val="20"/>
          <w:szCs w:val="20"/>
        </w:rPr>
      </w:pPr>
    </w:p>
    <w:p w:rsidR="00E17DE5" w:rsidRDefault="00E17DE5" w:rsidP="007E7B96">
      <w:pPr>
        <w:spacing w:after="120" w:line="320" w:lineRule="atLeast"/>
        <w:rPr>
          <w:rFonts w:ascii="Calibri" w:hAnsi="Calibri" w:cs="Calibri"/>
          <w:color w:val="000000"/>
          <w:sz w:val="20"/>
          <w:szCs w:val="20"/>
        </w:rPr>
      </w:pPr>
    </w:p>
    <w:p w:rsidR="00E17DE5" w:rsidRDefault="00E17DE5" w:rsidP="007E7B96">
      <w:pPr>
        <w:spacing w:after="120" w:line="320" w:lineRule="atLeast"/>
        <w:rPr>
          <w:rFonts w:ascii="Calibri" w:hAnsi="Calibri" w:cs="Calibri"/>
          <w:color w:val="000000"/>
          <w:sz w:val="20"/>
          <w:szCs w:val="20"/>
        </w:rPr>
      </w:pPr>
    </w:p>
    <w:tbl>
      <w:tblPr>
        <w:tblStyle w:val="Mkatabulky1"/>
        <w:tblW w:w="0" w:type="auto"/>
        <w:tblLook w:val="04A0" w:firstRow="1" w:lastRow="0" w:firstColumn="1" w:lastColumn="0" w:noHBand="0" w:noVBand="1"/>
      </w:tblPr>
      <w:tblGrid>
        <w:gridCol w:w="236"/>
        <w:gridCol w:w="4688"/>
        <w:gridCol w:w="1416"/>
        <w:gridCol w:w="1195"/>
        <w:gridCol w:w="1679"/>
      </w:tblGrid>
      <w:tr w:rsidR="007D3E69" w:rsidRPr="007D3E69" w:rsidTr="0074371E">
        <w:trPr>
          <w:trHeight w:val="300"/>
        </w:trPr>
        <w:tc>
          <w:tcPr>
            <w:tcW w:w="9214" w:type="dxa"/>
            <w:gridSpan w:val="5"/>
            <w:tcBorders>
              <w:top w:val="nil"/>
              <w:left w:val="nil"/>
              <w:bottom w:val="nil"/>
              <w:right w:val="nil"/>
            </w:tcBorders>
            <w:noWrap/>
            <w:hideMark/>
          </w:tcPr>
          <w:p w:rsidR="007D3E69" w:rsidRPr="007D3E69" w:rsidRDefault="007D3E69" w:rsidP="007D3E69">
            <w:pPr>
              <w:spacing w:after="200" w:line="276" w:lineRule="auto"/>
              <w:jc w:val="center"/>
              <w:rPr>
                <w:sz w:val="20"/>
                <w:szCs w:val="20"/>
              </w:rPr>
            </w:pPr>
            <w:r w:rsidRPr="007D3E69">
              <w:rPr>
                <w:b/>
                <w:bCs/>
                <w:sz w:val="20"/>
                <w:szCs w:val="20"/>
              </w:rPr>
              <w:lastRenderedPageBreak/>
              <w:t xml:space="preserve">Příloha č. </w:t>
            </w:r>
            <w:r>
              <w:rPr>
                <w:b/>
                <w:bCs/>
                <w:sz w:val="20"/>
                <w:szCs w:val="20"/>
              </w:rPr>
              <w:t>7</w:t>
            </w:r>
          </w:p>
        </w:tc>
      </w:tr>
      <w:tr w:rsidR="007D3E69" w:rsidRPr="007D3E69" w:rsidTr="0074371E">
        <w:trPr>
          <w:trHeight w:val="300"/>
        </w:trPr>
        <w:tc>
          <w:tcPr>
            <w:tcW w:w="9214" w:type="dxa"/>
            <w:gridSpan w:val="5"/>
            <w:tcBorders>
              <w:top w:val="nil"/>
              <w:left w:val="nil"/>
              <w:bottom w:val="nil"/>
              <w:right w:val="nil"/>
            </w:tcBorders>
            <w:noWrap/>
            <w:hideMark/>
          </w:tcPr>
          <w:p w:rsidR="007D3E69" w:rsidRPr="007D3E69" w:rsidRDefault="007D3E69" w:rsidP="007D3E69">
            <w:pPr>
              <w:spacing w:after="200" w:line="276" w:lineRule="auto"/>
              <w:jc w:val="center"/>
              <w:rPr>
                <w:sz w:val="20"/>
                <w:szCs w:val="20"/>
              </w:rPr>
            </w:pPr>
            <w:r w:rsidRPr="007D3E69">
              <w:rPr>
                <w:b/>
                <w:bCs/>
                <w:sz w:val="20"/>
                <w:szCs w:val="20"/>
              </w:rPr>
              <w:t>Rozpis Ceny za provedení Díla</w:t>
            </w:r>
          </w:p>
        </w:tc>
      </w:tr>
      <w:tr w:rsidR="007D3E69" w:rsidRPr="007D3E69" w:rsidTr="0074371E">
        <w:trPr>
          <w:trHeight w:val="300"/>
        </w:trPr>
        <w:tc>
          <w:tcPr>
            <w:tcW w:w="236" w:type="dxa"/>
            <w:tcBorders>
              <w:top w:val="nil"/>
              <w:left w:val="nil"/>
              <w:bottom w:val="nil"/>
              <w:right w:val="nil"/>
            </w:tcBorders>
            <w:noWrap/>
            <w:hideMark/>
          </w:tcPr>
          <w:p w:rsidR="007D3E69" w:rsidRPr="007D3E69" w:rsidRDefault="007D3E69" w:rsidP="007D3E69">
            <w:pPr>
              <w:spacing w:after="200" w:line="276" w:lineRule="auto"/>
              <w:rPr>
                <w:b/>
                <w:bCs/>
                <w:sz w:val="20"/>
                <w:szCs w:val="20"/>
              </w:rPr>
            </w:pPr>
          </w:p>
        </w:tc>
        <w:tc>
          <w:tcPr>
            <w:tcW w:w="4688" w:type="dxa"/>
            <w:tcBorders>
              <w:top w:val="nil"/>
              <w:left w:val="nil"/>
              <w:bottom w:val="nil"/>
              <w:right w:val="nil"/>
            </w:tcBorders>
            <w:noWrap/>
            <w:hideMark/>
          </w:tcPr>
          <w:p w:rsidR="007D3E69" w:rsidRPr="007D3E69" w:rsidRDefault="007D3E69" w:rsidP="007D3E69">
            <w:pPr>
              <w:spacing w:after="200" w:line="276" w:lineRule="auto"/>
              <w:rPr>
                <w:b/>
                <w:bCs/>
                <w:sz w:val="20"/>
                <w:szCs w:val="20"/>
              </w:rPr>
            </w:pPr>
          </w:p>
        </w:tc>
        <w:tc>
          <w:tcPr>
            <w:tcW w:w="1416" w:type="dxa"/>
            <w:tcBorders>
              <w:top w:val="nil"/>
              <w:left w:val="nil"/>
              <w:bottom w:val="nil"/>
              <w:right w:val="nil"/>
            </w:tcBorders>
            <w:noWrap/>
            <w:hideMark/>
          </w:tcPr>
          <w:p w:rsidR="007D3E69" w:rsidRPr="007D3E69" w:rsidRDefault="007D3E69" w:rsidP="007D3E69">
            <w:pPr>
              <w:spacing w:after="200" w:line="276" w:lineRule="auto"/>
              <w:rPr>
                <w:sz w:val="20"/>
                <w:szCs w:val="20"/>
              </w:rPr>
            </w:pPr>
          </w:p>
        </w:tc>
        <w:tc>
          <w:tcPr>
            <w:tcW w:w="1195" w:type="dxa"/>
            <w:tcBorders>
              <w:top w:val="nil"/>
              <w:left w:val="nil"/>
              <w:bottom w:val="nil"/>
              <w:right w:val="nil"/>
            </w:tcBorders>
            <w:noWrap/>
            <w:hideMark/>
          </w:tcPr>
          <w:p w:rsidR="007D3E69" w:rsidRPr="007D3E69" w:rsidRDefault="007D3E69" w:rsidP="007D3E69">
            <w:pPr>
              <w:spacing w:after="200" w:line="276" w:lineRule="auto"/>
              <w:rPr>
                <w:sz w:val="20"/>
                <w:szCs w:val="20"/>
              </w:rPr>
            </w:pPr>
          </w:p>
        </w:tc>
        <w:tc>
          <w:tcPr>
            <w:tcW w:w="1679" w:type="dxa"/>
            <w:tcBorders>
              <w:top w:val="nil"/>
              <w:left w:val="nil"/>
              <w:bottom w:val="nil"/>
              <w:right w:val="nil"/>
            </w:tcBorders>
            <w:noWrap/>
            <w:hideMark/>
          </w:tcPr>
          <w:p w:rsidR="007D3E69" w:rsidRPr="007D3E69" w:rsidRDefault="007D3E69" w:rsidP="007D3E69">
            <w:pPr>
              <w:spacing w:after="200" w:line="276" w:lineRule="auto"/>
              <w:rPr>
                <w:sz w:val="20"/>
                <w:szCs w:val="20"/>
              </w:rPr>
            </w:pPr>
          </w:p>
        </w:tc>
      </w:tr>
      <w:tr w:rsidR="007D3E69" w:rsidRPr="007D3E69" w:rsidTr="0074371E">
        <w:trPr>
          <w:trHeight w:val="74"/>
        </w:trPr>
        <w:tc>
          <w:tcPr>
            <w:tcW w:w="236" w:type="dxa"/>
            <w:tcBorders>
              <w:top w:val="nil"/>
              <w:left w:val="nil"/>
              <w:bottom w:val="nil"/>
              <w:right w:val="nil"/>
            </w:tcBorders>
            <w:noWrap/>
            <w:hideMark/>
          </w:tcPr>
          <w:p w:rsidR="007D3E69" w:rsidRPr="007D3E69" w:rsidRDefault="007D3E69" w:rsidP="007D3E69">
            <w:pPr>
              <w:spacing w:after="200" w:line="276" w:lineRule="auto"/>
              <w:rPr>
                <w:sz w:val="20"/>
                <w:szCs w:val="20"/>
              </w:rPr>
            </w:pPr>
          </w:p>
        </w:tc>
        <w:tc>
          <w:tcPr>
            <w:tcW w:w="4688" w:type="dxa"/>
            <w:tcBorders>
              <w:top w:val="nil"/>
              <w:left w:val="nil"/>
              <w:bottom w:val="single" w:sz="4" w:space="0" w:color="auto"/>
              <w:right w:val="nil"/>
            </w:tcBorders>
            <w:noWrap/>
            <w:hideMark/>
          </w:tcPr>
          <w:p w:rsidR="007D3E69" w:rsidRPr="007D3E69" w:rsidRDefault="007D3E69" w:rsidP="007D3E69">
            <w:pPr>
              <w:spacing w:after="200" w:line="276" w:lineRule="auto"/>
              <w:rPr>
                <w:sz w:val="20"/>
                <w:szCs w:val="20"/>
              </w:rPr>
            </w:pPr>
          </w:p>
        </w:tc>
        <w:tc>
          <w:tcPr>
            <w:tcW w:w="1416" w:type="dxa"/>
            <w:tcBorders>
              <w:top w:val="nil"/>
              <w:left w:val="nil"/>
              <w:bottom w:val="single" w:sz="4" w:space="0" w:color="auto"/>
              <w:right w:val="nil"/>
            </w:tcBorders>
            <w:noWrap/>
            <w:hideMark/>
          </w:tcPr>
          <w:p w:rsidR="007D3E69" w:rsidRPr="007D3E69" w:rsidRDefault="007D3E69" w:rsidP="007D3E69">
            <w:pPr>
              <w:spacing w:after="200" w:line="276" w:lineRule="auto"/>
              <w:rPr>
                <w:sz w:val="20"/>
                <w:szCs w:val="20"/>
              </w:rPr>
            </w:pPr>
          </w:p>
        </w:tc>
        <w:tc>
          <w:tcPr>
            <w:tcW w:w="1195" w:type="dxa"/>
            <w:tcBorders>
              <w:top w:val="nil"/>
              <w:left w:val="nil"/>
              <w:bottom w:val="single" w:sz="4" w:space="0" w:color="auto"/>
              <w:right w:val="nil"/>
            </w:tcBorders>
            <w:noWrap/>
            <w:hideMark/>
          </w:tcPr>
          <w:p w:rsidR="007D3E69" w:rsidRPr="007D3E69" w:rsidRDefault="007D3E69" w:rsidP="007D3E69">
            <w:pPr>
              <w:spacing w:after="200" w:line="276" w:lineRule="auto"/>
              <w:rPr>
                <w:sz w:val="20"/>
                <w:szCs w:val="20"/>
              </w:rPr>
            </w:pPr>
          </w:p>
        </w:tc>
        <w:tc>
          <w:tcPr>
            <w:tcW w:w="1679" w:type="dxa"/>
            <w:tcBorders>
              <w:top w:val="nil"/>
              <w:left w:val="nil"/>
              <w:bottom w:val="single" w:sz="4" w:space="0" w:color="auto"/>
              <w:right w:val="nil"/>
            </w:tcBorders>
            <w:noWrap/>
            <w:hideMark/>
          </w:tcPr>
          <w:p w:rsidR="007D3E69" w:rsidRPr="007D3E69" w:rsidRDefault="007D3E69" w:rsidP="007D3E69">
            <w:pPr>
              <w:spacing w:after="200" w:line="276" w:lineRule="auto"/>
              <w:rPr>
                <w:sz w:val="20"/>
                <w:szCs w:val="20"/>
              </w:rPr>
            </w:pP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b/>
                <w:sz w:val="20"/>
                <w:szCs w:val="20"/>
              </w:rPr>
            </w:pPr>
          </w:p>
        </w:tc>
        <w:tc>
          <w:tcPr>
            <w:tcW w:w="4688" w:type="dxa"/>
            <w:tcBorders>
              <w:top w:val="single" w:sz="4" w:space="0" w:color="auto"/>
            </w:tcBorders>
            <w:noWrap/>
            <w:hideMark/>
          </w:tcPr>
          <w:p w:rsidR="007D3E69" w:rsidRPr="007D3E69" w:rsidRDefault="007D3E69" w:rsidP="007D3E69">
            <w:pPr>
              <w:spacing w:after="200" w:line="276" w:lineRule="auto"/>
              <w:rPr>
                <w:b/>
                <w:sz w:val="20"/>
                <w:szCs w:val="20"/>
              </w:rPr>
            </w:pPr>
            <w:r w:rsidRPr="007D3E69">
              <w:rPr>
                <w:b/>
                <w:sz w:val="20"/>
                <w:szCs w:val="20"/>
              </w:rPr>
              <w:t>Celková cena za Dílo</w:t>
            </w:r>
          </w:p>
          <w:p w:rsidR="007D3E69" w:rsidRPr="007D3E69" w:rsidRDefault="007D3E69" w:rsidP="007D3E69">
            <w:pPr>
              <w:spacing w:after="200" w:line="276" w:lineRule="auto"/>
              <w:rPr>
                <w:sz w:val="20"/>
                <w:szCs w:val="20"/>
              </w:rPr>
            </w:pPr>
            <w:r w:rsidRPr="007D3E69">
              <w:rPr>
                <w:sz w:val="20"/>
                <w:szCs w:val="20"/>
              </w:rPr>
              <w:t>(tvořená následujícími položkami)</w:t>
            </w:r>
          </w:p>
        </w:tc>
        <w:tc>
          <w:tcPr>
            <w:tcW w:w="1416" w:type="dxa"/>
            <w:tcBorders>
              <w:top w:val="single" w:sz="4" w:space="0" w:color="auto"/>
            </w:tcBorders>
            <w:noWrap/>
            <w:vAlign w:val="center"/>
            <w:hideMark/>
          </w:tcPr>
          <w:p w:rsidR="007D3E69" w:rsidRPr="007D3E69" w:rsidRDefault="007D3E69" w:rsidP="007D3E69">
            <w:pPr>
              <w:spacing w:after="200" w:line="276" w:lineRule="auto"/>
              <w:jc w:val="center"/>
              <w:rPr>
                <w:sz w:val="20"/>
                <w:szCs w:val="20"/>
              </w:rPr>
            </w:pPr>
            <w:r w:rsidRPr="007D3E69">
              <w:rPr>
                <w:sz w:val="20"/>
                <w:szCs w:val="20"/>
              </w:rPr>
              <w:t>-</w:t>
            </w:r>
          </w:p>
        </w:tc>
        <w:tc>
          <w:tcPr>
            <w:tcW w:w="1195" w:type="dxa"/>
            <w:tcBorders>
              <w:top w:val="single" w:sz="4" w:space="0" w:color="auto"/>
            </w:tcBorders>
            <w:noWrap/>
            <w:vAlign w:val="center"/>
            <w:hideMark/>
          </w:tcPr>
          <w:p w:rsidR="007D3E69" w:rsidRPr="007D3E69" w:rsidRDefault="007D3E69" w:rsidP="007D3E69">
            <w:pPr>
              <w:spacing w:after="200" w:line="276" w:lineRule="auto"/>
              <w:jc w:val="center"/>
              <w:rPr>
                <w:sz w:val="20"/>
                <w:szCs w:val="20"/>
              </w:rPr>
            </w:pPr>
            <w:r w:rsidRPr="007D3E69">
              <w:rPr>
                <w:sz w:val="20"/>
                <w:szCs w:val="20"/>
              </w:rPr>
              <w:t>-</w:t>
            </w:r>
          </w:p>
        </w:tc>
        <w:tc>
          <w:tcPr>
            <w:tcW w:w="1679" w:type="dxa"/>
            <w:tcBorders>
              <w:top w:val="single" w:sz="4" w:space="0" w:color="auto"/>
            </w:tcBorders>
            <w:noWrap/>
            <w:hideMark/>
          </w:tcPr>
          <w:p w:rsidR="007D3E69" w:rsidRPr="007D3E69" w:rsidRDefault="007D3E69" w:rsidP="007D3E69">
            <w:pPr>
              <w:spacing w:after="200" w:line="276" w:lineRule="auto"/>
              <w:rPr>
                <w:sz w:val="20"/>
                <w:szCs w:val="20"/>
              </w:rPr>
            </w:pPr>
            <w:r w:rsidRPr="007D3E69">
              <w:rPr>
                <w:sz w:val="20"/>
                <w:szCs w:val="20"/>
              </w:rPr>
              <w:t>[</w:t>
            </w:r>
            <w:r w:rsidRPr="007D3E69">
              <w:rPr>
                <w:sz w:val="20"/>
                <w:szCs w:val="20"/>
                <w:highlight w:val="yellow"/>
              </w:rPr>
              <w:t>doplní dodavatel v Kč bez DPH</w:t>
            </w:r>
            <w:r w:rsidRPr="007D3E69">
              <w:rPr>
                <w:sz w:val="20"/>
                <w:szCs w:val="20"/>
              </w:rPr>
              <w:t>]</w:t>
            </w: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p>
        </w:tc>
        <w:tc>
          <w:tcPr>
            <w:tcW w:w="1416" w:type="dxa"/>
            <w:noWrap/>
            <w:hideMark/>
          </w:tcPr>
          <w:p w:rsidR="007D3E69" w:rsidRPr="007D3E69" w:rsidRDefault="007D3E69" w:rsidP="007D3E69">
            <w:pPr>
              <w:spacing w:after="200" w:line="276" w:lineRule="auto"/>
              <w:rPr>
                <w:sz w:val="20"/>
                <w:szCs w:val="20"/>
              </w:rPr>
            </w:pPr>
          </w:p>
        </w:tc>
        <w:tc>
          <w:tcPr>
            <w:tcW w:w="1195" w:type="dxa"/>
            <w:noWrap/>
            <w:hideMark/>
          </w:tcPr>
          <w:p w:rsidR="007D3E69" w:rsidRPr="007D3E69" w:rsidRDefault="007D3E69" w:rsidP="007D3E69">
            <w:pPr>
              <w:spacing w:after="200" w:line="276" w:lineRule="auto"/>
              <w:rPr>
                <w:sz w:val="20"/>
                <w:szCs w:val="20"/>
              </w:rPr>
            </w:pPr>
          </w:p>
        </w:tc>
        <w:tc>
          <w:tcPr>
            <w:tcW w:w="1679" w:type="dxa"/>
            <w:noWrap/>
            <w:hideMark/>
          </w:tcPr>
          <w:p w:rsidR="007D3E69" w:rsidRPr="007D3E69" w:rsidRDefault="007D3E69" w:rsidP="007D3E69">
            <w:pPr>
              <w:spacing w:after="200" w:line="276" w:lineRule="auto"/>
              <w:rPr>
                <w:sz w:val="20"/>
                <w:szCs w:val="20"/>
              </w:rPr>
            </w:pP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b/>
                <w:bCs/>
                <w:sz w:val="20"/>
                <w:szCs w:val="20"/>
              </w:rPr>
            </w:pPr>
          </w:p>
        </w:tc>
        <w:tc>
          <w:tcPr>
            <w:tcW w:w="4688" w:type="dxa"/>
            <w:noWrap/>
            <w:hideMark/>
          </w:tcPr>
          <w:p w:rsidR="007D3E69" w:rsidRPr="007D3E69" w:rsidRDefault="007D3E69" w:rsidP="007D3E69">
            <w:pPr>
              <w:spacing w:after="200" w:line="276" w:lineRule="auto"/>
              <w:rPr>
                <w:b/>
                <w:bCs/>
                <w:sz w:val="20"/>
                <w:szCs w:val="20"/>
              </w:rPr>
            </w:pPr>
            <w:r w:rsidRPr="007D3E69">
              <w:rPr>
                <w:b/>
                <w:bCs/>
                <w:sz w:val="20"/>
                <w:szCs w:val="20"/>
              </w:rPr>
              <w:t>1) náklady vedení projektu</w:t>
            </w:r>
          </w:p>
        </w:tc>
        <w:tc>
          <w:tcPr>
            <w:tcW w:w="1416" w:type="dxa"/>
            <w:noWrap/>
            <w:vAlign w:val="center"/>
          </w:tcPr>
          <w:p w:rsidR="007D3E69" w:rsidRPr="007D3E69" w:rsidRDefault="007D3E69" w:rsidP="007D3E69">
            <w:pPr>
              <w:spacing w:after="200" w:line="276" w:lineRule="auto"/>
              <w:jc w:val="center"/>
              <w:rPr>
                <w:sz w:val="20"/>
                <w:szCs w:val="20"/>
              </w:rPr>
            </w:pPr>
          </w:p>
        </w:tc>
        <w:tc>
          <w:tcPr>
            <w:tcW w:w="1195" w:type="dxa"/>
            <w:noWrap/>
            <w:vAlign w:val="center"/>
          </w:tcPr>
          <w:p w:rsidR="007D3E69" w:rsidRPr="007D3E69" w:rsidRDefault="007D3E69" w:rsidP="007D3E69">
            <w:pPr>
              <w:spacing w:after="200" w:line="276" w:lineRule="auto"/>
              <w:jc w:val="center"/>
              <w:rPr>
                <w:sz w:val="20"/>
                <w:szCs w:val="20"/>
              </w:rPr>
            </w:pPr>
          </w:p>
        </w:tc>
        <w:tc>
          <w:tcPr>
            <w:tcW w:w="1679" w:type="dxa"/>
            <w:noWrap/>
          </w:tcPr>
          <w:p w:rsidR="007D3E69" w:rsidRPr="007D3E69" w:rsidRDefault="007D3E69" w:rsidP="007D3E69">
            <w:pPr>
              <w:spacing w:after="200" w:line="276" w:lineRule="auto"/>
              <w:jc w:val="center"/>
              <w:rPr>
                <w:sz w:val="20"/>
                <w:szCs w:val="20"/>
              </w:rPr>
            </w:pP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r w:rsidRPr="007D3E69">
              <w:rPr>
                <w:sz w:val="20"/>
                <w:szCs w:val="20"/>
              </w:rPr>
              <w:t>Vedoucí týmu</w:t>
            </w:r>
          </w:p>
        </w:tc>
        <w:tc>
          <w:tcPr>
            <w:tcW w:w="1416"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sazbu za 1 MD v Kč bez DPH]</w:t>
            </w:r>
          </w:p>
        </w:tc>
        <w:tc>
          <w:tcPr>
            <w:tcW w:w="1195"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počet MD]</w:t>
            </w:r>
          </w:p>
        </w:tc>
        <w:tc>
          <w:tcPr>
            <w:tcW w:w="1679"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součin sazby za 1 MD a počtu MD v Kč bez DPH]</w:t>
            </w: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r w:rsidRPr="007D3E69">
              <w:rPr>
                <w:sz w:val="20"/>
                <w:szCs w:val="20"/>
              </w:rPr>
              <w:t>Zástupce vedoucího týmu</w:t>
            </w:r>
          </w:p>
        </w:tc>
        <w:tc>
          <w:tcPr>
            <w:tcW w:w="1416"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sazbu za 1 MD v Kč bez DPH]</w:t>
            </w:r>
          </w:p>
        </w:tc>
        <w:tc>
          <w:tcPr>
            <w:tcW w:w="1195"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počet MD]</w:t>
            </w:r>
          </w:p>
        </w:tc>
        <w:tc>
          <w:tcPr>
            <w:tcW w:w="1679"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součin sazby za 1 MD a počtu MD v Kč bez DPH]</w:t>
            </w: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r w:rsidRPr="007D3E69">
              <w:rPr>
                <w:sz w:val="20"/>
                <w:szCs w:val="20"/>
              </w:rPr>
              <w:t>ostatní personální náklady</w:t>
            </w:r>
          </w:p>
        </w:tc>
        <w:tc>
          <w:tcPr>
            <w:tcW w:w="1416"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sazbu za 1 MD v Kč bez DPH]</w:t>
            </w:r>
          </w:p>
        </w:tc>
        <w:tc>
          <w:tcPr>
            <w:tcW w:w="1195"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počet MD]</w:t>
            </w:r>
          </w:p>
        </w:tc>
        <w:tc>
          <w:tcPr>
            <w:tcW w:w="1679"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součin sazby za 1 MD a počtu MD v Kč bez DPH]</w:t>
            </w: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r w:rsidRPr="007D3E69">
              <w:rPr>
                <w:sz w:val="20"/>
                <w:szCs w:val="20"/>
              </w:rPr>
              <w:t>ostatní náklady</w:t>
            </w:r>
          </w:p>
        </w:tc>
        <w:tc>
          <w:tcPr>
            <w:tcW w:w="1416" w:type="dxa"/>
            <w:noWrap/>
            <w:vAlign w:val="center"/>
            <w:hideMark/>
          </w:tcPr>
          <w:p w:rsidR="007D3E69" w:rsidRPr="007D3E69" w:rsidRDefault="007D3E69" w:rsidP="007D3E69">
            <w:pPr>
              <w:spacing w:after="200" w:line="276" w:lineRule="auto"/>
              <w:jc w:val="center"/>
              <w:rPr>
                <w:sz w:val="20"/>
                <w:szCs w:val="20"/>
              </w:rPr>
            </w:pPr>
            <w:r w:rsidRPr="007D3E69">
              <w:rPr>
                <w:sz w:val="20"/>
                <w:szCs w:val="20"/>
              </w:rPr>
              <w:t>-</w:t>
            </w:r>
          </w:p>
        </w:tc>
        <w:tc>
          <w:tcPr>
            <w:tcW w:w="1195" w:type="dxa"/>
            <w:noWrap/>
            <w:vAlign w:val="center"/>
            <w:hideMark/>
          </w:tcPr>
          <w:p w:rsidR="007D3E69" w:rsidRPr="007D3E69" w:rsidRDefault="007D3E69" w:rsidP="007D3E69">
            <w:pPr>
              <w:spacing w:after="200" w:line="276" w:lineRule="auto"/>
              <w:jc w:val="center"/>
              <w:rPr>
                <w:sz w:val="20"/>
                <w:szCs w:val="20"/>
              </w:rPr>
            </w:pPr>
            <w:r w:rsidRPr="007D3E69">
              <w:rPr>
                <w:sz w:val="20"/>
                <w:szCs w:val="20"/>
              </w:rPr>
              <w:t>-</w:t>
            </w:r>
          </w:p>
        </w:tc>
        <w:tc>
          <w:tcPr>
            <w:tcW w:w="1679"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částku ostatních nákladů v Kč bez DPH]</w:t>
            </w: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i/>
                <w:iCs/>
                <w:sz w:val="20"/>
                <w:szCs w:val="20"/>
              </w:rPr>
            </w:pPr>
          </w:p>
        </w:tc>
        <w:tc>
          <w:tcPr>
            <w:tcW w:w="1416" w:type="dxa"/>
            <w:noWrap/>
            <w:hideMark/>
          </w:tcPr>
          <w:p w:rsidR="007D3E69" w:rsidRPr="007D3E69" w:rsidRDefault="007D3E69" w:rsidP="007D3E69">
            <w:pPr>
              <w:spacing w:after="200" w:line="276" w:lineRule="auto"/>
              <w:rPr>
                <w:sz w:val="20"/>
                <w:szCs w:val="20"/>
              </w:rPr>
            </w:pPr>
          </w:p>
        </w:tc>
        <w:tc>
          <w:tcPr>
            <w:tcW w:w="1195" w:type="dxa"/>
            <w:noWrap/>
            <w:hideMark/>
          </w:tcPr>
          <w:p w:rsidR="007D3E69" w:rsidRPr="007D3E69" w:rsidRDefault="007D3E69" w:rsidP="007D3E69">
            <w:pPr>
              <w:spacing w:after="200" w:line="276" w:lineRule="auto"/>
              <w:rPr>
                <w:sz w:val="20"/>
                <w:szCs w:val="20"/>
              </w:rPr>
            </w:pPr>
          </w:p>
        </w:tc>
        <w:tc>
          <w:tcPr>
            <w:tcW w:w="1679" w:type="dxa"/>
            <w:noWrap/>
            <w:hideMark/>
          </w:tcPr>
          <w:p w:rsidR="007D3E69" w:rsidRPr="007D3E69" w:rsidRDefault="007D3E69" w:rsidP="007D3E69">
            <w:pPr>
              <w:spacing w:after="200" w:line="276" w:lineRule="auto"/>
              <w:rPr>
                <w:sz w:val="20"/>
                <w:szCs w:val="20"/>
              </w:rPr>
            </w:pP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ind w:left="-426"/>
              <w:rPr>
                <w:b/>
                <w:bCs/>
                <w:sz w:val="20"/>
                <w:szCs w:val="20"/>
              </w:rPr>
            </w:pPr>
          </w:p>
        </w:tc>
        <w:tc>
          <w:tcPr>
            <w:tcW w:w="4688" w:type="dxa"/>
            <w:noWrap/>
            <w:hideMark/>
          </w:tcPr>
          <w:p w:rsidR="007D3E69" w:rsidRPr="007D3E69" w:rsidRDefault="007D3E69" w:rsidP="007D3E69">
            <w:pPr>
              <w:spacing w:after="200" w:line="276" w:lineRule="auto"/>
              <w:rPr>
                <w:b/>
                <w:bCs/>
                <w:sz w:val="20"/>
                <w:szCs w:val="20"/>
              </w:rPr>
            </w:pPr>
            <w:r w:rsidRPr="007D3E69">
              <w:rPr>
                <w:b/>
                <w:bCs/>
                <w:sz w:val="20"/>
                <w:szCs w:val="20"/>
              </w:rPr>
              <w:t>2) náklady týmu specialistů</w:t>
            </w:r>
            <w:r w:rsidRPr="007D3E69">
              <w:rPr>
                <w:i/>
                <w:iCs/>
                <w:sz w:val="20"/>
                <w:szCs w:val="20"/>
              </w:rPr>
              <w:t xml:space="preserve"> </w:t>
            </w:r>
          </w:p>
        </w:tc>
        <w:tc>
          <w:tcPr>
            <w:tcW w:w="1416" w:type="dxa"/>
            <w:noWrap/>
            <w:hideMark/>
          </w:tcPr>
          <w:p w:rsidR="007D3E69" w:rsidRPr="007D3E69" w:rsidRDefault="007D3E69" w:rsidP="007D3E69">
            <w:pPr>
              <w:spacing w:after="200" w:line="276" w:lineRule="auto"/>
              <w:rPr>
                <w:sz w:val="20"/>
                <w:szCs w:val="20"/>
              </w:rPr>
            </w:pPr>
          </w:p>
        </w:tc>
        <w:tc>
          <w:tcPr>
            <w:tcW w:w="1195" w:type="dxa"/>
            <w:noWrap/>
            <w:hideMark/>
          </w:tcPr>
          <w:p w:rsidR="007D3E69" w:rsidRPr="007D3E69" w:rsidRDefault="007D3E69" w:rsidP="007D3E69">
            <w:pPr>
              <w:spacing w:after="200" w:line="276" w:lineRule="auto"/>
              <w:rPr>
                <w:sz w:val="20"/>
                <w:szCs w:val="20"/>
              </w:rPr>
            </w:pPr>
          </w:p>
        </w:tc>
        <w:tc>
          <w:tcPr>
            <w:tcW w:w="1679" w:type="dxa"/>
            <w:noWrap/>
            <w:hideMark/>
          </w:tcPr>
          <w:p w:rsidR="007D3E69" w:rsidRPr="007D3E69" w:rsidRDefault="007D3E69" w:rsidP="007D3E69">
            <w:pPr>
              <w:spacing w:after="200" w:line="276" w:lineRule="auto"/>
              <w:rPr>
                <w:sz w:val="20"/>
                <w:szCs w:val="20"/>
              </w:rPr>
            </w:pP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r w:rsidRPr="007D3E69">
              <w:rPr>
                <w:sz w:val="20"/>
                <w:szCs w:val="20"/>
              </w:rPr>
              <w:t>2a) Specialista na životní prostředí</w:t>
            </w:r>
            <w:r w:rsidRPr="007D3E69">
              <w:rPr>
                <w:i/>
                <w:iCs/>
                <w:sz w:val="20"/>
                <w:szCs w:val="20"/>
              </w:rPr>
              <w:t xml:space="preserve"> </w:t>
            </w:r>
          </w:p>
        </w:tc>
        <w:tc>
          <w:tcPr>
            <w:tcW w:w="1416"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sazbu za 1 MD v Kč bez DPH]</w:t>
            </w:r>
          </w:p>
        </w:tc>
        <w:tc>
          <w:tcPr>
            <w:tcW w:w="1195"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počet MD]</w:t>
            </w:r>
          </w:p>
        </w:tc>
        <w:tc>
          <w:tcPr>
            <w:tcW w:w="1679"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součin sazby za 1 MD a počtu MD v Kč bez DPH]</w:t>
            </w: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r w:rsidRPr="007D3E69">
              <w:rPr>
                <w:sz w:val="20"/>
                <w:szCs w:val="20"/>
              </w:rPr>
              <w:t>ostatní personální náklady</w:t>
            </w:r>
          </w:p>
        </w:tc>
        <w:tc>
          <w:tcPr>
            <w:tcW w:w="1416"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sazbu za 1 MD v Kč bez DPH]</w:t>
            </w:r>
          </w:p>
        </w:tc>
        <w:tc>
          <w:tcPr>
            <w:tcW w:w="1195"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počet MD]</w:t>
            </w:r>
          </w:p>
        </w:tc>
        <w:tc>
          <w:tcPr>
            <w:tcW w:w="1679"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součin sazby za 1 MD a počtu MD v Kč bez DPH]</w:t>
            </w: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r w:rsidRPr="007D3E69">
              <w:rPr>
                <w:sz w:val="20"/>
                <w:szCs w:val="20"/>
              </w:rPr>
              <w:t>ostatní náklady</w:t>
            </w:r>
          </w:p>
        </w:tc>
        <w:tc>
          <w:tcPr>
            <w:tcW w:w="1416" w:type="dxa"/>
            <w:noWrap/>
            <w:vAlign w:val="center"/>
            <w:hideMark/>
          </w:tcPr>
          <w:p w:rsidR="007D3E69" w:rsidRPr="007D3E69" w:rsidRDefault="007D3E69" w:rsidP="007D3E69">
            <w:pPr>
              <w:spacing w:after="200" w:line="276" w:lineRule="auto"/>
              <w:jc w:val="center"/>
              <w:rPr>
                <w:sz w:val="20"/>
                <w:szCs w:val="20"/>
              </w:rPr>
            </w:pPr>
            <w:r w:rsidRPr="007D3E69">
              <w:rPr>
                <w:sz w:val="20"/>
                <w:szCs w:val="20"/>
              </w:rPr>
              <w:t>-</w:t>
            </w:r>
          </w:p>
        </w:tc>
        <w:tc>
          <w:tcPr>
            <w:tcW w:w="1195" w:type="dxa"/>
            <w:noWrap/>
            <w:vAlign w:val="center"/>
            <w:hideMark/>
          </w:tcPr>
          <w:p w:rsidR="007D3E69" w:rsidRPr="007D3E69" w:rsidRDefault="007D3E69" w:rsidP="007D3E69">
            <w:pPr>
              <w:spacing w:after="200" w:line="276" w:lineRule="auto"/>
              <w:jc w:val="center"/>
              <w:rPr>
                <w:sz w:val="20"/>
                <w:szCs w:val="20"/>
              </w:rPr>
            </w:pPr>
            <w:r w:rsidRPr="007D3E69">
              <w:rPr>
                <w:sz w:val="20"/>
                <w:szCs w:val="20"/>
              </w:rPr>
              <w:t>-</w:t>
            </w:r>
          </w:p>
        </w:tc>
        <w:tc>
          <w:tcPr>
            <w:tcW w:w="1679"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částku ostatních nákladů v Kč bez DPH]</w:t>
            </w: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p>
        </w:tc>
        <w:tc>
          <w:tcPr>
            <w:tcW w:w="1416" w:type="dxa"/>
            <w:noWrap/>
            <w:hideMark/>
          </w:tcPr>
          <w:p w:rsidR="007D3E69" w:rsidRPr="007D3E69" w:rsidRDefault="007D3E69" w:rsidP="007D3E69">
            <w:pPr>
              <w:spacing w:after="200" w:line="276" w:lineRule="auto"/>
              <w:rPr>
                <w:sz w:val="20"/>
                <w:szCs w:val="20"/>
              </w:rPr>
            </w:pPr>
          </w:p>
        </w:tc>
        <w:tc>
          <w:tcPr>
            <w:tcW w:w="1195" w:type="dxa"/>
            <w:noWrap/>
            <w:hideMark/>
          </w:tcPr>
          <w:p w:rsidR="007D3E69" w:rsidRPr="007D3E69" w:rsidRDefault="007D3E69" w:rsidP="007D3E69">
            <w:pPr>
              <w:spacing w:after="200" w:line="276" w:lineRule="auto"/>
              <w:rPr>
                <w:sz w:val="20"/>
                <w:szCs w:val="20"/>
              </w:rPr>
            </w:pPr>
          </w:p>
        </w:tc>
        <w:tc>
          <w:tcPr>
            <w:tcW w:w="1679" w:type="dxa"/>
            <w:noWrap/>
            <w:hideMark/>
          </w:tcPr>
          <w:p w:rsidR="007D3E69" w:rsidRPr="007D3E69" w:rsidRDefault="007D3E69" w:rsidP="007D3E69">
            <w:pPr>
              <w:spacing w:after="200" w:line="276" w:lineRule="auto"/>
              <w:rPr>
                <w:sz w:val="20"/>
                <w:szCs w:val="20"/>
              </w:rPr>
            </w:pP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r w:rsidRPr="007D3E69">
              <w:rPr>
                <w:sz w:val="20"/>
                <w:szCs w:val="20"/>
              </w:rPr>
              <w:t xml:space="preserve">2b) Specialista na přepravní prognózu a dopravní </w:t>
            </w:r>
            <w:r w:rsidRPr="007D3E69">
              <w:rPr>
                <w:sz w:val="20"/>
                <w:szCs w:val="20"/>
              </w:rPr>
              <w:lastRenderedPageBreak/>
              <w:t>modelování</w:t>
            </w:r>
          </w:p>
        </w:tc>
        <w:tc>
          <w:tcPr>
            <w:tcW w:w="1416" w:type="dxa"/>
            <w:noWrap/>
            <w:hideMark/>
          </w:tcPr>
          <w:p w:rsidR="007D3E69" w:rsidRPr="007D3E69" w:rsidRDefault="007D3E69" w:rsidP="007D3E69">
            <w:pPr>
              <w:spacing w:after="200" w:line="276" w:lineRule="auto"/>
              <w:rPr>
                <w:sz w:val="20"/>
                <w:szCs w:val="20"/>
              </w:rPr>
            </w:pPr>
            <w:r w:rsidRPr="007D3E69">
              <w:rPr>
                <w:sz w:val="20"/>
                <w:szCs w:val="20"/>
                <w:highlight w:val="yellow"/>
              </w:rPr>
              <w:lastRenderedPageBreak/>
              <w:t xml:space="preserve">[Dodavatel </w:t>
            </w:r>
            <w:r w:rsidRPr="007D3E69">
              <w:rPr>
                <w:sz w:val="20"/>
                <w:szCs w:val="20"/>
                <w:highlight w:val="yellow"/>
              </w:rPr>
              <w:lastRenderedPageBreak/>
              <w:t>doplní sazbu za 1 MD v Kč bez DPH]</w:t>
            </w:r>
          </w:p>
        </w:tc>
        <w:tc>
          <w:tcPr>
            <w:tcW w:w="1195" w:type="dxa"/>
            <w:noWrap/>
            <w:hideMark/>
          </w:tcPr>
          <w:p w:rsidR="007D3E69" w:rsidRPr="007D3E69" w:rsidRDefault="007D3E69" w:rsidP="007D3E69">
            <w:pPr>
              <w:spacing w:after="200" w:line="276" w:lineRule="auto"/>
              <w:rPr>
                <w:sz w:val="20"/>
                <w:szCs w:val="20"/>
              </w:rPr>
            </w:pPr>
            <w:r w:rsidRPr="007D3E69">
              <w:rPr>
                <w:sz w:val="20"/>
                <w:szCs w:val="20"/>
                <w:highlight w:val="yellow"/>
              </w:rPr>
              <w:lastRenderedPageBreak/>
              <w:t xml:space="preserve">[Dodavatel </w:t>
            </w:r>
            <w:r w:rsidRPr="007D3E69">
              <w:rPr>
                <w:sz w:val="20"/>
                <w:szCs w:val="20"/>
                <w:highlight w:val="yellow"/>
              </w:rPr>
              <w:lastRenderedPageBreak/>
              <w:t>doplní počet MD]</w:t>
            </w:r>
          </w:p>
        </w:tc>
        <w:tc>
          <w:tcPr>
            <w:tcW w:w="1679" w:type="dxa"/>
            <w:noWrap/>
            <w:hideMark/>
          </w:tcPr>
          <w:p w:rsidR="007D3E69" w:rsidRPr="007D3E69" w:rsidRDefault="007D3E69" w:rsidP="007D3E69">
            <w:pPr>
              <w:spacing w:after="200" w:line="276" w:lineRule="auto"/>
              <w:rPr>
                <w:sz w:val="20"/>
                <w:szCs w:val="20"/>
              </w:rPr>
            </w:pPr>
            <w:r w:rsidRPr="007D3E69">
              <w:rPr>
                <w:sz w:val="20"/>
                <w:szCs w:val="20"/>
                <w:highlight w:val="yellow"/>
              </w:rPr>
              <w:lastRenderedPageBreak/>
              <w:t xml:space="preserve">[Dodavatel doplní </w:t>
            </w:r>
            <w:r w:rsidRPr="007D3E69">
              <w:rPr>
                <w:sz w:val="20"/>
                <w:szCs w:val="20"/>
                <w:highlight w:val="yellow"/>
              </w:rPr>
              <w:lastRenderedPageBreak/>
              <w:t>součin sazby za 1 MD a počtu MD v Kč bez DPH]</w:t>
            </w: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r w:rsidRPr="007D3E69">
              <w:rPr>
                <w:sz w:val="20"/>
                <w:szCs w:val="20"/>
              </w:rPr>
              <w:t>ostatní personální náklady</w:t>
            </w:r>
          </w:p>
        </w:tc>
        <w:tc>
          <w:tcPr>
            <w:tcW w:w="1416"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sazbu za 1 MD v Kč bez DPH]</w:t>
            </w:r>
          </w:p>
        </w:tc>
        <w:tc>
          <w:tcPr>
            <w:tcW w:w="1195"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počet MD]</w:t>
            </w:r>
          </w:p>
        </w:tc>
        <w:tc>
          <w:tcPr>
            <w:tcW w:w="1679"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součin sazby za 1 MD a počtu MD v Kč bez DPH]</w:t>
            </w: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r w:rsidRPr="007D3E69">
              <w:rPr>
                <w:sz w:val="20"/>
                <w:szCs w:val="20"/>
              </w:rPr>
              <w:t>ostatní náklady</w:t>
            </w:r>
          </w:p>
        </w:tc>
        <w:tc>
          <w:tcPr>
            <w:tcW w:w="1416" w:type="dxa"/>
            <w:noWrap/>
            <w:vAlign w:val="center"/>
            <w:hideMark/>
          </w:tcPr>
          <w:p w:rsidR="007D3E69" w:rsidRPr="007D3E69" w:rsidRDefault="007D3E69" w:rsidP="007D3E69">
            <w:pPr>
              <w:spacing w:after="200" w:line="276" w:lineRule="auto"/>
              <w:jc w:val="center"/>
              <w:rPr>
                <w:sz w:val="20"/>
                <w:szCs w:val="20"/>
              </w:rPr>
            </w:pPr>
            <w:r w:rsidRPr="007D3E69">
              <w:rPr>
                <w:sz w:val="20"/>
                <w:szCs w:val="20"/>
              </w:rPr>
              <w:t>-</w:t>
            </w:r>
          </w:p>
        </w:tc>
        <w:tc>
          <w:tcPr>
            <w:tcW w:w="1195" w:type="dxa"/>
            <w:noWrap/>
            <w:vAlign w:val="center"/>
            <w:hideMark/>
          </w:tcPr>
          <w:p w:rsidR="007D3E69" w:rsidRPr="007D3E69" w:rsidRDefault="007D3E69" w:rsidP="007D3E69">
            <w:pPr>
              <w:spacing w:after="200" w:line="276" w:lineRule="auto"/>
              <w:jc w:val="center"/>
              <w:rPr>
                <w:sz w:val="20"/>
                <w:szCs w:val="20"/>
              </w:rPr>
            </w:pPr>
            <w:r w:rsidRPr="007D3E69">
              <w:rPr>
                <w:sz w:val="20"/>
                <w:szCs w:val="20"/>
              </w:rPr>
              <w:t>-</w:t>
            </w:r>
          </w:p>
        </w:tc>
        <w:tc>
          <w:tcPr>
            <w:tcW w:w="1679"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částku ostatních nákladů v Kč bez DPH]</w:t>
            </w: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p>
        </w:tc>
        <w:tc>
          <w:tcPr>
            <w:tcW w:w="1416" w:type="dxa"/>
            <w:noWrap/>
            <w:hideMark/>
          </w:tcPr>
          <w:p w:rsidR="007D3E69" w:rsidRPr="007D3E69" w:rsidRDefault="007D3E69" w:rsidP="007D3E69">
            <w:pPr>
              <w:spacing w:after="200" w:line="276" w:lineRule="auto"/>
              <w:rPr>
                <w:sz w:val="20"/>
                <w:szCs w:val="20"/>
              </w:rPr>
            </w:pPr>
          </w:p>
        </w:tc>
        <w:tc>
          <w:tcPr>
            <w:tcW w:w="1195" w:type="dxa"/>
            <w:noWrap/>
            <w:hideMark/>
          </w:tcPr>
          <w:p w:rsidR="007D3E69" w:rsidRPr="007D3E69" w:rsidRDefault="007D3E69" w:rsidP="007D3E69">
            <w:pPr>
              <w:spacing w:after="200" w:line="276" w:lineRule="auto"/>
              <w:rPr>
                <w:sz w:val="20"/>
                <w:szCs w:val="20"/>
              </w:rPr>
            </w:pPr>
          </w:p>
        </w:tc>
        <w:tc>
          <w:tcPr>
            <w:tcW w:w="1679" w:type="dxa"/>
            <w:noWrap/>
            <w:hideMark/>
          </w:tcPr>
          <w:p w:rsidR="007D3E69" w:rsidRPr="007D3E69" w:rsidRDefault="007D3E69" w:rsidP="007D3E69">
            <w:pPr>
              <w:spacing w:after="200" w:line="276" w:lineRule="auto"/>
              <w:rPr>
                <w:sz w:val="20"/>
                <w:szCs w:val="20"/>
              </w:rPr>
            </w:pP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r w:rsidRPr="007D3E69">
              <w:rPr>
                <w:sz w:val="20"/>
                <w:szCs w:val="20"/>
              </w:rPr>
              <w:t>2c) Specialista na ekonomickou analýzu</w:t>
            </w:r>
          </w:p>
        </w:tc>
        <w:tc>
          <w:tcPr>
            <w:tcW w:w="1416"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sazbu za 1 MD v Kč bez DPH]</w:t>
            </w:r>
          </w:p>
        </w:tc>
        <w:tc>
          <w:tcPr>
            <w:tcW w:w="1195"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počet MD]</w:t>
            </w:r>
          </w:p>
        </w:tc>
        <w:tc>
          <w:tcPr>
            <w:tcW w:w="1679"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součin sazby za 1 MD a počtu MD v Kč bez DPH]</w:t>
            </w: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r w:rsidRPr="007D3E69">
              <w:rPr>
                <w:sz w:val="20"/>
                <w:szCs w:val="20"/>
              </w:rPr>
              <w:t>ostatní personální náklady</w:t>
            </w:r>
          </w:p>
        </w:tc>
        <w:tc>
          <w:tcPr>
            <w:tcW w:w="1416"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sazbu za 1 MD v Kč bez DPH]</w:t>
            </w:r>
          </w:p>
        </w:tc>
        <w:tc>
          <w:tcPr>
            <w:tcW w:w="1195"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počet MD]</w:t>
            </w:r>
          </w:p>
        </w:tc>
        <w:tc>
          <w:tcPr>
            <w:tcW w:w="1679"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součin sazby za 1 MD a počtu MD v Kč bez DPH]</w:t>
            </w: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r w:rsidRPr="007D3E69">
              <w:rPr>
                <w:sz w:val="20"/>
                <w:szCs w:val="20"/>
              </w:rPr>
              <w:t>ostatní náklady</w:t>
            </w:r>
          </w:p>
        </w:tc>
        <w:tc>
          <w:tcPr>
            <w:tcW w:w="1416" w:type="dxa"/>
            <w:noWrap/>
            <w:vAlign w:val="center"/>
            <w:hideMark/>
          </w:tcPr>
          <w:p w:rsidR="007D3E69" w:rsidRPr="007D3E69" w:rsidRDefault="007D3E69" w:rsidP="007D3E69">
            <w:pPr>
              <w:spacing w:after="200" w:line="276" w:lineRule="auto"/>
              <w:jc w:val="center"/>
              <w:rPr>
                <w:sz w:val="20"/>
                <w:szCs w:val="20"/>
              </w:rPr>
            </w:pPr>
            <w:r w:rsidRPr="007D3E69">
              <w:rPr>
                <w:sz w:val="20"/>
                <w:szCs w:val="20"/>
              </w:rPr>
              <w:t>-</w:t>
            </w:r>
          </w:p>
        </w:tc>
        <w:tc>
          <w:tcPr>
            <w:tcW w:w="1195" w:type="dxa"/>
            <w:noWrap/>
            <w:vAlign w:val="center"/>
            <w:hideMark/>
          </w:tcPr>
          <w:p w:rsidR="007D3E69" w:rsidRPr="007D3E69" w:rsidRDefault="007D3E69" w:rsidP="007D3E69">
            <w:pPr>
              <w:spacing w:after="200" w:line="276" w:lineRule="auto"/>
              <w:jc w:val="center"/>
              <w:rPr>
                <w:sz w:val="20"/>
                <w:szCs w:val="20"/>
              </w:rPr>
            </w:pPr>
            <w:r w:rsidRPr="007D3E69">
              <w:rPr>
                <w:sz w:val="20"/>
                <w:szCs w:val="20"/>
              </w:rPr>
              <w:t>-</w:t>
            </w:r>
          </w:p>
        </w:tc>
        <w:tc>
          <w:tcPr>
            <w:tcW w:w="1679"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částku ostatních nákladů v Kč bez DPH]</w:t>
            </w: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p>
        </w:tc>
        <w:tc>
          <w:tcPr>
            <w:tcW w:w="1416" w:type="dxa"/>
            <w:noWrap/>
            <w:hideMark/>
          </w:tcPr>
          <w:p w:rsidR="007D3E69" w:rsidRPr="007D3E69" w:rsidRDefault="007D3E69" w:rsidP="007D3E69">
            <w:pPr>
              <w:spacing w:after="200" w:line="276" w:lineRule="auto"/>
              <w:rPr>
                <w:sz w:val="20"/>
                <w:szCs w:val="20"/>
              </w:rPr>
            </w:pPr>
          </w:p>
        </w:tc>
        <w:tc>
          <w:tcPr>
            <w:tcW w:w="1195" w:type="dxa"/>
            <w:noWrap/>
            <w:hideMark/>
          </w:tcPr>
          <w:p w:rsidR="007D3E69" w:rsidRPr="007D3E69" w:rsidRDefault="007D3E69" w:rsidP="007D3E69">
            <w:pPr>
              <w:spacing w:after="200" w:line="276" w:lineRule="auto"/>
              <w:rPr>
                <w:sz w:val="20"/>
                <w:szCs w:val="20"/>
              </w:rPr>
            </w:pPr>
          </w:p>
        </w:tc>
        <w:tc>
          <w:tcPr>
            <w:tcW w:w="1679" w:type="dxa"/>
            <w:noWrap/>
            <w:hideMark/>
          </w:tcPr>
          <w:p w:rsidR="007D3E69" w:rsidRPr="007D3E69" w:rsidRDefault="007D3E69" w:rsidP="007D3E69">
            <w:pPr>
              <w:spacing w:after="200" w:line="276" w:lineRule="auto"/>
              <w:rPr>
                <w:sz w:val="20"/>
                <w:szCs w:val="20"/>
              </w:rPr>
            </w:pP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r w:rsidRPr="007D3E69">
              <w:rPr>
                <w:sz w:val="20"/>
                <w:szCs w:val="20"/>
              </w:rPr>
              <w:t xml:space="preserve">2d) Specialista na projektování dopravních staveb </w:t>
            </w:r>
          </w:p>
        </w:tc>
        <w:tc>
          <w:tcPr>
            <w:tcW w:w="1416"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sazbu za 1 MD v Kč bez DPH]</w:t>
            </w:r>
          </w:p>
        </w:tc>
        <w:tc>
          <w:tcPr>
            <w:tcW w:w="1195"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počet MD]</w:t>
            </w:r>
          </w:p>
        </w:tc>
        <w:tc>
          <w:tcPr>
            <w:tcW w:w="1679"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součin sazby za 1 MD a počtu MD v Kč bez DPH]</w:t>
            </w: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r w:rsidRPr="007D3E69">
              <w:rPr>
                <w:sz w:val="20"/>
                <w:szCs w:val="20"/>
              </w:rPr>
              <w:t>ostatní personální náklady</w:t>
            </w:r>
          </w:p>
        </w:tc>
        <w:tc>
          <w:tcPr>
            <w:tcW w:w="1416"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sazbu za 1 MD v Kč bez DPH]</w:t>
            </w:r>
          </w:p>
        </w:tc>
        <w:tc>
          <w:tcPr>
            <w:tcW w:w="1195"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počet MD]</w:t>
            </w:r>
          </w:p>
        </w:tc>
        <w:tc>
          <w:tcPr>
            <w:tcW w:w="1679"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součin sazby za 1 MD a počtu MD v Kč bez DPH]</w:t>
            </w: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r w:rsidRPr="007D3E69">
              <w:rPr>
                <w:sz w:val="20"/>
                <w:szCs w:val="20"/>
              </w:rPr>
              <w:t>ostatní náklady</w:t>
            </w:r>
          </w:p>
        </w:tc>
        <w:tc>
          <w:tcPr>
            <w:tcW w:w="1416" w:type="dxa"/>
            <w:noWrap/>
            <w:vAlign w:val="center"/>
            <w:hideMark/>
          </w:tcPr>
          <w:p w:rsidR="007D3E69" w:rsidRPr="007D3E69" w:rsidRDefault="007D3E69" w:rsidP="007D3E69">
            <w:pPr>
              <w:spacing w:after="200" w:line="276" w:lineRule="auto"/>
              <w:jc w:val="center"/>
              <w:rPr>
                <w:sz w:val="20"/>
                <w:szCs w:val="20"/>
              </w:rPr>
            </w:pPr>
            <w:r w:rsidRPr="007D3E69">
              <w:rPr>
                <w:sz w:val="20"/>
                <w:szCs w:val="20"/>
              </w:rPr>
              <w:t>-</w:t>
            </w:r>
          </w:p>
        </w:tc>
        <w:tc>
          <w:tcPr>
            <w:tcW w:w="1195" w:type="dxa"/>
            <w:noWrap/>
            <w:vAlign w:val="center"/>
            <w:hideMark/>
          </w:tcPr>
          <w:p w:rsidR="007D3E69" w:rsidRPr="007D3E69" w:rsidRDefault="007D3E69" w:rsidP="007D3E69">
            <w:pPr>
              <w:spacing w:after="200" w:line="276" w:lineRule="auto"/>
              <w:jc w:val="center"/>
              <w:rPr>
                <w:sz w:val="20"/>
                <w:szCs w:val="20"/>
              </w:rPr>
            </w:pPr>
            <w:r w:rsidRPr="007D3E69">
              <w:rPr>
                <w:sz w:val="20"/>
                <w:szCs w:val="20"/>
              </w:rPr>
              <w:t>-</w:t>
            </w:r>
          </w:p>
        </w:tc>
        <w:tc>
          <w:tcPr>
            <w:tcW w:w="1679"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částku ostatních nákladů v Kč bez DPH]</w:t>
            </w: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p>
        </w:tc>
        <w:tc>
          <w:tcPr>
            <w:tcW w:w="1416" w:type="dxa"/>
            <w:noWrap/>
            <w:hideMark/>
          </w:tcPr>
          <w:p w:rsidR="007D3E69" w:rsidRPr="007D3E69" w:rsidRDefault="007D3E69" w:rsidP="007D3E69">
            <w:pPr>
              <w:spacing w:after="200" w:line="276" w:lineRule="auto"/>
              <w:rPr>
                <w:sz w:val="20"/>
                <w:szCs w:val="20"/>
              </w:rPr>
            </w:pPr>
          </w:p>
        </w:tc>
        <w:tc>
          <w:tcPr>
            <w:tcW w:w="1195" w:type="dxa"/>
            <w:noWrap/>
            <w:hideMark/>
          </w:tcPr>
          <w:p w:rsidR="007D3E69" w:rsidRPr="007D3E69" w:rsidRDefault="007D3E69" w:rsidP="007D3E69">
            <w:pPr>
              <w:spacing w:after="200" w:line="276" w:lineRule="auto"/>
              <w:rPr>
                <w:sz w:val="20"/>
                <w:szCs w:val="20"/>
              </w:rPr>
            </w:pPr>
          </w:p>
        </w:tc>
        <w:tc>
          <w:tcPr>
            <w:tcW w:w="1679" w:type="dxa"/>
            <w:noWrap/>
            <w:hideMark/>
          </w:tcPr>
          <w:p w:rsidR="007D3E69" w:rsidRPr="007D3E69" w:rsidRDefault="007D3E69" w:rsidP="007D3E69">
            <w:pPr>
              <w:spacing w:after="200" w:line="276" w:lineRule="auto"/>
              <w:rPr>
                <w:sz w:val="20"/>
                <w:szCs w:val="20"/>
              </w:rPr>
            </w:pP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r w:rsidRPr="007D3E69">
              <w:rPr>
                <w:sz w:val="20"/>
                <w:szCs w:val="20"/>
              </w:rPr>
              <w:t xml:space="preserve">2e) Specialista na technologická zařízení staveb </w:t>
            </w:r>
          </w:p>
        </w:tc>
        <w:tc>
          <w:tcPr>
            <w:tcW w:w="1416" w:type="dxa"/>
            <w:noWrap/>
          </w:tcPr>
          <w:p w:rsidR="007D3E69" w:rsidRPr="007D3E69" w:rsidRDefault="007D3E69" w:rsidP="007D3E69">
            <w:pPr>
              <w:spacing w:after="200" w:line="276" w:lineRule="auto"/>
              <w:rPr>
                <w:sz w:val="20"/>
                <w:szCs w:val="20"/>
              </w:rPr>
            </w:pPr>
            <w:r w:rsidRPr="007D3E69">
              <w:rPr>
                <w:sz w:val="20"/>
                <w:szCs w:val="20"/>
                <w:highlight w:val="yellow"/>
              </w:rPr>
              <w:t>[Dodavatel doplní sazbu za 1 MD v Kč bez DPH]</w:t>
            </w:r>
          </w:p>
        </w:tc>
        <w:tc>
          <w:tcPr>
            <w:tcW w:w="1195"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počet MD]</w:t>
            </w:r>
          </w:p>
        </w:tc>
        <w:tc>
          <w:tcPr>
            <w:tcW w:w="1679"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součin sazby za 1 MD a počtu MD v Kč bez DPH]</w:t>
            </w: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r w:rsidRPr="007D3E69">
              <w:rPr>
                <w:sz w:val="20"/>
                <w:szCs w:val="20"/>
              </w:rPr>
              <w:t>ostatní personální náklady</w:t>
            </w:r>
          </w:p>
        </w:tc>
        <w:tc>
          <w:tcPr>
            <w:tcW w:w="1416" w:type="dxa"/>
            <w:noWrap/>
          </w:tcPr>
          <w:p w:rsidR="007D3E69" w:rsidRPr="007D3E69" w:rsidRDefault="007D3E69" w:rsidP="007D3E69">
            <w:pPr>
              <w:spacing w:after="200" w:line="276" w:lineRule="auto"/>
              <w:rPr>
                <w:sz w:val="20"/>
                <w:szCs w:val="20"/>
              </w:rPr>
            </w:pPr>
            <w:r w:rsidRPr="007D3E69">
              <w:rPr>
                <w:sz w:val="20"/>
                <w:szCs w:val="20"/>
                <w:highlight w:val="yellow"/>
              </w:rPr>
              <w:t>[Dodavatel doplní sazbu za 1 MD v Kč bez DPH]</w:t>
            </w:r>
          </w:p>
        </w:tc>
        <w:tc>
          <w:tcPr>
            <w:tcW w:w="1195"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počet MD]</w:t>
            </w:r>
          </w:p>
        </w:tc>
        <w:tc>
          <w:tcPr>
            <w:tcW w:w="1679"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součin sazby za 1 MD a počtu MD v Kč bez DPH]</w:t>
            </w: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r w:rsidRPr="007D3E69">
              <w:rPr>
                <w:sz w:val="20"/>
                <w:szCs w:val="20"/>
              </w:rPr>
              <w:t>ostatní náklady</w:t>
            </w:r>
          </w:p>
        </w:tc>
        <w:tc>
          <w:tcPr>
            <w:tcW w:w="1416" w:type="dxa"/>
            <w:noWrap/>
            <w:vAlign w:val="center"/>
          </w:tcPr>
          <w:p w:rsidR="007D3E69" w:rsidRPr="007D3E69" w:rsidRDefault="007D3E69" w:rsidP="007D3E69">
            <w:pPr>
              <w:spacing w:after="200" w:line="276" w:lineRule="auto"/>
              <w:jc w:val="center"/>
              <w:rPr>
                <w:sz w:val="20"/>
                <w:szCs w:val="20"/>
              </w:rPr>
            </w:pPr>
            <w:r w:rsidRPr="007D3E69">
              <w:rPr>
                <w:sz w:val="20"/>
                <w:szCs w:val="20"/>
              </w:rPr>
              <w:t>-</w:t>
            </w:r>
          </w:p>
        </w:tc>
        <w:tc>
          <w:tcPr>
            <w:tcW w:w="1195" w:type="dxa"/>
            <w:noWrap/>
            <w:vAlign w:val="center"/>
            <w:hideMark/>
          </w:tcPr>
          <w:p w:rsidR="007D3E69" w:rsidRPr="007D3E69" w:rsidRDefault="007D3E69" w:rsidP="007D3E69">
            <w:pPr>
              <w:spacing w:after="200" w:line="276" w:lineRule="auto"/>
              <w:jc w:val="center"/>
              <w:rPr>
                <w:sz w:val="20"/>
                <w:szCs w:val="20"/>
              </w:rPr>
            </w:pPr>
            <w:r w:rsidRPr="007D3E69">
              <w:rPr>
                <w:sz w:val="20"/>
                <w:szCs w:val="20"/>
              </w:rPr>
              <w:t>-</w:t>
            </w:r>
          </w:p>
        </w:tc>
        <w:tc>
          <w:tcPr>
            <w:tcW w:w="1679" w:type="dxa"/>
            <w:noWrap/>
            <w:hideMark/>
          </w:tcPr>
          <w:p w:rsidR="007D3E69" w:rsidRPr="007D3E69" w:rsidRDefault="007D3E69" w:rsidP="007D3E69">
            <w:pPr>
              <w:spacing w:after="200" w:line="276" w:lineRule="auto"/>
              <w:rPr>
                <w:sz w:val="20"/>
                <w:szCs w:val="20"/>
              </w:rPr>
            </w:pPr>
            <w:r w:rsidRPr="007D3E69">
              <w:rPr>
                <w:sz w:val="20"/>
                <w:szCs w:val="20"/>
                <w:highlight w:val="yellow"/>
              </w:rPr>
              <w:t>[Dodavatel doplní částku ostatních nákladů v Kč bez DPH]</w:t>
            </w: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p>
        </w:tc>
        <w:tc>
          <w:tcPr>
            <w:tcW w:w="1416" w:type="dxa"/>
            <w:noWrap/>
            <w:hideMark/>
          </w:tcPr>
          <w:p w:rsidR="007D3E69" w:rsidRPr="007D3E69" w:rsidRDefault="007D3E69" w:rsidP="007D3E69">
            <w:pPr>
              <w:spacing w:after="200" w:line="276" w:lineRule="auto"/>
              <w:rPr>
                <w:sz w:val="20"/>
                <w:szCs w:val="20"/>
              </w:rPr>
            </w:pPr>
          </w:p>
        </w:tc>
        <w:tc>
          <w:tcPr>
            <w:tcW w:w="1195" w:type="dxa"/>
            <w:noWrap/>
            <w:hideMark/>
          </w:tcPr>
          <w:p w:rsidR="007D3E69" w:rsidRPr="007D3E69" w:rsidRDefault="007D3E69" w:rsidP="007D3E69">
            <w:pPr>
              <w:spacing w:after="200" w:line="276" w:lineRule="auto"/>
              <w:rPr>
                <w:sz w:val="20"/>
                <w:szCs w:val="20"/>
              </w:rPr>
            </w:pPr>
          </w:p>
        </w:tc>
        <w:tc>
          <w:tcPr>
            <w:tcW w:w="1679" w:type="dxa"/>
            <w:noWrap/>
            <w:hideMark/>
          </w:tcPr>
          <w:p w:rsidR="007D3E69" w:rsidRPr="007D3E69" w:rsidRDefault="007D3E69" w:rsidP="007D3E69">
            <w:pPr>
              <w:spacing w:after="200" w:line="276" w:lineRule="auto"/>
              <w:rPr>
                <w:sz w:val="20"/>
                <w:szCs w:val="20"/>
              </w:rPr>
            </w:pPr>
          </w:p>
        </w:tc>
      </w:tr>
      <w:tr w:rsidR="007D3E69" w:rsidRPr="007D3E69" w:rsidTr="0074371E">
        <w:trPr>
          <w:trHeight w:val="300"/>
        </w:trPr>
        <w:tc>
          <w:tcPr>
            <w:tcW w:w="236" w:type="dxa"/>
            <w:tcBorders>
              <w:top w:val="nil"/>
              <w:left w:val="nil"/>
              <w:bottom w:val="nil"/>
            </w:tcBorders>
            <w:noWrap/>
            <w:hideMark/>
          </w:tcPr>
          <w:p w:rsidR="007D3E69" w:rsidRPr="007D3E69" w:rsidRDefault="007D3E69" w:rsidP="007D3E69">
            <w:pPr>
              <w:spacing w:after="200" w:line="276" w:lineRule="auto"/>
              <w:rPr>
                <w:sz w:val="20"/>
                <w:szCs w:val="20"/>
              </w:rPr>
            </w:pPr>
          </w:p>
        </w:tc>
        <w:tc>
          <w:tcPr>
            <w:tcW w:w="4688" w:type="dxa"/>
            <w:noWrap/>
            <w:hideMark/>
          </w:tcPr>
          <w:p w:rsidR="007D3E69" w:rsidRPr="007D3E69" w:rsidRDefault="007D3E69" w:rsidP="007D3E69">
            <w:pPr>
              <w:spacing w:after="200" w:line="276" w:lineRule="auto"/>
              <w:rPr>
                <w:sz w:val="20"/>
                <w:szCs w:val="20"/>
              </w:rPr>
            </w:pPr>
            <w:r w:rsidRPr="007D3E69">
              <w:rPr>
                <w:sz w:val="20"/>
                <w:szCs w:val="20"/>
              </w:rPr>
              <w:t xml:space="preserve">2f) Specialista na dopravní technologii </w:t>
            </w:r>
          </w:p>
        </w:tc>
        <w:tc>
          <w:tcPr>
            <w:tcW w:w="1416" w:type="dxa"/>
            <w:noWrap/>
          </w:tcPr>
          <w:p w:rsidR="007D3E69" w:rsidRPr="007D3E69" w:rsidRDefault="007D3E69" w:rsidP="007D3E69">
            <w:pPr>
              <w:spacing w:after="200" w:line="276" w:lineRule="auto"/>
              <w:rPr>
                <w:sz w:val="20"/>
                <w:szCs w:val="20"/>
              </w:rPr>
            </w:pPr>
            <w:r w:rsidRPr="007D3E69">
              <w:rPr>
                <w:sz w:val="20"/>
                <w:szCs w:val="20"/>
                <w:highlight w:val="yellow"/>
              </w:rPr>
              <w:t>[Dodavatel doplní sazbu za 1 MD v Kč bez DPH]</w:t>
            </w:r>
          </w:p>
        </w:tc>
        <w:tc>
          <w:tcPr>
            <w:tcW w:w="1195" w:type="dxa"/>
            <w:noWrap/>
          </w:tcPr>
          <w:p w:rsidR="007D3E69" w:rsidRPr="007D3E69" w:rsidRDefault="007D3E69" w:rsidP="007D3E69">
            <w:pPr>
              <w:spacing w:after="200" w:line="276" w:lineRule="auto"/>
              <w:rPr>
                <w:sz w:val="20"/>
                <w:szCs w:val="20"/>
              </w:rPr>
            </w:pPr>
            <w:r w:rsidRPr="007D3E69">
              <w:rPr>
                <w:sz w:val="20"/>
                <w:szCs w:val="20"/>
                <w:highlight w:val="yellow"/>
              </w:rPr>
              <w:t>[Dodavatel doplní počet MD]</w:t>
            </w:r>
          </w:p>
        </w:tc>
        <w:tc>
          <w:tcPr>
            <w:tcW w:w="1679" w:type="dxa"/>
            <w:noWrap/>
          </w:tcPr>
          <w:p w:rsidR="007D3E69" w:rsidRPr="007D3E69" w:rsidRDefault="007D3E69" w:rsidP="007D3E69">
            <w:pPr>
              <w:spacing w:after="200" w:line="276" w:lineRule="auto"/>
              <w:rPr>
                <w:sz w:val="20"/>
                <w:szCs w:val="20"/>
              </w:rPr>
            </w:pPr>
            <w:r w:rsidRPr="007D3E69">
              <w:rPr>
                <w:sz w:val="20"/>
                <w:szCs w:val="20"/>
                <w:highlight w:val="yellow"/>
              </w:rPr>
              <w:t>[Dodavatel doplní součin sazby za 1 MD a počtu MD v Kč bez DPH]</w:t>
            </w:r>
          </w:p>
        </w:tc>
      </w:tr>
      <w:tr w:rsidR="007D3E69" w:rsidRPr="007D3E69" w:rsidTr="0074371E">
        <w:trPr>
          <w:trHeight w:val="300"/>
        </w:trPr>
        <w:tc>
          <w:tcPr>
            <w:tcW w:w="236" w:type="dxa"/>
            <w:tcBorders>
              <w:top w:val="nil"/>
              <w:left w:val="nil"/>
              <w:bottom w:val="nil"/>
            </w:tcBorders>
            <w:noWrap/>
            <w:hideMark/>
          </w:tcPr>
          <w:p w:rsidR="007D3E69" w:rsidRPr="008E5C45" w:rsidRDefault="007D3E69" w:rsidP="007D3E69">
            <w:pPr>
              <w:spacing w:after="200" w:line="276" w:lineRule="auto"/>
              <w:rPr>
                <w:sz w:val="20"/>
                <w:szCs w:val="20"/>
              </w:rPr>
            </w:pPr>
          </w:p>
        </w:tc>
        <w:tc>
          <w:tcPr>
            <w:tcW w:w="4688" w:type="dxa"/>
            <w:noWrap/>
            <w:hideMark/>
          </w:tcPr>
          <w:p w:rsidR="007D3E69" w:rsidRPr="008E5C45" w:rsidRDefault="007D3E69" w:rsidP="007D3E69">
            <w:pPr>
              <w:spacing w:after="200" w:line="276" w:lineRule="auto"/>
              <w:rPr>
                <w:sz w:val="20"/>
                <w:szCs w:val="20"/>
              </w:rPr>
            </w:pPr>
            <w:r w:rsidRPr="008E5C45">
              <w:rPr>
                <w:sz w:val="20"/>
                <w:szCs w:val="20"/>
              </w:rPr>
              <w:t>ostatní personální náklady</w:t>
            </w:r>
          </w:p>
        </w:tc>
        <w:tc>
          <w:tcPr>
            <w:tcW w:w="1416" w:type="dxa"/>
            <w:noWrap/>
          </w:tcPr>
          <w:p w:rsidR="007D3E69" w:rsidRPr="008E5C45" w:rsidRDefault="007D3E69" w:rsidP="007D3E69">
            <w:pPr>
              <w:spacing w:after="200" w:line="276" w:lineRule="auto"/>
              <w:rPr>
                <w:sz w:val="20"/>
                <w:szCs w:val="20"/>
              </w:rPr>
            </w:pPr>
            <w:r w:rsidRPr="008E5C45">
              <w:rPr>
                <w:sz w:val="20"/>
                <w:szCs w:val="20"/>
                <w:highlight w:val="yellow"/>
              </w:rPr>
              <w:t>[Dodavatel doplní sazbu za 1 MD v Kč bez DPH]</w:t>
            </w:r>
          </w:p>
        </w:tc>
        <w:tc>
          <w:tcPr>
            <w:tcW w:w="1195" w:type="dxa"/>
            <w:noWrap/>
          </w:tcPr>
          <w:p w:rsidR="007D3E69" w:rsidRPr="008E5C45" w:rsidRDefault="007D3E69" w:rsidP="007D3E69">
            <w:pPr>
              <w:spacing w:after="200" w:line="276" w:lineRule="auto"/>
              <w:rPr>
                <w:sz w:val="20"/>
                <w:szCs w:val="20"/>
              </w:rPr>
            </w:pPr>
            <w:r w:rsidRPr="008E5C45">
              <w:rPr>
                <w:sz w:val="20"/>
                <w:szCs w:val="20"/>
                <w:highlight w:val="yellow"/>
              </w:rPr>
              <w:t>[Dodavatel doplní počet MD]</w:t>
            </w:r>
          </w:p>
        </w:tc>
        <w:tc>
          <w:tcPr>
            <w:tcW w:w="1679" w:type="dxa"/>
            <w:noWrap/>
          </w:tcPr>
          <w:p w:rsidR="007D3E69" w:rsidRPr="008E5C45" w:rsidRDefault="007D3E69" w:rsidP="007D3E69">
            <w:pPr>
              <w:spacing w:after="200" w:line="276" w:lineRule="auto"/>
              <w:rPr>
                <w:sz w:val="20"/>
                <w:szCs w:val="20"/>
              </w:rPr>
            </w:pPr>
            <w:r w:rsidRPr="008E5C45">
              <w:rPr>
                <w:sz w:val="20"/>
                <w:szCs w:val="20"/>
                <w:highlight w:val="yellow"/>
              </w:rPr>
              <w:t>[Dodavatel doplní součin sazby za 1 MD a počtu MD v Kč bez DPH]</w:t>
            </w:r>
          </w:p>
        </w:tc>
      </w:tr>
      <w:tr w:rsidR="007D3E69" w:rsidRPr="007D3E69" w:rsidTr="0074371E">
        <w:trPr>
          <w:trHeight w:val="300"/>
        </w:trPr>
        <w:tc>
          <w:tcPr>
            <w:tcW w:w="236" w:type="dxa"/>
            <w:tcBorders>
              <w:top w:val="nil"/>
              <w:left w:val="nil"/>
              <w:bottom w:val="nil"/>
            </w:tcBorders>
            <w:noWrap/>
            <w:hideMark/>
          </w:tcPr>
          <w:p w:rsidR="007D3E69" w:rsidRPr="008E5C45" w:rsidRDefault="007D3E69" w:rsidP="007D3E69">
            <w:pPr>
              <w:spacing w:after="200" w:line="276" w:lineRule="auto"/>
              <w:rPr>
                <w:sz w:val="20"/>
                <w:szCs w:val="20"/>
              </w:rPr>
            </w:pPr>
          </w:p>
        </w:tc>
        <w:tc>
          <w:tcPr>
            <w:tcW w:w="4688" w:type="dxa"/>
            <w:noWrap/>
            <w:hideMark/>
          </w:tcPr>
          <w:p w:rsidR="007D3E69" w:rsidRPr="008E5C45" w:rsidRDefault="007D3E69" w:rsidP="007D3E69">
            <w:pPr>
              <w:spacing w:after="200" w:line="276" w:lineRule="auto"/>
              <w:rPr>
                <w:sz w:val="20"/>
                <w:szCs w:val="20"/>
              </w:rPr>
            </w:pPr>
            <w:r w:rsidRPr="008E5C45">
              <w:rPr>
                <w:sz w:val="20"/>
                <w:szCs w:val="20"/>
              </w:rPr>
              <w:t>ostatní náklady</w:t>
            </w:r>
          </w:p>
        </w:tc>
        <w:tc>
          <w:tcPr>
            <w:tcW w:w="1416" w:type="dxa"/>
            <w:noWrap/>
            <w:vAlign w:val="center"/>
          </w:tcPr>
          <w:p w:rsidR="007D3E69" w:rsidRPr="008E5C45" w:rsidRDefault="007D3E69" w:rsidP="007D3E69">
            <w:pPr>
              <w:spacing w:after="200" w:line="276" w:lineRule="auto"/>
              <w:jc w:val="center"/>
              <w:rPr>
                <w:sz w:val="20"/>
                <w:szCs w:val="20"/>
              </w:rPr>
            </w:pPr>
            <w:r w:rsidRPr="008E5C45">
              <w:rPr>
                <w:sz w:val="20"/>
                <w:szCs w:val="20"/>
              </w:rPr>
              <w:t>-</w:t>
            </w:r>
          </w:p>
        </w:tc>
        <w:tc>
          <w:tcPr>
            <w:tcW w:w="1195" w:type="dxa"/>
            <w:noWrap/>
            <w:vAlign w:val="center"/>
          </w:tcPr>
          <w:p w:rsidR="007D3E69" w:rsidRPr="008E5C45" w:rsidRDefault="007D3E69" w:rsidP="007D3E69">
            <w:pPr>
              <w:spacing w:after="200" w:line="276" w:lineRule="auto"/>
              <w:jc w:val="center"/>
              <w:rPr>
                <w:sz w:val="20"/>
                <w:szCs w:val="20"/>
              </w:rPr>
            </w:pPr>
            <w:r w:rsidRPr="008E5C45">
              <w:rPr>
                <w:sz w:val="20"/>
                <w:szCs w:val="20"/>
              </w:rPr>
              <w:t>-</w:t>
            </w:r>
          </w:p>
        </w:tc>
        <w:tc>
          <w:tcPr>
            <w:tcW w:w="1679" w:type="dxa"/>
            <w:noWrap/>
          </w:tcPr>
          <w:p w:rsidR="007D3E69" w:rsidRPr="008E5C45" w:rsidRDefault="007D3E69" w:rsidP="007D3E69">
            <w:pPr>
              <w:spacing w:after="200" w:line="276" w:lineRule="auto"/>
              <w:rPr>
                <w:sz w:val="20"/>
                <w:szCs w:val="20"/>
              </w:rPr>
            </w:pPr>
            <w:r w:rsidRPr="008E5C45">
              <w:rPr>
                <w:sz w:val="20"/>
                <w:szCs w:val="20"/>
                <w:highlight w:val="yellow"/>
              </w:rPr>
              <w:t>[Dodavatel doplní částku ostatních nákladů v Kč bez DPH]</w:t>
            </w:r>
          </w:p>
        </w:tc>
      </w:tr>
      <w:tr w:rsidR="007D3E69" w:rsidRPr="007D3E69" w:rsidTr="0074371E">
        <w:trPr>
          <w:trHeight w:val="300"/>
        </w:trPr>
        <w:tc>
          <w:tcPr>
            <w:tcW w:w="236" w:type="dxa"/>
            <w:tcBorders>
              <w:top w:val="nil"/>
              <w:left w:val="nil"/>
              <w:bottom w:val="nil"/>
            </w:tcBorders>
            <w:noWrap/>
            <w:hideMark/>
          </w:tcPr>
          <w:p w:rsidR="007D3E69" w:rsidRPr="008E5C45" w:rsidRDefault="007D3E69" w:rsidP="007D3E69">
            <w:pPr>
              <w:spacing w:after="200" w:line="276" w:lineRule="auto"/>
              <w:rPr>
                <w:sz w:val="20"/>
                <w:szCs w:val="20"/>
              </w:rPr>
            </w:pPr>
          </w:p>
        </w:tc>
        <w:tc>
          <w:tcPr>
            <w:tcW w:w="4688" w:type="dxa"/>
            <w:noWrap/>
            <w:hideMark/>
          </w:tcPr>
          <w:p w:rsidR="007D3E69" w:rsidRPr="008E5C45" w:rsidRDefault="007D3E69" w:rsidP="007D3E69">
            <w:pPr>
              <w:spacing w:after="200" w:line="276" w:lineRule="auto"/>
              <w:rPr>
                <w:sz w:val="20"/>
                <w:szCs w:val="20"/>
              </w:rPr>
            </w:pPr>
          </w:p>
        </w:tc>
        <w:tc>
          <w:tcPr>
            <w:tcW w:w="1416" w:type="dxa"/>
            <w:noWrap/>
            <w:hideMark/>
          </w:tcPr>
          <w:p w:rsidR="007D3E69" w:rsidRPr="008E5C45" w:rsidRDefault="007D3E69" w:rsidP="007D3E69">
            <w:pPr>
              <w:spacing w:after="200" w:line="276" w:lineRule="auto"/>
              <w:rPr>
                <w:sz w:val="20"/>
                <w:szCs w:val="20"/>
              </w:rPr>
            </w:pPr>
          </w:p>
        </w:tc>
        <w:tc>
          <w:tcPr>
            <w:tcW w:w="1195" w:type="dxa"/>
            <w:noWrap/>
            <w:hideMark/>
          </w:tcPr>
          <w:p w:rsidR="007D3E69" w:rsidRPr="008E5C45" w:rsidRDefault="007D3E69" w:rsidP="007D3E69">
            <w:pPr>
              <w:spacing w:after="200" w:line="276" w:lineRule="auto"/>
              <w:rPr>
                <w:sz w:val="20"/>
                <w:szCs w:val="20"/>
              </w:rPr>
            </w:pPr>
          </w:p>
        </w:tc>
        <w:tc>
          <w:tcPr>
            <w:tcW w:w="1679" w:type="dxa"/>
            <w:noWrap/>
            <w:hideMark/>
          </w:tcPr>
          <w:p w:rsidR="007D3E69" w:rsidRPr="008E5C45" w:rsidRDefault="007D3E69" w:rsidP="007D3E69">
            <w:pPr>
              <w:spacing w:after="200" w:line="276" w:lineRule="auto"/>
              <w:rPr>
                <w:sz w:val="20"/>
                <w:szCs w:val="20"/>
              </w:rPr>
            </w:pPr>
          </w:p>
        </w:tc>
      </w:tr>
      <w:tr w:rsidR="007D3E69" w:rsidRPr="007D3E69" w:rsidTr="0074371E">
        <w:trPr>
          <w:trHeight w:val="300"/>
        </w:trPr>
        <w:tc>
          <w:tcPr>
            <w:tcW w:w="236" w:type="dxa"/>
            <w:tcBorders>
              <w:top w:val="nil"/>
              <w:left w:val="nil"/>
              <w:bottom w:val="nil"/>
            </w:tcBorders>
            <w:noWrap/>
            <w:hideMark/>
          </w:tcPr>
          <w:p w:rsidR="007D3E69" w:rsidRPr="008E5C45" w:rsidRDefault="007D3E69" w:rsidP="007D3E69">
            <w:pPr>
              <w:spacing w:after="200" w:line="276" w:lineRule="auto"/>
              <w:rPr>
                <w:sz w:val="20"/>
                <w:szCs w:val="20"/>
              </w:rPr>
            </w:pPr>
          </w:p>
        </w:tc>
        <w:tc>
          <w:tcPr>
            <w:tcW w:w="4688" w:type="dxa"/>
            <w:noWrap/>
            <w:hideMark/>
          </w:tcPr>
          <w:p w:rsidR="007D3E69" w:rsidRPr="008E5C45" w:rsidRDefault="007D3E69" w:rsidP="007D3E69">
            <w:pPr>
              <w:spacing w:after="200" w:line="276" w:lineRule="auto"/>
              <w:rPr>
                <w:sz w:val="20"/>
                <w:szCs w:val="20"/>
              </w:rPr>
            </w:pPr>
            <w:r w:rsidRPr="008E5C45">
              <w:rPr>
                <w:sz w:val="20"/>
                <w:szCs w:val="20"/>
              </w:rPr>
              <w:t>2g) Specialista na železniční zabezpečovací zařízení</w:t>
            </w:r>
          </w:p>
        </w:tc>
        <w:tc>
          <w:tcPr>
            <w:tcW w:w="1416" w:type="dxa"/>
            <w:noWrap/>
          </w:tcPr>
          <w:p w:rsidR="007D3E69" w:rsidRPr="008E5C45" w:rsidRDefault="007D3E69" w:rsidP="007D3E69">
            <w:pPr>
              <w:spacing w:after="200" w:line="276" w:lineRule="auto"/>
              <w:rPr>
                <w:sz w:val="20"/>
                <w:szCs w:val="20"/>
              </w:rPr>
            </w:pPr>
            <w:r w:rsidRPr="008E5C45">
              <w:rPr>
                <w:sz w:val="20"/>
                <w:szCs w:val="20"/>
                <w:highlight w:val="yellow"/>
              </w:rPr>
              <w:t>[Dodavatel doplní sazbu za 1 MD v Kč bez DPH]</w:t>
            </w:r>
          </w:p>
        </w:tc>
        <w:tc>
          <w:tcPr>
            <w:tcW w:w="1195" w:type="dxa"/>
            <w:noWrap/>
          </w:tcPr>
          <w:p w:rsidR="007D3E69" w:rsidRPr="008E5C45" w:rsidRDefault="007D3E69" w:rsidP="007D3E69">
            <w:pPr>
              <w:spacing w:after="200" w:line="276" w:lineRule="auto"/>
              <w:rPr>
                <w:sz w:val="20"/>
                <w:szCs w:val="20"/>
              </w:rPr>
            </w:pPr>
            <w:r w:rsidRPr="008E5C45">
              <w:rPr>
                <w:sz w:val="20"/>
                <w:szCs w:val="20"/>
                <w:highlight w:val="yellow"/>
              </w:rPr>
              <w:t>[Dodavatel doplní počet MD]</w:t>
            </w:r>
          </w:p>
        </w:tc>
        <w:tc>
          <w:tcPr>
            <w:tcW w:w="1679" w:type="dxa"/>
            <w:noWrap/>
          </w:tcPr>
          <w:p w:rsidR="007D3E69" w:rsidRPr="008E5C45" w:rsidRDefault="007D3E69" w:rsidP="007D3E69">
            <w:pPr>
              <w:spacing w:after="200" w:line="276" w:lineRule="auto"/>
              <w:rPr>
                <w:sz w:val="20"/>
                <w:szCs w:val="20"/>
              </w:rPr>
            </w:pPr>
            <w:r w:rsidRPr="008E5C45">
              <w:rPr>
                <w:sz w:val="20"/>
                <w:szCs w:val="20"/>
                <w:highlight w:val="yellow"/>
              </w:rPr>
              <w:t>[Dodavatel doplní součin sazby za 1 MD a počtu MD v Kč bez DPH]</w:t>
            </w:r>
          </w:p>
        </w:tc>
      </w:tr>
      <w:tr w:rsidR="007D3E69" w:rsidRPr="007D3E69" w:rsidTr="0074371E">
        <w:trPr>
          <w:trHeight w:val="300"/>
        </w:trPr>
        <w:tc>
          <w:tcPr>
            <w:tcW w:w="236" w:type="dxa"/>
            <w:tcBorders>
              <w:top w:val="nil"/>
              <w:left w:val="nil"/>
              <w:bottom w:val="nil"/>
            </w:tcBorders>
            <w:noWrap/>
            <w:hideMark/>
          </w:tcPr>
          <w:p w:rsidR="007D3E69" w:rsidRPr="008E5C45" w:rsidRDefault="007D3E69" w:rsidP="007D3E69">
            <w:pPr>
              <w:spacing w:after="200" w:line="276" w:lineRule="auto"/>
              <w:rPr>
                <w:sz w:val="20"/>
                <w:szCs w:val="20"/>
              </w:rPr>
            </w:pPr>
          </w:p>
        </w:tc>
        <w:tc>
          <w:tcPr>
            <w:tcW w:w="4688" w:type="dxa"/>
            <w:noWrap/>
            <w:hideMark/>
          </w:tcPr>
          <w:p w:rsidR="007D3E69" w:rsidRPr="008E5C45" w:rsidRDefault="007D3E69" w:rsidP="007D3E69">
            <w:pPr>
              <w:spacing w:after="200" w:line="276" w:lineRule="auto"/>
              <w:rPr>
                <w:sz w:val="20"/>
                <w:szCs w:val="20"/>
              </w:rPr>
            </w:pPr>
            <w:r w:rsidRPr="008E5C45">
              <w:rPr>
                <w:sz w:val="20"/>
                <w:szCs w:val="20"/>
              </w:rPr>
              <w:t>ostatní personální náklady</w:t>
            </w:r>
          </w:p>
        </w:tc>
        <w:tc>
          <w:tcPr>
            <w:tcW w:w="1416" w:type="dxa"/>
            <w:noWrap/>
          </w:tcPr>
          <w:p w:rsidR="007D3E69" w:rsidRPr="008E5C45" w:rsidRDefault="007D3E69" w:rsidP="007D3E69">
            <w:pPr>
              <w:spacing w:after="200" w:line="276" w:lineRule="auto"/>
              <w:rPr>
                <w:sz w:val="20"/>
                <w:szCs w:val="20"/>
              </w:rPr>
            </w:pPr>
            <w:r w:rsidRPr="008E5C45">
              <w:rPr>
                <w:sz w:val="20"/>
                <w:szCs w:val="20"/>
                <w:highlight w:val="yellow"/>
              </w:rPr>
              <w:t>[Dodavatel doplní sazbu za 1 MD v Kč bez DPH]</w:t>
            </w:r>
          </w:p>
        </w:tc>
        <w:tc>
          <w:tcPr>
            <w:tcW w:w="1195" w:type="dxa"/>
            <w:noWrap/>
          </w:tcPr>
          <w:p w:rsidR="007D3E69" w:rsidRPr="008E5C45" w:rsidRDefault="007D3E69" w:rsidP="007D3E69">
            <w:pPr>
              <w:spacing w:after="200" w:line="276" w:lineRule="auto"/>
              <w:rPr>
                <w:sz w:val="20"/>
                <w:szCs w:val="20"/>
              </w:rPr>
            </w:pPr>
            <w:r w:rsidRPr="008E5C45">
              <w:rPr>
                <w:sz w:val="20"/>
                <w:szCs w:val="20"/>
                <w:highlight w:val="yellow"/>
              </w:rPr>
              <w:t>[Dodavatel doplní počet MD]</w:t>
            </w:r>
          </w:p>
        </w:tc>
        <w:tc>
          <w:tcPr>
            <w:tcW w:w="1679" w:type="dxa"/>
            <w:noWrap/>
          </w:tcPr>
          <w:p w:rsidR="007D3E69" w:rsidRPr="008E5C45" w:rsidRDefault="007D3E69" w:rsidP="007D3E69">
            <w:pPr>
              <w:spacing w:after="200" w:line="276" w:lineRule="auto"/>
              <w:rPr>
                <w:sz w:val="20"/>
                <w:szCs w:val="20"/>
              </w:rPr>
            </w:pPr>
            <w:r w:rsidRPr="008E5C45">
              <w:rPr>
                <w:sz w:val="20"/>
                <w:szCs w:val="20"/>
                <w:highlight w:val="yellow"/>
              </w:rPr>
              <w:t>[Dodavatel doplní součin sazby za 1 MD a počtu MD v Kč bez DPH]</w:t>
            </w:r>
          </w:p>
        </w:tc>
      </w:tr>
      <w:tr w:rsidR="007D3E69" w:rsidRPr="007D3E69" w:rsidTr="0074371E">
        <w:trPr>
          <w:trHeight w:val="300"/>
        </w:trPr>
        <w:tc>
          <w:tcPr>
            <w:tcW w:w="236" w:type="dxa"/>
            <w:tcBorders>
              <w:top w:val="nil"/>
              <w:left w:val="nil"/>
              <w:bottom w:val="nil"/>
            </w:tcBorders>
            <w:noWrap/>
            <w:hideMark/>
          </w:tcPr>
          <w:p w:rsidR="007D3E69" w:rsidRPr="008E5C45" w:rsidRDefault="007D3E69" w:rsidP="007D3E69">
            <w:pPr>
              <w:spacing w:after="200" w:line="276" w:lineRule="auto"/>
              <w:rPr>
                <w:sz w:val="20"/>
                <w:szCs w:val="20"/>
              </w:rPr>
            </w:pPr>
          </w:p>
        </w:tc>
        <w:tc>
          <w:tcPr>
            <w:tcW w:w="4688" w:type="dxa"/>
            <w:noWrap/>
            <w:hideMark/>
          </w:tcPr>
          <w:p w:rsidR="007D3E69" w:rsidRPr="008E5C45" w:rsidRDefault="007D3E69" w:rsidP="007D3E69">
            <w:pPr>
              <w:spacing w:after="200" w:line="276" w:lineRule="auto"/>
              <w:rPr>
                <w:sz w:val="20"/>
                <w:szCs w:val="20"/>
              </w:rPr>
            </w:pPr>
            <w:r w:rsidRPr="008E5C45">
              <w:rPr>
                <w:sz w:val="20"/>
                <w:szCs w:val="20"/>
              </w:rPr>
              <w:t>ostatní náklady</w:t>
            </w:r>
          </w:p>
        </w:tc>
        <w:tc>
          <w:tcPr>
            <w:tcW w:w="1416" w:type="dxa"/>
            <w:noWrap/>
            <w:vAlign w:val="center"/>
          </w:tcPr>
          <w:p w:rsidR="007D3E69" w:rsidRPr="008E5C45" w:rsidRDefault="007D3E69" w:rsidP="007D3E69">
            <w:pPr>
              <w:spacing w:after="200" w:line="276" w:lineRule="auto"/>
              <w:jc w:val="center"/>
              <w:rPr>
                <w:sz w:val="20"/>
                <w:szCs w:val="20"/>
              </w:rPr>
            </w:pPr>
            <w:r w:rsidRPr="008E5C45">
              <w:rPr>
                <w:sz w:val="20"/>
                <w:szCs w:val="20"/>
              </w:rPr>
              <w:t>-</w:t>
            </w:r>
          </w:p>
        </w:tc>
        <w:tc>
          <w:tcPr>
            <w:tcW w:w="1195" w:type="dxa"/>
            <w:noWrap/>
            <w:vAlign w:val="center"/>
          </w:tcPr>
          <w:p w:rsidR="007D3E69" w:rsidRPr="008E5C45" w:rsidRDefault="007D3E69" w:rsidP="007D3E69">
            <w:pPr>
              <w:spacing w:after="200" w:line="276" w:lineRule="auto"/>
              <w:jc w:val="center"/>
              <w:rPr>
                <w:sz w:val="20"/>
                <w:szCs w:val="20"/>
              </w:rPr>
            </w:pPr>
            <w:r w:rsidRPr="008E5C45">
              <w:rPr>
                <w:sz w:val="20"/>
                <w:szCs w:val="20"/>
              </w:rPr>
              <w:t>-</w:t>
            </w:r>
          </w:p>
        </w:tc>
        <w:tc>
          <w:tcPr>
            <w:tcW w:w="1679" w:type="dxa"/>
            <w:noWrap/>
          </w:tcPr>
          <w:p w:rsidR="007D3E69" w:rsidRPr="008E5C45" w:rsidRDefault="007D3E69" w:rsidP="007D3E69">
            <w:pPr>
              <w:spacing w:after="200" w:line="276" w:lineRule="auto"/>
              <w:rPr>
                <w:sz w:val="20"/>
                <w:szCs w:val="20"/>
              </w:rPr>
            </w:pPr>
            <w:r w:rsidRPr="008E5C45">
              <w:rPr>
                <w:sz w:val="20"/>
                <w:szCs w:val="20"/>
                <w:highlight w:val="yellow"/>
              </w:rPr>
              <w:t>[Dodavatel doplní částku ostatních nákladů v Kč bez DPH]</w:t>
            </w:r>
          </w:p>
        </w:tc>
      </w:tr>
      <w:tr w:rsidR="007D3E69" w:rsidRPr="007D3E69" w:rsidTr="0074371E">
        <w:trPr>
          <w:trHeight w:val="300"/>
        </w:trPr>
        <w:tc>
          <w:tcPr>
            <w:tcW w:w="236" w:type="dxa"/>
            <w:tcBorders>
              <w:top w:val="nil"/>
              <w:left w:val="nil"/>
              <w:bottom w:val="nil"/>
            </w:tcBorders>
            <w:noWrap/>
            <w:hideMark/>
          </w:tcPr>
          <w:p w:rsidR="007D3E69" w:rsidRPr="0074371E" w:rsidRDefault="007D3E69" w:rsidP="007D3E69">
            <w:pPr>
              <w:spacing w:after="200" w:line="276" w:lineRule="auto"/>
              <w:rPr>
                <w:sz w:val="20"/>
                <w:szCs w:val="20"/>
              </w:rPr>
            </w:pPr>
          </w:p>
        </w:tc>
        <w:tc>
          <w:tcPr>
            <w:tcW w:w="4688" w:type="dxa"/>
            <w:noWrap/>
            <w:hideMark/>
          </w:tcPr>
          <w:p w:rsidR="007D3E69" w:rsidRPr="0074371E" w:rsidRDefault="007D3E69" w:rsidP="007D3E69">
            <w:pPr>
              <w:spacing w:after="200" w:line="276" w:lineRule="auto"/>
              <w:rPr>
                <w:sz w:val="20"/>
                <w:szCs w:val="20"/>
              </w:rPr>
            </w:pPr>
          </w:p>
        </w:tc>
        <w:tc>
          <w:tcPr>
            <w:tcW w:w="1416" w:type="dxa"/>
            <w:noWrap/>
            <w:hideMark/>
          </w:tcPr>
          <w:p w:rsidR="007D3E69" w:rsidRPr="0074371E" w:rsidRDefault="007D3E69" w:rsidP="007D3E69">
            <w:pPr>
              <w:spacing w:after="200" w:line="276" w:lineRule="auto"/>
              <w:rPr>
                <w:sz w:val="20"/>
                <w:szCs w:val="20"/>
              </w:rPr>
            </w:pPr>
          </w:p>
        </w:tc>
        <w:tc>
          <w:tcPr>
            <w:tcW w:w="1195" w:type="dxa"/>
            <w:noWrap/>
            <w:hideMark/>
          </w:tcPr>
          <w:p w:rsidR="007D3E69" w:rsidRPr="0074371E" w:rsidRDefault="007D3E69" w:rsidP="007D3E69">
            <w:pPr>
              <w:spacing w:after="200" w:line="276" w:lineRule="auto"/>
              <w:rPr>
                <w:sz w:val="20"/>
                <w:szCs w:val="20"/>
              </w:rPr>
            </w:pPr>
          </w:p>
        </w:tc>
        <w:tc>
          <w:tcPr>
            <w:tcW w:w="1679" w:type="dxa"/>
            <w:noWrap/>
            <w:hideMark/>
          </w:tcPr>
          <w:p w:rsidR="007D3E69" w:rsidRPr="0074371E" w:rsidRDefault="007D3E69" w:rsidP="007D3E69">
            <w:pPr>
              <w:spacing w:after="200" w:line="276" w:lineRule="auto"/>
              <w:rPr>
                <w:sz w:val="20"/>
                <w:szCs w:val="20"/>
              </w:rPr>
            </w:pPr>
          </w:p>
        </w:tc>
      </w:tr>
      <w:tr w:rsidR="007D3E69" w:rsidRPr="007D3E69" w:rsidTr="0074371E">
        <w:trPr>
          <w:trHeight w:val="300"/>
        </w:trPr>
        <w:tc>
          <w:tcPr>
            <w:tcW w:w="236" w:type="dxa"/>
            <w:tcBorders>
              <w:top w:val="nil"/>
              <w:left w:val="nil"/>
              <w:bottom w:val="nil"/>
            </w:tcBorders>
            <w:noWrap/>
            <w:hideMark/>
          </w:tcPr>
          <w:p w:rsidR="007D3E69" w:rsidRPr="0074371E" w:rsidRDefault="007D3E69" w:rsidP="007D3E69">
            <w:pPr>
              <w:spacing w:after="200" w:line="276" w:lineRule="auto"/>
              <w:rPr>
                <w:sz w:val="20"/>
                <w:szCs w:val="20"/>
              </w:rPr>
            </w:pPr>
          </w:p>
        </w:tc>
        <w:tc>
          <w:tcPr>
            <w:tcW w:w="4688" w:type="dxa"/>
            <w:noWrap/>
            <w:hideMark/>
          </w:tcPr>
          <w:p w:rsidR="007D3E69" w:rsidRPr="0074371E" w:rsidRDefault="007D3E69" w:rsidP="007D3E69">
            <w:pPr>
              <w:spacing w:after="200" w:line="276" w:lineRule="auto"/>
              <w:rPr>
                <w:sz w:val="20"/>
                <w:szCs w:val="20"/>
              </w:rPr>
            </w:pPr>
            <w:r w:rsidRPr="0074371E">
              <w:rPr>
                <w:sz w:val="20"/>
                <w:szCs w:val="20"/>
              </w:rPr>
              <w:t>2h) Specialista na trakční vedení</w:t>
            </w:r>
          </w:p>
        </w:tc>
        <w:tc>
          <w:tcPr>
            <w:tcW w:w="1416" w:type="dxa"/>
            <w:noWrap/>
          </w:tcPr>
          <w:p w:rsidR="007D3E69" w:rsidRPr="0074371E" w:rsidRDefault="007D3E69" w:rsidP="007D3E69">
            <w:pPr>
              <w:spacing w:after="200" w:line="276" w:lineRule="auto"/>
              <w:rPr>
                <w:sz w:val="20"/>
                <w:szCs w:val="20"/>
              </w:rPr>
            </w:pPr>
            <w:r w:rsidRPr="0074371E">
              <w:rPr>
                <w:sz w:val="20"/>
                <w:szCs w:val="20"/>
                <w:highlight w:val="yellow"/>
              </w:rPr>
              <w:t>[Dodavatel doplní sazbu za 1 MD v Kč bez DPH]</w:t>
            </w:r>
          </w:p>
        </w:tc>
        <w:tc>
          <w:tcPr>
            <w:tcW w:w="1195" w:type="dxa"/>
            <w:noWrap/>
          </w:tcPr>
          <w:p w:rsidR="007D3E69" w:rsidRPr="0074371E" w:rsidRDefault="007D3E69" w:rsidP="007D3E69">
            <w:pPr>
              <w:spacing w:after="200" w:line="276" w:lineRule="auto"/>
              <w:rPr>
                <w:sz w:val="20"/>
                <w:szCs w:val="20"/>
              </w:rPr>
            </w:pPr>
            <w:r w:rsidRPr="0074371E">
              <w:rPr>
                <w:sz w:val="20"/>
                <w:szCs w:val="20"/>
                <w:highlight w:val="yellow"/>
              </w:rPr>
              <w:t>[Dodavatel doplní počet MD]</w:t>
            </w:r>
          </w:p>
        </w:tc>
        <w:tc>
          <w:tcPr>
            <w:tcW w:w="1679" w:type="dxa"/>
            <w:noWrap/>
          </w:tcPr>
          <w:p w:rsidR="007D3E69" w:rsidRPr="0074371E" w:rsidRDefault="007D3E69" w:rsidP="007D3E69">
            <w:pPr>
              <w:spacing w:after="200" w:line="276" w:lineRule="auto"/>
              <w:rPr>
                <w:sz w:val="20"/>
                <w:szCs w:val="20"/>
              </w:rPr>
            </w:pPr>
            <w:r w:rsidRPr="0074371E">
              <w:rPr>
                <w:sz w:val="20"/>
                <w:szCs w:val="20"/>
                <w:highlight w:val="yellow"/>
              </w:rPr>
              <w:t>[Dodavatel doplní součin sazby za 1 MD a počtu MD v Kč bez DPH]</w:t>
            </w:r>
          </w:p>
        </w:tc>
      </w:tr>
      <w:tr w:rsidR="007D3E69" w:rsidRPr="007D3E69" w:rsidTr="0074371E">
        <w:trPr>
          <w:trHeight w:val="300"/>
        </w:trPr>
        <w:tc>
          <w:tcPr>
            <w:tcW w:w="236" w:type="dxa"/>
            <w:tcBorders>
              <w:top w:val="nil"/>
              <w:left w:val="nil"/>
              <w:bottom w:val="nil"/>
            </w:tcBorders>
            <w:noWrap/>
            <w:hideMark/>
          </w:tcPr>
          <w:p w:rsidR="007D3E69" w:rsidRPr="0074371E" w:rsidRDefault="007D3E69" w:rsidP="007D3E69">
            <w:pPr>
              <w:spacing w:after="200" w:line="276" w:lineRule="auto"/>
              <w:rPr>
                <w:sz w:val="20"/>
                <w:szCs w:val="20"/>
              </w:rPr>
            </w:pPr>
          </w:p>
        </w:tc>
        <w:tc>
          <w:tcPr>
            <w:tcW w:w="4688" w:type="dxa"/>
            <w:noWrap/>
            <w:hideMark/>
          </w:tcPr>
          <w:p w:rsidR="007D3E69" w:rsidRPr="0074371E" w:rsidRDefault="007D3E69" w:rsidP="007D3E69">
            <w:pPr>
              <w:spacing w:after="200" w:line="276" w:lineRule="auto"/>
              <w:rPr>
                <w:sz w:val="20"/>
                <w:szCs w:val="20"/>
              </w:rPr>
            </w:pPr>
            <w:r w:rsidRPr="0074371E">
              <w:rPr>
                <w:sz w:val="20"/>
                <w:szCs w:val="20"/>
              </w:rPr>
              <w:t>ostatní personální náklady</w:t>
            </w:r>
          </w:p>
        </w:tc>
        <w:tc>
          <w:tcPr>
            <w:tcW w:w="1416" w:type="dxa"/>
            <w:noWrap/>
          </w:tcPr>
          <w:p w:rsidR="007D3E69" w:rsidRPr="0074371E" w:rsidRDefault="007D3E69" w:rsidP="007D3E69">
            <w:pPr>
              <w:spacing w:after="200" w:line="276" w:lineRule="auto"/>
              <w:rPr>
                <w:sz w:val="20"/>
                <w:szCs w:val="20"/>
              </w:rPr>
            </w:pPr>
            <w:r w:rsidRPr="0074371E">
              <w:rPr>
                <w:sz w:val="20"/>
                <w:szCs w:val="20"/>
                <w:highlight w:val="yellow"/>
              </w:rPr>
              <w:t xml:space="preserve">[Dodavatel doplní sazbu za 1 MD v Kč </w:t>
            </w:r>
            <w:r w:rsidRPr="0074371E">
              <w:rPr>
                <w:sz w:val="20"/>
                <w:szCs w:val="20"/>
                <w:highlight w:val="yellow"/>
              </w:rPr>
              <w:lastRenderedPageBreak/>
              <w:t>bez DPH]</w:t>
            </w:r>
          </w:p>
        </w:tc>
        <w:tc>
          <w:tcPr>
            <w:tcW w:w="1195" w:type="dxa"/>
            <w:noWrap/>
          </w:tcPr>
          <w:p w:rsidR="007D3E69" w:rsidRPr="0074371E" w:rsidRDefault="007D3E69" w:rsidP="007D3E69">
            <w:pPr>
              <w:spacing w:after="200" w:line="276" w:lineRule="auto"/>
              <w:rPr>
                <w:sz w:val="20"/>
                <w:szCs w:val="20"/>
              </w:rPr>
            </w:pPr>
            <w:r w:rsidRPr="0074371E">
              <w:rPr>
                <w:sz w:val="20"/>
                <w:szCs w:val="20"/>
                <w:highlight w:val="yellow"/>
              </w:rPr>
              <w:lastRenderedPageBreak/>
              <w:t>[Dodavatel doplní počet MD]</w:t>
            </w:r>
          </w:p>
        </w:tc>
        <w:tc>
          <w:tcPr>
            <w:tcW w:w="1679" w:type="dxa"/>
            <w:noWrap/>
          </w:tcPr>
          <w:p w:rsidR="007D3E69" w:rsidRPr="0074371E" w:rsidRDefault="007D3E69" w:rsidP="007D3E69">
            <w:pPr>
              <w:spacing w:after="200" w:line="276" w:lineRule="auto"/>
              <w:rPr>
                <w:sz w:val="20"/>
                <w:szCs w:val="20"/>
              </w:rPr>
            </w:pPr>
            <w:r w:rsidRPr="0074371E">
              <w:rPr>
                <w:sz w:val="20"/>
                <w:szCs w:val="20"/>
                <w:highlight w:val="yellow"/>
              </w:rPr>
              <w:t xml:space="preserve">[Dodavatel doplní součin sazby za 1 MD a počtu MD </w:t>
            </w:r>
            <w:r w:rsidRPr="0074371E">
              <w:rPr>
                <w:sz w:val="20"/>
                <w:szCs w:val="20"/>
                <w:highlight w:val="yellow"/>
              </w:rPr>
              <w:lastRenderedPageBreak/>
              <w:t>v Kč bez DPH]</w:t>
            </w:r>
          </w:p>
        </w:tc>
      </w:tr>
      <w:tr w:rsidR="007D3E69" w:rsidRPr="007D3E69" w:rsidTr="0074371E">
        <w:trPr>
          <w:trHeight w:val="300"/>
        </w:trPr>
        <w:tc>
          <w:tcPr>
            <w:tcW w:w="236" w:type="dxa"/>
            <w:tcBorders>
              <w:top w:val="nil"/>
              <w:left w:val="nil"/>
              <w:bottom w:val="nil"/>
            </w:tcBorders>
            <w:noWrap/>
            <w:hideMark/>
          </w:tcPr>
          <w:p w:rsidR="007D3E69" w:rsidRPr="0074371E" w:rsidRDefault="007D3E69" w:rsidP="007D3E69">
            <w:pPr>
              <w:spacing w:after="200" w:line="276" w:lineRule="auto"/>
              <w:rPr>
                <w:sz w:val="20"/>
                <w:szCs w:val="20"/>
              </w:rPr>
            </w:pPr>
          </w:p>
        </w:tc>
        <w:tc>
          <w:tcPr>
            <w:tcW w:w="4688" w:type="dxa"/>
            <w:noWrap/>
            <w:hideMark/>
          </w:tcPr>
          <w:p w:rsidR="007D3E69" w:rsidRPr="0074371E" w:rsidRDefault="007D3E69" w:rsidP="007D3E69">
            <w:pPr>
              <w:spacing w:after="200" w:line="276" w:lineRule="auto"/>
              <w:rPr>
                <w:sz w:val="20"/>
                <w:szCs w:val="20"/>
              </w:rPr>
            </w:pPr>
            <w:r w:rsidRPr="0074371E">
              <w:rPr>
                <w:sz w:val="20"/>
                <w:szCs w:val="20"/>
              </w:rPr>
              <w:t>ostatní náklady</w:t>
            </w:r>
          </w:p>
        </w:tc>
        <w:tc>
          <w:tcPr>
            <w:tcW w:w="1416" w:type="dxa"/>
            <w:noWrap/>
            <w:vAlign w:val="center"/>
          </w:tcPr>
          <w:p w:rsidR="007D3E69" w:rsidRPr="0074371E" w:rsidRDefault="007D3E69" w:rsidP="007D3E69">
            <w:pPr>
              <w:spacing w:after="200" w:line="276" w:lineRule="auto"/>
              <w:jc w:val="center"/>
              <w:rPr>
                <w:sz w:val="20"/>
                <w:szCs w:val="20"/>
              </w:rPr>
            </w:pPr>
            <w:r w:rsidRPr="0074371E">
              <w:rPr>
                <w:sz w:val="20"/>
                <w:szCs w:val="20"/>
              </w:rPr>
              <w:t>-</w:t>
            </w:r>
          </w:p>
        </w:tc>
        <w:tc>
          <w:tcPr>
            <w:tcW w:w="1195" w:type="dxa"/>
            <w:noWrap/>
            <w:vAlign w:val="center"/>
          </w:tcPr>
          <w:p w:rsidR="007D3E69" w:rsidRPr="0074371E" w:rsidRDefault="007D3E69" w:rsidP="007D3E69">
            <w:pPr>
              <w:spacing w:after="200" w:line="276" w:lineRule="auto"/>
              <w:jc w:val="center"/>
              <w:rPr>
                <w:sz w:val="20"/>
                <w:szCs w:val="20"/>
              </w:rPr>
            </w:pPr>
            <w:r w:rsidRPr="0074371E">
              <w:rPr>
                <w:sz w:val="20"/>
                <w:szCs w:val="20"/>
              </w:rPr>
              <w:t>-</w:t>
            </w:r>
          </w:p>
        </w:tc>
        <w:tc>
          <w:tcPr>
            <w:tcW w:w="1679" w:type="dxa"/>
            <w:noWrap/>
          </w:tcPr>
          <w:p w:rsidR="007D3E69" w:rsidRPr="0074371E" w:rsidRDefault="007D3E69" w:rsidP="007D3E69">
            <w:pPr>
              <w:spacing w:after="200" w:line="276" w:lineRule="auto"/>
              <w:rPr>
                <w:sz w:val="20"/>
                <w:szCs w:val="20"/>
              </w:rPr>
            </w:pPr>
            <w:r w:rsidRPr="0074371E">
              <w:rPr>
                <w:sz w:val="20"/>
                <w:szCs w:val="20"/>
                <w:highlight w:val="yellow"/>
              </w:rPr>
              <w:t>[Dodavatel doplní částku ostatních nákladů v Kč bez DPH]</w:t>
            </w:r>
          </w:p>
        </w:tc>
      </w:tr>
      <w:tr w:rsidR="007D3E69" w:rsidRPr="007D3E69" w:rsidTr="0074371E">
        <w:trPr>
          <w:trHeight w:val="300"/>
        </w:trPr>
        <w:tc>
          <w:tcPr>
            <w:tcW w:w="236" w:type="dxa"/>
            <w:tcBorders>
              <w:top w:val="nil"/>
              <w:left w:val="nil"/>
              <w:bottom w:val="nil"/>
            </w:tcBorders>
            <w:noWrap/>
            <w:hideMark/>
          </w:tcPr>
          <w:p w:rsidR="007D3E69" w:rsidRPr="0074371E" w:rsidRDefault="007D3E69" w:rsidP="007D3E69">
            <w:pPr>
              <w:spacing w:after="200" w:line="276" w:lineRule="auto"/>
              <w:rPr>
                <w:sz w:val="20"/>
                <w:szCs w:val="20"/>
              </w:rPr>
            </w:pPr>
          </w:p>
        </w:tc>
        <w:tc>
          <w:tcPr>
            <w:tcW w:w="4688" w:type="dxa"/>
            <w:noWrap/>
            <w:hideMark/>
          </w:tcPr>
          <w:p w:rsidR="007D3E69" w:rsidRPr="0074371E" w:rsidRDefault="007D3E69" w:rsidP="007D3E69">
            <w:pPr>
              <w:spacing w:after="200" w:line="276" w:lineRule="auto"/>
              <w:rPr>
                <w:sz w:val="20"/>
                <w:szCs w:val="20"/>
              </w:rPr>
            </w:pPr>
          </w:p>
        </w:tc>
        <w:tc>
          <w:tcPr>
            <w:tcW w:w="1416" w:type="dxa"/>
            <w:noWrap/>
            <w:hideMark/>
          </w:tcPr>
          <w:p w:rsidR="007D3E69" w:rsidRPr="0074371E" w:rsidRDefault="007D3E69" w:rsidP="007D3E69">
            <w:pPr>
              <w:spacing w:after="200" w:line="276" w:lineRule="auto"/>
              <w:rPr>
                <w:sz w:val="20"/>
                <w:szCs w:val="20"/>
              </w:rPr>
            </w:pPr>
          </w:p>
        </w:tc>
        <w:tc>
          <w:tcPr>
            <w:tcW w:w="1195" w:type="dxa"/>
            <w:noWrap/>
            <w:hideMark/>
          </w:tcPr>
          <w:p w:rsidR="007D3E69" w:rsidRPr="0074371E" w:rsidRDefault="007D3E69" w:rsidP="007D3E69">
            <w:pPr>
              <w:spacing w:after="200" w:line="276" w:lineRule="auto"/>
              <w:rPr>
                <w:sz w:val="20"/>
                <w:szCs w:val="20"/>
              </w:rPr>
            </w:pPr>
          </w:p>
        </w:tc>
        <w:tc>
          <w:tcPr>
            <w:tcW w:w="1679" w:type="dxa"/>
            <w:noWrap/>
            <w:hideMark/>
          </w:tcPr>
          <w:p w:rsidR="007D3E69" w:rsidRPr="0074371E" w:rsidRDefault="007D3E69" w:rsidP="007D3E69">
            <w:pPr>
              <w:spacing w:after="200" w:line="276" w:lineRule="auto"/>
              <w:rPr>
                <w:sz w:val="20"/>
                <w:szCs w:val="20"/>
              </w:rPr>
            </w:pPr>
          </w:p>
        </w:tc>
      </w:tr>
      <w:tr w:rsidR="007D3E69" w:rsidRPr="007D3E69" w:rsidTr="0074371E">
        <w:trPr>
          <w:trHeight w:val="300"/>
        </w:trPr>
        <w:tc>
          <w:tcPr>
            <w:tcW w:w="236" w:type="dxa"/>
            <w:tcBorders>
              <w:top w:val="nil"/>
              <w:left w:val="nil"/>
              <w:bottom w:val="nil"/>
            </w:tcBorders>
            <w:noWrap/>
            <w:hideMark/>
          </w:tcPr>
          <w:p w:rsidR="007D3E69" w:rsidRPr="0074371E" w:rsidRDefault="007D3E69" w:rsidP="007D3E69">
            <w:pPr>
              <w:spacing w:after="200" w:line="276" w:lineRule="auto"/>
              <w:rPr>
                <w:sz w:val="20"/>
                <w:szCs w:val="20"/>
              </w:rPr>
            </w:pPr>
          </w:p>
        </w:tc>
        <w:tc>
          <w:tcPr>
            <w:tcW w:w="4688" w:type="dxa"/>
            <w:noWrap/>
            <w:hideMark/>
          </w:tcPr>
          <w:p w:rsidR="007D3E69" w:rsidRPr="0074371E" w:rsidRDefault="007D3E69" w:rsidP="007D3E69">
            <w:pPr>
              <w:spacing w:after="200" w:line="276" w:lineRule="auto"/>
              <w:rPr>
                <w:sz w:val="20"/>
                <w:szCs w:val="20"/>
              </w:rPr>
            </w:pPr>
            <w:r w:rsidRPr="0074371E">
              <w:rPr>
                <w:sz w:val="20"/>
                <w:szCs w:val="20"/>
              </w:rPr>
              <w:t>2i) Specialista na silnoproudou technologii</w:t>
            </w:r>
          </w:p>
        </w:tc>
        <w:tc>
          <w:tcPr>
            <w:tcW w:w="1416" w:type="dxa"/>
            <w:noWrap/>
          </w:tcPr>
          <w:p w:rsidR="007D3E69" w:rsidRPr="0074371E" w:rsidRDefault="007D3E69" w:rsidP="007D3E69">
            <w:pPr>
              <w:spacing w:after="200" w:line="276" w:lineRule="auto"/>
              <w:rPr>
                <w:sz w:val="20"/>
                <w:szCs w:val="20"/>
              </w:rPr>
            </w:pPr>
            <w:r w:rsidRPr="0074371E">
              <w:rPr>
                <w:sz w:val="20"/>
                <w:szCs w:val="20"/>
                <w:highlight w:val="yellow"/>
              </w:rPr>
              <w:t>[Dodavatel doplní sazbu za 1 MD v Kč bez DPH]</w:t>
            </w:r>
          </w:p>
        </w:tc>
        <w:tc>
          <w:tcPr>
            <w:tcW w:w="1195" w:type="dxa"/>
            <w:noWrap/>
          </w:tcPr>
          <w:p w:rsidR="007D3E69" w:rsidRPr="0074371E" w:rsidRDefault="007D3E69" w:rsidP="007D3E69">
            <w:pPr>
              <w:spacing w:after="200" w:line="276" w:lineRule="auto"/>
              <w:rPr>
                <w:sz w:val="20"/>
                <w:szCs w:val="20"/>
              </w:rPr>
            </w:pPr>
            <w:r w:rsidRPr="0074371E">
              <w:rPr>
                <w:sz w:val="20"/>
                <w:szCs w:val="20"/>
                <w:highlight w:val="yellow"/>
              </w:rPr>
              <w:t>[Dodavatel doplní počet MD]</w:t>
            </w:r>
          </w:p>
        </w:tc>
        <w:tc>
          <w:tcPr>
            <w:tcW w:w="1679" w:type="dxa"/>
            <w:noWrap/>
          </w:tcPr>
          <w:p w:rsidR="007D3E69" w:rsidRPr="0074371E" w:rsidRDefault="007D3E69" w:rsidP="007D3E69">
            <w:pPr>
              <w:spacing w:after="200" w:line="276" w:lineRule="auto"/>
              <w:rPr>
                <w:sz w:val="20"/>
                <w:szCs w:val="20"/>
              </w:rPr>
            </w:pPr>
            <w:r w:rsidRPr="0074371E">
              <w:rPr>
                <w:sz w:val="20"/>
                <w:szCs w:val="20"/>
                <w:highlight w:val="yellow"/>
              </w:rPr>
              <w:t>[Dodavatel doplní součin sazby za 1 MD a počtu MD v Kč bez DPH]</w:t>
            </w:r>
          </w:p>
        </w:tc>
      </w:tr>
      <w:tr w:rsidR="007D3E69" w:rsidRPr="007D3E69" w:rsidTr="0074371E">
        <w:trPr>
          <w:trHeight w:val="300"/>
        </w:trPr>
        <w:tc>
          <w:tcPr>
            <w:tcW w:w="236" w:type="dxa"/>
            <w:tcBorders>
              <w:top w:val="nil"/>
              <w:left w:val="nil"/>
              <w:bottom w:val="nil"/>
            </w:tcBorders>
            <w:noWrap/>
            <w:hideMark/>
          </w:tcPr>
          <w:p w:rsidR="007D3E69" w:rsidRPr="0074371E" w:rsidRDefault="007D3E69" w:rsidP="007D3E69">
            <w:pPr>
              <w:spacing w:after="200" w:line="276" w:lineRule="auto"/>
              <w:rPr>
                <w:sz w:val="20"/>
                <w:szCs w:val="20"/>
              </w:rPr>
            </w:pPr>
          </w:p>
        </w:tc>
        <w:tc>
          <w:tcPr>
            <w:tcW w:w="4688" w:type="dxa"/>
            <w:noWrap/>
            <w:hideMark/>
          </w:tcPr>
          <w:p w:rsidR="007D3E69" w:rsidRPr="0074371E" w:rsidRDefault="007D3E69" w:rsidP="007D3E69">
            <w:pPr>
              <w:spacing w:after="200" w:line="276" w:lineRule="auto"/>
              <w:rPr>
                <w:sz w:val="20"/>
                <w:szCs w:val="20"/>
              </w:rPr>
            </w:pPr>
            <w:r w:rsidRPr="0074371E">
              <w:rPr>
                <w:sz w:val="20"/>
                <w:szCs w:val="20"/>
              </w:rPr>
              <w:t>ostatní personální náklady</w:t>
            </w:r>
          </w:p>
        </w:tc>
        <w:tc>
          <w:tcPr>
            <w:tcW w:w="1416" w:type="dxa"/>
            <w:noWrap/>
          </w:tcPr>
          <w:p w:rsidR="007D3E69" w:rsidRPr="0074371E" w:rsidRDefault="007D3E69" w:rsidP="007D3E69">
            <w:pPr>
              <w:spacing w:after="200" w:line="276" w:lineRule="auto"/>
              <w:rPr>
                <w:sz w:val="20"/>
                <w:szCs w:val="20"/>
              </w:rPr>
            </w:pPr>
            <w:r w:rsidRPr="0074371E">
              <w:rPr>
                <w:sz w:val="20"/>
                <w:szCs w:val="20"/>
                <w:highlight w:val="yellow"/>
              </w:rPr>
              <w:t>[Dodavatel doplní sazbu za 1 MD v Kč bez DPH]</w:t>
            </w:r>
          </w:p>
        </w:tc>
        <w:tc>
          <w:tcPr>
            <w:tcW w:w="1195" w:type="dxa"/>
            <w:noWrap/>
          </w:tcPr>
          <w:p w:rsidR="007D3E69" w:rsidRPr="0074371E" w:rsidRDefault="007D3E69" w:rsidP="007D3E69">
            <w:pPr>
              <w:spacing w:after="200" w:line="276" w:lineRule="auto"/>
              <w:rPr>
                <w:sz w:val="20"/>
                <w:szCs w:val="20"/>
              </w:rPr>
            </w:pPr>
            <w:r w:rsidRPr="0074371E">
              <w:rPr>
                <w:sz w:val="20"/>
                <w:szCs w:val="20"/>
                <w:highlight w:val="yellow"/>
              </w:rPr>
              <w:t>[Dodavatel doplní počet MD]</w:t>
            </w:r>
          </w:p>
        </w:tc>
        <w:tc>
          <w:tcPr>
            <w:tcW w:w="1679" w:type="dxa"/>
            <w:noWrap/>
          </w:tcPr>
          <w:p w:rsidR="007D3E69" w:rsidRPr="0074371E" w:rsidRDefault="007D3E69" w:rsidP="007D3E69">
            <w:pPr>
              <w:spacing w:after="200" w:line="276" w:lineRule="auto"/>
              <w:rPr>
                <w:sz w:val="20"/>
                <w:szCs w:val="20"/>
              </w:rPr>
            </w:pPr>
            <w:r w:rsidRPr="0074371E">
              <w:rPr>
                <w:sz w:val="20"/>
                <w:szCs w:val="20"/>
                <w:highlight w:val="yellow"/>
              </w:rPr>
              <w:t>[Dodavatel doplní součin sazby za 1 MD a počtu MD v Kč bez DPH]</w:t>
            </w:r>
          </w:p>
        </w:tc>
      </w:tr>
      <w:tr w:rsidR="007D3E69" w:rsidRPr="007D3E69" w:rsidTr="0074371E">
        <w:trPr>
          <w:trHeight w:val="300"/>
        </w:trPr>
        <w:tc>
          <w:tcPr>
            <w:tcW w:w="236" w:type="dxa"/>
            <w:tcBorders>
              <w:top w:val="nil"/>
              <w:left w:val="nil"/>
              <w:bottom w:val="nil"/>
            </w:tcBorders>
            <w:noWrap/>
            <w:hideMark/>
          </w:tcPr>
          <w:p w:rsidR="007D3E69" w:rsidRPr="0074371E" w:rsidRDefault="007D3E69" w:rsidP="007D3E69">
            <w:pPr>
              <w:spacing w:after="200" w:line="276" w:lineRule="auto"/>
              <w:rPr>
                <w:sz w:val="20"/>
                <w:szCs w:val="20"/>
              </w:rPr>
            </w:pPr>
          </w:p>
        </w:tc>
        <w:tc>
          <w:tcPr>
            <w:tcW w:w="4688" w:type="dxa"/>
            <w:noWrap/>
            <w:hideMark/>
          </w:tcPr>
          <w:p w:rsidR="007D3E69" w:rsidRPr="0074371E" w:rsidRDefault="007D3E69" w:rsidP="007D3E69">
            <w:pPr>
              <w:spacing w:after="200" w:line="276" w:lineRule="auto"/>
              <w:rPr>
                <w:sz w:val="20"/>
                <w:szCs w:val="20"/>
              </w:rPr>
            </w:pPr>
            <w:r w:rsidRPr="0074371E">
              <w:rPr>
                <w:sz w:val="20"/>
                <w:szCs w:val="20"/>
              </w:rPr>
              <w:t>ostatní náklady</w:t>
            </w:r>
          </w:p>
        </w:tc>
        <w:tc>
          <w:tcPr>
            <w:tcW w:w="1416" w:type="dxa"/>
            <w:noWrap/>
            <w:vAlign w:val="center"/>
          </w:tcPr>
          <w:p w:rsidR="007D3E69" w:rsidRPr="0074371E" w:rsidRDefault="007D3E69" w:rsidP="007D3E69">
            <w:pPr>
              <w:spacing w:after="200" w:line="276" w:lineRule="auto"/>
              <w:jc w:val="center"/>
              <w:rPr>
                <w:sz w:val="20"/>
                <w:szCs w:val="20"/>
              </w:rPr>
            </w:pPr>
            <w:r w:rsidRPr="0074371E">
              <w:rPr>
                <w:sz w:val="20"/>
                <w:szCs w:val="20"/>
              </w:rPr>
              <w:t>-</w:t>
            </w:r>
          </w:p>
        </w:tc>
        <w:tc>
          <w:tcPr>
            <w:tcW w:w="1195" w:type="dxa"/>
            <w:noWrap/>
            <w:vAlign w:val="center"/>
          </w:tcPr>
          <w:p w:rsidR="007D3E69" w:rsidRPr="0074371E" w:rsidRDefault="007D3E69" w:rsidP="007D3E69">
            <w:pPr>
              <w:spacing w:after="200" w:line="276" w:lineRule="auto"/>
              <w:jc w:val="center"/>
              <w:rPr>
                <w:sz w:val="20"/>
                <w:szCs w:val="20"/>
              </w:rPr>
            </w:pPr>
            <w:r w:rsidRPr="0074371E">
              <w:rPr>
                <w:sz w:val="20"/>
                <w:szCs w:val="20"/>
              </w:rPr>
              <w:t>-</w:t>
            </w:r>
          </w:p>
        </w:tc>
        <w:tc>
          <w:tcPr>
            <w:tcW w:w="1679" w:type="dxa"/>
            <w:noWrap/>
          </w:tcPr>
          <w:p w:rsidR="007D3E69" w:rsidRPr="0074371E" w:rsidRDefault="007D3E69" w:rsidP="007D3E69">
            <w:pPr>
              <w:spacing w:after="200" w:line="276" w:lineRule="auto"/>
              <w:rPr>
                <w:sz w:val="20"/>
                <w:szCs w:val="20"/>
              </w:rPr>
            </w:pPr>
            <w:r w:rsidRPr="0074371E">
              <w:rPr>
                <w:sz w:val="20"/>
                <w:szCs w:val="20"/>
                <w:highlight w:val="yellow"/>
              </w:rPr>
              <w:t>[Dodavatel doplní částku ostatních nákladů v Kč bez DPH]</w:t>
            </w:r>
          </w:p>
        </w:tc>
      </w:tr>
      <w:tr w:rsidR="007D3E69" w:rsidRPr="007D3E69" w:rsidTr="0074371E">
        <w:trPr>
          <w:trHeight w:val="300"/>
        </w:trPr>
        <w:tc>
          <w:tcPr>
            <w:tcW w:w="236" w:type="dxa"/>
            <w:tcBorders>
              <w:top w:val="nil"/>
              <w:left w:val="nil"/>
              <w:bottom w:val="nil"/>
            </w:tcBorders>
            <w:noWrap/>
            <w:hideMark/>
          </w:tcPr>
          <w:p w:rsidR="007D3E69" w:rsidRPr="0074371E" w:rsidRDefault="007D3E69" w:rsidP="007D3E69">
            <w:pPr>
              <w:spacing w:after="200" w:line="276" w:lineRule="auto"/>
              <w:rPr>
                <w:sz w:val="20"/>
                <w:szCs w:val="20"/>
              </w:rPr>
            </w:pPr>
          </w:p>
        </w:tc>
        <w:tc>
          <w:tcPr>
            <w:tcW w:w="4688" w:type="dxa"/>
            <w:noWrap/>
            <w:hideMark/>
          </w:tcPr>
          <w:p w:rsidR="007D3E69" w:rsidRPr="0074371E" w:rsidRDefault="007D3E69" w:rsidP="007D3E69">
            <w:pPr>
              <w:spacing w:after="200" w:line="276" w:lineRule="auto"/>
              <w:rPr>
                <w:sz w:val="20"/>
                <w:szCs w:val="20"/>
              </w:rPr>
            </w:pPr>
          </w:p>
        </w:tc>
        <w:tc>
          <w:tcPr>
            <w:tcW w:w="1416" w:type="dxa"/>
            <w:noWrap/>
            <w:hideMark/>
          </w:tcPr>
          <w:p w:rsidR="007D3E69" w:rsidRPr="0074371E" w:rsidRDefault="007D3E69" w:rsidP="007D3E69">
            <w:pPr>
              <w:spacing w:after="200" w:line="276" w:lineRule="auto"/>
              <w:rPr>
                <w:sz w:val="20"/>
                <w:szCs w:val="20"/>
              </w:rPr>
            </w:pPr>
          </w:p>
        </w:tc>
        <w:tc>
          <w:tcPr>
            <w:tcW w:w="1195" w:type="dxa"/>
            <w:noWrap/>
            <w:hideMark/>
          </w:tcPr>
          <w:p w:rsidR="007D3E69" w:rsidRPr="0074371E" w:rsidRDefault="007D3E69" w:rsidP="007D3E69">
            <w:pPr>
              <w:spacing w:after="200" w:line="276" w:lineRule="auto"/>
              <w:rPr>
                <w:sz w:val="20"/>
                <w:szCs w:val="20"/>
              </w:rPr>
            </w:pPr>
          </w:p>
        </w:tc>
        <w:tc>
          <w:tcPr>
            <w:tcW w:w="1679" w:type="dxa"/>
            <w:noWrap/>
            <w:hideMark/>
          </w:tcPr>
          <w:p w:rsidR="007D3E69" w:rsidRPr="0074371E" w:rsidRDefault="007D3E69" w:rsidP="007D3E69">
            <w:pPr>
              <w:spacing w:after="200" w:line="276" w:lineRule="auto"/>
              <w:rPr>
                <w:sz w:val="20"/>
                <w:szCs w:val="20"/>
              </w:rPr>
            </w:pPr>
          </w:p>
        </w:tc>
      </w:tr>
      <w:tr w:rsidR="007D3E69" w:rsidRPr="007D3E69" w:rsidTr="0074371E">
        <w:trPr>
          <w:trHeight w:val="300"/>
        </w:trPr>
        <w:tc>
          <w:tcPr>
            <w:tcW w:w="236" w:type="dxa"/>
            <w:tcBorders>
              <w:top w:val="nil"/>
              <w:left w:val="nil"/>
              <w:bottom w:val="nil"/>
            </w:tcBorders>
            <w:noWrap/>
            <w:hideMark/>
          </w:tcPr>
          <w:p w:rsidR="007D3E69" w:rsidRPr="0074371E" w:rsidRDefault="007D3E69" w:rsidP="007D3E69">
            <w:pPr>
              <w:spacing w:after="200" w:line="276" w:lineRule="auto"/>
              <w:rPr>
                <w:b/>
                <w:bCs/>
                <w:sz w:val="20"/>
                <w:szCs w:val="20"/>
              </w:rPr>
            </w:pPr>
          </w:p>
        </w:tc>
        <w:tc>
          <w:tcPr>
            <w:tcW w:w="4688" w:type="dxa"/>
            <w:noWrap/>
            <w:hideMark/>
          </w:tcPr>
          <w:p w:rsidR="007D3E69" w:rsidRPr="0074371E" w:rsidRDefault="007D3E69" w:rsidP="007D3E69">
            <w:pPr>
              <w:spacing w:after="200" w:line="276" w:lineRule="auto"/>
              <w:rPr>
                <w:b/>
                <w:bCs/>
                <w:sz w:val="20"/>
                <w:szCs w:val="20"/>
              </w:rPr>
            </w:pPr>
            <w:r w:rsidRPr="0074371E">
              <w:rPr>
                <w:b/>
                <w:bCs/>
                <w:sz w:val="20"/>
                <w:szCs w:val="20"/>
              </w:rPr>
              <w:t>3) ostatní náklady projektu</w:t>
            </w:r>
          </w:p>
        </w:tc>
        <w:tc>
          <w:tcPr>
            <w:tcW w:w="1416" w:type="dxa"/>
            <w:noWrap/>
            <w:vAlign w:val="center"/>
            <w:hideMark/>
          </w:tcPr>
          <w:p w:rsidR="007D3E69" w:rsidRPr="0074371E" w:rsidRDefault="007D3E69" w:rsidP="007D3E69">
            <w:pPr>
              <w:spacing w:after="200" w:line="276" w:lineRule="auto"/>
              <w:jc w:val="center"/>
              <w:rPr>
                <w:sz w:val="20"/>
                <w:szCs w:val="20"/>
              </w:rPr>
            </w:pPr>
            <w:r w:rsidRPr="0074371E">
              <w:rPr>
                <w:sz w:val="20"/>
                <w:szCs w:val="20"/>
              </w:rPr>
              <w:t>-</w:t>
            </w:r>
          </w:p>
        </w:tc>
        <w:tc>
          <w:tcPr>
            <w:tcW w:w="1195" w:type="dxa"/>
            <w:noWrap/>
            <w:vAlign w:val="center"/>
            <w:hideMark/>
          </w:tcPr>
          <w:p w:rsidR="007D3E69" w:rsidRPr="0074371E" w:rsidRDefault="007D3E69" w:rsidP="007D3E69">
            <w:pPr>
              <w:spacing w:after="200" w:line="276" w:lineRule="auto"/>
              <w:jc w:val="center"/>
              <w:rPr>
                <w:sz w:val="20"/>
                <w:szCs w:val="20"/>
              </w:rPr>
            </w:pPr>
            <w:r w:rsidRPr="0074371E">
              <w:rPr>
                <w:sz w:val="20"/>
                <w:szCs w:val="20"/>
              </w:rPr>
              <w:t>-</w:t>
            </w:r>
          </w:p>
        </w:tc>
        <w:tc>
          <w:tcPr>
            <w:tcW w:w="1679" w:type="dxa"/>
            <w:noWrap/>
            <w:hideMark/>
          </w:tcPr>
          <w:p w:rsidR="007D3E69" w:rsidRPr="0074371E" w:rsidRDefault="007D3E69" w:rsidP="007D3E69">
            <w:pPr>
              <w:spacing w:after="200" w:line="276" w:lineRule="auto"/>
              <w:rPr>
                <w:sz w:val="20"/>
                <w:szCs w:val="20"/>
              </w:rPr>
            </w:pPr>
            <w:r w:rsidRPr="0074371E">
              <w:rPr>
                <w:sz w:val="20"/>
                <w:szCs w:val="20"/>
                <w:highlight w:val="yellow"/>
              </w:rPr>
              <w:t>[Dodavatel doplní částku ostatních nákladů v Kč bez DPH]</w:t>
            </w:r>
          </w:p>
        </w:tc>
      </w:tr>
      <w:tr w:rsidR="007D3E69" w:rsidRPr="007D3E69" w:rsidTr="0074371E">
        <w:trPr>
          <w:trHeight w:val="300"/>
        </w:trPr>
        <w:tc>
          <w:tcPr>
            <w:tcW w:w="236" w:type="dxa"/>
            <w:tcBorders>
              <w:top w:val="nil"/>
              <w:left w:val="nil"/>
              <w:bottom w:val="nil"/>
            </w:tcBorders>
            <w:noWrap/>
            <w:hideMark/>
          </w:tcPr>
          <w:p w:rsidR="007D3E69" w:rsidRPr="0074371E" w:rsidRDefault="007D3E69" w:rsidP="007D3E69">
            <w:pPr>
              <w:spacing w:after="200" w:line="276" w:lineRule="auto"/>
              <w:rPr>
                <w:sz w:val="20"/>
                <w:szCs w:val="20"/>
              </w:rPr>
            </w:pPr>
          </w:p>
        </w:tc>
        <w:tc>
          <w:tcPr>
            <w:tcW w:w="4688" w:type="dxa"/>
            <w:noWrap/>
            <w:hideMark/>
          </w:tcPr>
          <w:p w:rsidR="007D3E69" w:rsidRPr="0074371E" w:rsidRDefault="007D3E69" w:rsidP="007D3E69">
            <w:pPr>
              <w:spacing w:after="200" w:line="276" w:lineRule="auto"/>
              <w:rPr>
                <w:sz w:val="20"/>
                <w:szCs w:val="20"/>
              </w:rPr>
            </w:pPr>
            <w:r w:rsidRPr="0074371E">
              <w:rPr>
                <w:sz w:val="20"/>
                <w:szCs w:val="20"/>
              </w:rPr>
              <w:t>[možno uvést další rozpad ceny]</w:t>
            </w:r>
          </w:p>
        </w:tc>
        <w:tc>
          <w:tcPr>
            <w:tcW w:w="1416" w:type="dxa"/>
            <w:noWrap/>
            <w:hideMark/>
          </w:tcPr>
          <w:p w:rsidR="007D3E69" w:rsidRPr="0074371E" w:rsidRDefault="007D3E69" w:rsidP="007D3E69">
            <w:pPr>
              <w:spacing w:after="200" w:line="276" w:lineRule="auto"/>
              <w:rPr>
                <w:sz w:val="20"/>
                <w:szCs w:val="20"/>
              </w:rPr>
            </w:pPr>
          </w:p>
        </w:tc>
        <w:tc>
          <w:tcPr>
            <w:tcW w:w="1195" w:type="dxa"/>
            <w:noWrap/>
            <w:hideMark/>
          </w:tcPr>
          <w:p w:rsidR="007D3E69" w:rsidRPr="0074371E" w:rsidRDefault="007D3E69" w:rsidP="007D3E69">
            <w:pPr>
              <w:spacing w:after="200" w:line="276" w:lineRule="auto"/>
              <w:rPr>
                <w:sz w:val="20"/>
                <w:szCs w:val="20"/>
              </w:rPr>
            </w:pPr>
          </w:p>
        </w:tc>
        <w:tc>
          <w:tcPr>
            <w:tcW w:w="1679" w:type="dxa"/>
            <w:noWrap/>
            <w:hideMark/>
          </w:tcPr>
          <w:p w:rsidR="007D3E69" w:rsidRPr="0074371E" w:rsidRDefault="007D3E69" w:rsidP="007D3E69">
            <w:pPr>
              <w:spacing w:after="200" w:line="276" w:lineRule="auto"/>
              <w:rPr>
                <w:sz w:val="20"/>
                <w:szCs w:val="20"/>
              </w:rPr>
            </w:pPr>
          </w:p>
        </w:tc>
      </w:tr>
    </w:tbl>
    <w:p w:rsidR="00F33CB2" w:rsidRDefault="00F33CB2" w:rsidP="007D3E69">
      <w:pPr>
        <w:spacing w:after="200" w:line="276" w:lineRule="auto"/>
        <w:rPr>
          <w:rFonts w:asciiTheme="minorHAnsi" w:eastAsiaTheme="minorHAnsi" w:hAnsiTheme="minorHAnsi" w:cstheme="minorBidi"/>
          <w:sz w:val="20"/>
          <w:szCs w:val="20"/>
          <w:lang w:eastAsia="en-US"/>
        </w:rPr>
      </w:pPr>
    </w:p>
    <w:p w:rsidR="00E17DE5" w:rsidRPr="007B5E07" w:rsidRDefault="00F33CB2" w:rsidP="00F33CB2">
      <w:pPr>
        <w:spacing w:after="200" w:line="276" w:lineRule="auto"/>
        <w:jc w:val="center"/>
        <w:rPr>
          <w:rFonts w:ascii="Calibri" w:hAnsi="Calibri" w:cs="Calibri"/>
          <w:sz w:val="20"/>
          <w:szCs w:val="20"/>
        </w:rPr>
      </w:pPr>
      <w:r>
        <w:rPr>
          <w:rFonts w:asciiTheme="minorHAnsi" w:eastAsiaTheme="minorHAnsi" w:hAnsiTheme="minorHAnsi" w:cstheme="minorBidi"/>
          <w:sz w:val="20"/>
          <w:szCs w:val="20"/>
          <w:lang w:eastAsia="en-US"/>
        </w:rPr>
        <w:br w:type="page"/>
      </w:r>
      <w:r w:rsidR="00E17DE5" w:rsidRPr="007B5E07">
        <w:rPr>
          <w:rFonts w:ascii="Calibri" w:hAnsi="Calibri" w:cs="Calibri"/>
          <w:b/>
          <w:bCs/>
          <w:sz w:val="20"/>
          <w:szCs w:val="20"/>
        </w:rPr>
        <w:lastRenderedPageBreak/>
        <w:t xml:space="preserve">Příloha č. </w:t>
      </w:r>
      <w:r w:rsidR="00E17DE5">
        <w:rPr>
          <w:rFonts w:ascii="Calibri" w:hAnsi="Calibri" w:cs="Calibri"/>
          <w:b/>
          <w:bCs/>
          <w:sz w:val="20"/>
          <w:szCs w:val="20"/>
        </w:rPr>
        <w:t>8</w:t>
      </w:r>
    </w:p>
    <w:p w:rsidR="00E17DE5" w:rsidRPr="007B5E07" w:rsidRDefault="00E17DE5" w:rsidP="00E17DE5">
      <w:pPr>
        <w:pStyle w:val="text"/>
        <w:widowControl/>
        <w:tabs>
          <w:tab w:val="left" w:pos="5130"/>
        </w:tabs>
        <w:jc w:val="center"/>
        <w:rPr>
          <w:rFonts w:ascii="Calibri" w:hAnsi="Calibri" w:cs="Calibri"/>
          <w:b/>
          <w:bCs/>
          <w:sz w:val="20"/>
          <w:szCs w:val="20"/>
        </w:rPr>
      </w:pPr>
      <w:r>
        <w:rPr>
          <w:rFonts w:ascii="Calibri" w:hAnsi="Calibri" w:cs="Calibri"/>
          <w:b/>
          <w:bCs/>
          <w:sz w:val="20"/>
          <w:szCs w:val="20"/>
        </w:rPr>
        <w:t>Zápis o průběhu Konzultace</w:t>
      </w:r>
    </w:p>
    <w:p w:rsidR="00E17DE5" w:rsidRPr="00217F2C" w:rsidRDefault="00E17DE5" w:rsidP="00E17DE5">
      <w:pPr>
        <w:pStyle w:val="StyleNadpis1CenteredLeft0cmFirstline0cm"/>
        <w:tabs>
          <w:tab w:val="clear" w:pos="360"/>
        </w:tabs>
        <w:jc w:val="both"/>
        <w:rPr>
          <w:rFonts w:asciiTheme="minorHAnsi" w:hAnsiTheme="minorHAnsi"/>
          <w:sz w:val="20"/>
        </w:rPr>
      </w:pPr>
      <w:r w:rsidRPr="00217F2C">
        <w:rPr>
          <w:rFonts w:asciiTheme="minorHAnsi" w:hAnsiTheme="minorHAnsi"/>
          <w:caps w:val="0"/>
          <w:sz w:val="20"/>
        </w:rPr>
        <w:t xml:space="preserve">Identifikace </w:t>
      </w:r>
      <w:r w:rsidR="008E5C45">
        <w:rPr>
          <w:rFonts w:asciiTheme="minorHAnsi" w:hAnsiTheme="minorHAnsi"/>
          <w:caps w:val="0"/>
          <w:sz w:val="20"/>
        </w:rPr>
        <w:t>z</w:t>
      </w:r>
      <w:r w:rsidRPr="00217F2C">
        <w:rPr>
          <w:rFonts w:asciiTheme="minorHAnsi" w:hAnsiTheme="minorHAnsi"/>
          <w:caps w:val="0"/>
          <w:sz w:val="20"/>
        </w:rPr>
        <w:t>adavatele:</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7"/>
        <w:gridCol w:w="6455"/>
      </w:tblGrid>
      <w:tr w:rsidR="00E17DE5" w:rsidRPr="00217F2C" w:rsidTr="00427488">
        <w:trPr>
          <w:trHeight w:val="397"/>
        </w:trPr>
        <w:tc>
          <w:tcPr>
            <w:tcW w:w="1485" w:type="pct"/>
            <w:shd w:val="clear" w:color="auto" w:fill="BFBFBF"/>
            <w:vAlign w:val="center"/>
          </w:tcPr>
          <w:p w:rsidR="00E17DE5" w:rsidRPr="00217F2C" w:rsidRDefault="00E17DE5" w:rsidP="00427488">
            <w:pPr>
              <w:jc w:val="both"/>
              <w:rPr>
                <w:rFonts w:asciiTheme="minorHAnsi" w:hAnsiTheme="minorHAnsi"/>
                <w:bCs/>
                <w:sz w:val="20"/>
                <w:szCs w:val="20"/>
              </w:rPr>
            </w:pPr>
            <w:r w:rsidRPr="00217F2C">
              <w:rPr>
                <w:rFonts w:asciiTheme="minorHAnsi" w:hAnsiTheme="minorHAnsi"/>
                <w:bCs/>
                <w:sz w:val="20"/>
                <w:szCs w:val="20"/>
              </w:rPr>
              <w:t>Název:</w:t>
            </w:r>
          </w:p>
        </w:tc>
        <w:tc>
          <w:tcPr>
            <w:tcW w:w="3515" w:type="pct"/>
            <w:vAlign w:val="center"/>
          </w:tcPr>
          <w:p w:rsidR="00E17DE5" w:rsidRPr="00217F2C" w:rsidRDefault="00E17DE5" w:rsidP="00427488">
            <w:pPr>
              <w:jc w:val="both"/>
              <w:rPr>
                <w:rFonts w:asciiTheme="minorHAnsi" w:hAnsiTheme="minorHAnsi"/>
                <w:bCs/>
                <w:sz w:val="20"/>
                <w:szCs w:val="20"/>
              </w:rPr>
            </w:pPr>
            <w:r w:rsidRPr="00217F2C">
              <w:rPr>
                <w:rFonts w:asciiTheme="minorHAnsi" w:hAnsiTheme="minorHAnsi"/>
                <w:sz w:val="20"/>
                <w:szCs w:val="20"/>
              </w:rPr>
              <w:t>Správa železniční dopravní cesty, státní organizace</w:t>
            </w:r>
          </w:p>
        </w:tc>
      </w:tr>
      <w:tr w:rsidR="00E17DE5" w:rsidRPr="00217F2C" w:rsidTr="00427488">
        <w:trPr>
          <w:trHeight w:val="441"/>
        </w:trPr>
        <w:tc>
          <w:tcPr>
            <w:tcW w:w="1485" w:type="pct"/>
            <w:shd w:val="clear" w:color="auto" w:fill="BFBFBF"/>
            <w:vAlign w:val="center"/>
          </w:tcPr>
          <w:p w:rsidR="00E17DE5" w:rsidRPr="00217F2C" w:rsidRDefault="00E17DE5" w:rsidP="00427488">
            <w:pPr>
              <w:contextualSpacing/>
              <w:jc w:val="both"/>
              <w:rPr>
                <w:rFonts w:asciiTheme="minorHAnsi" w:hAnsiTheme="minorHAnsi"/>
                <w:bCs/>
                <w:sz w:val="20"/>
                <w:szCs w:val="20"/>
              </w:rPr>
            </w:pPr>
            <w:r w:rsidRPr="00217F2C">
              <w:rPr>
                <w:rFonts w:asciiTheme="minorHAnsi" w:hAnsiTheme="minorHAnsi"/>
                <w:bCs/>
                <w:sz w:val="20"/>
                <w:szCs w:val="20"/>
              </w:rPr>
              <w:t>IČO:</w:t>
            </w:r>
          </w:p>
        </w:tc>
        <w:tc>
          <w:tcPr>
            <w:tcW w:w="3515" w:type="pct"/>
            <w:vAlign w:val="center"/>
          </w:tcPr>
          <w:p w:rsidR="00E17DE5" w:rsidRPr="00217F2C" w:rsidRDefault="00E17DE5" w:rsidP="00427488">
            <w:pPr>
              <w:spacing w:before="60"/>
              <w:jc w:val="both"/>
              <w:rPr>
                <w:rFonts w:asciiTheme="minorHAnsi" w:hAnsiTheme="minorHAnsi"/>
                <w:b/>
                <w:sz w:val="20"/>
                <w:szCs w:val="20"/>
              </w:rPr>
            </w:pPr>
            <w:r w:rsidRPr="00217F2C">
              <w:rPr>
                <w:rFonts w:asciiTheme="minorHAnsi" w:hAnsiTheme="minorHAnsi"/>
                <w:sz w:val="20"/>
                <w:szCs w:val="20"/>
              </w:rPr>
              <w:t>709 94 234</w:t>
            </w:r>
          </w:p>
        </w:tc>
      </w:tr>
      <w:tr w:rsidR="00E17DE5" w:rsidRPr="00217F2C" w:rsidTr="00427488">
        <w:trPr>
          <w:trHeight w:val="441"/>
        </w:trPr>
        <w:tc>
          <w:tcPr>
            <w:tcW w:w="1485" w:type="pct"/>
            <w:shd w:val="clear" w:color="auto" w:fill="BFBFBF"/>
            <w:vAlign w:val="center"/>
          </w:tcPr>
          <w:p w:rsidR="00E17DE5" w:rsidRPr="00217F2C" w:rsidRDefault="00E17DE5" w:rsidP="00427488">
            <w:pPr>
              <w:contextualSpacing/>
              <w:jc w:val="both"/>
              <w:rPr>
                <w:rFonts w:asciiTheme="minorHAnsi" w:hAnsiTheme="minorHAnsi"/>
                <w:bCs/>
                <w:sz w:val="20"/>
                <w:szCs w:val="20"/>
              </w:rPr>
            </w:pPr>
            <w:r w:rsidRPr="00217F2C">
              <w:rPr>
                <w:rFonts w:asciiTheme="minorHAnsi" w:hAnsiTheme="minorHAnsi"/>
                <w:bCs/>
                <w:sz w:val="20"/>
                <w:szCs w:val="20"/>
              </w:rPr>
              <w:t>Sídlo:</w:t>
            </w:r>
          </w:p>
        </w:tc>
        <w:tc>
          <w:tcPr>
            <w:tcW w:w="3515" w:type="pct"/>
            <w:vAlign w:val="center"/>
          </w:tcPr>
          <w:p w:rsidR="00E17DE5" w:rsidRPr="00217F2C" w:rsidRDefault="00E17DE5" w:rsidP="00427488">
            <w:pPr>
              <w:spacing w:before="60"/>
              <w:jc w:val="both"/>
              <w:rPr>
                <w:rFonts w:asciiTheme="minorHAnsi" w:hAnsiTheme="minorHAnsi"/>
                <w:b/>
                <w:sz w:val="20"/>
                <w:szCs w:val="20"/>
              </w:rPr>
            </w:pPr>
            <w:r w:rsidRPr="00217F2C">
              <w:rPr>
                <w:rFonts w:asciiTheme="minorHAnsi" w:hAnsiTheme="minorHAnsi"/>
                <w:sz w:val="20"/>
                <w:szCs w:val="20"/>
              </w:rPr>
              <w:t>Praha 1 – Nové Město, Dlážděná 1003/7, PSČ 110 00</w:t>
            </w:r>
          </w:p>
        </w:tc>
      </w:tr>
    </w:tbl>
    <w:p w:rsidR="00D02FD1" w:rsidRDefault="00D02FD1" w:rsidP="00E17DE5">
      <w:pPr>
        <w:pStyle w:val="StyleNadpis1CenteredLeft0cmFirstline0cm"/>
        <w:tabs>
          <w:tab w:val="clear" w:pos="360"/>
        </w:tabs>
        <w:jc w:val="both"/>
        <w:rPr>
          <w:rFonts w:asciiTheme="minorHAnsi" w:hAnsiTheme="minorHAnsi"/>
          <w:caps w:val="0"/>
          <w:sz w:val="20"/>
        </w:rPr>
      </w:pPr>
    </w:p>
    <w:p w:rsidR="00E17DE5" w:rsidRPr="00217F2C" w:rsidRDefault="00E17DE5" w:rsidP="00E17DE5">
      <w:pPr>
        <w:pStyle w:val="StyleNadpis1CenteredLeft0cmFirstline0cm"/>
        <w:tabs>
          <w:tab w:val="clear" w:pos="360"/>
        </w:tabs>
        <w:jc w:val="both"/>
        <w:rPr>
          <w:rFonts w:asciiTheme="minorHAnsi" w:hAnsiTheme="minorHAnsi"/>
          <w:caps w:val="0"/>
          <w:sz w:val="20"/>
        </w:rPr>
      </w:pPr>
      <w:r w:rsidRPr="00217F2C">
        <w:rPr>
          <w:rFonts w:asciiTheme="minorHAnsi" w:hAnsiTheme="minorHAnsi"/>
          <w:caps w:val="0"/>
          <w:sz w:val="20"/>
        </w:rPr>
        <w:t xml:space="preserve">Identifikace </w:t>
      </w:r>
      <w:r w:rsidR="008E5C45">
        <w:rPr>
          <w:rFonts w:asciiTheme="minorHAnsi" w:hAnsiTheme="minorHAnsi"/>
          <w:caps w:val="0"/>
          <w:sz w:val="20"/>
          <w:lang w:eastAsia="cs-CZ"/>
        </w:rPr>
        <w:t>K</w:t>
      </w:r>
      <w:r w:rsidRPr="00217F2C">
        <w:rPr>
          <w:rFonts w:asciiTheme="minorHAnsi" w:hAnsiTheme="minorHAnsi"/>
          <w:caps w:val="0"/>
          <w:sz w:val="20"/>
          <w:lang w:eastAsia="cs-CZ"/>
        </w:rPr>
        <w:t>onzultace</w:t>
      </w:r>
      <w:r w:rsidRPr="00217F2C">
        <w:rPr>
          <w:rFonts w:asciiTheme="minorHAnsi" w:hAnsiTheme="minorHAnsi"/>
          <w:caps w:val="0"/>
          <w:sz w:val="20"/>
        </w:rPr>
        <w:t>:</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6600"/>
      </w:tblGrid>
      <w:tr w:rsidR="00E17DE5" w:rsidRPr="00217F2C" w:rsidTr="00427488">
        <w:trPr>
          <w:trHeight w:val="441"/>
        </w:trPr>
        <w:tc>
          <w:tcPr>
            <w:tcW w:w="1406" w:type="pct"/>
            <w:shd w:val="clear" w:color="auto" w:fill="BFBFBF"/>
            <w:vAlign w:val="center"/>
          </w:tcPr>
          <w:p w:rsidR="00E17DE5" w:rsidRPr="00217F2C" w:rsidRDefault="00E17DE5" w:rsidP="00427488">
            <w:pPr>
              <w:jc w:val="both"/>
              <w:rPr>
                <w:rFonts w:asciiTheme="minorHAnsi" w:hAnsiTheme="minorHAnsi"/>
                <w:bCs/>
                <w:sz w:val="20"/>
                <w:szCs w:val="20"/>
              </w:rPr>
            </w:pPr>
            <w:r w:rsidRPr="00217F2C">
              <w:rPr>
                <w:rFonts w:asciiTheme="minorHAnsi" w:hAnsiTheme="minorHAnsi"/>
                <w:bCs/>
                <w:sz w:val="20"/>
                <w:szCs w:val="20"/>
              </w:rPr>
              <w:t xml:space="preserve">Název: </w:t>
            </w:r>
          </w:p>
        </w:tc>
        <w:tc>
          <w:tcPr>
            <w:tcW w:w="3594" w:type="pct"/>
            <w:vAlign w:val="center"/>
          </w:tcPr>
          <w:p w:rsidR="00E17DE5" w:rsidRPr="00217F2C" w:rsidRDefault="00E17DE5" w:rsidP="00427488">
            <w:pPr>
              <w:spacing w:before="60"/>
              <w:jc w:val="both"/>
              <w:rPr>
                <w:rFonts w:asciiTheme="minorHAnsi" w:hAnsiTheme="minorHAnsi"/>
                <w:bCs/>
                <w:sz w:val="20"/>
                <w:szCs w:val="20"/>
              </w:rPr>
            </w:pPr>
            <w:r w:rsidRPr="00217F2C">
              <w:rPr>
                <w:rFonts w:asciiTheme="minorHAnsi" w:hAnsiTheme="minorHAnsi"/>
                <w:sz w:val="20"/>
                <w:szCs w:val="20"/>
              </w:rPr>
              <w:t>Předběžná tržní konzultace k veřejné zakázce „</w:t>
            </w:r>
            <w:r w:rsidRPr="00217F2C">
              <w:rPr>
                <w:rFonts w:asciiTheme="minorHAnsi" w:hAnsiTheme="minorHAnsi"/>
                <w:b/>
                <w:sz w:val="20"/>
                <w:szCs w:val="20"/>
              </w:rPr>
              <w:t>Studie proveditelnosti vysokorychlostní trati Praha – Brno - Břeclav</w:t>
            </w:r>
            <w:r w:rsidRPr="00217F2C">
              <w:rPr>
                <w:rFonts w:asciiTheme="minorHAnsi" w:hAnsiTheme="minorHAnsi"/>
                <w:sz w:val="20"/>
                <w:szCs w:val="20"/>
              </w:rPr>
              <w:t>“</w:t>
            </w:r>
          </w:p>
        </w:tc>
      </w:tr>
      <w:tr w:rsidR="00E17DE5" w:rsidRPr="00217F2C" w:rsidTr="00427488">
        <w:trPr>
          <w:trHeight w:val="441"/>
        </w:trPr>
        <w:tc>
          <w:tcPr>
            <w:tcW w:w="1406" w:type="pct"/>
            <w:shd w:val="clear" w:color="auto" w:fill="BFBFBF"/>
            <w:vAlign w:val="center"/>
          </w:tcPr>
          <w:p w:rsidR="00E17DE5" w:rsidRPr="00217F2C" w:rsidRDefault="00E17DE5" w:rsidP="00427488">
            <w:pPr>
              <w:jc w:val="both"/>
              <w:rPr>
                <w:rFonts w:asciiTheme="minorHAnsi" w:hAnsiTheme="minorHAnsi"/>
                <w:bCs/>
                <w:sz w:val="20"/>
                <w:szCs w:val="20"/>
              </w:rPr>
            </w:pPr>
            <w:r w:rsidRPr="00217F2C">
              <w:rPr>
                <w:rFonts w:asciiTheme="minorHAnsi" w:hAnsiTheme="minorHAnsi"/>
                <w:bCs/>
                <w:sz w:val="20"/>
                <w:szCs w:val="20"/>
              </w:rPr>
              <w:t>Datum konání:</w:t>
            </w:r>
          </w:p>
        </w:tc>
        <w:tc>
          <w:tcPr>
            <w:tcW w:w="3594" w:type="pct"/>
            <w:vAlign w:val="center"/>
          </w:tcPr>
          <w:p w:rsidR="00E17DE5" w:rsidRPr="00217F2C" w:rsidRDefault="00E17DE5" w:rsidP="00427488">
            <w:pPr>
              <w:spacing w:before="60"/>
              <w:jc w:val="both"/>
              <w:rPr>
                <w:rFonts w:asciiTheme="minorHAnsi" w:hAnsiTheme="minorHAnsi"/>
                <w:sz w:val="20"/>
                <w:szCs w:val="20"/>
              </w:rPr>
            </w:pPr>
            <w:r w:rsidRPr="00217F2C">
              <w:rPr>
                <w:rFonts w:asciiTheme="minorHAnsi" w:hAnsiTheme="minorHAnsi"/>
                <w:sz w:val="20"/>
                <w:szCs w:val="20"/>
              </w:rPr>
              <w:t>30. 1. 2017 (13:00 – 16:00)</w:t>
            </w:r>
          </w:p>
        </w:tc>
      </w:tr>
    </w:tbl>
    <w:p w:rsidR="00E17DE5" w:rsidRPr="00217F2C" w:rsidRDefault="00E17DE5" w:rsidP="00E17DE5">
      <w:pPr>
        <w:jc w:val="both"/>
        <w:rPr>
          <w:rFonts w:asciiTheme="minorHAnsi" w:hAnsiTheme="minorHAnsi"/>
          <w:sz w:val="20"/>
          <w:szCs w:val="20"/>
          <w:lang w:eastAsia="en-US"/>
        </w:rPr>
      </w:pPr>
    </w:p>
    <w:p w:rsidR="00E17DE5" w:rsidRPr="00217F2C" w:rsidRDefault="00E17DE5" w:rsidP="00E17DE5">
      <w:pPr>
        <w:jc w:val="both"/>
        <w:rPr>
          <w:rFonts w:asciiTheme="minorHAnsi" w:hAnsiTheme="minorHAnsi"/>
          <w:sz w:val="20"/>
          <w:szCs w:val="20"/>
          <w:lang w:eastAsia="en-US"/>
        </w:rPr>
      </w:pPr>
      <w:r w:rsidRPr="008E5C45">
        <w:rPr>
          <w:rFonts w:asciiTheme="minorHAnsi" w:hAnsiTheme="minorHAnsi"/>
          <w:sz w:val="20"/>
          <w:szCs w:val="20"/>
          <w:lang w:eastAsia="en-US"/>
        </w:rPr>
        <w:t>Konzultace k veřejné</w:t>
      </w:r>
      <w:r w:rsidRPr="00217F2C">
        <w:rPr>
          <w:rFonts w:asciiTheme="minorHAnsi" w:hAnsiTheme="minorHAnsi"/>
          <w:sz w:val="20"/>
          <w:szCs w:val="20"/>
          <w:lang w:eastAsia="en-US"/>
        </w:rPr>
        <w:t xml:space="preserve"> zakázce s názvem „Studie proveditelnosti vysokorychlostní trati Praha – Brno - Břeclav“ se konala dne 30. 1. 2017 od 13:00 hodin v sídle Ministerstva dopravy ČR na adrese Nábřeží Ludvíka Svobody 1222/12, 110 15 Praha 1. </w:t>
      </w:r>
    </w:p>
    <w:p w:rsidR="00E17DE5" w:rsidRPr="00217F2C" w:rsidRDefault="00E17DE5" w:rsidP="00E17DE5">
      <w:pPr>
        <w:jc w:val="both"/>
        <w:rPr>
          <w:rFonts w:asciiTheme="minorHAnsi" w:hAnsiTheme="minorHAnsi"/>
          <w:sz w:val="20"/>
          <w:szCs w:val="20"/>
          <w:lang w:eastAsia="en-US"/>
        </w:rPr>
      </w:pPr>
    </w:p>
    <w:p w:rsidR="00E17DE5" w:rsidRPr="00217F2C" w:rsidRDefault="00E17DE5" w:rsidP="00E17DE5">
      <w:pPr>
        <w:jc w:val="both"/>
        <w:rPr>
          <w:rFonts w:asciiTheme="minorHAnsi" w:hAnsiTheme="minorHAnsi"/>
          <w:sz w:val="20"/>
          <w:szCs w:val="20"/>
          <w:lang w:eastAsia="en-US"/>
        </w:rPr>
      </w:pPr>
      <w:r w:rsidRPr="00217F2C">
        <w:rPr>
          <w:rFonts w:asciiTheme="minorHAnsi" w:hAnsiTheme="minorHAnsi"/>
          <w:sz w:val="20"/>
          <w:szCs w:val="20"/>
          <w:lang w:eastAsia="en-US"/>
        </w:rPr>
        <w:t xml:space="preserve">Průběh Konzultace byl </w:t>
      </w:r>
      <w:r>
        <w:rPr>
          <w:rFonts w:asciiTheme="minorHAnsi" w:hAnsiTheme="minorHAnsi"/>
          <w:sz w:val="20"/>
          <w:szCs w:val="20"/>
          <w:lang w:eastAsia="en-US"/>
        </w:rPr>
        <w:t>zajištěn</w:t>
      </w:r>
      <w:r w:rsidRPr="00217F2C">
        <w:rPr>
          <w:rFonts w:asciiTheme="minorHAnsi" w:hAnsiTheme="minorHAnsi"/>
          <w:sz w:val="20"/>
          <w:szCs w:val="20"/>
          <w:lang w:eastAsia="en-US"/>
        </w:rPr>
        <w:t xml:space="preserve"> Asociací pro rozvoj infrastruktury („</w:t>
      </w:r>
      <w:r w:rsidRPr="00217F2C">
        <w:rPr>
          <w:rFonts w:asciiTheme="minorHAnsi" w:hAnsiTheme="minorHAnsi"/>
          <w:b/>
          <w:sz w:val="20"/>
          <w:szCs w:val="20"/>
          <w:lang w:eastAsia="en-US"/>
        </w:rPr>
        <w:t>ARI</w:t>
      </w:r>
      <w:r w:rsidRPr="00217F2C">
        <w:rPr>
          <w:rFonts w:asciiTheme="minorHAnsi" w:hAnsiTheme="minorHAnsi"/>
          <w:sz w:val="20"/>
          <w:szCs w:val="20"/>
          <w:lang w:eastAsia="en-US"/>
        </w:rPr>
        <w:t xml:space="preserve">“), která byla </w:t>
      </w:r>
      <w:r w:rsidR="008E5C45">
        <w:rPr>
          <w:rFonts w:asciiTheme="minorHAnsi" w:hAnsiTheme="minorHAnsi"/>
          <w:sz w:val="20"/>
          <w:szCs w:val="20"/>
          <w:lang w:eastAsia="en-US"/>
        </w:rPr>
        <w:t>z</w:t>
      </w:r>
      <w:r w:rsidRPr="00217F2C">
        <w:rPr>
          <w:rFonts w:asciiTheme="minorHAnsi" w:hAnsiTheme="minorHAnsi"/>
          <w:sz w:val="20"/>
          <w:szCs w:val="20"/>
          <w:lang w:eastAsia="en-US"/>
        </w:rPr>
        <w:t>adavatelem požádána o součinnost při průběhu Konzultace. Za ARI vedl průběh Konzultace Ing. Tomáš Janeba, prezident ARI.</w:t>
      </w:r>
    </w:p>
    <w:p w:rsidR="00E17DE5" w:rsidRPr="00217F2C" w:rsidRDefault="00E17DE5" w:rsidP="00E17DE5">
      <w:pPr>
        <w:jc w:val="both"/>
        <w:rPr>
          <w:rFonts w:asciiTheme="minorHAnsi" w:hAnsiTheme="minorHAnsi"/>
          <w:sz w:val="20"/>
          <w:szCs w:val="20"/>
          <w:lang w:eastAsia="en-US"/>
        </w:rPr>
      </w:pPr>
    </w:p>
    <w:p w:rsidR="00E17DE5" w:rsidRPr="00217F2C" w:rsidRDefault="00E17DE5" w:rsidP="00E17DE5">
      <w:pPr>
        <w:jc w:val="both"/>
        <w:rPr>
          <w:rFonts w:asciiTheme="minorHAnsi" w:hAnsiTheme="minorHAnsi"/>
          <w:sz w:val="20"/>
          <w:szCs w:val="20"/>
          <w:lang w:eastAsia="en-US"/>
        </w:rPr>
      </w:pPr>
      <w:r>
        <w:rPr>
          <w:rFonts w:asciiTheme="minorHAnsi" w:hAnsiTheme="minorHAnsi"/>
          <w:sz w:val="20"/>
          <w:szCs w:val="20"/>
          <w:lang w:eastAsia="en-US"/>
        </w:rPr>
        <w:t xml:space="preserve">Za </w:t>
      </w:r>
      <w:r w:rsidR="008E5C45">
        <w:rPr>
          <w:rFonts w:asciiTheme="minorHAnsi" w:hAnsiTheme="minorHAnsi"/>
          <w:sz w:val="20"/>
          <w:szCs w:val="20"/>
          <w:lang w:eastAsia="en-US"/>
        </w:rPr>
        <w:t>z</w:t>
      </w:r>
      <w:r w:rsidRPr="00217F2C">
        <w:rPr>
          <w:rFonts w:asciiTheme="minorHAnsi" w:hAnsiTheme="minorHAnsi"/>
          <w:sz w:val="20"/>
          <w:szCs w:val="20"/>
          <w:lang w:eastAsia="en-US"/>
        </w:rPr>
        <w:t>adavatele se Konzultace účastnili</w:t>
      </w:r>
      <w:r>
        <w:rPr>
          <w:rFonts w:asciiTheme="minorHAnsi" w:hAnsiTheme="minorHAnsi"/>
          <w:sz w:val="20"/>
          <w:szCs w:val="20"/>
          <w:lang w:eastAsia="en-US"/>
        </w:rPr>
        <w:t xml:space="preserve"> zejména</w:t>
      </w:r>
      <w:r w:rsidRPr="00217F2C">
        <w:rPr>
          <w:rFonts w:asciiTheme="minorHAnsi" w:hAnsiTheme="minorHAnsi"/>
          <w:sz w:val="20"/>
          <w:szCs w:val="20"/>
          <w:lang w:eastAsia="en-US"/>
        </w:rPr>
        <w:t>:</w:t>
      </w:r>
    </w:p>
    <w:p w:rsidR="00E17DE5" w:rsidRPr="00217F2C" w:rsidRDefault="00E17DE5" w:rsidP="00E17DE5">
      <w:pPr>
        <w:pStyle w:val="Odstavecseseznamem"/>
        <w:numPr>
          <w:ilvl w:val="0"/>
          <w:numId w:val="38"/>
        </w:numPr>
        <w:contextualSpacing/>
        <w:jc w:val="both"/>
        <w:rPr>
          <w:rFonts w:asciiTheme="minorHAnsi" w:hAnsiTheme="minorHAnsi"/>
          <w:sz w:val="20"/>
          <w:szCs w:val="20"/>
          <w:lang w:eastAsia="en-US"/>
        </w:rPr>
      </w:pPr>
      <w:r w:rsidRPr="00217F2C">
        <w:rPr>
          <w:rFonts w:asciiTheme="minorHAnsi" w:hAnsiTheme="minorHAnsi"/>
          <w:sz w:val="20"/>
          <w:szCs w:val="20"/>
          <w:lang w:eastAsia="en-US"/>
        </w:rPr>
        <w:t>Ing. Martin Švehlík, SŽDC, odbor strategie</w:t>
      </w:r>
    </w:p>
    <w:p w:rsidR="00E17DE5" w:rsidRPr="00217F2C" w:rsidRDefault="00E17DE5" w:rsidP="00E17DE5">
      <w:pPr>
        <w:pStyle w:val="Odstavecseseznamem"/>
        <w:numPr>
          <w:ilvl w:val="0"/>
          <w:numId w:val="38"/>
        </w:numPr>
        <w:contextualSpacing/>
        <w:jc w:val="both"/>
        <w:rPr>
          <w:rFonts w:asciiTheme="minorHAnsi" w:hAnsiTheme="minorHAnsi"/>
          <w:sz w:val="20"/>
          <w:szCs w:val="20"/>
          <w:lang w:eastAsia="en-US"/>
        </w:rPr>
      </w:pPr>
      <w:r w:rsidRPr="00217F2C">
        <w:rPr>
          <w:rFonts w:asciiTheme="minorHAnsi" w:hAnsiTheme="minorHAnsi"/>
          <w:sz w:val="20"/>
          <w:szCs w:val="20"/>
          <w:lang w:eastAsia="en-US"/>
        </w:rPr>
        <w:t>Ing. Petr Provazník, SŽDC, odbor strategie</w:t>
      </w:r>
    </w:p>
    <w:p w:rsidR="00E17DE5" w:rsidRPr="00217F2C" w:rsidRDefault="00E17DE5" w:rsidP="00E17DE5">
      <w:pPr>
        <w:pStyle w:val="Odstavecseseznamem"/>
        <w:numPr>
          <w:ilvl w:val="0"/>
          <w:numId w:val="38"/>
        </w:numPr>
        <w:contextualSpacing/>
        <w:jc w:val="both"/>
        <w:rPr>
          <w:rFonts w:asciiTheme="minorHAnsi" w:hAnsiTheme="minorHAnsi"/>
          <w:sz w:val="20"/>
          <w:szCs w:val="20"/>
          <w:lang w:eastAsia="en-US"/>
        </w:rPr>
      </w:pPr>
      <w:r w:rsidRPr="00217F2C">
        <w:rPr>
          <w:rFonts w:asciiTheme="minorHAnsi" w:hAnsiTheme="minorHAnsi"/>
          <w:sz w:val="20"/>
          <w:szCs w:val="20"/>
          <w:lang w:eastAsia="en-US"/>
        </w:rPr>
        <w:t>Mgr. Aleš Mayer, SŽDC</w:t>
      </w:r>
      <w:r>
        <w:rPr>
          <w:rFonts w:asciiTheme="minorHAnsi" w:hAnsiTheme="minorHAnsi"/>
          <w:sz w:val="20"/>
          <w:szCs w:val="20"/>
          <w:lang w:eastAsia="en-US"/>
        </w:rPr>
        <w:t>, odbor strategie</w:t>
      </w:r>
    </w:p>
    <w:p w:rsidR="00E17DE5" w:rsidRPr="00217F2C" w:rsidRDefault="00E17DE5" w:rsidP="00E17DE5">
      <w:pPr>
        <w:pStyle w:val="Odstavecseseznamem"/>
        <w:numPr>
          <w:ilvl w:val="0"/>
          <w:numId w:val="38"/>
        </w:numPr>
        <w:contextualSpacing/>
        <w:jc w:val="both"/>
        <w:rPr>
          <w:rFonts w:asciiTheme="minorHAnsi" w:hAnsiTheme="minorHAnsi"/>
          <w:sz w:val="20"/>
          <w:szCs w:val="20"/>
          <w:lang w:eastAsia="en-US"/>
        </w:rPr>
      </w:pPr>
      <w:r>
        <w:rPr>
          <w:rFonts w:asciiTheme="minorHAnsi" w:hAnsiTheme="minorHAnsi"/>
          <w:sz w:val="20"/>
          <w:szCs w:val="20"/>
          <w:lang w:eastAsia="en-US"/>
        </w:rPr>
        <w:t xml:space="preserve">Ing. </w:t>
      </w:r>
      <w:r w:rsidRPr="00217F2C">
        <w:rPr>
          <w:rFonts w:asciiTheme="minorHAnsi" w:hAnsiTheme="minorHAnsi"/>
          <w:sz w:val="20"/>
          <w:szCs w:val="20"/>
          <w:lang w:eastAsia="en-US"/>
        </w:rPr>
        <w:t>Radim Brejcha</w:t>
      </w:r>
      <w:r>
        <w:rPr>
          <w:rFonts w:asciiTheme="minorHAnsi" w:hAnsiTheme="minorHAnsi"/>
          <w:sz w:val="20"/>
          <w:szCs w:val="20"/>
          <w:lang w:eastAsia="en-US"/>
        </w:rPr>
        <w:t>, Ph.D.</w:t>
      </w:r>
      <w:r w:rsidRPr="00217F2C">
        <w:rPr>
          <w:rFonts w:asciiTheme="minorHAnsi" w:hAnsiTheme="minorHAnsi"/>
          <w:sz w:val="20"/>
          <w:szCs w:val="20"/>
          <w:lang w:eastAsia="en-US"/>
        </w:rPr>
        <w:t>, SŽDC</w:t>
      </w:r>
      <w:r>
        <w:rPr>
          <w:rFonts w:asciiTheme="minorHAnsi" w:hAnsiTheme="minorHAnsi"/>
          <w:sz w:val="20"/>
          <w:szCs w:val="20"/>
          <w:lang w:eastAsia="en-US"/>
        </w:rPr>
        <w:t>, odbor strategie</w:t>
      </w:r>
    </w:p>
    <w:p w:rsidR="00E17DE5" w:rsidRPr="00217F2C" w:rsidRDefault="00E17DE5" w:rsidP="00E17DE5">
      <w:pPr>
        <w:pStyle w:val="Odstavecseseznamem"/>
        <w:numPr>
          <w:ilvl w:val="0"/>
          <w:numId w:val="38"/>
        </w:numPr>
        <w:contextualSpacing/>
        <w:jc w:val="both"/>
        <w:rPr>
          <w:rFonts w:asciiTheme="minorHAnsi" w:hAnsiTheme="minorHAnsi"/>
          <w:sz w:val="20"/>
          <w:szCs w:val="20"/>
          <w:lang w:eastAsia="en-US"/>
        </w:rPr>
      </w:pPr>
      <w:r w:rsidRPr="00217F2C">
        <w:rPr>
          <w:rFonts w:asciiTheme="minorHAnsi" w:hAnsiTheme="minorHAnsi"/>
          <w:sz w:val="20"/>
          <w:szCs w:val="20"/>
          <w:lang w:eastAsia="en-US"/>
        </w:rPr>
        <w:t xml:space="preserve">Mgr. Adéla Havlová, </w:t>
      </w:r>
      <w:proofErr w:type="gramStart"/>
      <w:r w:rsidRPr="00217F2C">
        <w:rPr>
          <w:rFonts w:asciiTheme="minorHAnsi" w:hAnsiTheme="minorHAnsi"/>
          <w:sz w:val="20"/>
          <w:szCs w:val="20"/>
          <w:lang w:eastAsia="en-US"/>
        </w:rPr>
        <w:t>LL.M.</w:t>
      </w:r>
      <w:proofErr w:type="gramEnd"/>
      <w:r w:rsidRPr="00217F2C">
        <w:rPr>
          <w:rFonts w:asciiTheme="minorHAnsi" w:hAnsiTheme="minorHAnsi"/>
          <w:sz w:val="20"/>
          <w:szCs w:val="20"/>
          <w:lang w:eastAsia="en-US"/>
        </w:rPr>
        <w:t xml:space="preserve">, AK Havel, Holásek &amp; Partners </w:t>
      </w:r>
    </w:p>
    <w:p w:rsidR="00E17DE5" w:rsidRPr="00217F2C" w:rsidRDefault="00E17DE5" w:rsidP="00E17DE5">
      <w:pPr>
        <w:pStyle w:val="Odstavecseseznamem"/>
        <w:numPr>
          <w:ilvl w:val="0"/>
          <w:numId w:val="38"/>
        </w:numPr>
        <w:contextualSpacing/>
        <w:jc w:val="both"/>
        <w:rPr>
          <w:rFonts w:asciiTheme="minorHAnsi" w:hAnsiTheme="minorHAnsi"/>
          <w:sz w:val="20"/>
          <w:szCs w:val="20"/>
          <w:lang w:eastAsia="en-US"/>
        </w:rPr>
      </w:pPr>
      <w:r w:rsidRPr="00217F2C">
        <w:rPr>
          <w:rFonts w:asciiTheme="minorHAnsi" w:hAnsiTheme="minorHAnsi"/>
          <w:sz w:val="20"/>
          <w:szCs w:val="20"/>
          <w:lang w:eastAsia="en-US"/>
        </w:rPr>
        <w:t xml:space="preserve">Mgr. Ondrej </w:t>
      </w:r>
      <w:proofErr w:type="spellStart"/>
      <w:r w:rsidRPr="00217F2C">
        <w:rPr>
          <w:rFonts w:asciiTheme="minorHAnsi" w:hAnsiTheme="minorHAnsi"/>
          <w:sz w:val="20"/>
          <w:szCs w:val="20"/>
          <w:lang w:eastAsia="en-US"/>
        </w:rPr>
        <w:t>Čurilla</w:t>
      </w:r>
      <w:proofErr w:type="spellEnd"/>
      <w:r w:rsidRPr="00217F2C">
        <w:rPr>
          <w:rFonts w:asciiTheme="minorHAnsi" w:hAnsiTheme="minorHAnsi"/>
          <w:sz w:val="20"/>
          <w:szCs w:val="20"/>
          <w:lang w:eastAsia="en-US"/>
        </w:rPr>
        <w:t>, AK Havel, Holásek &amp; Partners.</w:t>
      </w:r>
    </w:p>
    <w:p w:rsidR="00E17DE5" w:rsidRPr="00217F2C" w:rsidRDefault="00E17DE5" w:rsidP="00E17DE5">
      <w:pPr>
        <w:jc w:val="both"/>
        <w:rPr>
          <w:rFonts w:asciiTheme="minorHAnsi" w:hAnsiTheme="minorHAnsi"/>
          <w:sz w:val="20"/>
          <w:szCs w:val="20"/>
          <w:lang w:eastAsia="en-US"/>
        </w:rPr>
      </w:pPr>
    </w:p>
    <w:p w:rsidR="00E17DE5" w:rsidRPr="00217F2C" w:rsidRDefault="00E17DE5" w:rsidP="00E17DE5">
      <w:pPr>
        <w:rPr>
          <w:rFonts w:asciiTheme="minorHAnsi" w:hAnsiTheme="minorHAnsi"/>
          <w:sz w:val="20"/>
          <w:szCs w:val="20"/>
          <w:lang w:eastAsia="en-US"/>
        </w:rPr>
      </w:pPr>
      <w:r w:rsidRPr="00217F2C">
        <w:rPr>
          <w:rFonts w:asciiTheme="minorHAnsi" w:hAnsiTheme="minorHAnsi"/>
          <w:sz w:val="20"/>
          <w:szCs w:val="20"/>
          <w:lang w:eastAsia="en-US"/>
        </w:rPr>
        <w:t>Konzultace se zúčastnilo celkem 9 předem registrovaných účastníků:</w:t>
      </w:r>
    </w:p>
    <w:p w:rsidR="00E17DE5" w:rsidRPr="00217F2C" w:rsidRDefault="00E17DE5" w:rsidP="00E17DE5">
      <w:pPr>
        <w:pStyle w:val="Odstavecseseznamem"/>
        <w:numPr>
          <w:ilvl w:val="0"/>
          <w:numId w:val="39"/>
        </w:numPr>
        <w:contextualSpacing/>
        <w:rPr>
          <w:rFonts w:asciiTheme="minorHAnsi" w:hAnsiTheme="minorHAnsi"/>
          <w:sz w:val="20"/>
          <w:szCs w:val="20"/>
        </w:rPr>
      </w:pPr>
      <w:r w:rsidRPr="00217F2C">
        <w:rPr>
          <w:rFonts w:asciiTheme="minorHAnsi" w:hAnsiTheme="minorHAnsi"/>
          <w:sz w:val="20"/>
          <w:szCs w:val="20"/>
        </w:rPr>
        <w:t>Sdružení AF&amp;PRODEX (AF-CITYPLAN s.r.o., sídlem Magistrů 1275/13, 140 00 Praha 4 – Michle, IČO: 473 07</w:t>
      </w:r>
      <w:r>
        <w:rPr>
          <w:rFonts w:asciiTheme="minorHAnsi" w:hAnsiTheme="minorHAnsi"/>
          <w:sz w:val="20"/>
          <w:szCs w:val="20"/>
        </w:rPr>
        <w:t> </w:t>
      </w:r>
      <w:r w:rsidRPr="00217F2C">
        <w:rPr>
          <w:rFonts w:asciiTheme="minorHAnsi" w:hAnsiTheme="minorHAnsi"/>
          <w:sz w:val="20"/>
          <w:szCs w:val="20"/>
        </w:rPr>
        <w:t>218</w:t>
      </w:r>
      <w:r>
        <w:rPr>
          <w:rFonts w:asciiTheme="minorHAnsi" w:hAnsiTheme="minorHAnsi"/>
          <w:sz w:val="20"/>
          <w:szCs w:val="20"/>
        </w:rPr>
        <w:t xml:space="preserve">, VALBEK-EU, a.s., sídlem </w:t>
      </w:r>
      <w:r w:rsidRPr="00933D94">
        <w:rPr>
          <w:rFonts w:asciiTheme="minorHAnsi" w:hAnsiTheme="minorHAnsi"/>
          <w:sz w:val="20"/>
          <w:szCs w:val="20"/>
        </w:rPr>
        <w:t>Vaňurova 505/17, Liberec III-Jeřáb, 460 07 Libere</w:t>
      </w:r>
      <w:r>
        <w:rPr>
          <w:rFonts w:asciiTheme="minorHAnsi" w:hAnsiTheme="minorHAnsi"/>
          <w:sz w:val="20"/>
          <w:szCs w:val="20"/>
        </w:rPr>
        <w:t xml:space="preserve">c, IČO: </w:t>
      </w:r>
      <w:r w:rsidRPr="00933D94">
        <w:rPr>
          <w:rFonts w:asciiTheme="minorHAnsi" w:hAnsiTheme="minorHAnsi"/>
          <w:sz w:val="20"/>
          <w:szCs w:val="20"/>
        </w:rPr>
        <w:t>006</w:t>
      </w:r>
      <w:r>
        <w:rPr>
          <w:rFonts w:asciiTheme="minorHAnsi" w:hAnsiTheme="minorHAnsi"/>
          <w:sz w:val="20"/>
          <w:szCs w:val="20"/>
        </w:rPr>
        <w:t xml:space="preserve"> </w:t>
      </w:r>
      <w:r w:rsidRPr="00933D94">
        <w:rPr>
          <w:rFonts w:asciiTheme="minorHAnsi" w:hAnsiTheme="minorHAnsi"/>
          <w:sz w:val="20"/>
          <w:szCs w:val="20"/>
        </w:rPr>
        <w:t>71</w:t>
      </w:r>
      <w:r>
        <w:rPr>
          <w:rFonts w:asciiTheme="minorHAnsi" w:hAnsiTheme="minorHAnsi"/>
          <w:sz w:val="20"/>
          <w:szCs w:val="20"/>
        </w:rPr>
        <w:t xml:space="preserve"> 347, </w:t>
      </w:r>
      <w:r w:rsidRPr="00933D94">
        <w:rPr>
          <w:rFonts w:asciiTheme="minorHAnsi" w:hAnsiTheme="minorHAnsi"/>
          <w:sz w:val="20"/>
          <w:szCs w:val="20"/>
        </w:rPr>
        <w:t>PRODEX spol. s r.o., organizační složka</w:t>
      </w:r>
      <w:r w:rsidRPr="00217F2C">
        <w:rPr>
          <w:rFonts w:asciiTheme="minorHAnsi" w:hAnsiTheme="minorHAnsi"/>
          <w:sz w:val="20"/>
          <w:szCs w:val="20"/>
          <w:lang w:eastAsia="en-US"/>
        </w:rPr>
        <w:t xml:space="preserve">, sídlem </w:t>
      </w:r>
      <w:r w:rsidRPr="00217F2C">
        <w:rPr>
          <w:rFonts w:asciiTheme="minorHAnsi" w:hAnsiTheme="minorHAnsi"/>
          <w:sz w:val="20"/>
          <w:szCs w:val="20"/>
        </w:rPr>
        <w:t>Perucká 2481/5, 120 00 Praha 2</w:t>
      </w:r>
      <w:r w:rsidRPr="00217F2C">
        <w:rPr>
          <w:rFonts w:asciiTheme="minorHAnsi" w:hAnsiTheme="minorHAnsi"/>
          <w:sz w:val="20"/>
          <w:szCs w:val="20"/>
          <w:lang w:eastAsia="en-US"/>
        </w:rPr>
        <w:t xml:space="preserve">, IČO: </w:t>
      </w:r>
      <w:r w:rsidRPr="00217F2C">
        <w:rPr>
          <w:rFonts w:asciiTheme="minorHAnsi" w:hAnsiTheme="minorHAnsi"/>
          <w:sz w:val="20"/>
          <w:szCs w:val="20"/>
        </w:rPr>
        <w:t>017 61 200)</w:t>
      </w:r>
      <w:r w:rsidRPr="00217F2C">
        <w:rPr>
          <w:rFonts w:asciiTheme="minorHAnsi" w:hAnsiTheme="minorHAnsi"/>
          <w:sz w:val="20"/>
          <w:szCs w:val="20"/>
          <w:lang w:eastAsia="en-US"/>
        </w:rPr>
        <w:t>;</w:t>
      </w:r>
    </w:p>
    <w:p w:rsidR="00E17DE5" w:rsidRPr="00217F2C" w:rsidRDefault="00E17DE5" w:rsidP="00E17DE5">
      <w:pPr>
        <w:pStyle w:val="Odstavecseseznamem"/>
        <w:numPr>
          <w:ilvl w:val="0"/>
          <w:numId w:val="39"/>
        </w:numPr>
        <w:contextualSpacing/>
        <w:rPr>
          <w:rFonts w:asciiTheme="minorHAnsi" w:hAnsiTheme="minorHAnsi"/>
          <w:sz w:val="20"/>
          <w:szCs w:val="20"/>
        </w:rPr>
      </w:pPr>
      <w:r>
        <w:rPr>
          <w:rFonts w:asciiTheme="minorHAnsi" w:hAnsiTheme="minorHAnsi"/>
          <w:sz w:val="20"/>
          <w:szCs w:val="20"/>
        </w:rPr>
        <w:t xml:space="preserve">Sdružení </w:t>
      </w:r>
      <w:proofErr w:type="spellStart"/>
      <w:r w:rsidRPr="00217F2C">
        <w:rPr>
          <w:rFonts w:asciiTheme="minorHAnsi" w:hAnsiTheme="minorHAnsi"/>
          <w:sz w:val="20"/>
          <w:szCs w:val="20"/>
        </w:rPr>
        <w:t>Egis</w:t>
      </w:r>
      <w:proofErr w:type="spellEnd"/>
      <w:r w:rsidRPr="00217F2C">
        <w:rPr>
          <w:rFonts w:asciiTheme="minorHAnsi" w:hAnsiTheme="minorHAnsi"/>
          <w:sz w:val="20"/>
          <w:szCs w:val="20"/>
        </w:rPr>
        <w:t xml:space="preserve"> </w:t>
      </w:r>
      <w:proofErr w:type="spellStart"/>
      <w:r w:rsidRPr="00217F2C">
        <w:rPr>
          <w:rFonts w:asciiTheme="minorHAnsi" w:hAnsiTheme="minorHAnsi"/>
          <w:sz w:val="20"/>
          <w:szCs w:val="20"/>
        </w:rPr>
        <w:t>Rail</w:t>
      </w:r>
      <w:proofErr w:type="spellEnd"/>
      <w:r w:rsidRPr="00217F2C">
        <w:rPr>
          <w:rFonts w:asciiTheme="minorHAnsi" w:hAnsiTheme="minorHAnsi"/>
          <w:sz w:val="20"/>
          <w:szCs w:val="20"/>
        </w:rPr>
        <w:t xml:space="preserve"> </w:t>
      </w:r>
      <w:r>
        <w:rPr>
          <w:rFonts w:asciiTheme="minorHAnsi" w:hAnsiTheme="minorHAnsi"/>
          <w:sz w:val="20"/>
          <w:szCs w:val="20"/>
        </w:rPr>
        <w:t xml:space="preserve">SA </w:t>
      </w:r>
      <w:r w:rsidRPr="00217F2C">
        <w:rPr>
          <w:rFonts w:asciiTheme="minorHAnsi" w:hAnsiTheme="minorHAnsi"/>
          <w:sz w:val="20"/>
          <w:szCs w:val="20"/>
        </w:rPr>
        <w:t xml:space="preserve">a </w:t>
      </w:r>
      <w:proofErr w:type="spellStart"/>
      <w:r w:rsidRPr="00217F2C">
        <w:rPr>
          <w:rFonts w:asciiTheme="minorHAnsi" w:hAnsiTheme="minorHAnsi"/>
          <w:sz w:val="20"/>
          <w:szCs w:val="20"/>
        </w:rPr>
        <w:t>Centum</w:t>
      </w:r>
      <w:proofErr w:type="spellEnd"/>
      <w:r w:rsidRPr="00217F2C">
        <w:rPr>
          <w:rFonts w:asciiTheme="minorHAnsi" w:hAnsiTheme="minorHAnsi"/>
          <w:sz w:val="20"/>
          <w:szCs w:val="20"/>
        </w:rPr>
        <w:t xml:space="preserve"> pro efektivní </w:t>
      </w:r>
      <w:proofErr w:type="gramStart"/>
      <w:r w:rsidRPr="00217F2C">
        <w:rPr>
          <w:rFonts w:asciiTheme="minorHAnsi" w:hAnsiTheme="minorHAnsi"/>
          <w:sz w:val="20"/>
          <w:szCs w:val="20"/>
        </w:rPr>
        <w:t xml:space="preserve">dopravu, </w:t>
      </w:r>
      <w:proofErr w:type="spellStart"/>
      <w:r w:rsidRPr="00217F2C">
        <w:rPr>
          <w:rFonts w:asciiTheme="minorHAnsi" w:hAnsiTheme="minorHAnsi"/>
          <w:sz w:val="20"/>
          <w:szCs w:val="20"/>
        </w:rPr>
        <w:t>z.s</w:t>
      </w:r>
      <w:proofErr w:type="spellEnd"/>
      <w:r w:rsidRPr="00217F2C">
        <w:rPr>
          <w:rFonts w:asciiTheme="minorHAnsi" w:hAnsiTheme="minorHAnsi"/>
          <w:sz w:val="20"/>
          <w:szCs w:val="20"/>
        </w:rPr>
        <w:t>.</w:t>
      </w:r>
      <w:proofErr w:type="gramEnd"/>
      <w:r w:rsidRPr="00217F2C">
        <w:rPr>
          <w:rFonts w:asciiTheme="minorHAnsi" w:hAnsiTheme="minorHAnsi"/>
          <w:sz w:val="20"/>
          <w:szCs w:val="20"/>
        </w:rPr>
        <w:t xml:space="preserve">, zastoupené </w:t>
      </w:r>
      <w:proofErr w:type="spellStart"/>
      <w:r w:rsidRPr="00217F2C">
        <w:rPr>
          <w:rFonts w:asciiTheme="minorHAnsi" w:hAnsiTheme="minorHAnsi"/>
          <w:sz w:val="20"/>
          <w:szCs w:val="20"/>
        </w:rPr>
        <w:t>Egis</w:t>
      </w:r>
      <w:proofErr w:type="spellEnd"/>
      <w:r w:rsidRPr="00217F2C">
        <w:rPr>
          <w:rFonts w:asciiTheme="minorHAnsi" w:hAnsiTheme="minorHAnsi"/>
          <w:sz w:val="20"/>
          <w:szCs w:val="20"/>
        </w:rPr>
        <w:t xml:space="preserve"> </w:t>
      </w:r>
      <w:proofErr w:type="spellStart"/>
      <w:r w:rsidRPr="00217F2C">
        <w:rPr>
          <w:rFonts w:asciiTheme="minorHAnsi" w:hAnsiTheme="minorHAnsi"/>
          <w:sz w:val="20"/>
          <w:szCs w:val="20"/>
        </w:rPr>
        <w:t>Rail</w:t>
      </w:r>
      <w:proofErr w:type="spellEnd"/>
      <w:r w:rsidRPr="00217F2C">
        <w:rPr>
          <w:rFonts w:asciiTheme="minorHAnsi" w:hAnsiTheme="minorHAnsi"/>
          <w:sz w:val="20"/>
          <w:szCs w:val="20"/>
        </w:rPr>
        <w:t xml:space="preserve">, sídlem 160-170 Avenue </w:t>
      </w:r>
      <w:proofErr w:type="spellStart"/>
      <w:r w:rsidRPr="00217F2C">
        <w:rPr>
          <w:rFonts w:asciiTheme="minorHAnsi" w:hAnsiTheme="minorHAnsi"/>
          <w:sz w:val="20"/>
          <w:szCs w:val="20"/>
        </w:rPr>
        <w:t>Thiers</w:t>
      </w:r>
      <w:proofErr w:type="spellEnd"/>
      <w:r w:rsidRPr="00217F2C">
        <w:rPr>
          <w:rFonts w:asciiTheme="minorHAnsi" w:hAnsiTheme="minorHAnsi"/>
          <w:sz w:val="20"/>
          <w:szCs w:val="20"/>
        </w:rPr>
        <w:t xml:space="preserve"> 69455, Lyon </w:t>
      </w:r>
      <w:proofErr w:type="spellStart"/>
      <w:r w:rsidRPr="00217F2C">
        <w:rPr>
          <w:rFonts w:asciiTheme="minorHAnsi" w:hAnsiTheme="minorHAnsi"/>
          <w:sz w:val="20"/>
          <w:szCs w:val="20"/>
        </w:rPr>
        <w:t>Cedex</w:t>
      </w:r>
      <w:proofErr w:type="spellEnd"/>
      <w:r w:rsidRPr="00217F2C">
        <w:rPr>
          <w:rFonts w:asciiTheme="minorHAnsi" w:hAnsiTheme="minorHAnsi"/>
          <w:sz w:val="20"/>
          <w:szCs w:val="20"/>
        </w:rPr>
        <w:t xml:space="preserve"> 06 – France, IČO</w:t>
      </w:r>
      <w:r>
        <w:rPr>
          <w:rFonts w:asciiTheme="minorHAnsi" w:hAnsiTheme="minorHAnsi"/>
          <w:sz w:val="20"/>
          <w:szCs w:val="20"/>
        </w:rPr>
        <w:t>: 968</w:t>
      </w:r>
      <w:r w:rsidRPr="00217F2C">
        <w:rPr>
          <w:rFonts w:asciiTheme="minorHAnsi" w:hAnsiTheme="minorHAnsi"/>
          <w:sz w:val="20"/>
          <w:szCs w:val="20"/>
        </w:rPr>
        <w:t>502559;</w:t>
      </w:r>
    </w:p>
    <w:p w:rsidR="00E17DE5" w:rsidRPr="00217F2C" w:rsidRDefault="00E17DE5" w:rsidP="00E17DE5">
      <w:pPr>
        <w:pStyle w:val="Odstavecseseznamem"/>
        <w:numPr>
          <w:ilvl w:val="0"/>
          <w:numId w:val="39"/>
        </w:numPr>
        <w:contextualSpacing/>
        <w:rPr>
          <w:rFonts w:asciiTheme="minorHAnsi" w:hAnsiTheme="minorHAnsi"/>
          <w:sz w:val="20"/>
          <w:szCs w:val="20"/>
        </w:rPr>
      </w:pPr>
      <w:proofErr w:type="spellStart"/>
      <w:r w:rsidRPr="00217F2C">
        <w:rPr>
          <w:rFonts w:asciiTheme="minorHAnsi" w:hAnsiTheme="minorHAnsi"/>
          <w:sz w:val="20"/>
          <w:szCs w:val="20"/>
        </w:rPr>
        <w:t>Metroprojekt</w:t>
      </w:r>
      <w:proofErr w:type="spellEnd"/>
      <w:r w:rsidRPr="00217F2C">
        <w:rPr>
          <w:rFonts w:asciiTheme="minorHAnsi" w:hAnsiTheme="minorHAnsi"/>
          <w:sz w:val="20"/>
          <w:szCs w:val="20"/>
        </w:rPr>
        <w:t xml:space="preserve"> Praha a.s., sídlem náměstí I. P. Pavlova 1786/2, 120 00 Praha 2 – Nové Město, IČO: 452 71 895;</w:t>
      </w:r>
    </w:p>
    <w:p w:rsidR="00E17DE5" w:rsidRPr="00217F2C" w:rsidRDefault="00E17DE5" w:rsidP="00E17DE5">
      <w:pPr>
        <w:pStyle w:val="Odstavecseseznamem"/>
        <w:numPr>
          <w:ilvl w:val="0"/>
          <w:numId w:val="39"/>
        </w:numPr>
        <w:contextualSpacing/>
        <w:rPr>
          <w:rFonts w:asciiTheme="minorHAnsi" w:hAnsiTheme="minorHAnsi"/>
          <w:sz w:val="20"/>
          <w:szCs w:val="20"/>
        </w:rPr>
      </w:pPr>
      <w:r w:rsidRPr="00217F2C">
        <w:rPr>
          <w:rFonts w:asciiTheme="minorHAnsi" w:hAnsiTheme="minorHAnsi"/>
          <w:sz w:val="20"/>
          <w:szCs w:val="20"/>
        </w:rPr>
        <w:t xml:space="preserve">Moravia </w:t>
      </w:r>
      <w:proofErr w:type="spellStart"/>
      <w:r w:rsidRPr="00217F2C">
        <w:rPr>
          <w:rFonts w:asciiTheme="minorHAnsi" w:hAnsiTheme="minorHAnsi"/>
          <w:sz w:val="20"/>
          <w:szCs w:val="20"/>
        </w:rPr>
        <w:t>Consult</w:t>
      </w:r>
      <w:proofErr w:type="spellEnd"/>
      <w:r w:rsidRPr="00217F2C">
        <w:rPr>
          <w:rFonts w:asciiTheme="minorHAnsi" w:hAnsiTheme="minorHAnsi"/>
          <w:sz w:val="20"/>
          <w:szCs w:val="20"/>
        </w:rPr>
        <w:t xml:space="preserve"> Olomouc a.s., sídlem Legionářská 1085/8, 779 00 Olomouc, IČO: 646 10 357;</w:t>
      </w:r>
    </w:p>
    <w:p w:rsidR="00E17DE5" w:rsidRPr="00217F2C" w:rsidRDefault="00E17DE5" w:rsidP="00E17DE5">
      <w:pPr>
        <w:pStyle w:val="Odstavecseseznamem"/>
        <w:numPr>
          <w:ilvl w:val="0"/>
          <w:numId w:val="39"/>
        </w:numPr>
        <w:contextualSpacing/>
        <w:rPr>
          <w:rFonts w:asciiTheme="minorHAnsi" w:hAnsiTheme="minorHAnsi"/>
          <w:sz w:val="20"/>
          <w:szCs w:val="20"/>
        </w:rPr>
      </w:pPr>
      <w:r w:rsidRPr="00217F2C">
        <w:rPr>
          <w:rFonts w:asciiTheme="minorHAnsi" w:hAnsiTheme="minorHAnsi"/>
          <w:sz w:val="20"/>
          <w:szCs w:val="20"/>
        </w:rPr>
        <w:t>Mott MacDonald, spol. s r.o., sídlem Národní 984/15, 110 00 Praha 1, IČO: 485 88 733;</w:t>
      </w:r>
    </w:p>
    <w:p w:rsidR="00E17DE5" w:rsidRPr="00217F2C" w:rsidRDefault="00E17DE5" w:rsidP="00E17DE5">
      <w:pPr>
        <w:pStyle w:val="Odstavecseseznamem"/>
        <w:numPr>
          <w:ilvl w:val="0"/>
          <w:numId w:val="39"/>
        </w:numPr>
        <w:contextualSpacing/>
        <w:rPr>
          <w:rFonts w:asciiTheme="minorHAnsi" w:hAnsiTheme="minorHAnsi"/>
          <w:sz w:val="20"/>
          <w:szCs w:val="20"/>
        </w:rPr>
      </w:pPr>
      <w:r w:rsidRPr="00217F2C">
        <w:rPr>
          <w:rFonts w:asciiTheme="minorHAnsi" w:hAnsiTheme="minorHAnsi"/>
          <w:sz w:val="20"/>
          <w:szCs w:val="20"/>
        </w:rPr>
        <w:t>SG Geotechnika a.s., sídlem Geologická 988/4, 152 00 Praha 5 – Hlubočepy, IČO: 411 92 168;</w:t>
      </w:r>
    </w:p>
    <w:p w:rsidR="00E17DE5" w:rsidRPr="00217F2C" w:rsidRDefault="00E17DE5" w:rsidP="00E17DE5">
      <w:pPr>
        <w:pStyle w:val="Odstavecseseznamem"/>
        <w:numPr>
          <w:ilvl w:val="0"/>
          <w:numId w:val="39"/>
        </w:numPr>
        <w:contextualSpacing/>
        <w:rPr>
          <w:rFonts w:asciiTheme="minorHAnsi" w:hAnsiTheme="minorHAnsi"/>
          <w:sz w:val="20"/>
          <w:szCs w:val="20"/>
        </w:rPr>
      </w:pPr>
      <w:r w:rsidRPr="00217F2C">
        <w:rPr>
          <w:rFonts w:asciiTheme="minorHAnsi" w:hAnsiTheme="minorHAnsi"/>
          <w:sz w:val="20"/>
          <w:szCs w:val="20"/>
        </w:rPr>
        <w:t>SUDOP Praha a.s., sídlem Olšanská 2643/1a, 130 80 – Praha 3 – Žižkov, IČO: 257 93 349;</w:t>
      </w:r>
    </w:p>
    <w:p w:rsidR="00E17DE5" w:rsidRPr="00217F2C" w:rsidRDefault="00E17DE5" w:rsidP="00E17DE5">
      <w:pPr>
        <w:pStyle w:val="Odstavecseseznamem"/>
        <w:numPr>
          <w:ilvl w:val="0"/>
          <w:numId w:val="39"/>
        </w:numPr>
        <w:contextualSpacing/>
        <w:rPr>
          <w:rFonts w:asciiTheme="minorHAnsi" w:hAnsiTheme="minorHAnsi"/>
          <w:sz w:val="20"/>
          <w:szCs w:val="20"/>
        </w:rPr>
      </w:pPr>
      <w:r w:rsidRPr="00217F2C">
        <w:rPr>
          <w:rFonts w:asciiTheme="minorHAnsi" w:hAnsiTheme="minorHAnsi"/>
          <w:sz w:val="20"/>
          <w:szCs w:val="20"/>
        </w:rPr>
        <w:t>SUDOP Brno, spol. s r.o., sídlem Kounicova 688/26, 602 00 Brno – Veveří, IČO: 449 60 417;</w:t>
      </w:r>
    </w:p>
    <w:p w:rsidR="00E17DE5" w:rsidRPr="00217F2C" w:rsidRDefault="00E17DE5" w:rsidP="00E17DE5">
      <w:pPr>
        <w:pStyle w:val="Odstavecseseznamem"/>
        <w:numPr>
          <w:ilvl w:val="0"/>
          <w:numId w:val="39"/>
        </w:numPr>
        <w:contextualSpacing/>
        <w:rPr>
          <w:rFonts w:asciiTheme="minorHAnsi" w:hAnsiTheme="minorHAnsi"/>
          <w:sz w:val="20"/>
          <w:szCs w:val="20"/>
        </w:rPr>
      </w:pPr>
      <w:proofErr w:type="spellStart"/>
      <w:r w:rsidRPr="00217F2C">
        <w:rPr>
          <w:rFonts w:asciiTheme="minorHAnsi" w:hAnsiTheme="minorHAnsi"/>
          <w:sz w:val="20"/>
          <w:szCs w:val="20"/>
        </w:rPr>
        <w:t>Sweco</w:t>
      </w:r>
      <w:proofErr w:type="spellEnd"/>
      <w:r w:rsidRPr="00217F2C">
        <w:rPr>
          <w:rFonts w:asciiTheme="minorHAnsi" w:hAnsiTheme="minorHAnsi"/>
          <w:sz w:val="20"/>
          <w:szCs w:val="20"/>
        </w:rPr>
        <w:t xml:space="preserve"> </w:t>
      </w:r>
      <w:proofErr w:type="spellStart"/>
      <w:r w:rsidRPr="00217F2C">
        <w:rPr>
          <w:rFonts w:asciiTheme="minorHAnsi" w:hAnsiTheme="minorHAnsi"/>
          <w:sz w:val="20"/>
          <w:szCs w:val="20"/>
        </w:rPr>
        <w:t>Hydroprojekt</w:t>
      </w:r>
      <w:proofErr w:type="spellEnd"/>
      <w:r w:rsidRPr="00217F2C">
        <w:rPr>
          <w:rFonts w:asciiTheme="minorHAnsi" w:hAnsiTheme="minorHAnsi"/>
          <w:sz w:val="20"/>
          <w:szCs w:val="20"/>
        </w:rPr>
        <w:t xml:space="preserve"> a.s., sídlem Táborská 31, 140 16 Praha 4, IČO: 264 75 081.</w:t>
      </w:r>
    </w:p>
    <w:p w:rsidR="00E17DE5" w:rsidRPr="00217F2C" w:rsidRDefault="00E17DE5" w:rsidP="00E17DE5">
      <w:pPr>
        <w:rPr>
          <w:rFonts w:asciiTheme="minorHAnsi" w:hAnsiTheme="minorHAnsi"/>
          <w:sz w:val="20"/>
          <w:szCs w:val="20"/>
        </w:rPr>
      </w:pPr>
    </w:p>
    <w:p w:rsidR="00E17DE5" w:rsidRPr="00217F2C" w:rsidRDefault="00E17DE5" w:rsidP="00E17DE5">
      <w:pPr>
        <w:jc w:val="both"/>
        <w:rPr>
          <w:rFonts w:asciiTheme="minorHAnsi" w:hAnsiTheme="minorHAnsi"/>
          <w:b/>
          <w:sz w:val="20"/>
          <w:szCs w:val="20"/>
        </w:rPr>
      </w:pPr>
      <w:r w:rsidRPr="00217F2C">
        <w:rPr>
          <w:rFonts w:asciiTheme="minorHAnsi" w:hAnsiTheme="minorHAnsi"/>
          <w:b/>
          <w:sz w:val="20"/>
          <w:szCs w:val="20"/>
        </w:rPr>
        <w:t xml:space="preserve">V prvém bloku došlo k představení hlavních úkolů zhotovitele a nástinu základních parametrů a řešení trati. </w:t>
      </w:r>
    </w:p>
    <w:p w:rsidR="00E17DE5" w:rsidRPr="00217F2C" w:rsidRDefault="00E17DE5" w:rsidP="00E17DE5">
      <w:pPr>
        <w:jc w:val="both"/>
        <w:rPr>
          <w:rFonts w:asciiTheme="minorHAnsi" w:hAnsiTheme="minorHAnsi"/>
          <w:sz w:val="20"/>
          <w:szCs w:val="20"/>
        </w:rPr>
      </w:pPr>
      <w:r w:rsidRPr="00217F2C">
        <w:rPr>
          <w:rFonts w:asciiTheme="minorHAnsi" w:hAnsiTheme="minorHAnsi"/>
          <w:sz w:val="20"/>
          <w:szCs w:val="20"/>
        </w:rPr>
        <w:t xml:space="preserve">V rámci dotazovací části se účastníci dotazovali především na počet variant, jejich kombinace a hladiny rychlostních pásem, municipální průchodnost a délku uvažované trati. Na jednotlivé dotazy odpovídali zástupci SŽDC. Diskuze byla vedena zejména stran procesu přípravy a výběru variant (kdy </w:t>
      </w:r>
      <w:r w:rsidR="008E5C45">
        <w:rPr>
          <w:rFonts w:asciiTheme="minorHAnsi" w:hAnsiTheme="minorHAnsi"/>
          <w:sz w:val="20"/>
          <w:szCs w:val="20"/>
        </w:rPr>
        <w:t>z</w:t>
      </w:r>
      <w:r w:rsidRPr="00217F2C">
        <w:rPr>
          <w:rFonts w:asciiTheme="minorHAnsi" w:hAnsiTheme="minorHAnsi"/>
          <w:sz w:val="20"/>
          <w:szCs w:val="20"/>
        </w:rPr>
        <w:t xml:space="preserve">adavatel předpokládá počet 6 konečných variant pro volbu v rámci realizační fáze), zejména pak otázkám výchozího a konečného počtu variant, procesu přípravy a posuzování jednotlivých variant zejména s ohledem na jejich územní průchodnosti a </w:t>
      </w:r>
      <w:r w:rsidRPr="00217F2C">
        <w:rPr>
          <w:rFonts w:asciiTheme="minorHAnsi" w:hAnsiTheme="minorHAnsi"/>
          <w:sz w:val="20"/>
          <w:szCs w:val="20"/>
        </w:rPr>
        <w:lastRenderedPageBreak/>
        <w:t>efektivnost (rychlostní hladiny, celospolečenské možnosti), návaznost a dopady připravované studie na další železniční tra</w:t>
      </w:r>
      <w:r>
        <w:rPr>
          <w:rFonts w:asciiTheme="minorHAnsi" w:hAnsiTheme="minorHAnsi"/>
          <w:sz w:val="20"/>
          <w:szCs w:val="20"/>
        </w:rPr>
        <w:t>tě</w:t>
      </w:r>
      <w:r w:rsidRPr="00217F2C">
        <w:rPr>
          <w:rFonts w:asciiTheme="minorHAnsi" w:hAnsiTheme="minorHAnsi"/>
          <w:sz w:val="20"/>
          <w:szCs w:val="20"/>
        </w:rPr>
        <w:t xml:space="preserve">. Dále byl diskutován rozsahu prací, které se očekávají od zhotovitele, a to především v oblasti zpracování přepravní prognózy, dopravně technologického řešení a řešení územní průchodnosti s vlivem na životní prostředí. </w:t>
      </w:r>
    </w:p>
    <w:p w:rsidR="00E17DE5" w:rsidRPr="00217F2C" w:rsidRDefault="00E17DE5" w:rsidP="00E17DE5">
      <w:pPr>
        <w:jc w:val="both"/>
        <w:rPr>
          <w:rFonts w:asciiTheme="minorHAnsi" w:hAnsiTheme="minorHAnsi"/>
          <w:sz w:val="20"/>
          <w:szCs w:val="20"/>
        </w:rPr>
      </w:pPr>
    </w:p>
    <w:p w:rsidR="00E17DE5" w:rsidRPr="00217F2C" w:rsidRDefault="00E17DE5" w:rsidP="00E17DE5">
      <w:pPr>
        <w:jc w:val="both"/>
        <w:rPr>
          <w:rFonts w:asciiTheme="minorHAnsi" w:hAnsiTheme="minorHAnsi"/>
          <w:b/>
          <w:sz w:val="20"/>
          <w:szCs w:val="20"/>
        </w:rPr>
      </w:pPr>
      <w:r w:rsidRPr="00217F2C">
        <w:rPr>
          <w:rFonts w:asciiTheme="minorHAnsi" w:hAnsiTheme="minorHAnsi"/>
          <w:b/>
          <w:sz w:val="20"/>
          <w:szCs w:val="20"/>
        </w:rPr>
        <w:t>Druhý blok prezentace byl věnovaný zpracování průzkumu dopravního chování.</w:t>
      </w:r>
    </w:p>
    <w:p w:rsidR="00E17DE5" w:rsidRPr="00217F2C" w:rsidRDefault="00E17DE5" w:rsidP="00E17DE5">
      <w:pPr>
        <w:jc w:val="both"/>
        <w:rPr>
          <w:rFonts w:asciiTheme="minorHAnsi" w:hAnsiTheme="minorHAnsi"/>
          <w:sz w:val="20"/>
          <w:szCs w:val="20"/>
        </w:rPr>
      </w:pPr>
      <w:r w:rsidRPr="00217F2C">
        <w:rPr>
          <w:rFonts w:asciiTheme="minorHAnsi" w:hAnsiTheme="minorHAnsi"/>
          <w:sz w:val="20"/>
          <w:szCs w:val="20"/>
        </w:rPr>
        <w:t xml:space="preserve">Byl diskutován </w:t>
      </w:r>
      <w:r>
        <w:rPr>
          <w:rFonts w:asciiTheme="minorHAnsi" w:hAnsiTheme="minorHAnsi"/>
          <w:sz w:val="20"/>
          <w:szCs w:val="20"/>
        </w:rPr>
        <w:t xml:space="preserve">zejména </w:t>
      </w:r>
      <w:r w:rsidR="00A9148C">
        <w:rPr>
          <w:rFonts w:asciiTheme="minorHAnsi" w:hAnsiTheme="minorHAnsi"/>
          <w:sz w:val="20"/>
          <w:szCs w:val="20"/>
        </w:rPr>
        <w:t>z</w:t>
      </w:r>
      <w:r w:rsidRPr="00217F2C">
        <w:rPr>
          <w:rFonts w:asciiTheme="minorHAnsi" w:hAnsiTheme="minorHAnsi"/>
          <w:sz w:val="20"/>
          <w:szCs w:val="20"/>
        </w:rPr>
        <w:t>adavatelem navržený vzorek pro zpracování průzkumu dopravního chování, a to v počtu 1500 osob. Otázky účastníků poté nejčastěji směřovaly ke způsobu (modelu) zpracování dopravní prognózy, počtu a rozvrstvení respondentů průzkumu. Zástupci SŽDC zde připustili možné úpravy a prezentovaný návrh nebyl označen za nepřekročitelný.</w:t>
      </w:r>
    </w:p>
    <w:p w:rsidR="00E17DE5" w:rsidRPr="00217F2C" w:rsidRDefault="00E17DE5" w:rsidP="00E17DE5">
      <w:pPr>
        <w:jc w:val="both"/>
        <w:rPr>
          <w:rFonts w:asciiTheme="minorHAnsi" w:hAnsiTheme="minorHAnsi"/>
          <w:sz w:val="20"/>
          <w:szCs w:val="20"/>
        </w:rPr>
      </w:pPr>
    </w:p>
    <w:p w:rsidR="00E17DE5" w:rsidRPr="00217F2C" w:rsidRDefault="00E17DE5" w:rsidP="00E17DE5">
      <w:pPr>
        <w:jc w:val="both"/>
        <w:rPr>
          <w:rFonts w:asciiTheme="minorHAnsi" w:hAnsiTheme="minorHAnsi"/>
          <w:b/>
          <w:sz w:val="20"/>
          <w:szCs w:val="20"/>
        </w:rPr>
      </w:pPr>
      <w:r>
        <w:rPr>
          <w:rFonts w:asciiTheme="minorHAnsi" w:hAnsiTheme="minorHAnsi"/>
          <w:b/>
          <w:sz w:val="20"/>
          <w:szCs w:val="20"/>
        </w:rPr>
        <w:t xml:space="preserve">V rámci třetího bloku, </w:t>
      </w:r>
      <w:r w:rsidR="00A9148C">
        <w:rPr>
          <w:rFonts w:asciiTheme="minorHAnsi" w:hAnsiTheme="minorHAnsi"/>
          <w:b/>
          <w:sz w:val="20"/>
          <w:szCs w:val="20"/>
        </w:rPr>
        <w:t>z</w:t>
      </w:r>
      <w:r w:rsidRPr="00217F2C">
        <w:rPr>
          <w:rFonts w:asciiTheme="minorHAnsi" w:hAnsiTheme="minorHAnsi"/>
          <w:b/>
          <w:sz w:val="20"/>
          <w:szCs w:val="20"/>
        </w:rPr>
        <w:t>adavatel prezentoval organizační požadavky zahrnující formát konečného výstupu, jazykovou variantnost, požadavky</w:t>
      </w:r>
      <w:r>
        <w:rPr>
          <w:rFonts w:asciiTheme="minorHAnsi" w:hAnsiTheme="minorHAnsi"/>
          <w:b/>
          <w:sz w:val="20"/>
          <w:szCs w:val="20"/>
        </w:rPr>
        <w:t xml:space="preserve"> na součinnost při jednání se </w:t>
      </w:r>
      <w:r w:rsidR="00A9148C">
        <w:rPr>
          <w:rFonts w:asciiTheme="minorHAnsi" w:hAnsiTheme="minorHAnsi"/>
          <w:b/>
          <w:sz w:val="20"/>
          <w:szCs w:val="20"/>
        </w:rPr>
        <w:t>z</w:t>
      </w:r>
      <w:r w:rsidRPr="00217F2C">
        <w:rPr>
          <w:rFonts w:asciiTheme="minorHAnsi" w:hAnsiTheme="minorHAnsi"/>
          <w:b/>
          <w:sz w:val="20"/>
          <w:szCs w:val="20"/>
        </w:rPr>
        <w:t>adavatelem a jednotlivými územními municipalitami a agenturou JASPERS.</w:t>
      </w:r>
    </w:p>
    <w:p w:rsidR="00E17DE5" w:rsidRPr="00217F2C" w:rsidRDefault="00E17DE5" w:rsidP="00E17DE5">
      <w:pPr>
        <w:jc w:val="both"/>
        <w:rPr>
          <w:rFonts w:asciiTheme="minorHAnsi" w:hAnsiTheme="minorHAnsi"/>
          <w:sz w:val="20"/>
          <w:szCs w:val="20"/>
        </w:rPr>
      </w:pPr>
      <w:r w:rsidRPr="00217F2C">
        <w:rPr>
          <w:rFonts w:asciiTheme="minorHAnsi" w:hAnsiTheme="minorHAnsi"/>
          <w:sz w:val="20"/>
          <w:szCs w:val="20"/>
        </w:rPr>
        <w:t>Dotazy účastníků se soustředily především na dobu zpracování a její členění v rámci požadovaných výstupů a požadavky účasti zpracovatelských týmů na jed</w:t>
      </w:r>
      <w:r>
        <w:rPr>
          <w:rFonts w:asciiTheme="minorHAnsi" w:hAnsiTheme="minorHAnsi"/>
          <w:sz w:val="20"/>
          <w:szCs w:val="20"/>
        </w:rPr>
        <w:t xml:space="preserve">náních.  K účasti na jednáních </w:t>
      </w:r>
      <w:r w:rsidR="00BB479F">
        <w:rPr>
          <w:rFonts w:asciiTheme="minorHAnsi" w:hAnsiTheme="minorHAnsi"/>
          <w:sz w:val="20"/>
          <w:szCs w:val="20"/>
        </w:rPr>
        <w:t>z</w:t>
      </w:r>
      <w:r w:rsidRPr="00217F2C">
        <w:rPr>
          <w:rFonts w:asciiTheme="minorHAnsi" w:hAnsiTheme="minorHAnsi"/>
          <w:sz w:val="20"/>
          <w:szCs w:val="20"/>
        </w:rPr>
        <w:t>adavatel rámcově odpověděl k účasti, že bude požadována účast všech členů týmů na tematických jednáních a u dotazů na celkovou dobu realizace a její rozvržení, že koncept je již připraven, ale může dojít k úpravám.</w:t>
      </w:r>
    </w:p>
    <w:p w:rsidR="00E17DE5" w:rsidRPr="00217F2C" w:rsidRDefault="00E17DE5" w:rsidP="00E17DE5">
      <w:pPr>
        <w:jc w:val="both"/>
        <w:rPr>
          <w:rFonts w:asciiTheme="minorHAnsi" w:hAnsiTheme="minorHAnsi"/>
          <w:sz w:val="20"/>
          <w:szCs w:val="20"/>
        </w:rPr>
      </w:pPr>
    </w:p>
    <w:p w:rsidR="00E17DE5" w:rsidRPr="00217F2C" w:rsidRDefault="00E17DE5" w:rsidP="00E17DE5">
      <w:pPr>
        <w:jc w:val="both"/>
        <w:rPr>
          <w:rFonts w:asciiTheme="minorHAnsi" w:hAnsiTheme="minorHAnsi"/>
          <w:b/>
          <w:sz w:val="20"/>
          <w:szCs w:val="20"/>
        </w:rPr>
      </w:pPr>
      <w:r w:rsidRPr="00217F2C">
        <w:rPr>
          <w:rFonts w:asciiTheme="minorHAnsi" w:hAnsiTheme="minorHAnsi"/>
          <w:b/>
          <w:sz w:val="20"/>
          <w:szCs w:val="20"/>
        </w:rPr>
        <w:t>V rámci čtvrtého blok</w:t>
      </w:r>
      <w:r>
        <w:rPr>
          <w:rFonts w:asciiTheme="minorHAnsi" w:hAnsiTheme="minorHAnsi"/>
          <w:b/>
          <w:sz w:val="20"/>
          <w:szCs w:val="20"/>
        </w:rPr>
        <w:t xml:space="preserve">u byla diskutována doba plnění </w:t>
      </w:r>
      <w:r w:rsidR="00BB479F">
        <w:rPr>
          <w:rFonts w:asciiTheme="minorHAnsi" w:hAnsiTheme="minorHAnsi"/>
          <w:b/>
          <w:sz w:val="20"/>
          <w:szCs w:val="20"/>
        </w:rPr>
        <w:t>v</w:t>
      </w:r>
      <w:r w:rsidRPr="00217F2C">
        <w:rPr>
          <w:rFonts w:asciiTheme="minorHAnsi" w:hAnsiTheme="minorHAnsi"/>
          <w:b/>
          <w:sz w:val="20"/>
          <w:szCs w:val="20"/>
        </w:rPr>
        <w:t xml:space="preserve">eřejné zakázky a doba pro zpracování a podání nabídky na </w:t>
      </w:r>
      <w:r w:rsidR="00BB479F">
        <w:rPr>
          <w:rFonts w:asciiTheme="minorHAnsi" w:hAnsiTheme="minorHAnsi"/>
          <w:b/>
          <w:sz w:val="20"/>
          <w:szCs w:val="20"/>
        </w:rPr>
        <w:t>v</w:t>
      </w:r>
      <w:r w:rsidRPr="00217F2C">
        <w:rPr>
          <w:rFonts w:asciiTheme="minorHAnsi" w:hAnsiTheme="minorHAnsi"/>
          <w:b/>
          <w:sz w:val="20"/>
          <w:szCs w:val="20"/>
        </w:rPr>
        <w:t>eřejnou zakázku. Taktéž byla diskutována vhodnost zahrnutí volného časového fondu do nabídkové ceny pro účely případných víceprací.</w:t>
      </w:r>
    </w:p>
    <w:p w:rsidR="00E17DE5" w:rsidRPr="00217F2C" w:rsidRDefault="00E17DE5" w:rsidP="00E17DE5">
      <w:pPr>
        <w:jc w:val="both"/>
        <w:rPr>
          <w:rFonts w:asciiTheme="minorHAnsi" w:hAnsiTheme="minorHAnsi"/>
          <w:sz w:val="20"/>
          <w:szCs w:val="20"/>
        </w:rPr>
      </w:pPr>
      <w:r w:rsidRPr="00217F2C">
        <w:rPr>
          <w:rFonts w:asciiTheme="minorHAnsi" w:hAnsiTheme="minorHAnsi"/>
          <w:sz w:val="20"/>
          <w:szCs w:val="20"/>
        </w:rPr>
        <w:t xml:space="preserve">V této části Konzultace byla diskutována jak celková doba plnění </w:t>
      </w:r>
      <w:r w:rsidR="00BB479F">
        <w:rPr>
          <w:rFonts w:asciiTheme="minorHAnsi" w:hAnsiTheme="minorHAnsi"/>
          <w:sz w:val="20"/>
          <w:szCs w:val="20"/>
        </w:rPr>
        <w:t>v</w:t>
      </w:r>
      <w:r w:rsidRPr="00217F2C">
        <w:rPr>
          <w:rFonts w:asciiTheme="minorHAnsi" w:hAnsiTheme="minorHAnsi"/>
          <w:sz w:val="20"/>
          <w:szCs w:val="20"/>
        </w:rPr>
        <w:t>eřejné zakázky, tak harmonogram plnění a účast odborných zástupců zhotovitele na tematických jednáních.</w:t>
      </w:r>
    </w:p>
    <w:p w:rsidR="00E17DE5" w:rsidRPr="00217F2C" w:rsidRDefault="00E17DE5" w:rsidP="00E17DE5">
      <w:pPr>
        <w:jc w:val="both"/>
        <w:rPr>
          <w:rFonts w:asciiTheme="minorHAnsi" w:hAnsiTheme="minorHAnsi"/>
          <w:b/>
          <w:sz w:val="20"/>
          <w:szCs w:val="20"/>
        </w:rPr>
      </w:pPr>
    </w:p>
    <w:p w:rsidR="00E17DE5" w:rsidRPr="00217F2C" w:rsidRDefault="00E17DE5" w:rsidP="00E17DE5">
      <w:pPr>
        <w:jc w:val="both"/>
        <w:rPr>
          <w:rFonts w:asciiTheme="minorHAnsi" w:hAnsiTheme="minorHAnsi"/>
          <w:b/>
          <w:sz w:val="20"/>
          <w:szCs w:val="20"/>
        </w:rPr>
      </w:pPr>
      <w:r w:rsidRPr="00217F2C">
        <w:rPr>
          <w:rFonts w:asciiTheme="minorHAnsi" w:hAnsiTheme="minorHAnsi"/>
          <w:b/>
          <w:sz w:val="20"/>
          <w:szCs w:val="20"/>
        </w:rPr>
        <w:t>Pátý blok byl věnován především požadavkům na zhotovitele z hlediska jeho technické kvalifikace a kvalifikace zpracovatelského týmu, kdy byl uveden výčet předpokládaných specialistů, jejichž jednotlivé kvalifikační předpoklady byly dále blíže specifikovány, co se týče úrovně vzdělání, praxe, zkušeností a certifikace.</w:t>
      </w:r>
    </w:p>
    <w:p w:rsidR="00E17DE5" w:rsidRPr="00217F2C" w:rsidRDefault="00E17DE5" w:rsidP="00E17DE5">
      <w:pPr>
        <w:jc w:val="both"/>
        <w:rPr>
          <w:rFonts w:asciiTheme="minorHAnsi" w:hAnsiTheme="minorHAnsi"/>
          <w:sz w:val="20"/>
          <w:szCs w:val="20"/>
        </w:rPr>
      </w:pPr>
      <w:r w:rsidRPr="00217F2C">
        <w:rPr>
          <w:rFonts w:asciiTheme="minorHAnsi" w:hAnsiTheme="minorHAnsi"/>
          <w:sz w:val="20"/>
          <w:szCs w:val="20"/>
        </w:rPr>
        <w:t xml:space="preserve">Dotazy účastníků v této části směřovaly především na přiměřenost finančního objemu a dobu realizace u referenčních zakázek dodavatele a rovněž ke složení a kvalifikaci jednotlivých členů odborného personálu dodavatele. </w:t>
      </w:r>
    </w:p>
    <w:p w:rsidR="00E17DE5" w:rsidRPr="00217F2C" w:rsidRDefault="00E17DE5" w:rsidP="00E17DE5">
      <w:pPr>
        <w:jc w:val="both"/>
        <w:rPr>
          <w:rFonts w:asciiTheme="minorHAnsi" w:hAnsiTheme="minorHAnsi"/>
          <w:sz w:val="20"/>
          <w:szCs w:val="20"/>
        </w:rPr>
      </w:pPr>
    </w:p>
    <w:p w:rsidR="00E17DE5" w:rsidRPr="00217F2C" w:rsidRDefault="00E17DE5" w:rsidP="00E17DE5">
      <w:pPr>
        <w:jc w:val="both"/>
        <w:rPr>
          <w:rFonts w:asciiTheme="minorHAnsi" w:hAnsiTheme="minorHAnsi"/>
          <w:b/>
          <w:sz w:val="20"/>
          <w:szCs w:val="20"/>
        </w:rPr>
      </w:pPr>
      <w:r w:rsidRPr="00217F2C">
        <w:rPr>
          <w:rFonts w:asciiTheme="minorHAnsi" w:hAnsiTheme="minorHAnsi"/>
          <w:b/>
          <w:sz w:val="20"/>
          <w:szCs w:val="20"/>
        </w:rPr>
        <w:t>V poslední části prezentace byl představen koncept hodnocení nabídek, který bude zohledňovat nejen nabídkovou cenu, ale i zkušenosti členů zpracovatelského týmu. Na samotný závěr byly sděleny předběžné informace o době, formě a hodnotě zadávacího řízení.</w:t>
      </w:r>
    </w:p>
    <w:p w:rsidR="00E17DE5" w:rsidRPr="00217F2C" w:rsidRDefault="00E17DE5" w:rsidP="00E17DE5">
      <w:pPr>
        <w:jc w:val="both"/>
        <w:rPr>
          <w:rFonts w:asciiTheme="minorHAnsi" w:hAnsiTheme="minorHAnsi"/>
          <w:sz w:val="20"/>
          <w:szCs w:val="20"/>
        </w:rPr>
      </w:pPr>
      <w:r w:rsidRPr="00217F2C">
        <w:rPr>
          <w:rFonts w:asciiTheme="minorHAnsi" w:hAnsiTheme="minorHAnsi"/>
          <w:sz w:val="20"/>
          <w:szCs w:val="20"/>
        </w:rPr>
        <w:t>V rámci diskuze o modelu hodnocení nabídek byla diskutována vhodnost hodn</w:t>
      </w:r>
      <w:r>
        <w:rPr>
          <w:rFonts w:asciiTheme="minorHAnsi" w:hAnsiTheme="minorHAnsi"/>
          <w:sz w:val="20"/>
          <w:szCs w:val="20"/>
        </w:rPr>
        <w:t xml:space="preserve">ocení metodiky plnění předmětu </w:t>
      </w:r>
      <w:r w:rsidR="00BB479F">
        <w:rPr>
          <w:rFonts w:asciiTheme="minorHAnsi" w:hAnsiTheme="minorHAnsi"/>
          <w:sz w:val="20"/>
          <w:szCs w:val="20"/>
        </w:rPr>
        <w:t>v</w:t>
      </w:r>
      <w:r w:rsidRPr="00217F2C">
        <w:rPr>
          <w:rFonts w:asciiTheme="minorHAnsi" w:hAnsiTheme="minorHAnsi"/>
          <w:sz w:val="20"/>
          <w:szCs w:val="20"/>
        </w:rPr>
        <w:t xml:space="preserve">eřejné zakázky, význam pro hodnocení zkušeností členů odborného personálu dodavatele především z hlediska souvislosti s předmětem </w:t>
      </w:r>
      <w:r w:rsidR="00BB479F">
        <w:rPr>
          <w:rFonts w:asciiTheme="minorHAnsi" w:hAnsiTheme="minorHAnsi"/>
          <w:sz w:val="20"/>
          <w:szCs w:val="20"/>
        </w:rPr>
        <w:t>v</w:t>
      </w:r>
      <w:r w:rsidRPr="00217F2C">
        <w:rPr>
          <w:rFonts w:asciiTheme="minorHAnsi" w:hAnsiTheme="minorHAnsi"/>
          <w:sz w:val="20"/>
          <w:szCs w:val="20"/>
        </w:rPr>
        <w:t xml:space="preserve">eřejné zakázky. Dále byla podrobně diskutována výše předpokládané hodnoty </w:t>
      </w:r>
      <w:r w:rsidR="00BB479F">
        <w:rPr>
          <w:rFonts w:asciiTheme="minorHAnsi" w:hAnsiTheme="minorHAnsi"/>
          <w:sz w:val="20"/>
          <w:szCs w:val="20"/>
        </w:rPr>
        <w:t>v</w:t>
      </w:r>
      <w:r w:rsidRPr="00217F2C">
        <w:rPr>
          <w:rFonts w:asciiTheme="minorHAnsi" w:hAnsiTheme="minorHAnsi"/>
          <w:sz w:val="20"/>
          <w:szCs w:val="20"/>
        </w:rPr>
        <w:t xml:space="preserve">eřejné zakázky, kdy předpokládaná hodnota Veřejné zakázky ve výši 20.000.000,- Kč bez DPH byla posouzena s ohledem na rozsah předmětu </w:t>
      </w:r>
      <w:r w:rsidR="00BB479F">
        <w:rPr>
          <w:rFonts w:asciiTheme="minorHAnsi" w:hAnsiTheme="minorHAnsi"/>
          <w:sz w:val="20"/>
          <w:szCs w:val="20"/>
        </w:rPr>
        <w:t>v</w:t>
      </w:r>
      <w:r w:rsidRPr="00217F2C">
        <w:rPr>
          <w:rFonts w:asciiTheme="minorHAnsi" w:hAnsiTheme="minorHAnsi"/>
          <w:sz w:val="20"/>
          <w:szCs w:val="20"/>
        </w:rPr>
        <w:t xml:space="preserve">eřejné zakázky jako nedostatečná a </w:t>
      </w:r>
      <w:r w:rsidR="00BB479F">
        <w:rPr>
          <w:rFonts w:asciiTheme="minorHAnsi" w:hAnsiTheme="minorHAnsi"/>
          <w:sz w:val="20"/>
          <w:szCs w:val="20"/>
        </w:rPr>
        <w:t>z</w:t>
      </w:r>
      <w:r w:rsidRPr="00217F2C">
        <w:rPr>
          <w:rFonts w:asciiTheme="minorHAnsi" w:hAnsiTheme="minorHAnsi"/>
          <w:sz w:val="20"/>
          <w:szCs w:val="20"/>
        </w:rPr>
        <w:t xml:space="preserve">adavateli bylo doporučeno její přehodnocení. Dále byla vedena diskuze o délce lhůty pro podání nabídek a o předpokladech </w:t>
      </w:r>
      <w:r w:rsidR="00BB479F">
        <w:rPr>
          <w:rFonts w:asciiTheme="minorHAnsi" w:hAnsiTheme="minorHAnsi"/>
          <w:sz w:val="20"/>
          <w:szCs w:val="20"/>
        </w:rPr>
        <w:t>z</w:t>
      </w:r>
      <w:r w:rsidRPr="00217F2C">
        <w:rPr>
          <w:rFonts w:asciiTheme="minorHAnsi" w:hAnsiTheme="minorHAnsi"/>
          <w:sz w:val="20"/>
          <w:szCs w:val="20"/>
        </w:rPr>
        <w:t>adavatele, co se týče stanovení zadávacích podmínek (požadavek na zadávací lhůtu, požadavky na bankovní záruky, posuzování mimořádně nízké nabídkové ceny).</w:t>
      </w:r>
    </w:p>
    <w:p w:rsidR="00E17DE5" w:rsidRPr="00217F2C" w:rsidRDefault="00E17DE5" w:rsidP="00E17DE5">
      <w:pPr>
        <w:jc w:val="both"/>
        <w:rPr>
          <w:rFonts w:asciiTheme="minorHAnsi" w:hAnsiTheme="minorHAnsi"/>
          <w:sz w:val="20"/>
          <w:szCs w:val="20"/>
        </w:rPr>
      </w:pPr>
    </w:p>
    <w:p w:rsidR="00E17DE5" w:rsidRPr="00217F2C" w:rsidRDefault="00E17DE5" w:rsidP="00E17DE5">
      <w:pPr>
        <w:jc w:val="both"/>
        <w:rPr>
          <w:rFonts w:asciiTheme="minorHAnsi" w:hAnsiTheme="minorHAnsi"/>
          <w:sz w:val="20"/>
          <w:szCs w:val="20"/>
        </w:rPr>
      </w:pPr>
      <w:r w:rsidRPr="00217F2C">
        <w:rPr>
          <w:rFonts w:asciiTheme="minorHAnsi" w:hAnsiTheme="minorHAnsi"/>
          <w:sz w:val="20"/>
          <w:szCs w:val="20"/>
        </w:rPr>
        <w:t xml:space="preserve">Po ukončení jednání zástupci </w:t>
      </w:r>
      <w:r w:rsidR="00BB479F">
        <w:rPr>
          <w:rFonts w:asciiTheme="minorHAnsi" w:hAnsiTheme="minorHAnsi"/>
          <w:sz w:val="20"/>
          <w:szCs w:val="20"/>
        </w:rPr>
        <w:t>z</w:t>
      </w:r>
      <w:r w:rsidRPr="00217F2C">
        <w:rPr>
          <w:rFonts w:asciiTheme="minorHAnsi" w:hAnsiTheme="minorHAnsi"/>
          <w:sz w:val="20"/>
          <w:szCs w:val="20"/>
        </w:rPr>
        <w:t xml:space="preserve">adavatele požádali registrované účastníky o další podněty a návrhy k záměru </w:t>
      </w:r>
      <w:r w:rsidR="00BB479F">
        <w:rPr>
          <w:rFonts w:asciiTheme="minorHAnsi" w:hAnsiTheme="minorHAnsi"/>
          <w:sz w:val="20"/>
          <w:szCs w:val="20"/>
        </w:rPr>
        <w:t>z</w:t>
      </w:r>
      <w:r w:rsidRPr="00217F2C">
        <w:rPr>
          <w:rFonts w:asciiTheme="minorHAnsi" w:hAnsiTheme="minorHAnsi"/>
          <w:sz w:val="20"/>
          <w:szCs w:val="20"/>
        </w:rPr>
        <w:t xml:space="preserve">adavatele, a to prostřednictvím dotazníků předpřipravených </w:t>
      </w:r>
      <w:r w:rsidR="008E5C45">
        <w:rPr>
          <w:rFonts w:asciiTheme="minorHAnsi" w:hAnsiTheme="minorHAnsi"/>
          <w:sz w:val="20"/>
          <w:szCs w:val="20"/>
        </w:rPr>
        <w:t>z</w:t>
      </w:r>
      <w:r w:rsidRPr="00217F2C">
        <w:rPr>
          <w:rFonts w:asciiTheme="minorHAnsi" w:hAnsiTheme="minorHAnsi"/>
          <w:sz w:val="20"/>
          <w:szCs w:val="20"/>
        </w:rPr>
        <w:t>adavatelem. Zadavatel stanovil lhůtu pro dodání dotazníků do 4. 2. 2017.</w:t>
      </w:r>
    </w:p>
    <w:p w:rsidR="00E17DE5" w:rsidRPr="00217F2C" w:rsidRDefault="00E17DE5" w:rsidP="00E17DE5">
      <w:pPr>
        <w:jc w:val="both"/>
        <w:rPr>
          <w:rFonts w:asciiTheme="minorHAnsi" w:hAnsiTheme="minorHAnsi"/>
          <w:sz w:val="20"/>
          <w:szCs w:val="20"/>
        </w:rPr>
      </w:pPr>
    </w:p>
    <w:p w:rsidR="00E17DE5" w:rsidRPr="00217F2C" w:rsidRDefault="00E17DE5" w:rsidP="00E17DE5">
      <w:pPr>
        <w:jc w:val="both"/>
        <w:rPr>
          <w:rFonts w:asciiTheme="minorHAnsi" w:hAnsiTheme="minorHAnsi"/>
          <w:sz w:val="20"/>
          <w:szCs w:val="20"/>
        </w:rPr>
      </w:pPr>
      <w:r w:rsidRPr="00217F2C">
        <w:rPr>
          <w:rFonts w:asciiTheme="minorHAnsi" w:hAnsiTheme="minorHAnsi"/>
          <w:sz w:val="20"/>
          <w:szCs w:val="20"/>
        </w:rPr>
        <w:t>Zadavatel obdržené dotazníky pečlivě prostudovat a posoudil podněty a návrhy jednotlivých registrovaných účastníků</w:t>
      </w:r>
      <w:r>
        <w:rPr>
          <w:rFonts w:asciiTheme="minorHAnsi" w:hAnsiTheme="minorHAnsi"/>
          <w:sz w:val="20"/>
          <w:szCs w:val="20"/>
        </w:rPr>
        <w:t xml:space="preserve"> k záměru </w:t>
      </w:r>
      <w:r w:rsidR="00BB479F">
        <w:rPr>
          <w:rFonts w:asciiTheme="minorHAnsi" w:hAnsiTheme="minorHAnsi"/>
          <w:sz w:val="20"/>
          <w:szCs w:val="20"/>
        </w:rPr>
        <w:t>z</w:t>
      </w:r>
      <w:r>
        <w:rPr>
          <w:rFonts w:asciiTheme="minorHAnsi" w:hAnsiTheme="minorHAnsi"/>
          <w:sz w:val="20"/>
          <w:szCs w:val="20"/>
        </w:rPr>
        <w:t xml:space="preserve">adavatele a vzal je v potaz, stejně jako informace sdělené v průběhu Konzultace, při přípravě zadávacích podmínek </w:t>
      </w:r>
      <w:r w:rsidR="00BB479F">
        <w:rPr>
          <w:rFonts w:asciiTheme="minorHAnsi" w:hAnsiTheme="minorHAnsi"/>
          <w:sz w:val="20"/>
          <w:szCs w:val="20"/>
        </w:rPr>
        <w:t>v</w:t>
      </w:r>
      <w:r>
        <w:rPr>
          <w:rFonts w:asciiTheme="minorHAnsi" w:hAnsiTheme="minorHAnsi"/>
          <w:sz w:val="20"/>
          <w:szCs w:val="20"/>
        </w:rPr>
        <w:t>eřejné zakázky</w:t>
      </w:r>
      <w:r w:rsidRPr="00217F2C">
        <w:rPr>
          <w:rFonts w:asciiTheme="minorHAnsi" w:hAnsiTheme="minorHAnsi"/>
          <w:sz w:val="20"/>
          <w:szCs w:val="20"/>
        </w:rPr>
        <w:t xml:space="preserve">. </w:t>
      </w:r>
      <w:r>
        <w:rPr>
          <w:rFonts w:asciiTheme="minorHAnsi" w:hAnsiTheme="minorHAnsi"/>
          <w:sz w:val="20"/>
          <w:szCs w:val="20"/>
        </w:rPr>
        <w:t xml:space="preserve">Informace, které jsou výsledkem Konzultace, </w:t>
      </w:r>
      <w:r w:rsidR="00BB479F">
        <w:rPr>
          <w:rFonts w:asciiTheme="minorHAnsi" w:hAnsiTheme="minorHAnsi"/>
          <w:sz w:val="20"/>
          <w:szCs w:val="20"/>
        </w:rPr>
        <w:t>z</w:t>
      </w:r>
      <w:r>
        <w:rPr>
          <w:rFonts w:asciiTheme="minorHAnsi" w:hAnsiTheme="minorHAnsi"/>
          <w:sz w:val="20"/>
          <w:szCs w:val="20"/>
        </w:rPr>
        <w:t xml:space="preserve">adavatel v souladu s § 36 odst. 4 označil v zadávací dokumentaci </w:t>
      </w:r>
      <w:r w:rsidR="00BB479F">
        <w:rPr>
          <w:rFonts w:asciiTheme="minorHAnsi" w:hAnsiTheme="minorHAnsi"/>
          <w:sz w:val="20"/>
          <w:szCs w:val="20"/>
        </w:rPr>
        <w:t>v</w:t>
      </w:r>
      <w:r>
        <w:rPr>
          <w:rFonts w:asciiTheme="minorHAnsi" w:hAnsiTheme="minorHAnsi"/>
          <w:sz w:val="20"/>
          <w:szCs w:val="20"/>
        </w:rPr>
        <w:t>eřejné zakázky.</w:t>
      </w:r>
    </w:p>
    <w:p w:rsidR="00E17DE5" w:rsidRPr="00300BBC" w:rsidRDefault="00E17DE5" w:rsidP="007E7B96">
      <w:pPr>
        <w:spacing w:after="120" w:line="320" w:lineRule="atLeast"/>
        <w:rPr>
          <w:rFonts w:ascii="Calibri" w:hAnsi="Calibri" w:cs="Calibri"/>
          <w:color w:val="000000"/>
          <w:sz w:val="20"/>
          <w:szCs w:val="20"/>
        </w:rPr>
      </w:pPr>
    </w:p>
    <w:sectPr w:rsidR="00E17DE5" w:rsidRPr="00300BBC" w:rsidSect="00E946DB">
      <w:headerReference w:type="default" r:id="rId14"/>
      <w:footerReference w:type="default" r:id="rId15"/>
      <w:headerReference w:type="first" r:id="rId16"/>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78F" w:rsidRDefault="00C0178F">
      <w:r>
        <w:separator/>
      </w:r>
    </w:p>
  </w:endnote>
  <w:endnote w:type="continuationSeparator" w:id="0">
    <w:p w:rsidR="00C0178F" w:rsidRDefault="00C0178F">
      <w:r>
        <w:continuationSeparator/>
      </w:r>
    </w:p>
  </w:endnote>
  <w:endnote w:type="continuationNotice" w:id="1">
    <w:p w:rsidR="00C0178F" w:rsidRDefault="00C017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C82" w:rsidRPr="00E946DB" w:rsidRDefault="001E6C82"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1E6C82" w:rsidRPr="00E946DB" w:rsidRDefault="001E6C82"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A265C9">
      <w:rPr>
        <w:rStyle w:val="slostrnky"/>
        <w:rFonts w:ascii="Calibri" w:hAnsi="Calibri" w:cs="Arial"/>
        <w:noProof/>
        <w:sz w:val="20"/>
        <w:szCs w:val="20"/>
      </w:rPr>
      <w:t>20</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78F" w:rsidRDefault="00C0178F">
      <w:r>
        <w:separator/>
      </w:r>
    </w:p>
  </w:footnote>
  <w:footnote w:type="continuationSeparator" w:id="0">
    <w:p w:rsidR="00C0178F" w:rsidRDefault="00C0178F">
      <w:r>
        <w:continuationSeparator/>
      </w:r>
    </w:p>
  </w:footnote>
  <w:footnote w:type="continuationNotice" w:id="1">
    <w:p w:rsidR="00C0178F" w:rsidRDefault="00C0178F"/>
  </w:footnote>
  <w:footnote w:id="2">
    <w:p w:rsidR="001E6C82" w:rsidRPr="00F049A3" w:rsidRDefault="001E6C82">
      <w:pPr>
        <w:pStyle w:val="Textpoznpodarou"/>
        <w:rPr>
          <w:lang w:val="cs-CZ"/>
        </w:rPr>
      </w:pPr>
      <w:r>
        <w:rPr>
          <w:rStyle w:val="Znakapoznpodarou"/>
        </w:rPr>
        <w:footnoteRef/>
      </w:r>
      <w:r>
        <w:t xml:space="preserve"> </w:t>
      </w:r>
      <w:r>
        <w:rPr>
          <w:rFonts w:asciiTheme="minorHAnsi" w:hAnsiTheme="minorHAnsi"/>
          <w:sz w:val="18"/>
          <w:szCs w:val="18"/>
          <w:lang w:val="cs-CZ"/>
        </w:rPr>
        <w:t>Předpokládaná hodnota veřejné zakázky</w:t>
      </w:r>
      <w:r w:rsidRPr="005D5080">
        <w:rPr>
          <w:rFonts w:asciiTheme="minorHAnsi" w:hAnsiTheme="minorHAnsi"/>
          <w:sz w:val="18"/>
          <w:szCs w:val="18"/>
          <w:lang w:val="cs-CZ"/>
        </w:rPr>
        <w:t xml:space="preserve"> je výsledkem Konzultace.</w:t>
      </w:r>
    </w:p>
  </w:footnote>
  <w:footnote w:id="3">
    <w:p w:rsidR="001E6C82" w:rsidRPr="005D5080" w:rsidRDefault="001E6C82">
      <w:pPr>
        <w:pStyle w:val="Textpoznpodarou"/>
        <w:rPr>
          <w:rFonts w:asciiTheme="minorHAnsi" w:hAnsiTheme="minorHAnsi"/>
          <w:sz w:val="18"/>
          <w:szCs w:val="18"/>
          <w:lang w:val="cs-CZ"/>
        </w:rPr>
      </w:pPr>
      <w:r w:rsidRPr="005D5080">
        <w:rPr>
          <w:rStyle w:val="Znakapoznpodarou"/>
          <w:rFonts w:asciiTheme="minorHAnsi" w:hAnsiTheme="minorHAnsi"/>
          <w:sz w:val="18"/>
          <w:szCs w:val="18"/>
        </w:rPr>
        <w:footnoteRef/>
      </w:r>
      <w:r w:rsidRPr="005D5080">
        <w:rPr>
          <w:rFonts w:asciiTheme="minorHAnsi" w:hAnsiTheme="minorHAnsi"/>
          <w:sz w:val="18"/>
          <w:szCs w:val="18"/>
        </w:rPr>
        <w:t xml:space="preserve"> </w:t>
      </w:r>
      <w:r w:rsidRPr="005D5080">
        <w:rPr>
          <w:rFonts w:asciiTheme="minorHAnsi" w:hAnsiTheme="minorHAnsi"/>
          <w:sz w:val="18"/>
          <w:szCs w:val="18"/>
          <w:lang w:val="cs-CZ"/>
        </w:rPr>
        <w:t>Vyhrazená změna závazku je výsledkem Konzultace.</w:t>
      </w:r>
    </w:p>
  </w:footnote>
  <w:footnote w:id="4">
    <w:p w:rsidR="001E6C82" w:rsidRPr="00D13C0A" w:rsidRDefault="001E6C82" w:rsidP="00D13C0A">
      <w:pPr>
        <w:pStyle w:val="Textpoznpodarou"/>
        <w:jc w:val="both"/>
        <w:rPr>
          <w:lang w:val="cs-CZ"/>
        </w:rPr>
      </w:pPr>
      <w:r>
        <w:rPr>
          <w:rStyle w:val="Znakapoznpodarou"/>
        </w:rPr>
        <w:footnoteRef/>
      </w:r>
      <w:r>
        <w:t xml:space="preserve"> </w:t>
      </w:r>
      <w:r>
        <w:rPr>
          <w:rFonts w:asciiTheme="minorHAnsi" w:hAnsiTheme="minorHAnsi"/>
          <w:sz w:val="18"/>
          <w:szCs w:val="18"/>
          <w:lang w:val="cs-CZ"/>
        </w:rPr>
        <w:t xml:space="preserve">Doba prokázání předmětného technického kvalifikačního požadavku je </w:t>
      </w:r>
      <w:r w:rsidRPr="005D5080">
        <w:rPr>
          <w:rFonts w:asciiTheme="minorHAnsi" w:hAnsiTheme="minorHAnsi"/>
          <w:sz w:val="18"/>
          <w:szCs w:val="18"/>
          <w:lang w:val="cs-CZ"/>
        </w:rPr>
        <w:t>výsledkem Konzultace.</w:t>
      </w:r>
    </w:p>
  </w:footnote>
  <w:footnote w:id="5">
    <w:p w:rsidR="001E6C82" w:rsidRPr="005D5080" w:rsidRDefault="001E6C82" w:rsidP="00A411E6">
      <w:pPr>
        <w:pStyle w:val="Textpoznpodarou"/>
        <w:jc w:val="both"/>
        <w:rPr>
          <w:rFonts w:asciiTheme="minorHAnsi" w:hAnsiTheme="minorHAnsi" w:cs="Arial"/>
          <w:color w:val="006BAF"/>
          <w:sz w:val="18"/>
          <w:szCs w:val="18"/>
          <w:lang w:val="cs-CZ"/>
        </w:rPr>
      </w:pPr>
      <w:r w:rsidRPr="005D5080">
        <w:rPr>
          <w:rStyle w:val="Znakapoznpodarou"/>
          <w:rFonts w:asciiTheme="minorHAnsi" w:hAnsiTheme="minorHAnsi"/>
          <w:sz w:val="18"/>
          <w:szCs w:val="18"/>
        </w:rPr>
        <w:footnoteRef/>
      </w:r>
      <w:r w:rsidRPr="005D5080">
        <w:rPr>
          <w:rStyle w:val="Znakapoznpodarou"/>
          <w:rFonts w:asciiTheme="minorHAnsi" w:hAnsiTheme="minorHAnsi"/>
          <w:sz w:val="18"/>
          <w:szCs w:val="18"/>
        </w:rPr>
        <w:t xml:space="preserve"> </w:t>
      </w:r>
      <w:r w:rsidRPr="005D5080">
        <w:rPr>
          <w:rFonts w:asciiTheme="minorHAnsi" w:hAnsiTheme="minorHAnsi"/>
          <w:b/>
          <w:sz w:val="18"/>
          <w:szCs w:val="18"/>
          <w:lang w:val="cs-CZ"/>
        </w:rPr>
        <w:t>Studií proveditelnosti</w:t>
      </w:r>
      <w:r w:rsidRPr="005D5080">
        <w:rPr>
          <w:rFonts w:asciiTheme="minorHAnsi" w:hAnsiTheme="minorHAnsi"/>
          <w:sz w:val="18"/>
          <w:szCs w:val="18"/>
          <w:lang w:val="cs-CZ"/>
        </w:rPr>
        <w:t xml:space="preserve"> se ve smyslu směrnice V-2/2012 Ministerstva dopravy rozumí komplexní studie, která slouží k posouzení reálnosti a proveditelnosti projektu jak po stránce technické a finanční, tak i po stránce marketingové, provozní a personální, ke zhodnocení efektivnosti využití předpokládaných finančních prostředků včetně hodnocení ekonomické efektivnosti, k ověření smysluplnosti projektu pro společnost, k posouzení možných variant projektu a nalezení vhodné varianty či variant k realizaci.</w:t>
      </w:r>
    </w:p>
  </w:footnote>
  <w:footnote w:id="6">
    <w:p w:rsidR="006269BB" w:rsidRPr="006269BB" w:rsidRDefault="006269BB" w:rsidP="006269BB">
      <w:pPr>
        <w:pStyle w:val="Textpoznpodarou"/>
        <w:jc w:val="both"/>
        <w:rPr>
          <w:lang w:val="cs-CZ"/>
        </w:rPr>
      </w:pPr>
      <w:r w:rsidRPr="006269BB">
        <w:rPr>
          <w:rStyle w:val="Znakapoznpodarou"/>
          <w:rFonts w:asciiTheme="minorHAnsi" w:hAnsiTheme="minorHAnsi"/>
          <w:lang w:val="cs-CZ"/>
        </w:rPr>
        <w:footnoteRef/>
      </w:r>
      <w:r w:rsidRPr="006269BB">
        <w:rPr>
          <w:rFonts w:asciiTheme="minorHAnsi" w:hAnsiTheme="minorHAnsi"/>
          <w:lang w:val="cs-CZ"/>
        </w:rPr>
        <w:t xml:space="preserve"> </w:t>
      </w:r>
      <w:r w:rsidRPr="006269BB">
        <w:rPr>
          <w:rFonts w:asciiTheme="minorHAnsi" w:hAnsiTheme="minorHAnsi"/>
          <w:sz w:val="18"/>
          <w:lang w:val="cs-CZ"/>
        </w:rPr>
        <w:t>Za dráhu celostátního významu se považuje taková, která je zásadní pro zajištění dopravní obslužnosti daného státu dálkovou dopravou.</w:t>
      </w:r>
    </w:p>
  </w:footnote>
  <w:footnote w:id="7">
    <w:p w:rsidR="001E6C82" w:rsidRPr="005D5080" w:rsidRDefault="001E6C82" w:rsidP="00C80E3D">
      <w:pPr>
        <w:pStyle w:val="Textpoznpodarou"/>
        <w:jc w:val="both"/>
        <w:rPr>
          <w:rFonts w:asciiTheme="minorHAnsi" w:hAnsiTheme="minorHAnsi"/>
          <w:sz w:val="18"/>
          <w:szCs w:val="18"/>
          <w:lang w:val="cs-CZ"/>
        </w:rPr>
      </w:pPr>
      <w:r w:rsidRPr="005D5080">
        <w:rPr>
          <w:rStyle w:val="Znakapoznpodarou"/>
          <w:rFonts w:asciiTheme="minorHAnsi" w:hAnsiTheme="minorHAnsi"/>
          <w:sz w:val="18"/>
          <w:szCs w:val="18"/>
          <w:lang w:val="cs-CZ"/>
        </w:rPr>
        <w:footnoteRef/>
      </w:r>
      <w:r w:rsidRPr="005D5080">
        <w:rPr>
          <w:rFonts w:asciiTheme="minorHAnsi" w:hAnsiTheme="minorHAnsi"/>
          <w:sz w:val="18"/>
          <w:szCs w:val="18"/>
          <w:lang w:val="cs-CZ"/>
        </w:rPr>
        <w:t xml:space="preserve"> Pro účely prokazování kvalifikace zahraniční referencí zadavatel uzná dokumentaci projednanou s příslušným orgánem státní, resp. veřejné správy v rozsahu analogickém jako je projednávaná dokumentace ve stupni DÚR nebo DPS dle právních předpisů České republiky.</w:t>
      </w:r>
    </w:p>
  </w:footnote>
  <w:footnote w:id="8">
    <w:p w:rsidR="001E6C82" w:rsidRPr="005D5080" w:rsidRDefault="001E6C82" w:rsidP="00C80E3D">
      <w:pPr>
        <w:pStyle w:val="Textpoznpodarou"/>
        <w:jc w:val="both"/>
        <w:rPr>
          <w:rFonts w:asciiTheme="minorHAnsi" w:hAnsiTheme="minorHAnsi"/>
          <w:sz w:val="18"/>
          <w:szCs w:val="18"/>
          <w:lang w:val="cs-CZ"/>
        </w:rPr>
      </w:pPr>
      <w:r w:rsidRPr="005D5080">
        <w:rPr>
          <w:rStyle w:val="Znakapoznpodarou"/>
          <w:sz w:val="18"/>
          <w:szCs w:val="18"/>
        </w:rPr>
        <w:footnoteRef/>
      </w:r>
      <w:r w:rsidRPr="005D5080">
        <w:rPr>
          <w:rFonts w:asciiTheme="minorHAnsi" w:hAnsiTheme="minorHAnsi"/>
          <w:sz w:val="18"/>
          <w:szCs w:val="18"/>
          <w:lang w:val="cs-CZ"/>
        </w:rPr>
        <w:t xml:space="preserve"> Dle zákona č. 100/2001 Sb., o posuzování vlivů na životní prostředí, ve znění pozdějších předpisů. Zahraniční referenci zadavatel uzná v rozsahu věcně obdobném.</w:t>
      </w:r>
    </w:p>
  </w:footnote>
  <w:footnote w:id="9">
    <w:p w:rsidR="001E6C82" w:rsidRPr="005D5080" w:rsidRDefault="001E6C82" w:rsidP="00C80E3D">
      <w:pPr>
        <w:pStyle w:val="Textpoznpodarou"/>
        <w:jc w:val="both"/>
        <w:rPr>
          <w:rFonts w:asciiTheme="minorHAnsi" w:hAnsiTheme="minorHAnsi"/>
          <w:sz w:val="18"/>
          <w:szCs w:val="18"/>
          <w:lang w:val="cs-CZ"/>
        </w:rPr>
      </w:pPr>
      <w:r w:rsidRPr="005D5080">
        <w:rPr>
          <w:rStyle w:val="Znakapoznpodarou"/>
          <w:sz w:val="18"/>
          <w:szCs w:val="18"/>
        </w:rPr>
        <w:footnoteRef/>
      </w:r>
      <w:r w:rsidRPr="005D5080">
        <w:rPr>
          <w:rFonts w:asciiTheme="minorHAnsi" w:hAnsiTheme="minorHAnsi"/>
          <w:sz w:val="18"/>
          <w:szCs w:val="18"/>
          <w:lang w:val="cs-CZ"/>
        </w:rPr>
        <w:t xml:space="preserve"> V rozsahu </w:t>
      </w:r>
      <w:r>
        <w:rPr>
          <w:rFonts w:asciiTheme="minorHAnsi" w:hAnsiTheme="minorHAnsi"/>
          <w:sz w:val="18"/>
          <w:szCs w:val="18"/>
          <w:lang w:val="cs-CZ"/>
        </w:rPr>
        <w:t>dle zákona č. 100/2001 Sb.</w:t>
      </w:r>
      <w:r w:rsidRPr="005D5080">
        <w:rPr>
          <w:rFonts w:asciiTheme="minorHAnsi" w:hAnsiTheme="minorHAnsi"/>
          <w:sz w:val="18"/>
          <w:szCs w:val="18"/>
          <w:lang w:val="cs-CZ"/>
        </w:rPr>
        <w:t>, o posuzování vlivů na životní prostředí, ve znění pozdějších předpisů. V případě prokazování kvalifikace zahraniční referencí zadavatel uzná SEA ke koncepci srovnatelné co do území a počtu obyvatel s Českou republikou.</w:t>
      </w:r>
    </w:p>
  </w:footnote>
  <w:footnote w:id="10">
    <w:p w:rsidR="001E6C82" w:rsidRPr="00C37634" w:rsidRDefault="001E6C82" w:rsidP="00C37634">
      <w:pPr>
        <w:pStyle w:val="Textpoznpodarou"/>
        <w:jc w:val="both"/>
        <w:rPr>
          <w:rFonts w:asciiTheme="minorHAnsi" w:hAnsiTheme="minorHAnsi"/>
          <w:lang w:val="cs-CZ"/>
        </w:rPr>
      </w:pPr>
      <w:r w:rsidRPr="005D5080">
        <w:rPr>
          <w:rStyle w:val="Znakapoznpodarou"/>
          <w:sz w:val="18"/>
          <w:szCs w:val="18"/>
        </w:rPr>
        <w:footnoteRef/>
      </w:r>
      <w:r w:rsidRPr="005D5080">
        <w:rPr>
          <w:sz w:val="18"/>
          <w:szCs w:val="18"/>
        </w:rPr>
        <w:t xml:space="preserve"> </w:t>
      </w:r>
      <w:r w:rsidRPr="005D5080">
        <w:rPr>
          <w:rFonts w:asciiTheme="minorHAnsi" w:hAnsiTheme="minorHAnsi"/>
          <w:sz w:val="18"/>
          <w:szCs w:val="18"/>
          <w:lang w:val="cs-CZ"/>
        </w:rPr>
        <w:t>V případě prokazování kvalifikace zahraniční referencí zadavatel uzná SEA k dokumentaci pro oblast odpovídající počtem obyvatel nebo plochou nejmenšímu kraji v České republice.</w:t>
      </w:r>
      <w:r>
        <w:rPr>
          <w:rFonts w:asciiTheme="minorHAnsi" w:hAnsiTheme="minorHAnsi"/>
          <w:lang w:val="cs-CZ"/>
        </w:rPr>
        <w:t xml:space="preserve"> </w:t>
      </w:r>
    </w:p>
  </w:footnote>
  <w:footnote w:id="11">
    <w:p w:rsidR="001E6C82" w:rsidRPr="009B118C" w:rsidRDefault="001E6C82" w:rsidP="009B118C">
      <w:pPr>
        <w:pStyle w:val="Textpoznpodarou"/>
        <w:jc w:val="both"/>
        <w:rPr>
          <w:rFonts w:asciiTheme="minorHAnsi" w:hAnsiTheme="minorHAnsi"/>
          <w:sz w:val="18"/>
          <w:szCs w:val="18"/>
          <w:lang w:val="cs-CZ"/>
        </w:rPr>
      </w:pPr>
      <w:r w:rsidRPr="009B118C">
        <w:rPr>
          <w:rStyle w:val="Znakapoznpodarou"/>
          <w:rFonts w:asciiTheme="minorHAnsi" w:hAnsiTheme="minorHAnsi"/>
          <w:sz w:val="18"/>
          <w:szCs w:val="18"/>
        </w:rPr>
        <w:footnoteRef/>
      </w:r>
      <w:r w:rsidRPr="009B118C">
        <w:rPr>
          <w:rFonts w:asciiTheme="minorHAnsi" w:hAnsiTheme="minorHAnsi"/>
          <w:sz w:val="18"/>
          <w:szCs w:val="18"/>
        </w:rPr>
        <w:t xml:space="preserve"> </w:t>
      </w:r>
      <w:r w:rsidRPr="009B118C">
        <w:rPr>
          <w:rFonts w:asciiTheme="minorHAnsi" w:hAnsiTheme="minorHAnsi"/>
          <w:sz w:val="18"/>
          <w:szCs w:val="18"/>
          <w:lang w:val="cs-CZ"/>
        </w:rPr>
        <w:t>Složení odborného personálu dodavatele je výsledkem Konzultace. Vedle doplnění dalších pozic v odborném personálu dodavatele vyznačených níže došlo na základě Konzultace k upuštění od požadavku na pozici specialista na rizikovou analýzu investičních projektů.</w:t>
      </w:r>
      <w:r>
        <w:rPr>
          <w:rFonts w:asciiTheme="minorHAnsi" w:hAnsiTheme="minorHAnsi"/>
          <w:sz w:val="18"/>
          <w:szCs w:val="18"/>
          <w:lang w:val="cs-CZ"/>
        </w:rPr>
        <w:t xml:space="preserve"> Výsledkem Konzultace je dále úprava kvalifikačních požadavků na pozici vedoucího týmu, kde došlo k upuštění od požadavku na certifikaci, a na pozici specialista na technologická zařízení staveb bylo upuštěno od požadavku na prokázání zkušenosti s realizací projektových prací v oblasti technické liniové infrastruktury.</w:t>
      </w:r>
    </w:p>
  </w:footnote>
  <w:footnote w:id="12">
    <w:p w:rsidR="001E6C82" w:rsidRPr="009B118C" w:rsidRDefault="001E6C82" w:rsidP="009B118C">
      <w:pPr>
        <w:pStyle w:val="Textpoznpodarou"/>
        <w:rPr>
          <w:lang w:val="cs-CZ"/>
        </w:rPr>
      </w:pPr>
      <w:r>
        <w:rPr>
          <w:rStyle w:val="Znakapoznpodarou"/>
        </w:rPr>
        <w:footnoteRef/>
      </w:r>
      <w:r>
        <w:t xml:space="preserve"> </w:t>
      </w:r>
      <w:r>
        <w:rPr>
          <w:rFonts w:asciiTheme="minorHAnsi" w:hAnsiTheme="minorHAnsi"/>
          <w:sz w:val="18"/>
          <w:szCs w:val="18"/>
          <w:lang w:val="cs-CZ"/>
        </w:rPr>
        <w:t>Doplnění předmětné pozice člena odborného personálu dodavatele</w:t>
      </w:r>
      <w:r w:rsidRPr="005D5080">
        <w:rPr>
          <w:rFonts w:asciiTheme="minorHAnsi" w:hAnsiTheme="minorHAnsi"/>
          <w:sz w:val="18"/>
          <w:szCs w:val="18"/>
          <w:lang w:val="cs-CZ"/>
        </w:rPr>
        <w:t xml:space="preserve"> je výsledkem Konzultace.</w:t>
      </w:r>
    </w:p>
  </w:footnote>
  <w:footnote w:id="13">
    <w:p w:rsidR="001E6C82" w:rsidRPr="004A1D8E" w:rsidRDefault="001E6C82" w:rsidP="004A1D8E">
      <w:pPr>
        <w:pStyle w:val="Textpoznpodarou"/>
        <w:jc w:val="both"/>
        <w:rPr>
          <w:rFonts w:asciiTheme="minorHAnsi" w:hAnsiTheme="minorHAnsi"/>
          <w:sz w:val="18"/>
          <w:szCs w:val="18"/>
          <w:lang w:val="cs-CZ"/>
        </w:rPr>
      </w:pPr>
      <w:r w:rsidRPr="004A1D8E">
        <w:rPr>
          <w:rFonts w:asciiTheme="minorHAnsi" w:hAnsiTheme="minorHAnsi"/>
          <w:sz w:val="18"/>
          <w:szCs w:val="18"/>
          <w:lang w:val="cs-CZ"/>
        </w:rPr>
        <w:footnoteRef/>
      </w:r>
      <w:r w:rsidRPr="004A1D8E">
        <w:rPr>
          <w:rFonts w:asciiTheme="minorHAnsi" w:hAnsiTheme="minorHAnsi"/>
          <w:sz w:val="18"/>
          <w:szCs w:val="18"/>
          <w:lang w:val="cs-CZ"/>
        </w:rPr>
        <w:t xml:space="preserve"> Výsledkem Konzultace je snížení požadované délky praxe z 10 na 5 let.</w:t>
      </w:r>
    </w:p>
  </w:footnote>
  <w:footnote w:id="14">
    <w:p w:rsidR="001E6C82" w:rsidRPr="009B118C" w:rsidRDefault="001E6C82" w:rsidP="009B118C">
      <w:pPr>
        <w:pStyle w:val="Textpoznpodarou"/>
        <w:jc w:val="both"/>
        <w:rPr>
          <w:rFonts w:asciiTheme="minorHAnsi" w:hAnsiTheme="minorHAnsi"/>
          <w:sz w:val="18"/>
          <w:szCs w:val="18"/>
          <w:lang w:val="cs-CZ"/>
        </w:rPr>
      </w:pPr>
      <w:r w:rsidRPr="009B118C">
        <w:rPr>
          <w:rStyle w:val="Znakapoznpodarou"/>
          <w:rFonts w:asciiTheme="minorHAnsi" w:hAnsiTheme="minorHAnsi"/>
          <w:sz w:val="18"/>
          <w:szCs w:val="18"/>
          <w:lang w:val="cs-CZ"/>
        </w:rPr>
        <w:footnoteRef/>
      </w:r>
      <w:r w:rsidRPr="009B118C">
        <w:rPr>
          <w:rFonts w:asciiTheme="minorHAnsi" w:hAnsiTheme="minorHAnsi"/>
          <w:sz w:val="18"/>
          <w:szCs w:val="18"/>
          <w:lang w:val="cs-CZ"/>
        </w:rPr>
        <w:t xml:space="preserve"> Ekonomickou analýzou má zadavatel na mysli analýzu nákladů a přínosů.</w:t>
      </w:r>
    </w:p>
  </w:footnote>
  <w:footnote w:id="15">
    <w:p w:rsidR="001E6C82" w:rsidRPr="009B118C" w:rsidRDefault="001E6C82" w:rsidP="009B118C">
      <w:pPr>
        <w:pStyle w:val="Textpoznpodarou"/>
        <w:jc w:val="both"/>
        <w:rPr>
          <w:rFonts w:asciiTheme="minorHAnsi" w:hAnsiTheme="minorHAnsi"/>
          <w:sz w:val="18"/>
          <w:szCs w:val="18"/>
          <w:lang w:val="cs-CZ"/>
        </w:rPr>
      </w:pPr>
      <w:r w:rsidRPr="009B118C">
        <w:rPr>
          <w:rStyle w:val="Znakapoznpodarou"/>
          <w:rFonts w:asciiTheme="minorHAnsi" w:hAnsiTheme="minorHAnsi"/>
          <w:sz w:val="18"/>
          <w:szCs w:val="18"/>
        </w:rPr>
        <w:footnoteRef/>
      </w:r>
      <w:r w:rsidRPr="009B118C">
        <w:rPr>
          <w:rFonts w:asciiTheme="minorHAnsi" w:hAnsiTheme="minorHAnsi"/>
          <w:sz w:val="18"/>
          <w:szCs w:val="18"/>
        </w:rPr>
        <w:t xml:space="preserve"> </w:t>
      </w:r>
      <w:r w:rsidRPr="009B118C">
        <w:rPr>
          <w:rFonts w:asciiTheme="minorHAnsi" w:hAnsiTheme="minorHAnsi"/>
          <w:sz w:val="18"/>
          <w:szCs w:val="18"/>
          <w:lang w:val="cs-CZ"/>
        </w:rPr>
        <w:t>Doplnění předmětné pozice člena odborného personálu dodavatele je výsledkem Konzultace.</w:t>
      </w:r>
    </w:p>
  </w:footnote>
  <w:footnote w:id="16">
    <w:p w:rsidR="001E6C82" w:rsidRPr="009B118C" w:rsidRDefault="001E6C82" w:rsidP="009B118C">
      <w:pPr>
        <w:pStyle w:val="Textpoznpodarou"/>
        <w:jc w:val="both"/>
        <w:rPr>
          <w:lang w:val="cs-CZ"/>
        </w:rPr>
      </w:pPr>
      <w:r w:rsidRPr="009B118C">
        <w:rPr>
          <w:rStyle w:val="Znakapoznpodarou"/>
          <w:rFonts w:asciiTheme="minorHAnsi" w:hAnsiTheme="minorHAnsi"/>
          <w:sz w:val="18"/>
          <w:szCs w:val="18"/>
        </w:rPr>
        <w:footnoteRef/>
      </w:r>
      <w:r w:rsidRPr="009B118C">
        <w:rPr>
          <w:rFonts w:asciiTheme="minorHAnsi" w:hAnsiTheme="minorHAnsi"/>
          <w:sz w:val="18"/>
          <w:szCs w:val="18"/>
        </w:rPr>
        <w:t xml:space="preserve"> </w:t>
      </w:r>
      <w:r w:rsidRPr="009B118C">
        <w:rPr>
          <w:rFonts w:asciiTheme="minorHAnsi" w:hAnsiTheme="minorHAnsi"/>
          <w:sz w:val="18"/>
          <w:szCs w:val="18"/>
          <w:lang w:val="cs-CZ"/>
        </w:rPr>
        <w:t>Doplnění předmětné pozice člena odborného personálu dodavatele je výsledkem Konzultace.</w:t>
      </w:r>
    </w:p>
  </w:footnote>
  <w:footnote w:id="17">
    <w:p w:rsidR="001E6C82" w:rsidRPr="009B118C" w:rsidRDefault="001E6C82" w:rsidP="009B118C">
      <w:pPr>
        <w:pStyle w:val="Textpoznpodarou"/>
        <w:jc w:val="both"/>
        <w:rPr>
          <w:rFonts w:asciiTheme="minorHAnsi" w:hAnsiTheme="minorHAnsi"/>
          <w:sz w:val="18"/>
          <w:szCs w:val="18"/>
          <w:lang w:val="cs-CZ"/>
        </w:rPr>
      </w:pPr>
      <w:r w:rsidRPr="009B118C">
        <w:rPr>
          <w:rStyle w:val="Znakapoznpodarou"/>
          <w:rFonts w:asciiTheme="minorHAnsi" w:hAnsiTheme="minorHAnsi"/>
          <w:sz w:val="18"/>
          <w:szCs w:val="18"/>
        </w:rPr>
        <w:footnoteRef/>
      </w:r>
      <w:r w:rsidRPr="009B118C">
        <w:rPr>
          <w:rFonts w:asciiTheme="minorHAnsi" w:hAnsiTheme="minorHAnsi"/>
          <w:sz w:val="18"/>
          <w:szCs w:val="18"/>
        </w:rPr>
        <w:t xml:space="preserve"> </w:t>
      </w:r>
      <w:r w:rsidRPr="009B118C">
        <w:rPr>
          <w:rFonts w:asciiTheme="minorHAnsi" w:hAnsiTheme="minorHAnsi"/>
          <w:sz w:val="18"/>
          <w:szCs w:val="18"/>
          <w:lang w:val="cs-CZ"/>
        </w:rPr>
        <w:t>Doplnění předmětné pozice člena odborného personálu dodavatele je výsledkem Konzultace.</w:t>
      </w:r>
    </w:p>
  </w:footnote>
  <w:footnote w:id="18">
    <w:p w:rsidR="001E6C82" w:rsidRPr="005D5080" w:rsidRDefault="001E6C82">
      <w:pPr>
        <w:pStyle w:val="Textpoznpodarou"/>
        <w:rPr>
          <w:rFonts w:asciiTheme="minorHAnsi" w:hAnsiTheme="minorHAnsi"/>
          <w:sz w:val="18"/>
          <w:szCs w:val="18"/>
          <w:lang w:val="cs-CZ"/>
        </w:rPr>
      </w:pPr>
      <w:r w:rsidRPr="005D5080">
        <w:rPr>
          <w:rStyle w:val="Znakapoznpodarou"/>
          <w:rFonts w:asciiTheme="minorHAnsi" w:hAnsiTheme="minorHAnsi"/>
          <w:sz w:val="18"/>
          <w:szCs w:val="18"/>
        </w:rPr>
        <w:footnoteRef/>
      </w:r>
      <w:r w:rsidRPr="005D5080">
        <w:rPr>
          <w:rFonts w:asciiTheme="minorHAnsi" w:hAnsiTheme="minorHAnsi"/>
          <w:sz w:val="18"/>
          <w:szCs w:val="18"/>
        </w:rPr>
        <w:t xml:space="preserve"> </w:t>
      </w:r>
      <w:r w:rsidRPr="005D5080">
        <w:rPr>
          <w:rFonts w:asciiTheme="minorHAnsi" w:hAnsiTheme="minorHAnsi"/>
          <w:sz w:val="18"/>
          <w:szCs w:val="18"/>
          <w:lang w:val="cs-CZ"/>
        </w:rPr>
        <w:t>Délka lhůty pro podání nabídek byla ověřována v rámci Konzultace.</w:t>
      </w:r>
    </w:p>
  </w:footnote>
  <w:footnote w:id="19">
    <w:p w:rsidR="001E6C82" w:rsidRDefault="001E6C82" w:rsidP="0062534F">
      <w:pPr>
        <w:pStyle w:val="Textpoznpodarou"/>
        <w:rPr>
          <w:rFonts w:ascii="Calibri" w:hAnsi="Calibri" w:cs="Calibri"/>
          <w:sz w:val="16"/>
          <w:szCs w:val="16"/>
        </w:rPr>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p w:rsidR="001E6C82" w:rsidRDefault="001E6C82" w:rsidP="0062534F">
      <w:pPr>
        <w:pStyle w:val="Textpoznpodarou"/>
        <w:rPr>
          <w:rFonts w:ascii="Calibri" w:hAnsi="Calibri" w:cs="Calibri"/>
          <w:sz w:val="16"/>
          <w:szCs w:val="16"/>
        </w:rPr>
      </w:pPr>
    </w:p>
    <w:p w:rsidR="001E6C82" w:rsidRDefault="001E6C82" w:rsidP="0062534F">
      <w:pPr>
        <w:pStyle w:val="Textpoznpodarou"/>
        <w:rPr>
          <w:rFonts w:ascii="Calibri" w:hAnsi="Calibri" w:cs="Calibri"/>
          <w:sz w:val="16"/>
          <w:szCs w:val="16"/>
        </w:rPr>
      </w:pPr>
    </w:p>
    <w:p w:rsidR="001E6C82" w:rsidRDefault="001E6C82" w:rsidP="0062534F">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C82" w:rsidRPr="00833D76" w:rsidRDefault="001E6C82" w:rsidP="00E946DB">
    <w:pPr>
      <w:pStyle w:val="Zhlav"/>
      <w:pBdr>
        <w:bottom w:val="single" w:sz="4" w:space="6" w:color="auto"/>
      </w:pBdr>
      <w:tabs>
        <w:tab w:val="clear" w:pos="4536"/>
        <w:tab w:val="clear" w:pos="9072"/>
        <w:tab w:val="center" w:pos="4140"/>
        <w:tab w:val="right" w:pos="9180"/>
      </w:tabs>
      <w:jc w:val="right"/>
      <w:rPr>
        <w:rFonts w:ascii="Calibri" w:hAnsi="Calibri" w:cs="Arial"/>
        <w:bCs/>
        <w:sz w:val="18"/>
        <w:szCs w:val="18"/>
        <w:lang w:val="cs-CZ"/>
      </w:rPr>
    </w:pPr>
    <w:r w:rsidRPr="004A3C1B">
      <w:rPr>
        <w:rFonts w:ascii="Calibri" w:hAnsi="Calibri" w:cs="Arial"/>
        <w:bCs/>
        <w:sz w:val="18"/>
        <w:szCs w:val="18"/>
        <w:lang w:val="cs-CZ"/>
      </w:rPr>
      <w:t>Studie proveditelnosti vysokorychlostní trati Praha – Brno – Břeclav</w:t>
    </w:r>
  </w:p>
  <w:p w:rsidR="001E6C82" w:rsidRPr="00E946DB" w:rsidRDefault="00C0178F"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Pr>
        <w:rFonts w:ascii="Calibri" w:hAnsi="Calibri" w:cs="Arial"/>
        <w:bCs/>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70.9pt;margin-top:30.75pt;width:70.85pt;height:36.8pt;z-index:251657216;mso-position-horizontal-relative:page;mso-position-vertical-relative:page">
          <v:imagedata r:id="rId1" o:title="Logo_SZDC_Barva_RBG"/>
          <w10:wrap anchorx="page" anchory="page"/>
          <w10:anchorlock/>
        </v:shape>
      </w:pict>
    </w:r>
    <w:r w:rsidR="001E6C82" w:rsidRPr="00E946DB">
      <w:rPr>
        <w:rFonts w:ascii="Calibri" w:hAnsi="Calibri" w:cs="Arial"/>
        <w:bCs/>
        <w:sz w:val="18"/>
        <w:szCs w:val="18"/>
      </w:rPr>
      <w:t xml:space="preserve">                                                                                                                                Díl 1 - Požadavky a podmínky pro zpracování nabídky</w:t>
    </w:r>
  </w:p>
  <w:p w:rsidR="001E6C82" w:rsidRPr="00E946DB" w:rsidRDefault="001E6C82"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1E6C82" w:rsidRDefault="001E6C8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C82" w:rsidRPr="00914B0D" w:rsidRDefault="001E6C82">
    <w:pPr>
      <w:pStyle w:val="Zhlav"/>
      <w:rPr>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4.05pt;height:140.2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0957C1B"/>
    <w:multiLevelType w:val="hybridMultilevel"/>
    <w:tmpl w:val="D4B81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8">
    <w:nsid w:val="074F1C53"/>
    <w:multiLevelType w:val="hybridMultilevel"/>
    <w:tmpl w:val="2370CE3C"/>
    <w:lvl w:ilvl="0" w:tplc="04050017">
      <w:start w:val="1"/>
      <w:numFmt w:val="lowerLetter"/>
      <w:lvlText w:val="%1)"/>
      <w:lvlJc w:val="left"/>
      <w:pPr>
        <w:ind w:left="720" w:hanging="360"/>
      </w:pPr>
      <w:rPr>
        <w:rFonts w:hint="default"/>
      </w:rPr>
    </w:lvl>
    <w:lvl w:ilvl="1" w:tplc="589CBB18">
      <w:start w:val="1"/>
      <w:numFmt w:val="lowerLetter"/>
      <w:lvlText w:val="%2)"/>
      <w:lvlJc w:val="left"/>
      <w:pPr>
        <w:ind w:left="1440" w:hanging="360"/>
      </w:pPr>
      <w:rPr>
        <w:rFonts w:hint="default"/>
        <w:b/>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B28363B"/>
    <w:multiLevelType w:val="hybridMultilevel"/>
    <w:tmpl w:val="737265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637"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2">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nsid w:val="179A1141"/>
    <w:multiLevelType w:val="hybridMultilevel"/>
    <w:tmpl w:val="0A54B2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5">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7">
    <w:nsid w:val="2C2D03F8"/>
    <w:multiLevelType w:val="hybridMultilevel"/>
    <w:tmpl w:val="34F62838"/>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9">
    <w:nsid w:val="31A005B0"/>
    <w:multiLevelType w:val="hybridMultilevel"/>
    <w:tmpl w:val="C9DEC0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F6C5362"/>
    <w:multiLevelType w:val="hybridMultilevel"/>
    <w:tmpl w:val="2910AA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24">
    <w:nsid w:val="43374B10"/>
    <w:multiLevelType w:val="hybridMultilevel"/>
    <w:tmpl w:val="C3F89C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81766E2"/>
    <w:multiLevelType w:val="hybridMultilevel"/>
    <w:tmpl w:val="4AB0B872"/>
    <w:lvl w:ilvl="0" w:tplc="04050001">
      <w:start w:val="1"/>
      <w:numFmt w:val="bullet"/>
      <w:lvlText w:val=""/>
      <w:lvlJc w:val="left"/>
      <w:pPr>
        <w:ind w:left="1429" w:hanging="360"/>
      </w:pPr>
      <w:rPr>
        <w:rFonts w:ascii="Symbol" w:hAnsi="Symbol" w:hint="default"/>
      </w:rPr>
    </w:lvl>
    <w:lvl w:ilvl="1" w:tplc="04050001">
      <w:start w:val="1"/>
      <w:numFmt w:val="bullet"/>
      <w:lvlText w:val=""/>
      <w:lvlJc w:val="left"/>
      <w:pPr>
        <w:ind w:left="2149" w:hanging="360"/>
      </w:pPr>
      <w:rPr>
        <w:rFonts w:ascii="Symbol" w:hAnsi="Symbol"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6">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7">
    <w:nsid w:val="5112612C"/>
    <w:multiLevelType w:val="hybridMultilevel"/>
    <w:tmpl w:val="4D0C48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3425C1E"/>
    <w:multiLevelType w:val="hybridMultilevel"/>
    <w:tmpl w:val="585ADD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93C1C21"/>
    <w:multiLevelType w:val="hybridMultilevel"/>
    <w:tmpl w:val="A802C8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1">
    <w:nsid w:val="5DC51BAB"/>
    <w:multiLevelType w:val="hybridMultilevel"/>
    <w:tmpl w:val="3F32CE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06B45AA"/>
    <w:multiLevelType w:val="hybridMultilevel"/>
    <w:tmpl w:val="2B4EAC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4">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68C8129D"/>
    <w:multiLevelType w:val="hybridMultilevel"/>
    <w:tmpl w:val="945AD0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7">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8">
    <w:nsid w:val="735C6525"/>
    <w:multiLevelType w:val="hybridMultilevel"/>
    <w:tmpl w:val="88DA98CC"/>
    <w:lvl w:ilvl="0" w:tplc="0405000B">
      <w:start w:val="1"/>
      <w:numFmt w:val="bullet"/>
      <w:lvlText w:val=""/>
      <w:lvlJc w:val="left"/>
      <w:pPr>
        <w:ind w:left="1437" w:hanging="360"/>
      </w:pPr>
      <w:rPr>
        <w:rFonts w:ascii="Wingdings" w:hAnsi="Wingdings"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9">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0">
    <w:nsid w:val="765D2E1C"/>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1">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BEA1C0B"/>
    <w:multiLevelType w:val="hybridMultilevel"/>
    <w:tmpl w:val="1DAC93C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0"/>
  </w:num>
  <w:num w:numId="3">
    <w:abstractNumId w:val="39"/>
  </w:num>
  <w:num w:numId="4">
    <w:abstractNumId w:val="34"/>
  </w:num>
  <w:num w:numId="5">
    <w:abstractNumId w:val="36"/>
  </w:num>
  <w:num w:numId="6">
    <w:abstractNumId w:val="0"/>
  </w:num>
  <w:num w:numId="7">
    <w:abstractNumId w:val="42"/>
  </w:num>
  <w:num w:numId="8">
    <w:abstractNumId w:val="26"/>
  </w:num>
  <w:num w:numId="9">
    <w:abstractNumId w:val="41"/>
  </w:num>
  <w:num w:numId="10">
    <w:abstractNumId w:val="16"/>
  </w:num>
  <w:num w:numId="11">
    <w:abstractNumId w:val="15"/>
  </w:num>
  <w:num w:numId="12">
    <w:abstractNumId w:val="7"/>
  </w:num>
  <w:num w:numId="13">
    <w:abstractNumId w:val="12"/>
  </w:num>
  <w:num w:numId="14">
    <w:abstractNumId w:val="21"/>
  </w:num>
  <w:num w:numId="15">
    <w:abstractNumId w:val="23"/>
  </w:num>
  <w:num w:numId="16">
    <w:abstractNumId w:val="30"/>
  </w:num>
  <w:num w:numId="17">
    <w:abstractNumId w:val="33"/>
  </w:num>
  <w:num w:numId="18">
    <w:abstractNumId w:val="37"/>
  </w:num>
  <w:num w:numId="19">
    <w:abstractNumId w:val="11"/>
  </w:num>
  <w:num w:numId="20">
    <w:abstractNumId w:val="17"/>
  </w:num>
  <w:num w:numId="21">
    <w:abstractNumId w:val="18"/>
  </w:num>
  <w:num w:numId="22">
    <w:abstractNumId w:val="38"/>
  </w:num>
  <w:num w:numId="23">
    <w:abstractNumId w:val="20"/>
  </w:num>
  <w:num w:numId="24">
    <w:abstractNumId w:val="25"/>
  </w:num>
  <w:num w:numId="25">
    <w:abstractNumId w:val="40"/>
  </w:num>
  <w:num w:numId="26">
    <w:abstractNumId w:val="8"/>
  </w:num>
  <w:num w:numId="27">
    <w:abstractNumId w:val="43"/>
  </w:num>
  <w:num w:numId="28">
    <w:abstractNumId w:val="13"/>
  </w:num>
  <w:num w:numId="29">
    <w:abstractNumId w:val="31"/>
  </w:num>
  <w:num w:numId="30">
    <w:abstractNumId w:val="22"/>
  </w:num>
  <w:num w:numId="31">
    <w:abstractNumId w:val="6"/>
  </w:num>
  <w:num w:numId="32">
    <w:abstractNumId w:val="24"/>
  </w:num>
  <w:num w:numId="33">
    <w:abstractNumId w:val="19"/>
  </w:num>
  <w:num w:numId="34">
    <w:abstractNumId w:val="28"/>
  </w:num>
  <w:num w:numId="35">
    <w:abstractNumId w:val="9"/>
  </w:num>
  <w:num w:numId="36">
    <w:abstractNumId w:val="35"/>
  </w:num>
  <w:num w:numId="37">
    <w:abstractNumId w:val="27"/>
  </w:num>
  <w:num w:numId="38">
    <w:abstractNumId w:val="29"/>
  </w:num>
  <w:num w:numId="39">
    <w:abstractNumId w:val="32"/>
  </w:num>
  <w:num w:numId="40">
    <w:abstractNumId w:val="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51"/>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84812"/>
    <w:rsid w:val="00000612"/>
    <w:rsid w:val="0000080F"/>
    <w:rsid w:val="00000B3A"/>
    <w:rsid w:val="00001581"/>
    <w:rsid w:val="00001DA1"/>
    <w:rsid w:val="0000240D"/>
    <w:rsid w:val="000038A9"/>
    <w:rsid w:val="00003A5F"/>
    <w:rsid w:val="00004B7E"/>
    <w:rsid w:val="0000556E"/>
    <w:rsid w:val="000060BC"/>
    <w:rsid w:val="000069FF"/>
    <w:rsid w:val="00006C38"/>
    <w:rsid w:val="00006FFD"/>
    <w:rsid w:val="0000728F"/>
    <w:rsid w:val="0000768D"/>
    <w:rsid w:val="00007CDA"/>
    <w:rsid w:val="000103DD"/>
    <w:rsid w:val="00011146"/>
    <w:rsid w:val="000114C2"/>
    <w:rsid w:val="0001195F"/>
    <w:rsid w:val="00012613"/>
    <w:rsid w:val="00013492"/>
    <w:rsid w:val="000134DE"/>
    <w:rsid w:val="0001434E"/>
    <w:rsid w:val="00014BE7"/>
    <w:rsid w:val="00014C35"/>
    <w:rsid w:val="00014DF9"/>
    <w:rsid w:val="00014E6C"/>
    <w:rsid w:val="00014FCD"/>
    <w:rsid w:val="000150EC"/>
    <w:rsid w:val="00015ADA"/>
    <w:rsid w:val="000162F3"/>
    <w:rsid w:val="00016AC5"/>
    <w:rsid w:val="0001720A"/>
    <w:rsid w:val="00020451"/>
    <w:rsid w:val="000205B7"/>
    <w:rsid w:val="00020C99"/>
    <w:rsid w:val="00020E29"/>
    <w:rsid w:val="000210D8"/>
    <w:rsid w:val="00022103"/>
    <w:rsid w:val="000228EE"/>
    <w:rsid w:val="00022984"/>
    <w:rsid w:val="00022BA6"/>
    <w:rsid w:val="00022CB6"/>
    <w:rsid w:val="0002395C"/>
    <w:rsid w:val="00023B15"/>
    <w:rsid w:val="00024ED3"/>
    <w:rsid w:val="0002508E"/>
    <w:rsid w:val="000255A0"/>
    <w:rsid w:val="00026076"/>
    <w:rsid w:val="000262E4"/>
    <w:rsid w:val="00026A47"/>
    <w:rsid w:val="00026B01"/>
    <w:rsid w:val="00026FD8"/>
    <w:rsid w:val="00030717"/>
    <w:rsid w:val="000309B5"/>
    <w:rsid w:val="000315BE"/>
    <w:rsid w:val="000319D2"/>
    <w:rsid w:val="00032B6E"/>
    <w:rsid w:val="00032DC5"/>
    <w:rsid w:val="00032E19"/>
    <w:rsid w:val="0003345B"/>
    <w:rsid w:val="00033B69"/>
    <w:rsid w:val="00034CA1"/>
    <w:rsid w:val="00034E6C"/>
    <w:rsid w:val="000361AA"/>
    <w:rsid w:val="000365B3"/>
    <w:rsid w:val="000368BA"/>
    <w:rsid w:val="00036D6B"/>
    <w:rsid w:val="00037108"/>
    <w:rsid w:val="00040EF7"/>
    <w:rsid w:val="00042400"/>
    <w:rsid w:val="00043699"/>
    <w:rsid w:val="00043F51"/>
    <w:rsid w:val="00044B4E"/>
    <w:rsid w:val="000452A3"/>
    <w:rsid w:val="0004598B"/>
    <w:rsid w:val="00045F1B"/>
    <w:rsid w:val="00046856"/>
    <w:rsid w:val="00046A3A"/>
    <w:rsid w:val="000507B4"/>
    <w:rsid w:val="000509B2"/>
    <w:rsid w:val="00050BC1"/>
    <w:rsid w:val="00051A4A"/>
    <w:rsid w:val="00051D77"/>
    <w:rsid w:val="000523AA"/>
    <w:rsid w:val="00052F19"/>
    <w:rsid w:val="00053C7F"/>
    <w:rsid w:val="00055056"/>
    <w:rsid w:val="0005589C"/>
    <w:rsid w:val="00055F81"/>
    <w:rsid w:val="000563D9"/>
    <w:rsid w:val="0005672A"/>
    <w:rsid w:val="00057152"/>
    <w:rsid w:val="000576D5"/>
    <w:rsid w:val="00057BB0"/>
    <w:rsid w:val="00057FD7"/>
    <w:rsid w:val="00060D48"/>
    <w:rsid w:val="00061239"/>
    <w:rsid w:val="00062262"/>
    <w:rsid w:val="00063C4F"/>
    <w:rsid w:val="000649EB"/>
    <w:rsid w:val="00064B46"/>
    <w:rsid w:val="000656C7"/>
    <w:rsid w:val="00065A23"/>
    <w:rsid w:val="00066021"/>
    <w:rsid w:val="000660E2"/>
    <w:rsid w:val="0006739E"/>
    <w:rsid w:val="00070E1F"/>
    <w:rsid w:val="000723C1"/>
    <w:rsid w:val="00072547"/>
    <w:rsid w:val="000725E4"/>
    <w:rsid w:val="00073AF8"/>
    <w:rsid w:val="00073B23"/>
    <w:rsid w:val="00073C5E"/>
    <w:rsid w:val="00074284"/>
    <w:rsid w:val="00074421"/>
    <w:rsid w:val="00075579"/>
    <w:rsid w:val="000755CC"/>
    <w:rsid w:val="00075A66"/>
    <w:rsid w:val="00080C6E"/>
    <w:rsid w:val="00081515"/>
    <w:rsid w:val="00081B2E"/>
    <w:rsid w:val="00081F32"/>
    <w:rsid w:val="00082227"/>
    <w:rsid w:val="00083E2B"/>
    <w:rsid w:val="0008430A"/>
    <w:rsid w:val="0008453B"/>
    <w:rsid w:val="00085067"/>
    <w:rsid w:val="00085398"/>
    <w:rsid w:val="000853F1"/>
    <w:rsid w:val="00086412"/>
    <w:rsid w:val="00086895"/>
    <w:rsid w:val="000909FB"/>
    <w:rsid w:val="00090C08"/>
    <w:rsid w:val="0009100C"/>
    <w:rsid w:val="00091B73"/>
    <w:rsid w:val="00092165"/>
    <w:rsid w:val="0009238B"/>
    <w:rsid w:val="00092649"/>
    <w:rsid w:val="00092A58"/>
    <w:rsid w:val="00093040"/>
    <w:rsid w:val="0009379E"/>
    <w:rsid w:val="00093AC2"/>
    <w:rsid w:val="00093F5C"/>
    <w:rsid w:val="00094B20"/>
    <w:rsid w:val="000952CD"/>
    <w:rsid w:val="000956CF"/>
    <w:rsid w:val="000958B5"/>
    <w:rsid w:val="000961BF"/>
    <w:rsid w:val="00096F17"/>
    <w:rsid w:val="000974CB"/>
    <w:rsid w:val="000A0843"/>
    <w:rsid w:val="000A0858"/>
    <w:rsid w:val="000A0BF9"/>
    <w:rsid w:val="000A0BFE"/>
    <w:rsid w:val="000A18CD"/>
    <w:rsid w:val="000A1A98"/>
    <w:rsid w:val="000A2C20"/>
    <w:rsid w:val="000A397F"/>
    <w:rsid w:val="000A594F"/>
    <w:rsid w:val="000A596B"/>
    <w:rsid w:val="000A5B84"/>
    <w:rsid w:val="000A6660"/>
    <w:rsid w:val="000A7DD2"/>
    <w:rsid w:val="000B0AD6"/>
    <w:rsid w:val="000B0CC2"/>
    <w:rsid w:val="000B147E"/>
    <w:rsid w:val="000B1EB5"/>
    <w:rsid w:val="000B1F33"/>
    <w:rsid w:val="000B2C84"/>
    <w:rsid w:val="000B31F3"/>
    <w:rsid w:val="000B33FE"/>
    <w:rsid w:val="000B3A3D"/>
    <w:rsid w:val="000B43D0"/>
    <w:rsid w:val="000B5DD8"/>
    <w:rsid w:val="000B5F79"/>
    <w:rsid w:val="000B6328"/>
    <w:rsid w:val="000B733D"/>
    <w:rsid w:val="000B78BA"/>
    <w:rsid w:val="000B7F98"/>
    <w:rsid w:val="000C0144"/>
    <w:rsid w:val="000C058F"/>
    <w:rsid w:val="000C201B"/>
    <w:rsid w:val="000C248E"/>
    <w:rsid w:val="000C275D"/>
    <w:rsid w:val="000C47AF"/>
    <w:rsid w:val="000C62C6"/>
    <w:rsid w:val="000C6823"/>
    <w:rsid w:val="000C7415"/>
    <w:rsid w:val="000C75AE"/>
    <w:rsid w:val="000C7D5B"/>
    <w:rsid w:val="000D05C2"/>
    <w:rsid w:val="000D0D1A"/>
    <w:rsid w:val="000D0E1E"/>
    <w:rsid w:val="000D1596"/>
    <w:rsid w:val="000D1BC2"/>
    <w:rsid w:val="000D1E86"/>
    <w:rsid w:val="000D2122"/>
    <w:rsid w:val="000D24E4"/>
    <w:rsid w:val="000D4C1F"/>
    <w:rsid w:val="000D55A1"/>
    <w:rsid w:val="000D6E04"/>
    <w:rsid w:val="000D799B"/>
    <w:rsid w:val="000D7C37"/>
    <w:rsid w:val="000E0D99"/>
    <w:rsid w:val="000E1A5C"/>
    <w:rsid w:val="000E2059"/>
    <w:rsid w:val="000E2508"/>
    <w:rsid w:val="000E28CA"/>
    <w:rsid w:val="000E2E2E"/>
    <w:rsid w:val="000E2E41"/>
    <w:rsid w:val="000E3334"/>
    <w:rsid w:val="000E33B5"/>
    <w:rsid w:val="000E37DA"/>
    <w:rsid w:val="000E395D"/>
    <w:rsid w:val="000E3977"/>
    <w:rsid w:val="000E3D10"/>
    <w:rsid w:val="000E3F81"/>
    <w:rsid w:val="000E5F8A"/>
    <w:rsid w:val="000E718C"/>
    <w:rsid w:val="000E7635"/>
    <w:rsid w:val="000F047F"/>
    <w:rsid w:val="000F1340"/>
    <w:rsid w:val="000F15C8"/>
    <w:rsid w:val="000F28DF"/>
    <w:rsid w:val="000F292C"/>
    <w:rsid w:val="000F3CF3"/>
    <w:rsid w:val="000F4639"/>
    <w:rsid w:val="000F50A7"/>
    <w:rsid w:val="000F622E"/>
    <w:rsid w:val="000F685A"/>
    <w:rsid w:val="00100D5A"/>
    <w:rsid w:val="001017E4"/>
    <w:rsid w:val="00101AF9"/>
    <w:rsid w:val="00101CD2"/>
    <w:rsid w:val="0010372A"/>
    <w:rsid w:val="00103CE5"/>
    <w:rsid w:val="00103FE4"/>
    <w:rsid w:val="00104074"/>
    <w:rsid w:val="001043D2"/>
    <w:rsid w:val="001043E7"/>
    <w:rsid w:val="00104A05"/>
    <w:rsid w:val="001050DF"/>
    <w:rsid w:val="001050E1"/>
    <w:rsid w:val="001051CD"/>
    <w:rsid w:val="0010555B"/>
    <w:rsid w:val="001064F0"/>
    <w:rsid w:val="001067E4"/>
    <w:rsid w:val="00106B59"/>
    <w:rsid w:val="001075E7"/>
    <w:rsid w:val="00107871"/>
    <w:rsid w:val="00107AE1"/>
    <w:rsid w:val="00111661"/>
    <w:rsid w:val="00111D0F"/>
    <w:rsid w:val="00114BD4"/>
    <w:rsid w:val="001150A6"/>
    <w:rsid w:val="001159EC"/>
    <w:rsid w:val="00115E2F"/>
    <w:rsid w:val="00115ED5"/>
    <w:rsid w:val="00116292"/>
    <w:rsid w:val="00116716"/>
    <w:rsid w:val="00116A57"/>
    <w:rsid w:val="00116B0F"/>
    <w:rsid w:val="001174D0"/>
    <w:rsid w:val="00117B45"/>
    <w:rsid w:val="00121711"/>
    <w:rsid w:val="0012259C"/>
    <w:rsid w:val="001242EF"/>
    <w:rsid w:val="00124331"/>
    <w:rsid w:val="001243DF"/>
    <w:rsid w:val="00124625"/>
    <w:rsid w:val="00125007"/>
    <w:rsid w:val="00126207"/>
    <w:rsid w:val="001264C7"/>
    <w:rsid w:val="00127447"/>
    <w:rsid w:val="0013051A"/>
    <w:rsid w:val="00130A58"/>
    <w:rsid w:val="001316C7"/>
    <w:rsid w:val="00131E28"/>
    <w:rsid w:val="00132264"/>
    <w:rsid w:val="00135324"/>
    <w:rsid w:val="00135665"/>
    <w:rsid w:val="00135C23"/>
    <w:rsid w:val="00135DFE"/>
    <w:rsid w:val="00136B08"/>
    <w:rsid w:val="00136CCE"/>
    <w:rsid w:val="001400D3"/>
    <w:rsid w:val="00140698"/>
    <w:rsid w:val="00140834"/>
    <w:rsid w:val="00140ED2"/>
    <w:rsid w:val="001418ED"/>
    <w:rsid w:val="00142250"/>
    <w:rsid w:val="0014384C"/>
    <w:rsid w:val="00143A65"/>
    <w:rsid w:val="00144637"/>
    <w:rsid w:val="00144A22"/>
    <w:rsid w:val="001453DD"/>
    <w:rsid w:val="00145EBD"/>
    <w:rsid w:val="001468AB"/>
    <w:rsid w:val="00147185"/>
    <w:rsid w:val="001472BF"/>
    <w:rsid w:val="00147B2C"/>
    <w:rsid w:val="00150767"/>
    <w:rsid w:val="00151141"/>
    <w:rsid w:val="00151458"/>
    <w:rsid w:val="00151727"/>
    <w:rsid w:val="00151855"/>
    <w:rsid w:val="00151A4F"/>
    <w:rsid w:val="00151A62"/>
    <w:rsid w:val="00151F71"/>
    <w:rsid w:val="00152B36"/>
    <w:rsid w:val="00152F55"/>
    <w:rsid w:val="00154169"/>
    <w:rsid w:val="001547FE"/>
    <w:rsid w:val="00155431"/>
    <w:rsid w:val="00155F98"/>
    <w:rsid w:val="00156275"/>
    <w:rsid w:val="001577C3"/>
    <w:rsid w:val="00157AF2"/>
    <w:rsid w:val="001604D9"/>
    <w:rsid w:val="00160E14"/>
    <w:rsid w:val="00161152"/>
    <w:rsid w:val="00161389"/>
    <w:rsid w:val="001615C5"/>
    <w:rsid w:val="00161EFB"/>
    <w:rsid w:val="00162648"/>
    <w:rsid w:val="00164BA6"/>
    <w:rsid w:val="00165015"/>
    <w:rsid w:val="0016541C"/>
    <w:rsid w:val="00165D00"/>
    <w:rsid w:val="00167A41"/>
    <w:rsid w:val="00167BE8"/>
    <w:rsid w:val="00170025"/>
    <w:rsid w:val="001700B3"/>
    <w:rsid w:val="001703C3"/>
    <w:rsid w:val="00170CFD"/>
    <w:rsid w:val="0017151F"/>
    <w:rsid w:val="00171E5F"/>
    <w:rsid w:val="001724D8"/>
    <w:rsid w:val="00172DDD"/>
    <w:rsid w:val="0017364A"/>
    <w:rsid w:val="001736A8"/>
    <w:rsid w:val="001744C2"/>
    <w:rsid w:val="001746C7"/>
    <w:rsid w:val="00174D8B"/>
    <w:rsid w:val="0017548A"/>
    <w:rsid w:val="00175873"/>
    <w:rsid w:val="001773A6"/>
    <w:rsid w:val="00177677"/>
    <w:rsid w:val="00177ED3"/>
    <w:rsid w:val="0018043B"/>
    <w:rsid w:val="00180B8B"/>
    <w:rsid w:val="00181410"/>
    <w:rsid w:val="00181A31"/>
    <w:rsid w:val="00181A43"/>
    <w:rsid w:val="00182128"/>
    <w:rsid w:val="0018277F"/>
    <w:rsid w:val="0018359C"/>
    <w:rsid w:val="00183A11"/>
    <w:rsid w:val="001847AD"/>
    <w:rsid w:val="00184C9F"/>
    <w:rsid w:val="001855D8"/>
    <w:rsid w:val="00185AF1"/>
    <w:rsid w:val="00185C91"/>
    <w:rsid w:val="001860C4"/>
    <w:rsid w:val="00186A45"/>
    <w:rsid w:val="00187793"/>
    <w:rsid w:val="00190E5A"/>
    <w:rsid w:val="001919FC"/>
    <w:rsid w:val="00191A0A"/>
    <w:rsid w:val="001924C1"/>
    <w:rsid w:val="00192A22"/>
    <w:rsid w:val="00192EEB"/>
    <w:rsid w:val="001935A1"/>
    <w:rsid w:val="0019450B"/>
    <w:rsid w:val="00194753"/>
    <w:rsid w:val="001955CA"/>
    <w:rsid w:val="00195F4F"/>
    <w:rsid w:val="0019690D"/>
    <w:rsid w:val="00196ACB"/>
    <w:rsid w:val="00197384"/>
    <w:rsid w:val="001A06B0"/>
    <w:rsid w:val="001A0C59"/>
    <w:rsid w:val="001A0F19"/>
    <w:rsid w:val="001A0F9F"/>
    <w:rsid w:val="001A1163"/>
    <w:rsid w:val="001A245C"/>
    <w:rsid w:val="001A41A8"/>
    <w:rsid w:val="001A44CA"/>
    <w:rsid w:val="001A54A5"/>
    <w:rsid w:val="001A562E"/>
    <w:rsid w:val="001A6282"/>
    <w:rsid w:val="001A71F7"/>
    <w:rsid w:val="001A7A68"/>
    <w:rsid w:val="001A7D33"/>
    <w:rsid w:val="001B00E1"/>
    <w:rsid w:val="001B0340"/>
    <w:rsid w:val="001B11DF"/>
    <w:rsid w:val="001B1208"/>
    <w:rsid w:val="001B17B8"/>
    <w:rsid w:val="001B20C9"/>
    <w:rsid w:val="001B2184"/>
    <w:rsid w:val="001B3FBF"/>
    <w:rsid w:val="001B4238"/>
    <w:rsid w:val="001B4D3D"/>
    <w:rsid w:val="001B5EE0"/>
    <w:rsid w:val="001B7080"/>
    <w:rsid w:val="001B7A57"/>
    <w:rsid w:val="001C0020"/>
    <w:rsid w:val="001C0381"/>
    <w:rsid w:val="001C04A8"/>
    <w:rsid w:val="001C071B"/>
    <w:rsid w:val="001C075E"/>
    <w:rsid w:val="001C0C6A"/>
    <w:rsid w:val="001C144B"/>
    <w:rsid w:val="001C1AC9"/>
    <w:rsid w:val="001C1B38"/>
    <w:rsid w:val="001C1E61"/>
    <w:rsid w:val="001C2C3F"/>
    <w:rsid w:val="001C32EF"/>
    <w:rsid w:val="001C3755"/>
    <w:rsid w:val="001C506A"/>
    <w:rsid w:val="001C50C1"/>
    <w:rsid w:val="001C75AD"/>
    <w:rsid w:val="001C7CCD"/>
    <w:rsid w:val="001D0244"/>
    <w:rsid w:val="001D0277"/>
    <w:rsid w:val="001D1419"/>
    <w:rsid w:val="001D216E"/>
    <w:rsid w:val="001D26C4"/>
    <w:rsid w:val="001D2CFE"/>
    <w:rsid w:val="001D2F27"/>
    <w:rsid w:val="001D3161"/>
    <w:rsid w:val="001D3F33"/>
    <w:rsid w:val="001D438C"/>
    <w:rsid w:val="001D4BAC"/>
    <w:rsid w:val="001D630B"/>
    <w:rsid w:val="001D6551"/>
    <w:rsid w:val="001D6EC6"/>
    <w:rsid w:val="001D7241"/>
    <w:rsid w:val="001E0280"/>
    <w:rsid w:val="001E0BE5"/>
    <w:rsid w:val="001E2909"/>
    <w:rsid w:val="001E3D41"/>
    <w:rsid w:val="001E4606"/>
    <w:rsid w:val="001E5264"/>
    <w:rsid w:val="001E5777"/>
    <w:rsid w:val="001E6702"/>
    <w:rsid w:val="001E6A3F"/>
    <w:rsid w:val="001E6C82"/>
    <w:rsid w:val="001E6F93"/>
    <w:rsid w:val="001E794A"/>
    <w:rsid w:val="001F0ABF"/>
    <w:rsid w:val="001F1E7A"/>
    <w:rsid w:val="001F1F00"/>
    <w:rsid w:val="001F1F75"/>
    <w:rsid w:val="001F1FC1"/>
    <w:rsid w:val="001F2EC6"/>
    <w:rsid w:val="001F3287"/>
    <w:rsid w:val="001F33C9"/>
    <w:rsid w:val="001F3FCF"/>
    <w:rsid w:val="001F5A9B"/>
    <w:rsid w:val="001F6B80"/>
    <w:rsid w:val="001F7789"/>
    <w:rsid w:val="001F7977"/>
    <w:rsid w:val="0020061B"/>
    <w:rsid w:val="00200907"/>
    <w:rsid w:val="00201EB4"/>
    <w:rsid w:val="002024DE"/>
    <w:rsid w:val="00202568"/>
    <w:rsid w:val="00203BE7"/>
    <w:rsid w:val="00203F51"/>
    <w:rsid w:val="002040B7"/>
    <w:rsid w:val="002056E9"/>
    <w:rsid w:val="0020574D"/>
    <w:rsid w:val="00205A82"/>
    <w:rsid w:val="002063CF"/>
    <w:rsid w:val="00207A11"/>
    <w:rsid w:val="00207DAD"/>
    <w:rsid w:val="00210B25"/>
    <w:rsid w:val="00210DE8"/>
    <w:rsid w:val="0021156C"/>
    <w:rsid w:val="00211CB0"/>
    <w:rsid w:val="0021239D"/>
    <w:rsid w:val="00213704"/>
    <w:rsid w:val="00213B65"/>
    <w:rsid w:val="00214D40"/>
    <w:rsid w:val="00214FCF"/>
    <w:rsid w:val="00215097"/>
    <w:rsid w:val="00216893"/>
    <w:rsid w:val="002168B9"/>
    <w:rsid w:val="00220C3E"/>
    <w:rsid w:val="002216F7"/>
    <w:rsid w:val="00223B2B"/>
    <w:rsid w:val="00225038"/>
    <w:rsid w:val="002254A1"/>
    <w:rsid w:val="00225F85"/>
    <w:rsid w:val="00226BE7"/>
    <w:rsid w:val="0022768E"/>
    <w:rsid w:val="0022786E"/>
    <w:rsid w:val="00227E79"/>
    <w:rsid w:val="002311BA"/>
    <w:rsid w:val="0023158C"/>
    <w:rsid w:val="00231E19"/>
    <w:rsid w:val="00231F7F"/>
    <w:rsid w:val="00232478"/>
    <w:rsid w:val="00232F00"/>
    <w:rsid w:val="002331F8"/>
    <w:rsid w:val="00233CB7"/>
    <w:rsid w:val="00234D5C"/>
    <w:rsid w:val="00234D70"/>
    <w:rsid w:val="002350CF"/>
    <w:rsid w:val="00235D07"/>
    <w:rsid w:val="002363DF"/>
    <w:rsid w:val="00236B93"/>
    <w:rsid w:val="00236C59"/>
    <w:rsid w:val="002377DF"/>
    <w:rsid w:val="0024027F"/>
    <w:rsid w:val="002413B7"/>
    <w:rsid w:val="002417CF"/>
    <w:rsid w:val="00242225"/>
    <w:rsid w:val="00242575"/>
    <w:rsid w:val="00242C74"/>
    <w:rsid w:val="002437D6"/>
    <w:rsid w:val="0024425E"/>
    <w:rsid w:val="00244558"/>
    <w:rsid w:val="00244A75"/>
    <w:rsid w:val="0024556E"/>
    <w:rsid w:val="002455D0"/>
    <w:rsid w:val="0024569F"/>
    <w:rsid w:val="00245A49"/>
    <w:rsid w:val="00245FDB"/>
    <w:rsid w:val="0024739F"/>
    <w:rsid w:val="00251D9C"/>
    <w:rsid w:val="002521FA"/>
    <w:rsid w:val="002529B2"/>
    <w:rsid w:val="00253AB9"/>
    <w:rsid w:val="00254B26"/>
    <w:rsid w:val="002551A9"/>
    <w:rsid w:val="002555D2"/>
    <w:rsid w:val="002557B1"/>
    <w:rsid w:val="00255978"/>
    <w:rsid w:val="00255D57"/>
    <w:rsid w:val="002562EB"/>
    <w:rsid w:val="00256583"/>
    <w:rsid w:val="002566FD"/>
    <w:rsid w:val="002567AF"/>
    <w:rsid w:val="002567B6"/>
    <w:rsid w:val="00256C5B"/>
    <w:rsid w:val="002573C0"/>
    <w:rsid w:val="00260840"/>
    <w:rsid w:val="00260DA7"/>
    <w:rsid w:val="00262DAC"/>
    <w:rsid w:val="0026376D"/>
    <w:rsid w:val="00263E0A"/>
    <w:rsid w:val="00264CA1"/>
    <w:rsid w:val="00265A58"/>
    <w:rsid w:val="002660CD"/>
    <w:rsid w:val="00266910"/>
    <w:rsid w:val="00267353"/>
    <w:rsid w:val="00271819"/>
    <w:rsid w:val="00271DC7"/>
    <w:rsid w:val="002722DF"/>
    <w:rsid w:val="00272A35"/>
    <w:rsid w:val="00272E06"/>
    <w:rsid w:val="0027510D"/>
    <w:rsid w:val="002751E5"/>
    <w:rsid w:val="00275EB9"/>
    <w:rsid w:val="00275F42"/>
    <w:rsid w:val="0027609F"/>
    <w:rsid w:val="0027629F"/>
    <w:rsid w:val="002767FC"/>
    <w:rsid w:val="00277AA9"/>
    <w:rsid w:val="00277CD2"/>
    <w:rsid w:val="00277D24"/>
    <w:rsid w:val="002802C0"/>
    <w:rsid w:val="0028035E"/>
    <w:rsid w:val="00280824"/>
    <w:rsid w:val="00281CFB"/>
    <w:rsid w:val="00282115"/>
    <w:rsid w:val="00282C56"/>
    <w:rsid w:val="00282FEB"/>
    <w:rsid w:val="00283048"/>
    <w:rsid w:val="00284013"/>
    <w:rsid w:val="00285EC7"/>
    <w:rsid w:val="002860E5"/>
    <w:rsid w:val="00286926"/>
    <w:rsid w:val="00286A53"/>
    <w:rsid w:val="00287236"/>
    <w:rsid w:val="002877E5"/>
    <w:rsid w:val="0029061E"/>
    <w:rsid w:val="00290657"/>
    <w:rsid w:val="00290D28"/>
    <w:rsid w:val="00290DC3"/>
    <w:rsid w:val="002923AB"/>
    <w:rsid w:val="00292866"/>
    <w:rsid w:val="00292D7F"/>
    <w:rsid w:val="002931BB"/>
    <w:rsid w:val="00293B69"/>
    <w:rsid w:val="002947ED"/>
    <w:rsid w:val="00294A09"/>
    <w:rsid w:val="00294BD5"/>
    <w:rsid w:val="00295141"/>
    <w:rsid w:val="00295872"/>
    <w:rsid w:val="002964AD"/>
    <w:rsid w:val="002965FD"/>
    <w:rsid w:val="002971B3"/>
    <w:rsid w:val="002A0201"/>
    <w:rsid w:val="002A18FA"/>
    <w:rsid w:val="002A192C"/>
    <w:rsid w:val="002A3271"/>
    <w:rsid w:val="002A350D"/>
    <w:rsid w:val="002A4E0F"/>
    <w:rsid w:val="002A4EB8"/>
    <w:rsid w:val="002A5A9D"/>
    <w:rsid w:val="002A5E20"/>
    <w:rsid w:val="002A5EA9"/>
    <w:rsid w:val="002A78FA"/>
    <w:rsid w:val="002A7C8C"/>
    <w:rsid w:val="002B016E"/>
    <w:rsid w:val="002B048E"/>
    <w:rsid w:val="002B0743"/>
    <w:rsid w:val="002B0DD8"/>
    <w:rsid w:val="002B0FD7"/>
    <w:rsid w:val="002B147E"/>
    <w:rsid w:val="002B171E"/>
    <w:rsid w:val="002B175E"/>
    <w:rsid w:val="002B2DD1"/>
    <w:rsid w:val="002B428F"/>
    <w:rsid w:val="002B4EB3"/>
    <w:rsid w:val="002B5680"/>
    <w:rsid w:val="002B5A73"/>
    <w:rsid w:val="002B5A92"/>
    <w:rsid w:val="002B5BFD"/>
    <w:rsid w:val="002B5D72"/>
    <w:rsid w:val="002B6658"/>
    <w:rsid w:val="002B685F"/>
    <w:rsid w:val="002B69DD"/>
    <w:rsid w:val="002B6BED"/>
    <w:rsid w:val="002C0349"/>
    <w:rsid w:val="002C0595"/>
    <w:rsid w:val="002C1AF2"/>
    <w:rsid w:val="002C23C6"/>
    <w:rsid w:val="002C36C5"/>
    <w:rsid w:val="002C3C4C"/>
    <w:rsid w:val="002C4075"/>
    <w:rsid w:val="002C4A76"/>
    <w:rsid w:val="002C5743"/>
    <w:rsid w:val="002C5A66"/>
    <w:rsid w:val="002C5AF5"/>
    <w:rsid w:val="002C66B7"/>
    <w:rsid w:val="002C66E9"/>
    <w:rsid w:val="002C6FD4"/>
    <w:rsid w:val="002C7574"/>
    <w:rsid w:val="002C7889"/>
    <w:rsid w:val="002C7D58"/>
    <w:rsid w:val="002C7F28"/>
    <w:rsid w:val="002D01EA"/>
    <w:rsid w:val="002D040B"/>
    <w:rsid w:val="002D0537"/>
    <w:rsid w:val="002D0904"/>
    <w:rsid w:val="002D0A00"/>
    <w:rsid w:val="002D15BA"/>
    <w:rsid w:val="002D1C85"/>
    <w:rsid w:val="002D1ED2"/>
    <w:rsid w:val="002D1FB5"/>
    <w:rsid w:val="002D21A3"/>
    <w:rsid w:val="002D224C"/>
    <w:rsid w:val="002D33D1"/>
    <w:rsid w:val="002D36B2"/>
    <w:rsid w:val="002D3936"/>
    <w:rsid w:val="002D3A26"/>
    <w:rsid w:val="002D3B06"/>
    <w:rsid w:val="002D3B67"/>
    <w:rsid w:val="002D403C"/>
    <w:rsid w:val="002D5074"/>
    <w:rsid w:val="002D55CB"/>
    <w:rsid w:val="002D6DE2"/>
    <w:rsid w:val="002D7983"/>
    <w:rsid w:val="002D7A62"/>
    <w:rsid w:val="002D7CB0"/>
    <w:rsid w:val="002D7CFC"/>
    <w:rsid w:val="002E0872"/>
    <w:rsid w:val="002E1249"/>
    <w:rsid w:val="002E23EE"/>
    <w:rsid w:val="002E24F1"/>
    <w:rsid w:val="002E28A4"/>
    <w:rsid w:val="002E2EE7"/>
    <w:rsid w:val="002E3DB8"/>
    <w:rsid w:val="002E40FA"/>
    <w:rsid w:val="002E4FEF"/>
    <w:rsid w:val="002E523D"/>
    <w:rsid w:val="002E5C20"/>
    <w:rsid w:val="002E5E5E"/>
    <w:rsid w:val="002E657D"/>
    <w:rsid w:val="002E67DD"/>
    <w:rsid w:val="002E73C9"/>
    <w:rsid w:val="002E798A"/>
    <w:rsid w:val="002E7B6D"/>
    <w:rsid w:val="002F1864"/>
    <w:rsid w:val="002F19DC"/>
    <w:rsid w:val="002F1C0B"/>
    <w:rsid w:val="002F1EE3"/>
    <w:rsid w:val="002F2121"/>
    <w:rsid w:val="002F3497"/>
    <w:rsid w:val="002F3ADD"/>
    <w:rsid w:val="002F3E39"/>
    <w:rsid w:val="002F471B"/>
    <w:rsid w:val="002F482F"/>
    <w:rsid w:val="002F4BD5"/>
    <w:rsid w:val="002F56F2"/>
    <w:rsid w:val="002F7AF6"/>
    <w:rsid w:val="002F7E43"/>
    <w:rsid w:val="00300BBC"/>
    <w:rsid w:val="00301048"/>
    <w:rsid w:val="0030107B"/>
    <w:rsid w:val="0030111E"/>
    <w:rsid w:val="003012A9"/>
    <w:rsid w:val="00301471"/>
    <w:rsid w:val="00301FE4"/>
    <w:rsid w:val="003041EC"/>
    <w:rsid w:val="00304A32"/>
    <w:rsid w:val="00304A3C"/>
    <w:rsid w:val="00305CF6"/>
    <w:rsid w:val="00305E84"/>
    <w:rsid w:val="00305F4E"/>
    <w:rsid w:val="003060E7"/>
    <w:rsid w:val="00306BD0"/>
    <w:rsid w:val="003075D3"/>
    <w:rsid w:val="00307B77"/>
    <w:rsid w:val="00307DD5"/>
    <w:rsid w:val="003103AB"/>
    <w:rsid w:val="00310A15"/>
    <w:rsid w:val="00312310"/>
    <w:rsid w:val="003123EE"/>
    <w:rsid w:val="003135D5"/>
    <w:rsid w:val="00313A1F"/>
    <w:rsid w:val="00313FA0"/>
    <w:rsid w:val="00314C7D"/>
    <w:rsid w:val="003150A6"/>
    <w:rsid w:val="003159A5"/>
    <w:rsid w:val="00316588"/>
    <w:rsid w:val="00320D60"/>
    <w:rsid w:val="00321990"/>
    <w:rsid w:val="0032331D"/>
    <w:rsid w:val="00323FDF"/>
    <w:rsid w:val="0032430A"/>
    <w:rsid w:val="0032564C"/>
    <w:rsid w:val="00326224"/>
    <w:rsid w:val="00326289"/>
    <w:rsid w:val="0032636A"/>
    <w:rsid w:val="0032676F"/>
    <w:rsid w:val="003268DE"/>
    <w:rsid w:val="00326DE2"/>
    <w:rsid w:val="00330B6C"/>
    <w:rsid w:val="00331151"/>
    <w:rsid w:val="003315F7"/>
    <w:rsid w:val="0033208F"/>
    <w:rsid w:val="00332195"/>
    <w:rsid w:val="003324D5"/>
    <w:rsid w:val="003326B9"/>
    <w:rsid w:val="0033308F"/>
    <w:rsid w:val="00333990"/>
    <w:rsid w:val="00333C05"/>
    <w:rsid w:val="00333DB5"/>
    <w:rsid w:val="00333E3B"/>
    <w:rsid w:val="003344B7"/>
    <w:rsid w:val="00335352"/>
    <w:rsid w:val="003353B0"/>
    <w:rsid w:val="00335C52"/>
    <w:rsid w:val="003369EC"/>
    <w:rsid w:val="00337304"/>
    <w:rsid w:val="00337EC6"/>
    <w:rsid w:val="003400B3"/>
    <w:rsid w:val="00341B20"/>
    <w:rsid w:val="00341D19"/>
    <w:rsid w:val="00342EC5"/>
    <w:rsid w:val="00343402"/>
    <w:rsid w:val="0034362F"/>
    <w:rsid w:val="00345CDD"/>
    <w:rsid w:val="00346545"/>
    <w:rsid w:val="00346BB1"/>
    <w:rsid w:val="00346F35"/>
    <w:rsid w:val="003471DD"/>
    <w:rsid w:val="0034757D"/>
    <w:rsid w:val="00347654"/>
    <w:rsid w:val="00347E19"/>
    <w:rsid w:val="00347EE8"/>
    <w:rsid w:val="0035096D"/>
    <w:rsid w:val="003510EC"/>
    <w:rsid w:val="003524D3"/>
    <w:rsid w:val="00352751"/>
    <w:rsid w:val="00353108"/>
    <w:rsid w:val="003531EC"/>
    <w:rsid w:val="00353D1F"/>
    <w:rsid w:val="00354BC8"/>
    <w:rsid w:val="003553FF"/>
    <w:rsid w:val="00355B9A"/>
    <w:rsid w:val="0035708B"/>
    <w:rsid w:val="0036049E"/>
    <w:rsid w:val="003606CA"/>
    <w:rsid w:val="0036124D"/>
    <w:rsid w:val="003619AF"/>
    <w:rsid w:val="00364DF4"/>
    <w:rsid w:val="00365442"/>
    <w:rsid w:val="0036556A"/>
    <w:rsid w:val="00365B48"/>
    <w:rsid w:val="00366F9B"/>
    <w:rsid w:val="00367E47"/>
    <w:rsid w:val="003705AC"/>
    <w:rsid w:val="00370DBE"/>
    <w:rsid w:val="00370F4C"/>
    <w:rsid w:val="003714A7"/>
    <w:rsid w:val="00371C6A"/>
    <w:rsid w:val="00372221"/>
    <w:rsid w:val="003722DF"/>
    <w:rsid w:val="0037459E"/>
    <w:rsid w:val="003745FA"/>
    <w:rsid w:val="003747E6"/>
    <w:rsid w:val="00375575"/>
    <w:rsid w:val="003758E6"/>
    <w:rsid w:val="003761D2"/>
    <w:rsid w:val="003766F8"/>
    <w:rsid w:val="0037709A"/>
    <w:rsid w:val="003775EE"/>
    <w:rsid w:val="00377B5E"/>
    <w:rsid w:val="003803EE"/>
    <w:rsid w:val="00381955"/>
    <w:rsid w:val="00382892"/>
    <w:rsid w:val="00382CD6"/>
    <w:rsid w:val="0038490C"/>
    <w:rsid w:val="00385102"/>
    <w:rsid w:val="00385E71"/>
    <w:rsid w:val="00386065"/>
    <w:rsid w:val="0038619C"/>
    <w:rsid w:val="00386FEB"/>
    <w:rsid w:val="00387880"/>
    <w:rsid w:val="003904E2"/>
    <w:rsid w:val="00390566"/>
    <w:rsid w:val="003907C1"/>
    <w:rsid w:val="003935AB"/>
    <w:rsid w:val="00393F7B"/>
    <w:rsid w:val="00396176"/>
    <w:rsid w:val="00396F11"/>
    <w:rsid w:val="00396F76"/>
    <w:rsid w:val="00397156"/>
    <w:rsid w:val="003977B6"/>
    <w:rsid w:val="00397F91"/>
    <w:rsid w:val="003A0240"/>
    <w:rsid w:val="003A02A4"/>
    <w:rsid w:val="003A0517"/>
    <w:rsid w:val="003A0F4D"/>
    <w:rsid w:val="003A0FD3"/>
    <w:rsid w:val="003A10B4"/>
    <w:rsid w:val="003A1D4D"/>
    <w:rsid w:val="003A221C"/>
    <w:rsid w:val="003A233F"/>
    <w:rsid w:val="003A24B0"/>
    <w:rsid w:val="003A2997"/>
    <w:rsid w:val="003A2A90"/>
    <w:rsid w:val="003A2C60"/>
    <w:rsid w:val="003A3482"/>
    <w:rsid w:val="003A38E5"/>
    <w:rsid w:val="003A4F76"/>
    <w:rsid w:val="003A547B"/>
    <w:rsid w:val="003A5DA2"/>
    <w:rsid w:val="003A6B3F"/>
    <w:rsid w:val="003B004B"/>
    <w:rsid w:val="003B0A2C"/>
    <w:rsid w:val="003B139E"/>
    <w:rsid w:val="003B1B7E"/>
    <w:rsid w:val="003B21AE"/>
    <w:rsid w:val="003B3B6F"/>
    <w:rsid w:val="003B417E"/>
    <w:rsid w:val="003B4295"/>
    <w:rsid w:val="003B5060"/>
    <w:rsid w:val="003B5741"/>
    <w:rsid w:val="003B593D"/>
    <w:rsid w:val="003B6F8E"/>
    <w:rsid w:val="003B77DD"/>
    <w:rsid w:val="003B792E"/>
    <w:rsid w:val="003B798E"/>
    <w:rsid w:val="003C0341"/>
    <w:rsid w:val="003C076F"/>
    <w:rsid w:val="003C0AB5"/>
    <w:rsid w:val="003C19C9"/>
    <w:rsid w:val="003C1DC9"/>
    <w:rsid w:val="003C1FD3"/>
    <w:rsid w:val="003C2E2F"/>
    <w:rsid w:val="003C4DF6"/>
    <w:rsid w:val="003C6E74"/>
    <w:rsid w:val="003C784B"/>
    <w:rsid w:val="003D1E1B"/>
    <w:rsid w:val="003D2E14"/>
    <w:rsid w:val="003D2E1F"/>
    <w:rsid w:val="003D2EE8"/>
    <w:rsid w:val="003D35B4"/>
    <w:rsid w:val="003D4D67"/>
    <w:rsid w:val="003D4DC5"/>
    <w:rsid w:val="003D5087"/>
    <w:rsid w:val="003D55B0"/>
    <w:rsid w:val="003D55FF"/>
    <w:rsid w:val="003D62BF"/>
    <w:rsid w:val="003D6AF8"/>
    <w:rsid w:val="003D6C9E"/>
    <w:rsid w:val="003D721B"/>
    <w:rsid w:val="003D79F1"/>
    <w:rsid w:val="003E091A"/>
    <w:rsid w:val="003E09A4"/>
    <w:rsid w:val="003E1F7A"/>
    <w:rsid w:val="003E327C"/>
    <w:rsid w:val="003E3D2E"/>
    <w:rsid w:val="003E3FA4"/>
    <w:rsid w:val="003E44AD"/>
    <w:rsid w:val="003E4CC8"/>
    <w:rsid w:val="003E534D"/>
    <w:rsid w:val="003E59E4"/>
    <w:rsid w:val="003E5F64"/>
    <w:rsid w:val="003E60D4"/>
    <w:rsid w:val="003E648A"/>
    <w:rsid w:val="003E6B89"/>
    <w:rsid w:val="003F0CDA"/>
    <w:rsid w:val="003F10A2"/>
    <w:rsid w:val="003F1532"/>
    <w:rsid w:val="003F1A75"/>
    <w:rsid w:val="003F22CA"/>
    <w:rsid w:val="003F2596"/>
    <w:rsid w:val="003F3994"/>
    <w:rsid w:val="003F4D8D"/>
    <w:rsid w:val="003F5A38"/>
    <w:rsid w:val="003F5A3A"/>
    <w:rsid w:val="003F6574"/>
    <w:rsid w:val="003F72C4"/>
    <w:rsid w:val="00400884"/>
    <w:rsid w:val="00400DC1"/>
    <w:rsid w:val="00401045"/>
    <w:rsid w:val="004011FD"/>
    <w:rsid w:val="004015E4"/>
    <w:rsid w:val="00401F92"/>
    <w:rsid w:val="00401FD3"/>
    <w:rsid w:val="004022FC"/>
    <w:rsid w:val="00402EE3"/>
    <w:rsid w:val="00402FC1"/>
    <w:rsid w:val="00403093"/>
    <w:rsid w:val="00403449"/>
    <w:rsid w:val="004034C3"/>
    <w:rsid w:val="00403DD1"/>
    <w:rsid w:val="0040463B"/>
    <w:rsid w:val="00404B53"/>
    <w:rsid w:val="00404EDB"/>
    <w:rsid w:val="00405A3D"/>
    <w:rsid w:val="00405E45"/>
    <w:rsid w:val="004078A7"/>
    <w:rsid w:val="0040797D"/>
    <w:rsid w:val="00407C92"/>
    <w:rsid w:val="00411F0A"/>
    <w:rsid w:val="004126E6"/>
    <w:rsid w:val="004128F3"/>
    <w:rsid w:val="00412F04"/>
    <w:rsid w:val="00413794"/>
    <w:rsid w:val="00413BDA"/>
    <w:rsid w:val="0041495D"/>
    <w:rsid w:val="004157C9"/>
    <w:rsid w:val="00416C80"/>
    <w:rsid w:val="00417544"/>
    <w:rsid w:val="004204AF"/>
    <w:rsid w:val="004206FA"/>
    <w:rsid w:val="00420BA9"/>
    <w:rsid w:val="004210C3"/>
    <w:rsid w:val="004214F1"/>
    <w:rsid w:val="00422856"/>
    <w:rsid w:val="00422B42"/>
    <w:rsid w:val="00422E34"/>
    <w:rsid w:val="00422E3F"/>
    <w:rsid w:val="00422FB1"/>
    <w:rsid w:val="00423296"/>
    <w:rsid w:val="004234A8"/>
    <w:rsid w:val="00423577"/>
    <w:rsid w:val="004244CD"/>
    <w:rsid w:val="00424FA6"/>
    <w:rsid w:val="004252EE"/>
    <w:rsid w:val="00425986"/>
    <w:rsid w:val="0042615D"/>
    <w:rsid w:val="00426575"/>
    <w:rsid w:val="004268E4"/>
    <w:rsid w:val="00426AB5"/>
    <w:rsid w:val="00426BFB"/>
    <w:rsid w:val="00426CCC"/>
    <w:rsid w:val="00427488"/>
    <w:rsid w:val="00427786"/>
    <w:rsid w:val="004300A8"/>
    <w:rsid w:val="0043127B"/>
    <w:rsid w:val="00431A77"/>
    <w:rsid w:val="00431D97"/>
    <w:rsid w:val="00433294"/>
    <w:rsid w:val="004337B3"/>
    <w:rsid w:val="00434339"/>
    <w:rsid w:val="0043434F"/>
    <w:rsid w:val="004345CD"/>
    <w:rsid w:val="00434FA3"/>
    <w:rsid w:val="004355F3"/>
    <w:rsid w:val="00435915"/>
    <w:rsid w:val="00436B1D"/>
    <w:rsid w:val="004378C4"/>
    <w:rsid w:val="00437AD4"/>
    <w:rsid w:val="00437BBE"/>
    <w:rsid w:val="00440549"/>
    <w:rsid w:val="00440BEA"/>
    <w:rsid w:val="00441FB6"/>
    <w:rsid w:val="004420D2"/>
    <w:rsid w:val="00443681"/>
    <w:rsid w:val="004438E5"/>
    <w:rsid w:val="00443AE6"/>
    <w:rsid w:val="00444594"/>
    <w:rsid w:val="00444956"/>
    <w:rsid w:val="00444E20"/>
    <w:rsid w:val="00445262"/>
    <w:rsid w:val="0044567A"/>
    <w:rsid w:val="00445F63"/>
    <w:rsid w:val="004468B4"/>
    <w:rsid w:val="00450404"/>
    <w:rsid w:val="00450F86"/>
    <w:rsid w:val="0045101B"/>
    <w:rsid w:val="0045114C"/>
    <w:rsid w:val="0045305D"/>
    <w:rsid w:val="00453A0B"/>
    <w:rsid w:val="00453AE2"/>
    <w:rsid w:val="00453B32"/>
    <w:rsid w:val="00453ECA"/>
    <w:rsid w:val="004546C2"/>
    <w:rsid w:val="0045771B"/>
    <w:rsid w:val="004578FE"/>
    <w:rsid w:val="00457E17"/>
    <w:rsid w:val="00460595"/>
    <w:rsid w:val="0046083E"/>
    <w:rsid w:val="0046092A"/>
    <w:rsid w:val="00460F4D"/>
    <w:rsid w:val="00461FC1"/>
    <w:rsid w:val="00462E36"/>
    <w:rsid w:val="0046451F"/>
    <w:rsid w:val="00464EB9"/>
    <w:rsid w:val="00465F4C"/>
    <w:rsid w:val="00466050"/>
    <w:rsid w:val="00466253"/>
    <w:rsid w:val="00466433"/>
    <w:rsid w:val="0046773D"/>
    <w:rsid w:val="00467AD9"/>
    <w:rsid w:val="00467C0B"/>
    <w:rsid w:val="004714C8"/>
    <w:rsid w:val="00471BF4"/>
    <w:rsid w:val="00471C44"/>
    <w:rsid w:val="00471E96"/>
    <w:rsid w:val="00471FAF"/>
    <w:rsid w:val="00472122"/>
    <w:rsid w:val="004732DF"/>
    <w:rsid w:val="004735AB"/>
    <w:rsid w:val="00473982"/>
    <w:rsid w:val="00473AFE"/>
    <w:rsid w:val="00474439"/>
    <w:rsid w:val="0047461D"/>
    <w:rsid w:val="00475366"/>
    <w:rsid w:val="0047541D"/>
    <w:rsid w:val="00475F49"/>
    <w:rsid w:val="00476B75"/>
    <w:rsid w:val="00476E44"/>
    <w:rsid w:val="00476FA2"/>
    <w:rsid w:val="004772B9"/>
    <w:rsid w:val="00477866"/>
    <w:rsid w:val="00480058"/>
    <w:rsid w:val="0048029B"/>
    <w:rsid w:val="004805EE"/>
    <w:rsid w:val="00480A2B"/>
    <w:rsid w:val="004811F9"/>
    <w:rsid w:val="004818C1"/>
    <w:rsid w:val="00481ADC"/>
    <w:rsid w:val="00481CF5"/>
    <w:rsid w:val="00481EC7"/>
    <w:rsid w:val="00483372"/>
    <w:rsid w:val="00483976"/>
    <w:rsid w:val="00483F25"/>
    <w:rsid w:val="004851B4"/>
    <w:rsid w:val="00485D93"/>
    <w:rsid w:val="00486022"/>
    <w:rsid w:val="00486104"/>
    <w:rsid w:val="00486C9B"/>
    <w:rsid w:val="00487E01"/>
    <w:rsid w:val="00490597"/>
    <w:rsid w:val="00490713"/>
    <w:rsid w:val="00493CF7"/>
    <w:rsid w:val="00494569"/>
    <w:rsid w:val="00494AD0"/>
    <w:rsid w:val="004962F7"/>
    <w:rsid w:val="0049792C"/>
    <w:rsid w:val="00497EF3"/>
    <w:rsid w:val="004A0A79"/>
    <w:rsid w:val="004A0BCA"/>
    <w:rsid w:val="004A0E56"/>
    <w:rsid w:val="004A1838"/>
    <w:rsid w:val="004A1D8E"/>
    <w:rsid w:val="004A237E"/>
    <w:rsid w:val="004A2591"/>
    <w:rsid w:val="004A2891"/>
    <w:rsid w:val="004A3078"/>
    <w:rsid w:val="004A3A18"/>
    <w:rsid w:val="004A3C1B"/>
    <w:rsid w:val="004A3E83"/>
    <w:rsid w:val="004A40B4"/>
    <w:rsid w:val="004A6E54"/>
    <w:rsid w:val="004A7027"/>
    <w:rsid w:val="004A7195"/>
    <w:rsid w:val="004B0074"/>
    <w:rsid w:val="004B0647"/>
    <w:rsid w:val="004B0CC5"/>
    <w:rsid w:val="004B131C"/>
    <w:rsid w:val="004B27F2"/>
    <w:rsid w:val="004B3354"/>
    <w:rsid w:val="004B35AF"/>
    <w:rsid w:val="004B3BBD"/>
    <w:rsid w:val="004B5EC9"/>
    <w:rsid w:val="004B6039"/>
    <w:rsid w:val="004B6443"/>
    <w:rsid w:val="004B6EF6"/>
    <w:rsid w:val="004B77A2"/>
    <w:rsid w:val="004C09BB"/>
    <w:rsid w:val="004C1161"/>
    <w:rsid w:val="004C11E0"/>
    <w:rsid w:val="004C152D"/>
    <w:rsid w:val="004C3A22"/>
    <w:rsid w:val="004C4F1E"/>
    <w:rsid w:val="004C516C"/>
    <w:rsid w:val="004C53EB"/>
    <w:rsid w:val="004C5721"/>
    <w:rsid w:val="004C5AD4"/>
    <w:rsid w:val="004C5AE9"/>
    <w:rsid w:val="004C5EF9"/>
    <w:rsid w:val="004C5F0D"/>
    <w:rsid w:val="004C63D6"/>
    <w:rsid w:val="004C66B0"/>
    <w:rsid w:val="004C6A21"/>
    <w:rsid w:val="004C7076"/>
    <w:rsid w:val="004C7258"/>
    <w:rsid w:val="004C7B09"/>
    <w:rsid w:val="004D0C4A"/>
    <w:rsid w:val="004D0CA2"/>
    <w:rsid w:val="004D1BFE"/>
    <w:rsid w:val="004D20B3"/>
    <w:rsid w:val="004D23D2"/>
    <w:rsid w:val="004D250C"/>
    <w:rsid w:val="004D2D41"/>
    <w:rsid w:val="004D3394"/>
    <w:rsid w:val="004D34CF"/>
    <w:rsid w:val="004D48E4"/>
    <w:rsid w:val="004D5494"/>
    <w:rsid w:val="004D5DC2"/>
    <w:rsid w:val="004D5F83"/>
    <w:rsid w:val="004D681D"/>
    <w:rsid w:val="004D6854"/>
    <w:rsid w:val="004D6BA3"/>
    <w:rsid w:val="004D7036"/>
    <w:rsid w:val="004D76AE"/>
    <w:rsid w:val="004E1061"/>
    <w:rsid w:val="004E1150"/>
    <w:rsid w:val="004E2829"/>
    <w:rsid w:val="004E3707"/>
    <w:rsid w:val="004E3915"/>
    <w:rsid w:val="004E3D1B"/>
    <w:rsid w:val="004E4825"/>
    <w:rsid w:val="004E4B81"/>
    <w:rsid w:val="004E6102"/>
    <w:rsid w:val="004E6B98"/>
    <w:rsid w:val="004E701E"/>
    <w:rsid w:val="004E7B0B"/>
    <w:rsid w:val="004E7F0D"/>
    <w:rsid w:val="004F0046"/>
    <w:rsid w:val="004F00FB"/>
    <w:rsid w:val="004F0239"/>
    <w:rsid w:val="004F04C2"/>
    <w:rsid w:val="004F07C8"/>
    <w:rsid w:val="004F0A4B"/>
    <w:rsid w:val="004F0BF9"/>
    <w:rsid w:val="004F1B7A"/>
    <w:rsid w:val="004F1F73"/>
    <w:rsid w:val="004F246F"/>
    <w:rsid w:val="004F2774"/>
    <w:rsid w:val="004F2C7A"/>
    <w:rsid w:val="004F2F7E"/>
    <w:rsid w:val="004F3177"/>
    <w:rsid w:val="004F451C"/>
    <w:rsid w:val="004F4EAD"/>
    <w:rsid w:val="004F5452"/>
    <w:rsid w:val="004F6631"/>
    <w:rsid w:val="004F6AD1"/>
    <w:rsid w:val="004F6FFF"/>
    <w:rsid w:val="004F7528"/>
    <w:rsid w:val="004F7F31"/>
    <w:rsid w:val="0050024D"/>
    <w:rsid w:val="005010B1"/>
    <w:rsid w:val="0050132B"/>
    <w:rsid w:val="00501873"/>
    <w:rsid w:val="00501C7D"/>
    <w:rsid w:val="00501E2D"/>
    <w:rsid w:val="00502B6A"/>
    <w:rsid w:val="00502D25"/>
    <w:rsid w:val="00502E3C"/>
    <w:rsid w:val="005035EF"/>
    <w:rsid w:val="00503733"/>
    <w:rsid w:val="00505148"/>
    <w:rsid w:val="0050575A"/>
    <w:rsid w:val="00506A63"/>
    <w:rsid w:val="00506B7F"/>
    <w:rsid w:val="00506FFC"/>
    <w:rsid w:val="005070BB"/>
    <w:rsid w:val="0050774C"/>
    <w:rsid w:val="00510FB3"/>
    <w:rsid w:val="00511494"/>
    <w:rsid w:val="00513453"/>
    <w:rsid w:val="0051495D"/>
    <w:rsid w:val="00514A55"/>
    <w:rsid w:val="0051533F"/>
    <w:rsid w:val="0051612C"/>
    <w:rsid w:val="0052006E"/>
    <w:rsid w:val="0052017F"/>
    <w:rsid w:val="005203ED"/>
    <w:rsid w:val="0052048E"/>
    <w:rsid w:val="00520C51"/>
    <w:rsid w:val="0052230B"/>
    <w:rsid w:val="005224D1"/>
    <w:rsid w:val="005229D1"/>
    <w:rsid w:val="00522EC7"/>
    <w:rsid w:val="00523059"/>
    <w:rsid w:val="005234C5"/>
    <w:rsid w:val="00523BDE"/>
    <w:rsid w:val="00524A45"/>
    <w:rsid w:val="00525167"/>
    <w:rsid w:val="00525B27"/>
    <w:rsid w:val="00526E21"/>
    <w:rsid w:val="00527071"/>
    <w:rsid w:val="005279B7"/>
    <w:rsid w:val="0053048D"/>
    <w:rsid w:val="00530714"/>
    <w:rsid w:val="00530CF9"/>
    <w:rsid w:val="00531C54"/>
    <w:rsid w:val="00531E10"/>
    <w:rsid w:val="005322CF"/>
    <w:rsid w:val="00532361"/>
    <w:rsid w:val="00532EB2"/>
    <w:rsid w:val="0053422F"/>
    <w:rsid w:val="005348A0"/>
    <w:rsid w:val="00535446"/>
    <w:rsid w:val="00535AD6"/>
    <w:rsid w:val="0053634F"/>
    <w:rsid w:val="005366FB"/>
    <w:rsid w:val="00536E4C"/>
    <w:rsid w:val="0053731D"/>
    <w:rsid w:val="005377C1"/>
    <w:rsid w:val="00537D72"/>
    <w:rsid w:val="005401F2"/>
    <w:rsid w:val="0054073E"/>
    <w:rsid w:val="00540B1B"/>
    <w:rsid w:val="0054224F"/>
    <w:rsid w:val="005435A0"/>
    <w:rsid w:val="00543AF1"/>
    <w:rsid w:val="00543F11"/>
    <w:rsid w:val="005440A2"/>
    <w:rsid w:val="005445B5"/>
    <w:rsid w:val="0054464D"/>
    <w:rsid w:val="00547079"/>
    <w:rsid w:val="0054761E"/>
    <w:rsid w:val="00547630"/>
    <w:rsid w:val="00547D58"/>
    <w:rsid w:val="00551290"/>
    <w:rsid w:val="00552751"/>
    <w:rsid w:val="00552A2D"/>
    <w:rsid w:val="00552DBD"/>
    <w:rsid w:val="00553604"/>
    <w:rsid w:val="00554148"/>
    <w:rsid w:val="005547A6"/>
    <w:rsid w:val="005551B6"/>
    <w:rsid w:val="00555665"/>
    <w:rsid w:val="00555D58"/>
    <w:rsid w:val="0055637C"/>
    <w:rsid w:val="00556475"/>
    <w:rsid w:val="00556BA4"/>
    <w:rsid w:val="00556D26"/>
    <w:rsid w:val="00557468"/>
    <w:rsid w:val="00560569"/>
    <w:rsid w:val="005606CB"/>
    <w:rsid w:val="0056144A"/>
    <w:rsid w:val="00561E05"/>
    <w:rsid w:val="0056226C"/>
    <w:rsid w:val="00562338"/>
    <w:rsid w:val="005633C3"/>
    <w:rsid w:val="00564765"/>
    <w:rsid w:val="0056607B"/>
    <w:rsid w:val="00567477"/>
    <w:rsid w:val="005674F9"/>
    <w:rsid w:val="00567B44"/>
    <w:rsid w:val="0057072E"/>
    <w:rsid w:val="0057149D"/>
    <w:rsid w:val="00571B8B"/>
    <w:rsid w:val="00572FD2"/>
    <w:rsid w:val="005730A4"/>
    <w:rsid w:val="005730B9"/>
    <w:rsid w:val="005730E0"/>
    <w:rsid w:val="005733F3"/>
    <w:rsid w:val="005737ED"/>
    <w:rsid w:val="00573A67"/>
    <w:rsid w:val="00577391"/>
    <w:rsid w:val="00577F71"/>
    <w:rsid w:val="00580301"/>
    <w:rsid w:val="005808E4"/>
    <w:rsid w:val="00580CA4"/>
    <w:rsid w:val="00580DA3"/>
    <w:rsid w:val="005818A9"/>
    <w:rsid w:val="00582493"/>
    <w:rsid w:val="00582513"/>
    <w:rsid w:val="0058294D"/>
    <w:rsid w:val="00582A9D"/>
    <w:rsid w:val="00582CA3"/>
    <w:rsid w:val="00583C3C"/>
    <w:rsid w:val="005844B3"/>
    <w:rsid w:val="00584F87"/>
    <w:rsid w:val="00585774"/>
    <w:rsid w:val="00586326"/>
    <w:rsid w:val="00586BC3"/>
    <w:rsid w:val="00587064"/>
    <w:rsid w:val="00587468"/>
    <w:rsid w:val="005875E9"/>
    <w:rsid w:val="00587C03"/>
    <w:rsid w:val="00590550"/>
    <w:rsid w:val="00592EDF"/>
    <w:rsid w:val="00593DEA"/>
    <w:rsid w:val="0059492C"/>
    <w:rsid w:val="00594C78"/>
    <w:rsid w:val="00595570"/>
    <w:rsid w:val="0059602C"/>
    <w:rsid w:val="00596409"/>
    <w:rsid w:val="00596BD9"/>
    <w:rsid w:val="005976A2"/>
    <w:rsid w:val="005A025A"/>
    <w:rsid w:val="005A0A39"/>
    <w:rsid w:val="005A2506"/>
    <w:rsid w:val="005A2769"/>
    <w:rsid w:val="005A3AF6"/>
    <w:rsid w:val="005A3F96"/>
    <w:rsid w:val="005A4075"/>
    <w:rsid w:val="005A43D0"/>
    <w:rsid w:val="005A4B23"/>
    <w:rsid w:val="005A5325"/>
    <w:rsid w:val="005A6622"/>
    <w:rsid w:val="005A6CDE"/>
    <w:rsid w:val="005A6F4E"/>
    <w:rsid w:val="005A7024"/>
    <w:rsid w:val="005A71AB"/>
    <w:rsid w:val="005A71F7"/>
    <w:rsid w:val="005A7625"/>
    <w:rsid w:val="005A7AA6"/>
    <w:rsid w:val="005B03C1"/>
    <w:rsid w:val="005B0D35"/>
    <w:rsid w:val="005B0D39"/>
    <w:rsid w:val="005B1255"/>
    <w:rsid w:val="005B1CC6"/>
    <w:rsid w:val="005B1ECD"/>
    <w:rsid w:val="005B2435"/>
    <w:rsid w:val="005B2ABD"/>
    <w:rsid w:val="005B2F94"/>
    <w:rsid w:val="005B3385"/>
    <w:rsid w:val="005B4BA3"/>
    <w:rsid w:val="005B4FB8"/>
    <w:rsid w:val="005B559F"/>
    <w:rsid w:val="005B5B78"/>
    <w:rsid w:val="005B5EE8"/>
    <w:rsid w:val="005B60B3"/>
    <w:rsid w:val="005B6566"/>
    <w:rsid w:val="005B6D64"/>
    <w:rsid w:val="005C0F0E"/>
    <w:rsid w:val="005C1037"/>
    <w:rsid w:val="005C1093"/>
    <w:rsid w:val="005C137E"/>
    <w:rsid w:val="005C1BDA"/>
    <w:rsid w:val="005C1FB8"/>
    <w:rsid w:val="005C2773"/>
    <w:rsid w:val="005C2E11"/>
    <w:rsid w:val="005C58BE"/>
    <w:rsid w:val="005C7696"/>
    <w:rsid w:val="005C7C39"/>
    <w:rsid w:val="005D0432"/>
    <w:rsid w:val="005D0BA7"/>
    <w:rsid w:val="005D0BBC"/>
    <w:rsid w:val="005D0BF7"/>
    <w:rsid w:val="005D14DF"/>
    <w:rsid w:val="005D24F0"/>
    <w:rsid w:val="005D2B73"/>
    <w:rsid w:val="005D31CA"/>
    <w:rsid w:val="005D3206"/>
    <w:rsid w:val="005D34F8"/>
    <w:rsid w:val="005D4204"/>
    <w:rsid w:val="005D4634"/>
    <w:rsid w:val="005D4F6B"/>
    <w:rsid w:val="005D5080"/>
    <w:rsid w:val="005D50DE"/>
    <w:rsid w:val="005D6644"/>
    <w:rsid w:val="005D66FB"/>
    <w:rsid w:val="005D6740"/>
    <w:rsid w:val="005D73DA"/>
    <w:rsid w:val="005D7BDF"/>
    <w:rsid w:val="005D7CA4"/>
    <w:rsid w:val="005D7F48"/>
    <w:rsid w:val="005E067D"/>
    <w:rsid w:val="005E145C"/>
    <w:rsid w:val="005E15AD"/>
    <w:rsid w:val="005E1F6A"/>
    <w:rsid w:val="005E2F51"/>
    <w:rsid w:val="005E4417"/>
    <w:rsid w:val="005E5131"/>
    <w:rsid w:val="005E5E96"/>
    <w:rsid w:val="005E6008"/>
    <w:rsid w:val="005E657D"/>
    <w:rsid w:val="005E683C"/>
    <w:rsid w:val="005E72E4"/>
    <w:rsid w:val="005E7F5F"/>
    <w:rsid w:val="005F0093"/>
    <w:rsid w:val="005F05E7"/>
    <w:rsid w:val="005F0D34"/>
    <w:rsid w:val="005F0FA5"/>
    <w:rsid w:val="005F1CEA"/>
    <w:rsid w:val="005F21BB"/>
    <w:rsid w:val="005F26CD"/>
    <w:rsid w:val="005F2723"/>
    <w:rsid w:val="005F2C2B"/>
    <w:rsid w:val="005F2F09"/>
    <w:rsid w:val="005F3C3F"/>
    <w:rsid w:val="005F3D17"/>
    <w:rsid w:val="005F4357"/>
    <w:rsid w:val="005F4CEB"/>
    <w:rsid w:val="005F5B94"/>
    <w:rsid w:val="005F6EE5"/>
    <w:rsid w:val="005F701C"/>
    <w:rsid w:val="005F7450"/>
    <w:rsid w:val="005F7738"/>
    <w:rsid w:val="005F7A2E"/>
    <w:rsid w:val="005F7A68"/>
    <w:rsid w:val="005F7D71"/>
    <w:rsid w:val="006001A9"/>
    <w:rsid w:val="0060025B"/>
    <w:rsid w:val="00600518"/>
    <w:rsid w:val="006008FC"/>
    <w:rsid w:val="00600C9E"/>
    <w:rsid w:val="00601014"/>
    <w:rsid w:val="00601187"/>
    <w:rsid w:val="00601F64"/>
    <w:rsid w:val="00602535"/>
    <w:rsid w:val="0060353C"/>
    <w:rsid w:val="00604E8A"/>
    <w:rsid w:val="00606579"/>
    <w:rsid w:val="006069CE"/>
    <w:rsid w:val="00606CA7"/>
    <w:rsid w:val="0060725B"/>
    <w:rsid w:val="00610485"/>
    <w:rsid w:val="00610E4E"/>
    <w:rsid w:val="00611092"/>
    <w:rsid w:val="006122E3"/>
    <w:rsid w:val="006122FD"/>
    <w:rsid w:val="00612DB8"/>
    <w:rsid w:val="00612E31"/>
    <w:rsid w:val="00613FD7"/>
    <w:rsid w:val="00615034"/>
    <w:rsid w:val="00615299"/>
    <w:rsid w:val="00615366"/>
    <w:rsid w:val="006153DE"/>
    <w:rsid w:val="0061554A"/>
    <w:rsid w:val="00615A1C"/>
    <w:rsid w:val="006167F2"/>
    <w:rsid w:val="006173C4"/>
    <w:rsid w:val="006176F4"/>
    <w:rsid w:val="00617705"/>
    <w:rsid w:val="00620537"/>
    <w:rsid w:val="00620578"/>
    <w:rsid w:val="00620592"/>
    <w:rsid w:val="00621589"/>
    <w:rsid w:val="00621DBD"/>
    <w:rsid w:val="006222A8"/>
    <w:rsid w:val="00623DA9"/>
    <w:rsid w:val="00624482"/>
    <w:rsid w:val="006246F3"/>
    <w:rsid w:val="0062534F"/>
    <w:rsid w:val="006269BB"/>
    <w:rsid w:val="00626A8C"/>
    <w:rsid w:val="006278AA"/>
    <w:rsid w:val="00627A06"/>
    <w:rsid w:val="00627BB5"/>
    <w:rsid w:val="0063062B"/>
    <w:rsid w:val="00631199"/>
    <w:rsid w:val="006315B5"/>
    <w:rsid w:val="0063211C"/>
    <w:rsid w:val="00632958"/>
    <w:rsid w:val="00633849"/>
    <w:rsid w:val="00635B1C"/>
    <w:rsid w:val="00635DD6"/>
    <w:rsid w:val="00636223"/>
    <w:rsid w:val="00636741"/>
    <w:rsid w:val="0063695B"/>
    <w:rsid w:val="00637E4D"/>
    <w:rsid w:val="00640AB6"/>
    <w:rsid w:val="00640C96"/>
    <w:rsid w:val="0064119A"/>
    <w:rsid w:val="006415D4"/>
    <w:rsid w:val="00642376"/>
    <w:rsid w:val="006439EB"/>
    <w:rsid w:val="00644413"/>
    <w:rsid w:val="006447A2"/>
    <w:rsid w:val="00644B04"/>
    <w:rsid w:val="006458B2"/>
    <w:rsid w:val="0064597D"/>
    <w:rsid w:val="00645D0B"/>
    <w:rsid w:val="00646AFA"/>
    <w:rsid w:val="00646CAD"/>
    <w:rsid w:val="0064713C"/>
    <w:rsid w:val="00647CE6"/>
    <w:rsid w:val="0065001F"/>
    <w:rsid w:val="00650296"/>
    <w:rsid w:val="0065075F"/>
    <w:rsid w:val="0065087D"/>
    <w:rsid w:val="00650C9B"/>
    <w:rsid w:val="00650F1D"/>
    <w:rsid w:val="006513FA"/>
    <w:rsid w:val="006519C7"/>
    <w:rsid w:val="006521B4"/>
    <w:rsid w:val="0065288D"/>
    <w:rsid w:val="0065324C"/>
    <w:rsid w:val="006542AA"/>
    <w:rsid w:val="00654542"/>
    <w:rsid w:val="00654CAE"/>
    <w:rsid w:val="00654F31"/>
    <w:rsid w:val="0065526D"/>
    <w:rsid w:val="00655331"/>
    <w:rsid w:val="006553F2"/>
    <w:rsid w:val="00655441"/>
    <w:rsid w:val="00655CF0"/>
    <w:rsid w:val="0065651B"/>
    <w:rsid w:val="006566DB"/>
    <w:rsid w:val="006566FC"/>
    <w:rsid w:val="00657237"/>
    <w:rsid w:val="00657B27"/>
    <w:rsid w:val="006605F8"/>
    <w:rsid w:val="0066078B"/>
    <w:rsid w:val="00663388"/>
    <w:rsid w:val="006643FE"/>
    <w:rsid w:val="006652A3"/>
    <w:rsid w:val="006663F1"/>
    <w:rsid w:val="00666AD7"/>
    <w:rsid w:val="006675A1"/>
    <w:rsid w:val="006708C5"/>
    <w:rsid w:val="00671531"/>
    <w:rsid w:val="006722D2"/>
    <w:rsid w:val="00672B4B"/>
    <w:rsid w:val="006738E5"/>
    <w:rsid w:val="00673C70"/>
    <w:rsid w:val="00675312"/>
    <w:rsid w:val="00675843"/>
    <w:rsid w:val="00675C20"/>
    <w:rsid w:val="006760EB"/>
    <w:rsid w:val="0067629D"/>
    <w:rsid w:val="00676E48"/>
    <w:rsid w:val="00677856"/>
    <w:rsid w:val="0068070B"/>
    <w:rsid w:val="0068077F"/>
    <w:rsid w:val="006807D2"/>
    <w:rsid w:val="00680BC2"/>
    <w:rsid w:val="006813DD"/>
    <w:rsid w:val="00681CDF"/>
    <w:rsid w:val="0068216D"/>
    <w:rsid w:val="00682B9A"/>
    <w:rsid w:val="00682F3B"/>
    <w:rsid w:val="00683D4A"/>
    <w:rsid w:val="00683F78"/>
    <w:rsid w:val="0068452A"/>
    <w:rsid w:val="0068453F"/>
    <w:rsid w:val="00684A7C"/>
    <w:rsid w:val="0068534D"/>
    <w:rsid w:val="00685A8F"/>
    <w:rsid w:val="00685D57"/>
    <w:rsid w:val="00686669"/>
    <w:rsid w:val="0068682C"/>
    <w:rsid w:val="00686B4C"/>
    <w:rsid w:val="00686D0B"/>
    <w:rsid w:val="00686D30"/>
    <w:rsid w:val="00687033"/>
    <w:rsid w:val="0068709B"/>
    <w:rsid w:val="00687187"/>
    <w:rsid w:val="00687677"/>
    <w:rsid w:val="00687CB5"/>
    <w:rsid w:val="006901D9"/>
    <w:rsid w:val="00691227"/>
    <w:rsid w:val="0069186F"/>
    <w:rsid w:val="00691F27"/>
    <w:rsid w:val="00692390"/>
    <w:rsid w:val="00692B55"/>
    <w:rsid w:val="00692F54"/>
    <w:rsid w:val="00692F7B"/>
    <w:rsid w:val="006942AD"/>
    <w:rsid w:val="006945B0"/>
    <w:rsid w:val="0069577C"/>
    <w:rsid w:val="00695D29"/>
    <w:rsid w:val="00695F32"/>
    <w:rsid w:val="006970DF"/>
    <w:rsid w:val="006971B3"/>
    <w:rsid w:val="00697851"/>
    <w:rsid w:val="00697AFC"/>
    <w:rsid w:val="006A06B5"/>
    <w:rsid w:val="006A0D4F"/>
    <w:rsid w:val="006A0DA9"/>
    <w:rsid w:val="006A0F0E"/>
    <w:rsid w:val="006A16C9"/>
    <w:rsid w:val="006A2071"/>
    <w:rsid w:val="006A2623"/>
    <w:rsid w:val="006A2CBC"/>
    <w:rsid w:val="006A3D8C"/>
    <w:rsid w:val="006A46D0"/>
    <w:rsid w:val="006A4E19"/>
    <w:rsid w:val="006A5566"/>
    <w:rsid w:val="006A5947"/>
    <w:rsid w:val="006A5A9C"/>
    <w:rsid w:val="006A6DAF"/>
    <w:rsid w:val="006A6EA9"/>
    <w:rsid w:val="006A7634"/>
    <w:rsid w:val="006A7D01"/>
    <w:rsid w:val="006B0209"/>
    <w:rsid w:val="006B0EE4"/>
    <w:rsid w:val="006B121F"/>
    <w:rsid w:val="006B1225"/>
    <w:rsid w:val="006B1252"/>
    <w:rsid w:val="006B1A2F"/>
    <w:rsid w:val="006B28DB"/>
    <w:rsid w:val="006B3FDD"/>
    <w:rsid w:val="006B49A0"/>
    <w:rsid w:val="006B4E8A"/>
    <w:rsid w:val="006B513B"/>
    <w:rsid w:val="006B513F"/>
    <w:rsid w:val="006B744B"/>
    <w:rsid w:val="006B77A0"/>
    <w:rsid w:val="006B7F9A"/>
    <w:rsid w:val="006B7FF3"/>
    <w:rsid w:val="006C0EBF"/>
    <w:rsid w:val="006C1386"/>
    <w:rsid w:val="006C1A5B"/>
    <w:rsid w:val="006C20A7"/>
    <w:rsid w:val="006C329C"/>
    <w:rsid w:val="006C3349"/>
    <w:rsid w:val="006C3F8F"/>
    <w:rsid w:val="006C49E0"/>
    <w:rsid w:val="006C4CB1"/>
    <w:rsid w:val="006C4E95"/>
    <w:rsid w:val="006C513A"/>
    <w:rsid w:val="006C5741"/>
    <w:rsid w:val="006C5CE3"/>
    <w:rsid w:val="006C610A"/>
    <w:rsid w:val="006C6438"/>
    <w:rsid w:val="006C6EDB"/>
    <w:rsid w:val="006C7020"/>
    <w:rsid w:val="006C7182"/>
    <w:rsid w:val="006C7CB3"/>
    <w:rsid w:val="006D10A7"/>
    <w:rsid w:val="006D1430"/>
    <w:rsid w:val="006D2389"/>
    <w:rsid w:val="006D25A1"/>
    <w:rsid w:val="006D36C4"/>
    <w:rsid w:val="006D3DF8"/>
    <w:rsid w:val="006D41D9"/>
    <w:rsid w:val="006D457D"/>
    <w:rsid w:val="006D59AE"/>
    <w:rsid w:val="006D671A"/>
    <w:rsid w:val="006D6F54"/>
    <w:rsid w:val="006D6FEC"/>
    <w:rsid w:val="006E2030"/>
    <w:rsid w:val="006E21D7"/>
    <w:rsid w:val="006E3416"/>
    <w:rsid w:val="006E35EF"/>
    <w:rsid w:val="006E383A"/>
    <w:rsid w:val="006E3FB9"/>
    <w:rsid w:val="006E3FBC"/>
    <w:rsid w:val="006E44A1"/>
    <w:rsid w:val="006E539C"/>
    <w:rsid w:val="006E6A09"/>
    <w:rsid w:val="006E71AF"/>
    <w:rsid w:val="006F00B7"/>
    <w:rsid w:val="006F131B"/>
    <w:rsid w:val="006F1508"/>
    <w:rsid w:val="006F1B7C"/>
    <w:rsid w:val="006F206F"/>
    <w:rsid w:val="006F2E00"/>
    <w:rsid w:val="006F3707"/>
    <w:rsid w:val="006F39C5"/>
    <w:rsid w:val="006F3F4A"/>
    <w:rsid w:val="006F41D2"/>
    <w:rsid w:val="006F421C"/>
    <w:rsid w:val="006F4B37"/>
    <w:rsid w:val="006F5234"/>
    <w:rsid w:val="006F58A3"/>
    <w:rsid w:val="006F5CA0"/>
    <w:rsid w:val="006F5EC4"/>
    <w:rsid w:val="006F77FA"/>
    <w:rsid w:val="00700297"/>
    <w:rsid w:val="007009FF"/>
    <w:rsid w:val="007021A9"/>
    <w:rsid w:val="00702C3C"/>
    <w:rsid w:val="00703B20"/>
    <w:rsid w:val="0070505D"/>
    <w:rsid w:val="0070572E"/>
    <w:rsid w:val="00706792"/>
    <w:rsid w:val="00706F9F"/>
    <w:rsid w:val="0070720A"/>
    <w:rsid w:val="00707770"/>
    <w:rsid w:val="0070789F"/>
    <w:rsid w:val="00707A34"/>
    <w:rsid w:val="00710191"/>
    <w:rsid w:val="007102DD"/>
    <w:rsid w:val="0071078D"/>
    <w:rsid w:val="00711654"/>
    <w:rsid w:val="007117AD"/>
    <w:rsid w:val="00711A2E"/>
    <w:rsid w:val="00711B44"/>
    <w:rsid w:val="00711C02"/>
    <w:rsid w:val="00712AC2"/>
    <w:rsid w:val="00712C2E"/>
    <w:rsid w:val="00713109"/>
    <w:rsid w:val="0071513F"/>
    <w:rsid w:val="00715F4C"/>
    <w:rsid w:val="00716381"/>
    <w:rsid w:val="007170A8"/>
    <w:rsid w:val="00717476"/>
    <w:rsid w:val="0071788B"/>
    <w:rsid w:val="00720595"/>
    <w:rsid w:val="007214DC"/>
    <w:rsid w:val="00721C3F"/>
    <w:rsid w:val="00722296"/>
    <w:rsid w:val="007229C3"/>
    <w:rsid w:val="00724856"/>
    <w:rsid w:val="00725231"/>
    <w:rsid w:val="0072584C"/>
    <w:rsid w:val="00726970"/>
    <w:rsid w:val="00727050"/>
    <w:rsid w:val="007271B9"/>
    <w:rsid w:val="00727646"/>
    <w:rsid w:val="0072781A"/>
    <w:rsid w:val="00730B41"/>
    <w:rsid w:val="007314C8"/>
    <w:rsid w:val="007322C9"/>
    <w:rsid w:val="00732911"/>
    <w:rsid w:val="00733B12"/>
    <w:rsid w:val="00733E69"/>
    <w:rsid w:val="0073435F"/>
    <w:rsid w:val="007344AD"/>
    <w:rsid w:val="00735115"/>
    <w:rsid w:val="0073634D"/>
    <w:rsid w:val="007363B4"/>
    <w:rsid w:val="00736659"/>
    <w:rsid w:val="0073715E"/>
    <w:rsid w:val="00737287"/>
    <w:rsid w:val="00737C22"/>
    <w:rsid w:val="00737CF2"/>
    <w:rsid w:val="00737FDC"/>
    <w:rsid w:val="0074067E"/>
    <w:rsid w:val="00741444"/>
    <w:rsid w:val="007418A1"/>
    <w:rsid w:val="0074232F"/>
    <w:rsid w:val="00742A67"/>
    <w:rsid w:val="0074371E"/>
    <w:rsid w:val="00743EB0"/>
    <w:rsid w:val="007443D1"/>
    <w:rsid w:val="0074482F"/>
    <w:rsid w:val="00744AF2"/>
    <w:rsid w:val="00745228"/>
    <w:rsid w:val="007466AE"/>
    <w:rsid w:val="00746976"/>
    <w:rsid w:val="00746C47"/>
    <w:rsid w:val="007529C5"/>
    <w:rsid w:val="00752EF3"/>
    <w:rsid w:val="00753F7F"/>
    <w:rsid w:val="0075441E"/>
    <w:rsid w:val="0075475F"/>
    <w:rsid w:val="00754AC4"/>
    <w:rsid w:val="00755228"/>
    <w:rsid w:val="00755627"/>
    <w:rsid w:val="00755905"/>
    <w:rsid w:val="00755D8C"/>
    <w:rsid w:val="00755EDA"/>
    <w:rsid w:val="00757923"/>
    <w:rsid w:val="007579F2"/>
    <w:rsid w:val="00760546"/>
    <w:rsid w:val="00761046"/>
    <w:rsid w:val="007610A9"/>
    <w:rsid w:val="00761B1A"/>
    <w:rsid w:val="00762730"/>
    <w:rsid w:val="00763CEB"/>
    <w:rsid w:val="00764233"/>
    <w:rsid w:val="00764735"/>
    <w:rsid w:val="007648A3"/>
    <w:rsid w:val="007664C5"/>
    <w:rsid w:val="00766C18"/>
    <w:rsid w:val="00767538"/>
    <w:rsid w:val="007679D4"/>
    <w:rsid w:val="00771197"/>
    <w:rsid w:val="00771F19"/>
    <w:rsid w:val="00772ECB"/>
    <w:rsid w:val="00773233"/>
    <w:rsid w:val="007739EC"/>
    <w:rsid w:val="00774656"/>
    <w:rsid w:val="00774D20"/>
    <w:rsid w:val="0077569B"/>
    <w:rsid w:val="00775FA5"/>
    <w:rsid w:val="007765CC"/>
    <w:rsid w:val="00776D4B"/>
    <w:rsid w:val="00777165"/>
    <w:rsid w:val="00777377"/>
    <w:rsid w:val="00777A20"/>
    <w:rsid w:val="00780FE1"/>
    <w:rsid w:val="007821F7"/>
    <w:rsid w:val="0078227E"/>
    <w:rsid w:val="00782625"/>
    <w:rsid w:val="00782894"/>
    <w:rsid w:val="007831C3"/>
    <w:rsid w:val="0078417E"/>
    <w:rsid w:val="00784BBF"/>
    <w:rsid w:val="00784DEB"/>
    <w:rsid w:val="007859B8"/>
    <w:rsid w:val="00787B71"/>
    <w:rsid w:val="00787D7C"/>
    <w:rsid w:val="007908E3"/>
    <w:rsid w:val="00790ACD"/>
    <w:rsid w:val="007912D3"/>
    <w:rsid w:val="007915B1"/>
    <w:rsid w:val="00791D69"/>
    <w:rsid w:val="00792E23"/>
    <w:rsid w:val="00793CCB"/>
    <w:rsid w:val="0079457B"/>
    <w:rsid w:val="00794E62"/>
    <w:rsid w:val="00795EF5"/>
    <w:rsid w:val="007963B5"/>
    <w:rsid w:val="00797916"/>
    <w:rsid w:val="00797981"/>
    <w:rsid w:val="00797E92"/>
    <w:rsid w:val="007A052A"/>
    <w:rsid w:val="007A08BB"/>
    <w:rsid w:val="007A0A71"/>
    <w:rsid w:val="007A0D0B"/>
    <w:rsid w:val="007A10F4"/>
    <w:rsid w:val="007A21A0"/>
    <w:rsid w:val="007A2356"/>
    <w:rsid w:val="007A29FF"/>
    <w:rsid w:val="007A2DBB"/>
    <w:rsid w:val="007A4530"/>
    <w:rsid w:val="007A4B8D"/>
    <w:rsid w:val="007A51AD"/>
    <w:rsid w:val="007A5A71"/>
    <w:rsid w:val="007A5DAF"/>
    <w:rsid w:val="007B01D0"/>
    <w:rsid w:val="007B0B89"/>
    <w:rsid w:val="007B20C9"/>
    <w:rsid w:val="007B2AD4"/>
    <w:rsid w:val="007B2B8C"/>
    <w:rsid w:val="007B36CD"/>
    <w:rsid w:val="007B3EF6"/>
    <w:rsid w:val="007B4B77"/>
    <w:rsid w:val="007B4DF7"/>
    <w:rsid w:val="007B5B19"/>
    <w:rsid w:val="007B5E07"/>
    <w:rsid w:val="007B644A"/>
    <w:rsid w:val="007B66E6"/>
    <w:rsid w:val="007B6B11"/>
    <w:rsid w:val="007B7753"/>
    <w:rsid w:val="007B78D6"/>
    <w:rsid w:val="007C008A"/>
    <w:rsid w:val="007C045A"/>
    <w:rsid w:val="007C0719"/>
    <w:rsid w:val="007C0AD5"/>
    <w:rsid w:val="007C1252"/>
    <w:rsid w:val="007C3835"/>
    <w:rsid w:val="007C5F01"/>
    <w:rsid w:val="007C6C11"/>
    <w:rsid w:val="007C6F6E"/>
    <w:rsid w:val="007C7834"/>
    <w:rsid w:val="007D044F"/>
    <w:rsid w:val="007D115C"/>
    <w:rsid w:val="007D293A"/>
    <w:rsid w:val="007D2CDA"/>
    <w:rsid w:val="007D2DE9"/>
    <w:rsid w:val="007D31DB"/>
    <w:rsid w:val="007D33F4"/>
    <w:rsid w:val="007D3E69"/>
    <w:rsid w:val="007D3FC8"/>
    <w:rsid w:val="007D4DF7"/>
    <w:rsid w:val="007D4E3D"/>
    <w:rsid w:val="007D4EFB"/>
    <w:rsid w:val="007D5065"/>
    <w:rsid w:val="007D672B"/>
    <w:rsid w:val="007D6846"/>
    <w:rsid w:val="007D6A24"/>
    <w:rsid w:val="007D7BDF"/>
    <w:rsid w:val="007D7CE7"/>
    <w:rsid w:val="007E0896"/>
    <w:rsid w:val="007E0E73"/>
    <w:rsid w:val="007E13C0"/>
    <w:rsid w:val="007E3FC8"/>
    <w:rsid w:val="007E4521"/>
    <w:rsid w:val="007E4D0F"/>
    <w:rsid w:val="007E4DDD"/>
    <w:rsid w:val="007E5037"/>
    <w:rsid w:val="007E509E"/>
    <w:rsid w:val="007E587E"/>
    <w:rsid w:val="007E6059"/>
    <w:rsid w:val="007E62BD"/>
    <w:rsid w:val="007E77E0"/>
    <w:rsid w:val="007E7B96"/>
    <w:rsid w:val="007F00F6"/>
    <w:rsid w:val="007F0156"/>
    <w:rsid w:val="007F0BF9"/>
    <w:rsid w:val="007F1015"/>
    <w:rsid w:val="007F173D"/>
    <w:rsid w:val="007F1CDC"/>
    <w:rsid w:val="007F2A57"/>
    <w:rsid w:val="007F2B18"/>
    <w:rsid w:val="007F2B63"/>
    <w:rsid w:val="007F2BE6"/>
    <w:rsid w:val="007F3290"/>
    <w:rsid w:val="007F3912"/>
    <w:rsid w:val="007F47E1"/>
    <w:rsid w:val="007F47F3"/>
    <w:rsid w:val="007F57B6"/>
    <w:rsid w:val="007F60F5"/>
    <w:rsid w:val="007F6208"/>
    <w:rsid w:val="007F668C"/>
    <w:rsid w:val="007F7423"/>
    <w:rsid w:val="007F74E3"/>
    <w:rsid w:val="007F760C"/>
    <w:rsid w:val="007F7E47"/>
    <w:rsid w:val="008004C0"/>
    <w:rsid w:val="008006E6"/>
    <w:rsid w:val="00800CAB"/>
    <w:rsid w:val="00800EC0"/>
    <w:rsid w:val="008016E0"/>
    <w:rsid w:val="00801D4B"/>
    <w:rsid w:val="0080238D"/>
    <w:rsid w:val="00802FCC"/>
    <w:rsid w:val="008030E1"/>
    <w:rsid w:val="00803615"/>
    <w:rsid w:val="00803B11"/>
    <w:rsid w:val="0080409A"/>
    <w:rsid w:val="0080468B"/>
    <w:rsid w:val="0080493B"/>
    <w:rsid w:val="008049F6"/>
    <w:rsid w:val="00804CC0"/>
    <w:rsid w:val="00804F06"/>
    <w:rsid w:val="00804FF6"/>
    <w:rsid w:val="00805355"/>
    <w:rsid w:val="008062C8"/>
    <w:rsid w:val="00806A79"/>
    <w:rsid w:val="00807D04"/>
    <w:rsid w:val="00810030"/>
    <w:rsid w:val="008105C5"/>
    <w:rsid w:val="00810BE9"/>
    <w:rsid w:val="00810E05"/>
    <w:rsid w:val="00810E93"/>
    <w:rsid w:val="0081142B"/>
    <w:rsid w:val="00811C3B"/>
    <w:rsid w:val="00811CDA"/>
    <w:rsid w:val="00812000"/>
    <w:rsid w:val="008128FF"/>
    <w:rsid w:val="00812C54"/>
    <w:rsid w:val="008130A1"/>
    <w:rsid w:val="00813115"/>
    <w:rsid w:val="0081318A"/>
    <w:rsid w:val="00814026"/>
    <w:rsid w:val="00814656"/>
    <w:rsid w:val="0081485F"/>
    <w:rsid w:val="00814CCE"/>
    <w:rsid w:val="00814D9F"/>
    <w:rsid w:val="008156B4"/>
    <w:rsid w:val="00815710"/>
    <w:rsid w:val="008157A9"/>
    <w:rsid w:val="008158E0"/>
    <w:rsid w:val="00815F28"/>
    <w:rsid w:val="00816117"/>
    <w:rsid w:val="0081622E"/>
    <w:rsid w:val="00816572"/>
    <w:rsid w:val="00816716"/>
    <w:rsid w:val="00816FB2"/>
    <w:rsid w:val="008172BE"/>
    <w:rsid w:val="008174E9"/>
    <w:rsid w:val="00817B62"/>
    <w:rsid w:val="00820670"/>
    <w:rsid w:val="00820697"/>
    <w:rsid w:val="0082157E"/>
    <w:rsid w:val="00821AB9"/>
    <w:rsid w:val="00821B27"/>
    <w:rsid w:val="00821D84"/>
    <w:rsid w:val="00822049"/>
    <w:rsid w:val="008221CA"/>
    <w:rsid w:val="0082333A"/>
    <w:rsid w:val="0082380B"/>
    <w:rsid w:val="008241D4"/>
    <w:rsid w:val="008241FA"/>
    <w:rsid w:val="0082467C"/>
    <w:rsid w:val="0082559A"/>
    <w:rsid w:val="00826264"/>
    <w:rsid w:val="0082753A"/>
    <w:rsid w:val="008301A8"/>
    <w:rsid w:val="00830D66"/>
    <w:rsid w:val="00831A76"/>
    <w:rsid w:val="00833D76"/>
    <w:rsid w:val="00834736"/>
    <w:rsid w:val="008349A5"/>
    <w:rsid w:val="00834ABD"/>
    <w:rsid w:val="008361F2"/>
    <w:rsid w:val="0083649A"/>
    <w:rsid w:val="008411A7"/>
    <w:rsid w:val="00842411"/>
    <w:rsid w:val="0084329A"/>
    <w:rsid w:val="00843A0A"/>
    <w:rsid w:val="00844007"/>
    <w:rsid w:val="00844393"/>
    <w:rsid w:val="008447EB"/>
    <w:rsid w:val="008450B1"/>
    <w:rsid w:val="0084520F"/>
    <w:rsid w:val="0084530A"/>
    <w:rsid w:val="008468AE"/>
    <w:rsid w:val="00847DB6"/>
    <w:rsid w:val="00847E80"/>
    <w:rsid w:val="00847F97"/>
    <w:rsid w:val="008502A3"/>
    <w:rsid w:val="00852748"/>
    <w:rsid w:val="0085274F"/>
    <w:rsid w:val="00852859"/>
    <w:rsid w:val="00852EDF"/>
    <w:rsid w:val="008536D1"/>
    <w:rsid w:val="00853BAA"/>
    <w:rsid w:val="008555AE"/>
    <w:rsid w:val="0085599F"/>
    <w:rsid w:val="0085668B"/>
    <w:rsid w:val="00857985"/>
    <w:rsid w:val="00862235"/>
    <w:rsid w:val="0086257F"/>
    <w:rsid w:val="008625FC"/>
    <w:rsid w:val="00862B94"/>
    <w:rsid w:val="00862CA4"/>
    <w:rsid w:val="00864FAF"/>
    <w:rsid w:val="00865074"/>
    <w:rsid w:val="00865A8F"/>
    <w:rsid w:val="00866F3D"/>
    <w:rsid w:val="00867985"/>
    <w:rsid w:val="00867D45"/>
    <w:rsid w:val="00870198"/>
    <w:rsid w:val="0087066E"/>
    <w:rsid w:val="00870C04"/>
    <w:rsid w:val="00870FFA"/>
    <w:rsid w:val="008714AC"/>
    <w:rsid w:val="008723D4"/>
    <w:rsid w:val="00872A6B"/>
    <w:rsid w:val="00872F92"/>
    <w:rsid w:val="00873D55"/>
    <w:rsid w:val="0087444A"/>
    <w:rsid w:val="00874B96"/>
    <w:rsid w:val="00875081"/>
    <w:rsid w:val="00875861"/>
    <w:rsid w:val="008758EA"/>
    <w:rsid w:val="00875AF1"/>
    <w:rsid w:val="00875DB4"/>
    <w:rsid w:val="00877056"/>
    <w:rsid w:val="0087737D"/>
    <w:rsid w:val="00877A1B"/>
    <w:rsid w:val="008810F0"/>
    <w:rsid w:val="00881221"/>
    <w:rsid w:val="00881785"/>
    <w:rsid w:val="00881FA0"/>
    <w:rsid w:val="008823D5"/>
    <w:rsid w:val="008828AC"/>
    <w:rsid w:val="0088337E"/>
    <w:rsid w:val="00883CF3"/>
    <w:rsid w:val="0088433E"/>
    <w:rsid w:val="00884A24"/>
    <w:rsid w:val="008862E0"/>
    <w:rsid w:val="00886595"/>
    <w:rsid w:val="008867B6"/>
    <w:rsid w:val="00887132"/>
    <w:rsid w:val="00887227"/>
    <w:rsid w:val="00887346"/>
    <w:rsid w:val="0088759F"/>
    <w:rsid w:val="008879B5"/>
    <w:rsid w:val="00891BE9"/>
    <w:rsid w:val="00891F9C"/>
    <w:rsid w:val="0089215E"/>
    <w:rsid w:val="00892735"/>
    <w:rsid w:val="008937F0"/>
    <w:rsid w:val="008942B4"/>
    <w:rsid w:val="00894537"/>
    <w:rsid w:val="00895CE2"/>
    <w:rsid w:val="00897150"/>
    <w:rsid w:val="008978DD"/>
    <w:rsid w:val="008A014A"/>
    <w:rsid w:val="008A05DF"/>
    <w:rsid w:val="008A0620"/>
    <w:rsid w:val="008A07A3"/>
    <w:rsid w:val="008A0F4C"/>
    <w:rsid w:val="008A186B"/>
    <w:rsid w:val="008A1C81"/>
    <w:rsid w:val="008A25AB"/>
    <w:rsid w:val="008A275A"/>
    <w:rsid w:val="008A2935"/>
    <w:rsid w:val="008A3111"/>
    <w:rsid w:val="008A35C9"/>
    <w:rsid w:val="008A3768"/>
    <w:rsid w:val="008A390F"/>
    <w:rsid w:val="008A404D"/>
    <w:rsid w:val="008A4DC8"/>
    <w:rsid w:val="008A5029"/>
    <w:rsid w:val="008A5DA5"/>
    <w:rsid w:val="008A75B8"/>
    <w:rsid w:val="008A7C87"/>
    <w:rsid w:val="008A7DB4"/>
    <w:rsid w:val="008B0114"/>
    <w:rsid w:val="008B015C"/>
    <w:rsid w:val="008B0F00"/>
    <w:rsid w:val="008B228A"/>
    <w:rsid w:val="008B2545"/>
    <w:rsid w:val="008B3015"/>
    <w:rsid w:val="008B30E5"/>
    <w:rsid w:val="008B39ED"/>
    <w:rsid w:val="008B3D64"/>
    <w:rsid w:val="008B6105"/>
    <w:rsid w:val="008B6AAE"/>
    <w:rsid w:val="008B7062"/>
    <w:rsid w:val="008B726E"/>
    <w:rsid w:val="008C0357"/>
    <w:rsid w:val="008C0F70"/>
    <w:rsid w:val="008C18CD"/>
    <w:rsid w:val="008C1D65"/>
    <w:rsid w:val="008C1DAC"/>
    <w:rsid w:val="008C1F66"/>
    <w:rsid w:val="008C36D1"/>
    <w:rsid w:val="008C3B8B"/>
    <w:rsid w:val="008C3EA8"/>
    <w:rsid w:val="008C60A8"/>
    <w:rsid w:val="008C6440"/>
    <w:rsid w:val="008C65B1"/>
    <w:rsid w:val="008C66D6"/>
    <w:rsid w:val="008C7341"/>
    <w:rsid w:val="008C75D3"/>
    <w:rsid w:val="008C78BF"/>
    <w:rsid w:val="008D1A37"/>
    <w:rsid w:val="008D24F5"/>
    <w:rsid w:val="008D27EB"/>
    <w:rsid w:val="008D27F8"/>
    <w:rsid w:val="008D2855"/>
    <w:rsid w:val="008D2A11"/>
    <w:rsid w:val="008D46FD"/>
    <w:rsid w:val="008D4AD9"/>
    <w:rsid w:val="008D54EE"/>
    <w:rsid w:val="008D5A10"/>
    <w:rsid w:val="008D5ACE"/>
    <w:rsid w:val="008D5BF4"/>
    <w:rsid w:val="008D6DE0"/>
    <w:rsid w:val="008D79F4"/>
    <w:rsid w:val="008D7C43"/>
    <w:rsid w:val="008D7D4E"/>
    <w:rsid w:val="008E01A6"/>
    <w:rsid w:val="008E0625"/>
    <w:rsid w:val="008E1148"/>
    <w:rsid w:val="008E1C5F"/>
    <w:rsid w:val="008E2B38"/>
    <w:rsid w:val="008E3851"/>
    <w:rsid w:val="008E39BC"/>
    <w:rsid w:val="008E3B76"/>
    <w:rsid w:val="008E41AF"/>
    <w:rsid w:val="008E4622"/>
    <w:rsid w:val="008E479C"/>
    <w:rsid w:val="008E4A48"/>
    <w:rsid w:val="008E5430"/>
    <w:rsid w:val="008E5C45"/>
    <w:rsid w:val="008E5E04"/>
    <w:rsid w:val="008E6535"/>
    <w:rsid w:val="008E6AB8"/>
    <w:rsid w:val="008E6E46"/>
    <w:rsid w:val="008F126A"/>
    <w:rsid w:val="008F1333"/>
    <w:rsid w:val="008F16C4"/>
    <w:rsid w:val="008F23E5"/>
    <w:rsid w:val="008F2637"/>
    <w:rsid w:val="008F2724"/>
    <w:rsid w:val="008F3762"/>
    <w:rsid w:val="008F3932"/>
    <w:rsid w:val="008F3976"/>
    <w:rsid w:val="008F40F6"/>
    <w:rsid w:val="008F4325"/>
    <w:rsid w:val="008F478E"/>
    <w:rsid w:val="008F5E10"/>
    <w:rsid w:val="008F5FFE"/>
    <w:rsid w:val="008F606A"/>
    <w:rsid w:val="008F6185"/>
    <w:rsid w:val="008F644D"/>
    <w:rsid w:val="008F713B"/>
    <w:rsid w:val="008F7548"/>
    <w:rsid w:val="008F79B5"/>
    <w:rsid w:val="008F7AC1"/>
    <w:rsid w:val="0090008E"/>
    <w:rsid w:val="00900FF5"/>
    <w:rsid w:val="0090193E"/>
    <w:rsid w:val="00901F89"/>
    <w:rsid w:val="0090230F"/>
    <w:rsid w:val="0090279A"/>
    <w:rsid w:val="009027D1"/>
    <w:rsid w:val="00902DBB"/>
    <w:rsid w:val="009037EA"/>
    <w:rsid w:val="00903FC4"/>
    <w:rsid w:val="00904017"/>
    <w:rsid w:val="009042AB"/>
    <w:rsid w:val="0090434D"/>
    <w:rsid w:val="009043F9"/>
    <w:rsid w:val="00904797"/>
    <w:rsid w:val="009048C9"/>
    <w:rsid w:val="009079E4"/>
    <w:rsid w:val="00910436"/>
    <w:rsid w:val="00910AC9"/>
    <w:rsid w:val="00910E7D"/>
    <w:rsid w:val="009112A9"/>
    <w:rsid w:val="00912448"/>
    <w:rsid w:val="00912C64"/>
    <w:rsid w:val="00914332"/>
    <w:rsid w:val="009148AD"/>
    <w:rsid w:val="00914949"/>
    <w:rsid w:val="00914B0D"/>
    <w:rsid w:val="00914FCB"/>
    <w:rsid w:val="009150AC"/>
    <w:rsid w:val="0091537C"/>
    <w:rsid w:val="00915941"/>
    <w:rsid w:val="0091669C"/>
    <w:rsid w:val="00916AA6"/>
    <w:rsid w:val="00917A30"/>
    <w:rsid w:val="0092090E"/>
    <w:rsid w:val="00920F70"/>
    <w:rsid w:val="00921700"/>
    <w:rsid w:val="00922024"/>
    <w:rsid w:val="009225E6"/>
    <w:rsid w:val="00922CDF"/>
    <w:rsid w:val="00923188"/>
    <w:rsid w:val="009239CD"/>
    <w:rsid w:val="00923F14"/>
    <w:rsid w:val="00923FA2"/>
    <w:rsid w:val="00924101"/>
    <w:rsid w:val="0092411F"/>
    <w:rsid w:val="009252B7"/>
    <w:rsid w:val="00925D2B"/>
    <w:rsid w:val="00925EEF"/>
    <w:rsid w:val="00926273"/>
    <w:rsid w:val="0092689A"/>
    <w:rsid w:val="00926A70"/>
    <w:rsid w:val="00926E6D"/>
    <w:rsid w:val="009278B5"/>
    <w:rsid w:val="009304B5"/>
    <w:rsid w:val="00931261"/>
    <w:rsid w:val="009312CF"/>
    <w:rsid w:val="0093131E"/>
    <w:rsid w:val="00932110"/>
    <w:rsid w:val="0093368B"/>
    <w:rsid w:val="00933A91"/>
    <w:rsid w:val="00934052"/>
    <w:rsid w:val="009341C8"/>
    <w:rsid w:val="00935E74"/>
    <w:rsid w:val="009362B0"/>
    <w:rsid w:val="009362E6"/>
    <w:rsid w:val="00936982"/>
    <w:rsid w:val="00937FE7"/>
    <w:rsid w:val="009410F3"/>
    <w:rsid w:val="009424C3"/>
    <w:rsid w:val="00942B17"/>
    <w:rsid w:val="00942F5F"/>
    <w:rsid w:val="0094317F"/>
    <w:rsid w:val="00943760"/>
    <w:rsid w:val="009437EC"/>
    <w:rsid w:val="00943D8E"/>
    <w:rsid w:val="0094403A"/>
    <w:rsid w:val="00944051"/>
    <w:rsid w:val="009440AE"/>
    <w:rsid w:val="009449B2"/>
    <w:rsid w:val="009453B1"/>
    <w:rsid w:val="00946839"/>
    <w:rsid w:val="00946EB1"/>
    <w:rsid w:val="00946F5D"/>
    <w:rsid w:val="009470A0"/>
    <w:rsid w:val="00947138"/>
    <w:rsid w:val="0094726C"/>
    <w:rsid w:val="00947A16"/>
    <w:rsid w:val="009507FE"/>
    <w:rsid w:val="00951604"/>
    <w:rsid w:val="00952016"/>
    <w:rsid w:val="0095227A"/>
    <w:rsid w:val="009525A8"/>
    <w:rsid w:val="00952BAB"/>
    <w:rsid w:val="009534E3"/>
    <w:rsid w:val="00953DC8"/>
    <w:rsid w:val="00953F5C"/>
    <w:rsid w:val="009543A0"/>
    <w:rsid w:val="0095554C"/>
    <w:rsid w:val="00955953"/>
    <w:rsid w:val="0095678C"/>
    <w:rsid w:val="00956ADE"/>
    <w:rsid w:val="00957349"/>
    <w:rsid w:val="0095749F"/>
    <w:rsid w:val="00957BA1"/>
    <w:rsid w:val="009604F1"/>
    <w:rsid w:val="0096066E"/>
    <w:rsid w:val="009613FD"/>
    <w:rsid w:val="009630E2"/>
    <w:rsid w:val="00963A3A"/>
    <w:rsid w:val="00963D6C"/>
    <w:rsid w:val="00964321"/>
    <w:rsid w:val="009643B6"/>
    <w:rsid w:val="00964948"/>
    <w:rsid w:val="00965034"/>
    <w:rsid w:val="00966856"/>
    <w:rsid w:val="00967990"/>
    <w:rsid w:val="00967B17"/>
    <w:rsid w:val="00970735"/>
    <w:rsid w:val="009711F6"/>
    <w:rsid w:val="009717D8"/>
    <w:rsid w:val="00972D96"/>
    <w:rsid w:val="009732D0"/>
    <w:rsid w:val="00973B89"/>
    <w:rsid w:val="00976060"/>
    <w:rsid w:val="00976216"/>
    <w:rsid w:val="0097622A"/>
    <w:rsid w:val="009768F0"/>
    <w:rsid w:val="009774FE"/>
    <w:rsid w:val="0097755C"/>
    <w:rsid w:val="00977BA9"/>
    <w:rsid w:val="0098064D"/>
    <w:rsid w:val="009812EE"/>
    <w:rsid w:val="00981C04"/>
    <w:rsid w:val="00981C93"/>
    <w:rsid w:val="009831B8"/>
    <w:rsid w:val="009838A5"/>
    <w:rsid w:val="00983E1D"/>
    <w:rsid w:val="00984812"/>
    <w:rsid w:val="00984935"/>
    <w:rsid w:val="00984B52"/>
    <w:rsid w:val="009852AE"/>
    <w:rsid w:val="0098599C"/>
    <w:rsid w:val="00985A21"/>
    <w:rsid w:val="0098685B"/>
    <w:rsid w:val="00986C94"/>
    <w:rsid w:val="00987BAB"/>
    <w:rsid w:val="00987CD0"/>
    <w:rsid w:val="00987FB4"/>
    <w:rsid w:val="009921C7"/>
    <w:rsid w:val="00992342"/>
    <w:rsid w:val="00992A29"/>
    <w:rsid w:val="00992AA5"/>
    <w:rsid w:val="00992F33"/>
    <w:rsid w:val="00993072"/>
    <w:rsid w:val="00993506"/>
    <w:rsid w:val="00993799"/>
    <w:rsid w:val="009945C4"/>
    <w:rsid w:val="009949F7"/>
    <w:rsid w:val="009961F3"/>
    <w:rsid w:val="00996383"/>
    <w:rsid w:val="00997651"/>
    <w:rsid w:val="00997DA9"/>
    <w:rsid w:val="009A0AC3"/>
    <w:rsid w:val="009A237A"/>
    <w:rsid w:val="009A242D"/>
    <w:rsid w:val="009A3142"/>
    <w:rsid w:val="009A32B3"/>
    <w:rsid w:val="009A333E"/>
    <w:rsid w:val="009A374D"/>
    <w:rsid w:val="009A45A4"/>
    <w:rsid w:val="009A4DFA"/>
    <w:rsid w:val="009A500A"/>
    <w:rsid w:val="009A613A"/>
    <w:rsid w:val="009A616B"/>
    <w:rsid w:val="009A62A9"/>
    <w:rsid w:val="009A6A27"/>
    <w:rsid w:val="009A7A8C"/>
    <w:rsid w:val="009A7E27"/>
    <w:rsid w:val="009A7E58"/>
    <w:rsid w:val="009B118C"/>
    <w:rsid w:val="009B1741"/>
    <w:rsid w:val="009B1C8A"/>
    <w:rsid w:val="009B28FD"/>
    <w:rsid w:val="009B34DD"/>
    <w:rsid w:val="009B417B"/>
    <w:rsid w:val="009B46CA"/>
    <w:rsid w:val="009B485D"/>
    <w:rsid w:val="009B4B1A"/>
    <w:rsid w:val="009B4BAB"/>
    <w:rsid w:val="009B51C2"/>
    <w:rsid w:val="009B62B9"/>
    <w:rsid w:val="009B6BEF"/>
    <w:rsid w:val="009B716E"/>
    <w:rsid w:val="009B727F"/>
    <w:rsid w:val="009B72E6"/>
    <w:rsid w:val="009C008F"/>
    <w:rsid w:val="009C0694"/>
    <w:rsid w:val="009C1C30"/>
    <w:rsid w:val="009C1C35"/>
    <w:rsid w:val="009C29B7"/>
    <w:rsid w:val="009C2DAA"/>
    <w:rsid w:val="009C4262"/>
    <w:rsid w:val="009C455B"/>
    <w:rsid w:val="009C45B7"/>
    <w:rsid w:val="009C4ED7"/>
    <w:rsid w:val="009C54B9"/>
    <w:rsid w:val="009C6A4E"/>
    <w:rsid w:val="009C6EF5"/>
    <w:rsid w:val="009C6F25"/>
    <w:rsid w:val="009D05F4"/>
    <w:rsid w:val="009D14B8"/>
    <w:rsid w:val="009D17A7"/>
    <w:rsid w:val="009D1E02"/>
    <w:rsid w:val="009D305D"/>
    <w:rsid w:val="009D3B01"/>
    <w:rsid w:val="009D3D45"/>
    <w:rsid w:val="009D3F0F"/>
    <w:rsid w:val="009D46C9"/>
    <w:rsid w:val="009D57C6"/>
    <w:rsid w:val="009D7037"/>
    <w:rsid w:val="009D7046"/>
    <w:rsid w:val="009D7C10"/>
    <w:rsid w:val="009D7FE9"/>
    <w:rsid w:val="009E0EA8"/>
    <w:rsid w:val="009E13B1"/>
    <w:rsid w:val="009E1672"/>
    <w:rsid w:val="009E1676"/>
    <w:rsid w:val="009E18F7"/>
    <w:rsid w:val="009E1F57"/>
    <w:rsid w:val="009E2085"/>
    <w:rsid w:val="009E20B9"/>
    <w:rsid w:val="009E26E8"/>
    <w:rsid w:val="009E2755"/>
    <w:rsid w:val="009E3F6D"/>
    <w:rsid w:val="009E4173"/>
    <w:rsid w:val="009E4669"/>
    <w:rsid w:val="009E4E3B"/>
    <w:rsid w:val="009E589A"/>
    <w:rsid w:val="009E58DB"/>
    <w:rsid w:val="009E5CA3"/>
    <w:rsid w:val="009E5E55"/>
    <w:rsid w:val="009E64C3"/>
    <w:rsid w:val="009E6B0F"/>
    <w:rsid w:val="009F027D"/>
    <w:rsid w:val="009F04B1"/>
    <w:rsid w:val="009F055E"/>
    <w:rsid w:val="009F0F0B"/>
    <w:rsid w:val="009F20B5"/>
    <w:rsid w:val="009F3446"/>
    <w:rsid w:val="009F3C58"/>
    <w:rsid w:val="009F4AA4"/>
    <w:rsid w:val="009F4D8A"/>
    <w:rsid w:val="009F4F77"/>
    <w:rsid w:val="009F5281"/>
    <w:rsid w:val="009F539B"/>
    <w:rsid w:val="009F672C"/>
    <w:rsid w:val="009F6B1F"/>
    <w:rsid w:val="009F7320"/>
    <w:rsid w:val="009F7B45"/>
    <w:rsid w:val="00A00245"/>
    <w:rsid w:val="00A0091C"/>
    <w:rsid w:val="00A00C58"/>
    <w:rsid w:val="00A00FD0"/>
    <w:rsid w:val="00A0180E"/>
    <w:rsid w:val="00A02048"/>
    <w:rsid w:val="00A02531"/>
    <w:rsid w:val="00A02D6B"/>
    <w:rsid w:val="00A02E8E"/>
    <w:rsid w:val="00A03057"/>
    <w:rsid w:val="00A03133"/>
    <w:rsid w:val="00A0387D"/>
    <w:rsid w:val="00A03995"/>
    <w:rsid w:val="00A03C34"/>
    <w:rsid w:val="00A03FA9"/>
    <w:rsid w:val="00A04797"/>
    <w:rsid w:val="00A049A1"/>
    <w:rsid w:val="00A04BF7"/>
    <w:rsid w:val="00A052AE"/>
    <w:rsid w:val="00A054EF"/>
    <w:rsid w:val="00A05D81"/>
    <w:rsid w:val="00A06872"/>
    <w:rsid w:val="00A0733A"/>
    <w:rsid w:val="00A07B44"/>
    <w:rsid w:val="00A07CD1"/>
    <w:rsid w:val="00A1025C"/>
    <w:rsid w:val="00A106A0"/>
    <w:rsid w:val="00A1160E"/>
    <w:rsid w:val="00A1198A"/>
    <w:rsid w:val="00A11E3E"/>
    <w:rsid w:val="00A13354"/>
    <w:rsid w:val="00A1493C"/>
    <w:rsid w:val="00A14C93"/>
    <w:rsid w:val="00A1529C"/>
    <w:rsid w:val="00A15A82"/>
    <w:rsid w:val="00A162E6"/>
    <w:rsid w:val="00A163E9"/>
    <w:rsid w:val="00A167A5"/>
    <w:rsid w:val="00A1692E"/>
    <w:rsid w:val="00A20253"/>
    <w:rsid w:val="00A20C44"/>
    <w:rsid w:val="00A21192"/>
    <w:rsid w:val="00A22738"/>
    <w:rsid w:val="00A231C4"/>
    <w:rsid w:val="00A236FC"/>
    <w:rsid w:val="00A237A8"/>
    <w:rsid w:val="00A238A4"/>
    <w:rsid w:val="00A25703"/>
    <w:rsid w:val="00A25D17"/>
    <w:rsid w:val="00A26528"/>
    <w:rsid w:val="00A265C9"/>
    <w:rsid w:val="00A27240"/>
    <w:rsid w:val="00A274A4"/>
    <w:rsid w:val="00A275F8"/>
    <w:rsid w:val="00A30B69"/>
    <w:rsid w:val="00A30BE1"/>
    <w:rsid w:val="00A31A1A"/>
    <w:rsid w:val="00A31DFF"/>
    <w:rsid w:val="00A32014"/>
    <w:rsid w:val="00A3273B"/>
    <w:rsid w:val="00A327A1"/>
    <w:rsid w:val="00A32C1C"/>
    <w:rsid w:val="00A32E54"/>
    <w:rsid w:val="00A33E76"/>
    <w:rsid w:val="00A3437C"/>
    <w:rsid w:val="00A35244"/>
    <w:rsid w:val="00A35A52"/>
    <w:rsid w:val="00A36459"/>
    <w:rsid w:val="00A37225"/>
    <w:rsid w:val="00A37322"/>
    <w:rsid w:val="00A374F9"/>
    <w:rsid w:val="00A37F29"/>
    <w:rsid w:val="00A404BB"/>
    <w:rsid w:val="00A4071D"/>
    <w:rsid w:val="00A411E6"/>
    <w:rsid w:val="00A4174C"/>
    <w:rsid w:val="00A41F2B"/>
    <w:rsid w:val="00A4235F"/>
    <w:rsid w:val="00A424F3"/>
    <w:rsid w:val="00A42AB6"/>
    <w:rsid w:val="00A42CF3"/>
    <w:rsid w:val="00A42D70"/>
    <w:rsid w:val="00A43033"/>
    <w:rsid w:val="00A4312C"/>
    <w:rsid w:val="00A43561"/>
    <w:rsid w:val="00A452D8"/>
    <w:rsid w:val="00A45936"/>
    <w:rsid w:val="00A468EE"/>
    <w:rsid w:val="00A46B49"/>
    <w:rsid w:val="00A46EB3"/>
    <w:rsid w:val="00A50F06"/>
    <w:rsid w:val="00A50F2F"/>
    <w:rsid w:val="00A5119B"/>
    <w:rsid w:val="00A511A4"/>
    <w:rsid w:val="00A515C6"/>
    <w:rsid w:val="00A519FF"/>
    <w:rsid w:val="00A52662"/>
    <w:rsid w:val="00A530C2"/>
    <w:rsid w:val="00A53579"/>
    <w:rsid w:val="00A54268"/>
    <w:rsid w:val="00A54B29"/>
    <w:rsid w:val="00A55620"/>
    <w:rsid w:val="00A55CA4"/>
    <w:rsid w:val="00A55DEC"/>
    <w:rsid w:val="00A55FC6"/>
    <w:rsid w:val="00A5607E"/>
    <w:rsid w:val="00A5632A"/>
    <w:rsid w:val="00A5636D"/>
    <w:rsid w:val="00A56A19"/>
    <w:rsid w:val="00A601C1"/>
    <w:rsid w:val="00A60698"/>
    <w:rsid w:val="00A61496"/>
    <w:rsid w:val="00A61563"/>
    <w:rsid w:val="00A617E1"/>
    <w:rsid w:val="00A6240D"/>
    <w:rsid w:val="00A625AA"/>
    <w:rsid w:val="00A62899"/>
    <w:rsid w:val="00A62B09"/>
    <w:rsid w:val="00A62F25"/>
    <w:rsid w:val="00A638FB"/>
    <w:rsid w:val="00A64CAF"/>
    <w:rsid w:val="00A64D23"/>
    <w:rsid w:val="00A6532F"/>
    <w:rsid w:val="00A65740"/>
    <w:rsid w:val="00A66163"/>
    <w:rsid w:val="00A66287"/>
    <w:rsid w:val="00A677A5"/>
    <w:rsid w:val="00A70721"/>
    <w:rsid w:val="00A70BA3"/>
    <w:rsid w:val="00A7169D"/>
    <w:rsid w:val="00A71C1E"/>
    <w:rsid w:val="00A71E06"/>
    <w:rsid w:val="00A72287"/>
    <w:rsid w:val="00A7385D"/>
    <w:rsid w:val="00A7393D"/>
    <w:rsid w:val="00A74B40"/>
    <w:rsid w:val="00A75A47"/>
    <w:rsid w:val="00A7681F"/>
    <w:rsid w:val="00A76F0E"/>
    <w:rsid w:val="00A778CE"/>
    <w:rsid w:val="00A779BC"/>
    <w:rsid w:val="00A77A2D"/>
    <w:rsid w:val="00A77BAB"/>
    <w:rsid w:val="00A8083C"/>
    <w:rsid w:val="00A80B81"/>
    <w:rsid w:val="00A81874"/>
    <w:rsid w:val="00A81CA7"/>
    <w:rsid w:val="00A81F13"/>
    <w:rsid w:val="00A82242"/>
    <w:rsid w:val="00A82894"/>
    <w:rsid w:val="00A82A8E"/>
    <w:rsid w:val="00A83923"/>
    <w:rsid w:val="00A83B78"/>
    <w:rsid w:val="00A83F44"/>
    <w:rsid w:val="00A84462"/>
    <w:rsid w:val="00A856C4"/>
    <w:rsid w:val="00A85D24"/>
    <w:rsid w:val="00A86112"/>
    <w:rsid w:val="00A86FE5"/>
    <w:rsid w:val="00A9096F"/>
    <w:rsid w:val="00A9108D"/>
    <w:rsid w:val="00A9148C"/>
    <w:rsid w:val="00A91DA4"/>
    <w:rsid w:val="00A924C4"/>
    <w:rsid w:val="00A92777"/>
    <w:rsid w:val="00A9297C"/>
    <w:rsid w:val="00A93A3A"/>
    <w:rsid w:val="00A94121"/>
    <w:rsid w:val="00A94635"/>
    <w:rsid w:val="00A95CB5"/>
    <w:rsid w:val="00A95CF4"/>
    <w:rsid w:val="00A96191"/>
    <w:rsid w:val="00A97AB4"/>
    <w:rsid w:val="00AA0463"/>
    <w:rsid w:val="00AA0F37"/>
    <w:rsid w:val="00AA11C3"/>
    <w:rsid w:val="00AA1E1E"/>
    <w:rsid w:val="00AA2042"/>
    <w:rsid w:val="00AA2596"/>
    <w:rsid w:val="00AA284B"/>
    <w:rsid w:val="00AA2C7A"/>
    <w:rsid w:val="00AA30BC"/>
    <w:rsid w:val="00AA35AD"/>
    <w:rsid w:val="00AA3FAF"/>
    <w:rsid w:val="00AA4615"/>
    <w:rsid w:val="00AA659F"/>
    <w:rsid w:val="00AA70B7"/>
    <w:rsid w:val="00AA72E5"/>
    <w:rsid w:val="00AA742C"/>
    <w:rsid w:val="00AA7E3B"/>
    <w:rsid w:val="00AB0FFC"/>
    <w:rsid w:val="00AB162A"/>
    <w:rsid w:val="00AB1AC0"/>
    <w:rsid w:val="00AB354B"/>
    <w:rsid w:val="00AB36D6"/>
    <w:rsid w:val="00AB36F2"/>
    <w:rsid w:val="00AB38A9"/>
    <w:rsid w:val="00AB3E02"/>
    <w:rsid w:val="00AB4990"/>
    <w:rsid w:val="00AB4C40"/>
    <w:rsid w:val="00AB5085"/>
    <w:rsid w:val="00AB509B"/>
    <w:rsid w:val="00AB5D71"/>
    <w:rsid w:val="00AB6D0B"/>
    <w:rsid w:val="00AB70BE"/>
    <w:rsid w:val="00AB7547"/>
    <w:rsid w:val="00AB7A54"/>
    <w:rsid w:val="00AC0D71"/>
    <w:rsid w:val="00AC1383"/>
    <w:rsid w:val="00AC1D66"/>
    <w:rsid w:val="00AC3304"/>
    <w:rsid w:val="00AC3580"/>
    <w:rsid w:val="00AC3B40"/>
    <w:rsid w:val="00AC3FBE"/>
    <w:rsid w:val="00AC4939"/>
    <w:rsid w:val="00AC594B"/>
    <w:rsid w:val="00AC59ED"/>
    <w:rsid w:val="00AC69B8"/>
    <w:rsid w:val="00AC6DDB"/>
    <w:rsid w:val="00AC6FF5"/>
    <w:rsid w:val="00AC7074"/>
    <w:rsid w:val="00AC7849"/>
    <w:rsid w:val="00AC7B27"/>
    <w:rsid w:val="00AD023E"/>
    <w:rsid w:val="00AD44CC"/>
    <w:rsid w:val="00AD501E"/>
    <w:rsid w:val="00AD5968"/>
    <w:rsid w:val="00AD6E79"/>
    <w:rsid w:val="00AD7821"/>
    <w:rsid w:val="00AD7ECF"/>
    <w:rsid w:val="00AE02FC"/>
    <w:rsid w:val="00AE0DB4"/>
    <w:rsid w:val="00AE239D"/>
    <w:rsid w:val="00AE2F74"/>
    <w:rsid w:val="00AE3119"/>
    <w:rsid w:val="00AE32BC"/>
    <w:rsid w:val="00AE4955"/>
    <w:rsid w:val="00AE5432"/>
    <w:rsid w:val="00AE558C"/>
    <w:rsid w:val="00AE5BEA"/>
    <w:rsid w:val="00AE5C0A"/>
    <w:rsid w:val="00AE5F5C"/>
    <w:rsid w:val="00AE680D"/>
    <w:rsid w:val="00AE6FE2"/>
    <w:rsid w:val="00AE7C53"/>
    <w:rsid w:val="00AE7D9C"/>
    <w:rsid w:val="00AF08D4"/>
    <w:rsid w:val="00AF0C5B"/>
    <w:rsid w:val="00AF0CE7"/>
    <w:rsid w:val="00AF0FB4"/>
    <w:rsid w:val="00AF13D2"/>
    <w:rsid w:val="00AF177E"/>
    <w:rsid w:val="00AF1C76"/>
    <w:rsid w:val="00AF287C"/>
    <w:rsid w:val="00AF2D91"/>
    <w:rsid w:val="00AF319C"/>
    <w:rsid w:val="00AF3439"/>
    <w:rsid w:val="00AF3FD0"/>
    <w:rsid w:val="00AF48E5"/>
    <w:rsid w:val="00AF498F"/>
    <w:rsid w:val="00AF4A2B"/>
    <w:rsid w:val="00AF4CAB"/>
    <w:rsid w:val="00AF4E46"/>
    <w:rsid w:val="00AF5398"/>
    <w:rsid w:val="00AF5D7E"/>
    <w:rsid w:val="00B0013D"/>
    <w:rsid w:val="00B00162"/>
    <w:rsid w:val="00B00D49"/>
    <w:rsid w:val="00B00FB9"/>
    <w:rsid w:val="00B018F2"/>
    <w:rsid w:val="00B0325B"/>
    <w:rsid w:val="00B03427"/>
    <w:rsid w:val="00B04076"/>
    <w:rsid w:val="00B04A38"/>
    <w:rsid w:val="00B04C44"/>
    <w:rsid w:val="00B04E8B"/>
    <w:rsid w:val="00B07224"/>
    <w:rsid w:val="00B0770A"/>
    <w:rsid w:val="00B07BAD"/>
    <w:rsid w:val="00B07D48"/>
    <w:rsid w:val="00B109E7"/>
    <w:rsid w:val="00B10B5C"/>
    <w:rsid w:val="00B10D7F"/>
    <w:rsid w:val="00B11040"/>
    <w:rsid w:val="00B1124D"/>
    <w:rsid w:val="00B11A72"/>
    <w:rsid w:val="00B121D4"/>
    <w:rsid w:val="00B12377"/>
    <w:rsid w:val="00B1321F"/>
    <w:rsid w:val="00B133AB"/>
    <w:rsid w:val="00B13704"/>
    <w:rsid w:val="00B13BE7"/>
    <w:rsid w:val="00B14A30"/>
    <w:rsid w:val="00B1504F"/>
    <w:rsid w:val="00B15B6E"/>
    <w:rsid w:val="00B160F5"/>
    <w:rsid w:val="00B16391"/>
    <w:rsid w:val="00B165B7"/>
    <w:rsid w:val="00B17436"/>
    <w:rsid w:val="00B200AA"/>
    <w:rsid w:val="00B2192E"/>
    <w:rsid w:val="00B21C4D"/>
    <w:rsid w:val="00B2270A"/>
    <w:rsid w:val="00B22841"/>
    <w:rsid w:val="00B22914"/>
    <w:rsid w:val="00B230BD"/>
    <w:rsid w:val="00B2398C"/>
    <w:rsid w:val="00B23A16"/>
    <w:rsid w:val="00B23F93"/>
    <w:rsid w:val="00B243E4"/>
    <w:rsid w:val="00B24A87"/>
    <w:rsid w:val="00B25260"/>
    <w:rsid w:val="00B252AE"/>
    <w:rsid w:val="00B2530E"/>
    <w:rsid w:val="00B25918"/>
    <w:rsid w:val="00B263CC"/>
    <w:rsid w:val="00B2665E"/>
    <w:rsid w:val="00B27765"/>
    <w:rsid w:val="00B3067F"/>
    <w:rsid w:val="00B316E8"/>
    <w:rsid w:val="00B3188A"/>
    <w:rsid w:val="00B31F15"/>
    <w:rsid w:val="00B335E8"/>
    <w:rsid w:val="00B34439"/>
    <w:rsid w:val="00B34BAF"/>
    <w:rsid w:val="00B35766"/>
    <w:rsid w:val="00B369D5"/>
    <w:rsid w:val="00B37211"/>
    <w:rsid w:val="00B40578"/>
    <w:rsid w:val="00B41374"/>
    <w:rsid w:val="00B42578"/>
    <w:rsid w:val="00B42A7A"/>
    <w:rsid w:val="00B433AC"/>
    <w:rsid w:val="00B43D73"/>
    <w:rsid w:val="00B43E83"/>
    <w:rsid w:val="00B442FD"/>
    <w:rsid w:val="00B45364"/>
    <w:rsid w:val="00B45A87"/>
    <w:rsid w:val="00B46808"/>
    <w:rsid w:val="00B47352"/>
    <w:rsid w:val="00B473A1"/>
    <w:rsid w:val="00B47F2F"/>
    <w:rsid w:val="00B501D7"/>
    <w:rsid w:val="00B506F5"/>
    <w:rsid w:val="00B50D29"/>
    <w:rsid w:val="00B50EB7"/>
    <w:rsid w:val="00B50F20"/>
    <w:rsid w:val="00B51940"/>
    <w:rsid w:val="00B51A39"/>
    <w:rsid w:val="00B535ED"/>
    <w:rsid w:val="00B547ED"/>
    <w:rsid w:val="00B5494B"/>
    <w:rsid w:val="00B574F0"/>
    <w:rsid w:val="00B579BF"/>
    <w:rsid w:val="00B57AA8"/>
    <w:rsid w:val="00B60237"/>
    <w:rsid w:val="00B611F7"/>
    <w:rsid w:val="00B61CC4"/>
    <w:rsid w:val="00B62551"/>
    <w:rsid w:val="00B63538"/>
    <w:rsid w:val="00B63C7A"/>
    <w:rsid w:val="00B644AF"/>
    <w:rsid w:val="00B65431"/>
    <w:rsid w:val="00B657E6"/>
    <w:rsid w:val="00B65A0C"/>
    <w:rsid w:val="00B65C55"/>
    <w:rsid w:val="00B6699A"/>
    <w:rsid w:val="00B66E05"/>
    <w:rsid w:val="00B67CF4"/>
    <w:rsid w:val="00B67D76"/>
    <w:rsid w:val="00B7030B"/>
    <w:rsid w:val="00B71108"/>
    <w:rsid w:val="00B715E5"/>
    <w:rsid w:val="00B7204D"/>
    <w:rsid w:val="00B72409"/>
    <w:rsid w:val="00B74F02"/>
    <w:rsid w:val="00B75C44"/>
    <w:rsid w:val="00B75DE9"/>
    <w:rsid w:val="00B75EDF"/>
    <w:rsid w:val="00B76375"/>
    <w:rsid w:val="00B76791"/>
    <w:rsid w:val="00B8011F"/>
    <w:rsid w:val="00B809EA"/>
    <w:rsid w:val="00B80E62"/>
    <w:rsid w:val="00B81102"/>
    <w:rsid w:val="00B8170B"/>
    <w:rsid w:val="00B82D4B"/>
    <w:rsid w:val="00B842FF"/>
    <w:rsid w:val="00B846CD"/>
    <w:rsid w:val="00B84772"/>
    <w:rsid w:val="00B85E85"/>
    <w:rsid w:val="00B86463"/>
    <w:rsid w:val="00B8659D"/>
    <w:rsid w:val="00B869A4"/>
    <w:rsid w:val="00B86F30"/>
    <w:rsid w:val="00B8711F"/>
    <w:rsid w:val="00B90936"/>
    <w:rsid w:val="00B90EB3"/>
    <w:rsid w:val="00B91249"/>
    <w:rsid w:val="00B91A2E"/>
    <w:rsid w:val="00B91FAB"/>
    <w:rsid w:val="00B928BD"/>
    <w:rsid w:val="00B932CE"/>
    <w:rsid w:val="00B93993"/>
    <w:rsid w:val="00B947BC"/>
    <w:rsid w:val="00B94E1C"/>
    <w:rsid w:val="00B953AB"/>
    <w:rsid w:val="00B96E9B"/>
    <w:rsid w:val="00B971D7"/>
    <w:rsid w:val="00BA18B5"/>
    <w:rsid w:val="00BA1C75"/>
    <w:rsid w:val="00BA2127"/>
    <w:rsid w:val="00BA238C"/>
    <w:rsid w:val="00BA2539"/>
    <w:rsid w:val="00BA28A6"/>
    <w:rsid w:val="00BA3BBE"/>
    <w:rsid w:val="00BA41CC"/>
    <w:rsid w:val="00BA4D88"/>
    <w:rsid w:val="00BA4DF3"/>
    <w:rsid w:val="00BA5114"/>
    <w:rsid w:val="00BA526A"/>
    <w:rsid w:val="00BA53FE"/>
    <w:rsid w:val="00BA5633"/>
    <w:rsid w:val="00BA5F08"/>
    <w:rsid w:val="00BA6049"/>
    <w:rsid w:val="00BA6077"/>
    <w:rsid w:val="00BA77FE"/>
    <w:rsid w:val="00BA7B75"/>
    <w:rsid w:val="00BB08A0"/>
    <w:rsid w:val="00BB0A42"/>
    <w:rsid w:val="00BB0B22"/>
    <w:rsid w:val="00BB0D50"/>
    <w:rsid w:val="00BB0E3E"/>
    <w:rsid w:val="00BB1D10"/>
    <w:rsid w:val="00BB22F5"/>
    <w:rsid w:val="00BB2675"/>
    <w:rsid w:val="00BB2738"/>
    <w:rsid w:val="00BB3467"/>
    <w:rsid w:val="00BB3849"/>
    <w:rsid w:val="00BB3DDA"/>
    <w:rsid w:val="00BB4371"/>
    <w:rsid w:val="00BB44D4"/>
    <w:rsid w:val="00BB479F"/>
    <w:rsid w:val="00BB4BFC"/>
    <w:rsid w:val="00BB5162"/>
    <w:rsid w:val="00BB5205"/>
    <w:rsid w:val="00BB5E2F"/>
    <w:rsid w:val="00BB645D"/>
    <w:rsid w:val="00BB6ACF"/>
    <w:rsid w:val="00BB6D5F"/>
    <w:rsid w:val="00BB7034"/>
    <w:rsid w:val="00BC0044"/>
    <w:rsid w:val="00BC0C5E"/>
    <w:rsid w:val="00BC1A49"/>
    <w:rsid w:val="00BC2025"/>
    <w:rsid w:val="00BC3D1F"/>
    <w:rsid w:val="00BC46EA"/>
    <w:rsid w:val="00BC54BD"/>
    <w:rsid w:val="00BC658C"/>
    <w:rsid w:val="00BC6E41"/>
    <w:rsid w:val="00BC77E9"/>
    <w:rsid w:val="00BC7DD7"/>
    <w:rsid w:val="00BC7DE1"/>
    <w:rsid w:val="00BD0058"/>
    <w:rsid w:val="00BD00B7"/>
    <w:rsid w:val="00BD0452"/>
    <w:rsid w:val="00BD2FFD"/>
    <w:rsid w:val="00BD37C0"/>
    <w:rsid w:val="00BD385A"/>
    <w:rsid w:val="00BD4BB0"/>
    <w:rsid w:val="00BD533A"/>
    <w:rsid w:val="00BD58E3"/>
    <w:rsid w:val="00BD5956"/>
    <w:rsid w:val="00BD5DC3"/>
    <w:rsid w:val="00BD6485"/>
    <w:rsid w:val="00BD697B"/>
    <w:rsid w:val="00BD78C7"/>
    <w:rsid w:val="00BD7BFD"/>
    <w:rsid w:val="00BE0192"/>
    <w:rsid w:val="00BE032D"/>
    <w:rsid w:val="00BE0A6C"/>
    <w:rsid w:val="00BE0D97"/>
    <w:rsid w:val="00BE1892"/>
    <w:rsid w:val="00BE19E1"/>
    <w:rsid w:val="00BE1A61"/>
    <w:rsid w:val="00BE3084"/>
    <w:rsid w:val="00BE39A5"/>
    <w:rsid w:val="00BE3AC3"/>
    <w:rsid w:val="00BE3C71"/>
    <w:rsid w:val="00BE3D81"/>
    <w:rsid w:val="00BE485F"/>
    <w:rsid w:val="00BE4916"/>
    <w:rsid w:val="00BE4FEB"/>
    <w:rsid w:val="00BE50BF"/>
    <w:rsid w:val="00BE59B4"/>
    <w:rsid w:val="00BE5C77"/>
    <w:rsid w:val="00BE5D41"/>
    <w:rsid w:val="00BE6511"/>
    <w:rsid w:val="00BE6825"/>
    <w:rsid w:val="00BE7273"/>
    <w:rsid w:val="00BE75E2"/>
    <w:rsid w:val="00BE7622"/>
    <w:rsid w:val="00BE791C"/>
    <w:rsid w:val="00BF027A"/>
    <w:rsid w:val="00BF0E16"/>
    <w:rsid w:val="00BF1012"/>
    <w:rsid w:val="00BF1400"/>
    <w:rsid w:val="00BF18A1"/>
    <w:rsid w:val="00BF1A56"/>
    <w:rsid w:val="00BF2226"/>
    <w:rsid w:val="00BF2445"/>
    <w:rsid w:val="00BF27DE"/>
    <w:rsid w:val="00BF357F"/>
    <w:rsid w:val="00BF419A"/>
    <w:rsid w:val="00BF42D2"/>
    <w:rsid w:val="00BF4595"/>
    <w:rsid w:val="00BF49DF"/>
    <w:rsid w:val="00BF5804"/>
    <w:rsid w:val="00BF5BBB"/>
    <w:rsid w:val="00BF60BA"/>
    <w:rsid w:val="00BF6681"/>
    <w:rsid w:val="00BF671C"/>
    <w:rsid w:val="00BF671D"/>
    <w:rsid w:val="00BF6E6C"/>
    <w:rsid w:val="00BF7A4D"/>
    <w:rsid w:val="00BF7A67"/>
    <w:rsid w:val="00C00A9F"/>
    <w:rsid w:val="00C00D96"/>
    <w:rsid w:val="00C0178F"/>
    <w:rsid w:val="00C01EF5"/>
    <w:rsid w:val="00C035B7"/>
    <w:rsid w:val="00C03E8E"/>
    <w:rsid w:val="00C04A5B"/>
    <w:rsid w:val="00C05212"/>
    <w:rsid w:val="00C0573F"/>
    <w:rsid w:val="00C05BD4"/>
    <w:rsid w:val="00C0631C"/>
    <w:rsid w:val="00C0649C"/>
    <w:rsid w:val="00C06579"/>
    <w:rsid w:val="00C06850"/>
    <w:rsid w:val="00C06B80"/>
    <w:rsid w:val="00C0715F"/>
    <w:rsid w:val="00C07EED"/>
    <w:rsid w:val="00C10D1B"/>
    <w:rsid w:val="00C110D8"/>
    <w:rsid w:val="00C13575"/>
    <w:rsid w:val="00C14360"/>
    <w:rsid w:val="00C146B3"/>
    <w:rsid w:val="00C14DA5"/>
    <w:rsid w:val="00C14E3D"/>
    <w:rsid w:val="00C1515D"/>
    <w:rsid w:val="00C15272"/>
    <w:rsid w:val="00C157D7"/>
    <w:rsid w:val="00C1672B"/>
    <w:rsid w:val="00C16739"/>
    <w:rsid w:val="00C16E2C"/>
    <w:rsid w:val="00C17806"/>
    <w:rsid w:val="00C17CE8"/>
    <w:rsid w:val="00C2060F"/>
    <w:rsid w:val="00C20DEC"/>
    <w:rsid w:val="00C2138D"/>
    <w:rsid w:val="00C21445"/>
    <w:rsid w:val="00C216EB"/>
    <w:rsid w:val="00C220D8"/>
    <w:rsid w:val="00C22715"/>
    <w:rsid w:val="00C23830"/>
    <w:rsid w:val="00C23F2A"/>
    <w:rsid w:val="00C249CB"/>
    <w:rsid w:val="00C2502B"/>
    <w:rsid w:val="00C257B3"/>
    <w:rsid w:val="00C27847"/>
    <w:rsid w:val="00C3107F"/>
    <w:rsid w:val="00C3190B"/>
    <w:rsid w:val="00C31B5C"/>
    <w:rsid w:val="00C31D0B"/>
    <w:rsid w:val="00C31F1E"/>
    <w:rsid w:val="00C322B7"/>
    <w:rsid w:val="00C33307"/>
    <w:rsid w:val="00C33747"/>
    <w:rsid w:val="00C33F02"/>
    <w:rsid w:val="00C3476D"/>
    <w:rsid w:val="00C34E3B"/>
    <w:rsid w:val="00C35B6F"/>
    <w:rsid w:val="00C3652D"/>
    <w:rsid w:val="00C36D6F"/>
    <w:rsid w:val="00C37634"/>
    <w:rsid w:val="00C37941"/>
    <w:rsid w:val="00C37B31"/>
    <w:rsid w:val="00C4096C"/>
    <w:rsid w:val="00C411C0"/>
    <w:rsid w:val="00C41A62"/>
    <w:rsid w:val="00C42741"/>
    <w:rsid w:val="00C42AD3"/>
    <w:rsid w:val="00C43DBA"/>
    <w:rsid w:val="00C43F71"/>
    <w:rsid w:val="00C44FBD"/>
    <w:rsid w:val="00C45403"/>
    <w:rsid w:val="00C4550B"/>
    <w:rsid w:val="00C46A8F"/>
    <w:rsid w:val="00C47988"/>
    <w:rsid w:val="00C506F7"/>
    <w:rsid w:val="00C52205"/>
    <w:rsid w:val="00C52497"/>
    <w:rsid w:val="00C54005"/>
    <w:rsid w:val="00C54177"/>
    <w:rsid w:val="00C5419B"/>
    <w:rsid w:val="00C544A4"/>
    <w:rsid w:val="00C5605F"/>
    <w:rsid w:val="00C561C3"/>
    <w:rsid w:val="00C566F1"/>
    <w:rsid w:val="00C56AF3"/>
    <w:rsid w:val="00C56F85"/>
    <w:rsid w:val="00C5732A"/>
    <w:rsid w:val="00C602AC"/>
    <w:rsid w:val="00C60CFB"/>
    <w:rsid w:val="00C61272"/>
    <w:rsid w:val="00C61DED"/>
    <w:rsid w:val="00C62174"/>
    <w:rsid w:val="00C62EC3"/>
    <w:rsid w:val="00C63BC5"/>
    <w:rsid w:val="00C63BEA"/>
    <w:rsid w:val="00C63D86"/>
    <w:rsid w:val="00C63EAA"/>
    <w:rsid w:val="00C646EC"/>
    <w:rsid w:val="00C64938"/>
    <w:rsid w:val="00C64F78"/>
    <w:rsid w:val="00C650C0"/>
    <w:rsid w:val="00C65AE8"/>
    <w:rsid w:val="00C65DCB"/>
    <w:rsid w:val="00C6698F"/>
    <w:rsid w:val="00C6710D"/>
    <w:rsid w:val="00C702BE"/>
    <w:rsid w:val="00C70638"/>
    <w:rsid w:val="00C709E9"/>
    <w:rsid w:val="00C70A51"/>
    <w:rsid w:val="00C712D1"/>
    <w:rsid w:val="00C71753"/>
    <w:rsid w:val="00C730F1"/>
    <w:rsid w:val="00C740E4"/>
    <w:rsid w:val="00C7440A"/>
    <w:rsid w:val="00C744FC"/>
    <w:rsid w:val="00C7476C"/>
    <w:rsid w:val="00C74D96"/>
    <w:rsid w:val="00C75559"/>
    <w:rsid w:val="00C75573"/>
    <w:rsid w:val="00C76F56"/>
    <w:rsid w:val="00C7775A"/>
    <w:rsid w:val="00C80E3D"/>
    <w:rsid w:val="00C8169B"/>
    <w:rsid w:val="00C824D7"/>
    <w:rsid w:val="00C82A40"/>
    <w:rsid w:val="00C82CED"/>
    <w:rsid w:val="00C83119"/>
    <w:rsid w:val="00C83134"/>
    <w:rsid w:val="00C833B3"/>
    <w:rsid w:val="00C83A7E"/>
    <w:rsid w:val="00C83BC9"/>
    <w:rsid w:val="00C83E3D"/>
    <w:rsid w:val="00C841E6"/>
    <w:rsid w:val="00C84457"/>
    <w:rsid w:val="00C84DBC"/>
    <w:rsid w:val="00C85A85"/>
    <w:rsid w:val="00C86092"/>
    <w:rsid w:val="00C86313"/>
    <w:rsid w:val="00C86E3B"/>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5171"/>
    <w:rsid w:val="00C962B3"/>
    <w:rsid w:val="00C96671"/>
    <w:rsid w:val="00C96745"/>
    <w:rsid w:val="00C968C6"/>
    <w:rsid w:val="00C971FB"/>
    <w:rsid w:val="00CA0349"/>
    <w:rsid w:val="00CA04E7"/>
    <w:rsid w:val="00CA09F8"/>
    <w:rsid w:val="00CA159D"/>
    <w:rsid w:val="00CA2FC0"/>
    <w:rsid w:val="00CA3099"/>
    <w:rsid w:val="00CA5823"/>
    <w:rsid w:val="00CA5A22"/>
    <w:rsid w:val="00CA6BBA"/>
    <w:rsid w:val="00CA6FF1"/>
    <w:rsid w:val="00CA70F3"/>
    <w:rsid w:val="00CA7623"/>
    <w:rsid w:val="00CB0AAA"/>
    <w:rsid w:val="00CB0FCD"/>
    <w:rsid w:val="00CB19D2"/>
    <w:rsid w:val="00CB1A9A"/>
    <w:rsid w:val="00CB1F25"/>
    <w:rsid w:val="00CB28A6"/>
    <w:rsid w:val="00CB3034"/>
    <w:rsid w:val="00CB3564"/>
    <w:rsid w:val="00CB390D"/>
    <w:rsid w:val="00CB40FE"/>
    <w:rsid w:val="00CB41C0"/>
    <w:rsid w:val="00CB41D9"/>
    <w:rsid w:val="00CB4695"/>
    <w:rsid w:val="00CB4AA5"/>
    <w:rsid w:val="00CB7C26"/>
    <w:rsid w:val="00CB7CD0"/>
    <w:rsid w:val="00CB7ED3"/>
    <w:rsid w:val="00CC04D3"/>
    <w:rsid w:val="00CC083D"/>
    <w:rsid w:val="00CC1949"/>
    <w:rsid w:val="00CC2933"/>
    <w:rsid w:val="00CC2AEF"/>
    <w:rsid w:val="00CC300A"/>
    <w:rsid w:val="00CC3688"/>
    <w:rsid w:val="00CC480D"/>
    <w:rsid w:val="00CC582E"/>
    <w:rsid w:val="00CC6F0F"/>
    <w:rsid w:val="00CC6F59"/>
    <w:rsid w:val="00CC7C1E"/>
    <w:rsid w:val="00CD120F"/>
    <w:rsid w:val="00CD19E0"/>
    <w:rsid w:val="00CD2E61"/>
    <w:rsid w:val="00CD332F"/>
    <w:rsid w:val="00CD3700"/>
    <w:rsid w:val="00CD3B6A"/>
    <w:rsid w:val="00CD3F9C"/>
    <w:rsid w:val="00CD4818"/>
    <w:rsid w:val="00CD5828"/>
    <w:rsid w:val="00CD5B71"/>
    <w:rsid w:val="00CD5BCC"/>
    <w:rsid w:val="00CD5E8D"/>
    <w:rsid w:val="00CD6346"/>
    <w:rsid w:val="00CD6E58"/>
    <w:rsid w:val="00CD6EB7"/>
    <w:rsid w:val="00CD73DF"/>
    <w:rsid w:val="00CD7F11"/>
    <w:rsid w:val="00CE02FC"/>
    <w:rsid w:val="00CE04E6"/>
    <w:rsid w:val="00CE0BB7"/>
    <w:rsid w:val="00CE0D78"/>
    <w:rsid w:val="00CE10E6"/>
    <w:rsid w:val="00CE1BDB"/>
    <w:rsid w:val="00CE2075"/>
    <w:rsid w:val="00CE327F"/>
    <w:rsid w:val="00CE3E84"/>
    <w:rsid w:val="00CE5456"/>
    <w:rsid w:val="00CE57B4"/>
    <w:rsid w:val="00CE63C3"/>
    <w:rsid w:val="00CE6BAA"/>
    <w:rsid w:val="00CF09F0"/>
    <w:rsid w:val="00CF0D56"/>
    <w:rsid w:val="00CF0ED5"/>
    <w:rsid w:val="00CF13F9"/>
    <w:rsid w:val="00CF1841"/>
    <w:rsid w:val="00CF1FE3"/>
    <w:rsid w:val="00CF3007"/>
    <w:rsid w:val="00CF30DA"/>
    <w:rsid w:val="00CF3E16"/>
    <w:rsid w:val="00CF40F3"/>
    <w:rsid w:val="00CF4767"/>
    <w:rsid w:val="00CF5C5A"/>
    <w:rsid w:val="00CF5F83"/>
    <w:rsid w:val="00CF6109"/>
    <w:rsid w:val="00CF644B"/>
    <w:rsid w:val="00CF6468"/>
    <w:rsid w:val="00CF7A0D"/>
    <w:rsid w:val="00CF7A43"/>
    <w:rsid w:val="00D00A60"/>
    <w:rsid w:val="00D0132F"/>
    <w:rsid w:val="00D02B0D"/>
    <w:rsid w:val="00D02FD1"/>
    <w:rsid w:val="00D03DC7"/>
    <w:rsid w:val="00D03E48"/>
    <w:rsid w:val="00D03F96"/>
    <w:rsid w:val="00D04ADF"/>
    <w:rsid w:val="00D05616"/>
    <w:rsid w:val="00D05D2B"/>
    <w:rsid w:val="00D05E58"/>
    <w:rsid w:val="00D05F4C"/>
    <w:rsid w:val="00D06738"/>
    <w:rsid w:val="00D06EBE"/>
    <w:rsid w:val="00D0788F"/>
    <w:rsid w:val="00D10775"/>
    <w:rsid w:val="00D109DC"/>
    <w:rsid w:val="00D10B84"/>
    <w:rsid w:val="00D10E8D"/>
    <w:rsid w:val="00D120D7"/>
    <w:rsid w:val="00D123F5"/>
    <w:rsid w:val="00D125E5"/>
    <w:rsid w:val="00D13C0A"/>
    <w:rsid w:val="00D141B4"/>
    <w:rsid w:val="00D147B2"/>
    <w:rsid w:val="00D14AFF"/>
    <w:rsid w:val="00D15379"/>
    <w:rsid w:val="00D15889"/>
    <w:rsid w:val="00D158C9"/>
    <w:rsid w:val="00D15C30"/>
    <w:rsid w:val="00D1749F"/>
    <w:rsid w:val="00D1793B"/>
    <w:rsid w:val="00D20358"/>
    <w:rsid w:val="00D20742"/>
    <w:rsid w:val="00D20F2F"/>
    <w:rsid w:val="00D21AAD"/>
    <w:rsid w:val="00D21C09"/>
    <w:rsid w:val="00D22060"/>
    <w:rsid w:val="00D22601"/>
    <w:rsid w:val="00D22F17"/>
    <w:rsid w:val="00D2306A"/>
    <w:rsid w:val="00D237CC"/>
    <w:rsid w:val="00D23E39"/>
    <w:rsid w:val="00D24679"/>
    <w:rsid w:val="00D24B9C"/>
    <w:rsid w:val="00D25383"/>
    <w:rsid w:val="00D254C5"/>
    <w:rsid w:val="00D26398"/>
    <w:rsid w:val="00D274B0"/>
    <w:rsid w:val="00D2753C"/>
    <w:rsid w:val="00D276AB"/>
    <w:rsid w:val="00D27A88"/>
    <w:rsid w:val="00D31818"/>
    <w:rsid w:val="00D319E7"/>
    <w:rsid w:val="00D3219D"/>
    <w:rsid w:val="00D32DC3"/>
    <w:rsid w:val="00D340E7"/>
    <w:rsid w:val="00D342F7"/>
    <w:rsid w:val="00D34A20"/>
    <w:rsid w:val="00D34B59"/>
    <w:rsid w:val="00D34D2B"/>
    <w:rsid w:val="00D36AC6"/>
    <w:rsid w:val="00D37283"/>
    <w:rsid w:val="00D37799"/>
    <w:rsid w:val="00D379AD"/>
    <w:rsid w:val="00D37A7C"/>
    <w:rsid w:val="00D40772"/>
    <w:rsid w:val="00D40FAD"/>
    <w:rsid w:val="00D4193B"/>
    <w:rsid w:val="00D42426"/>
    <w:rsid w:val="00D42736"/>
    <w:rsid w:val="00D43269"/>
    <w:rsid w:val="00D43D47"/>
    <w:rsid w:val="00D44298"/>
    <w:rsid w:val="00D44B4A"/>
    <w:rsid w:val="00D456F9"/>
    <w:rsid w:val="00D467E7"/>
    <w:rsid w:val="00D46E1A"/>
    <w:rsid w:val="00D477F8"/>
    <w:rsid w:val="00D47EB9"/>
    <w:rsid w:val="00D50934"/>
    <w:rsid w:val="00D50ABC"/>
    <w:rsid w:val="00D511F7"/>
    <w:rsid w:val="00D5140F"/>
    <w:rsid w:val="00D51679"/>
    <w:rsid w:val="00D51965"/>
    <w:rsid w:val="00D52469"/>
    <w:rsid w:val="00D52582"/>
    <w:rsid w:val="00D5267A"/>
    <w:rsid w:val="00D529A8"/>
    <w:rsid w:val="00D52A28"/>
    <w:rsid w:val="00D54361"/>
    <w:rsid w:val="00D5459D"/>
    <w:rsid w:val="00D55112"/>
    <w:rsid w:val="00D55F29"/>
    <w:rsid w:val="00D55F5B"/>
    <w:rsid w:val="00D5645B"/>
    <w:rsid w:val="00D573B0"/>
    <w:rsid w:val="00D5771B"/>
    <w:rsid w:val="00D577A0"/>
    <w:rsid w:val="00D6048E"/>
    <w:rsid w:val="00D606CB"/>
    <w:rsid w:val="00D610D5"/>
    <w:rsid w:val="00D61CD7"/>
    <w:rsid w:val="00D63F93"/>
    <w:rsid w:val="00D64264"/>
    <w:rsid w:val="00D65E90"/>
    <w:rsid w:val="00D66453"/>
    <w:rsid w:val="00D66472"/>
    <w:rsid w:val="00D66580"/>
    <w:rsid w:val="00D66DF1"/>
    <w:rsid w:val="00D66E4F"/>
    <w:rsid w:val="00D673D8"/>
    <w:rsid w:val="00D70348"/>
    <w:rsid w:val="00D7194A"/>
    <w:rsid w:val="00D71E3D"/>
    <w:rsid w:val="00D71EE3"/>
    <w:rsid w:val="00D71F57"/>
    <w:rsid w:val="00D72882"/>
    <w:rsid w:val="00D72EBD"/>
    <w:rsid w:val="00D73107"/>
    <w:rsid w:val="00D73444"/>
    <w:rsid w:val="00D737C9"/>
    <w:rsid w:val="00D760D2"/>
    <w:rsid w:val="00D767C8"/>
    <w:rsid w:val="00D76CF8"/>
    <w:rsid w:val="00D77F50"/>
    <w:rsid w:val="00D80802"/>
    <w:rsid w:val="00D8091C"/>
    <w:rsid w:val="00D809B6"/>
    <w:rsid w:val="00D80D09"/>
    <w:rsid w:val="00D80DB4"/>
    <w:rsid w:val="00D81366"/>
    <w:rsid w:val="00D824F3"/>
    <w:rsid w:val="00D825A0"/>
    <w:rsid w:val="00D833F9"/>
    <w:rsid w:val="00D83BF3"/>
    <w:rsid w:val="00D83CDF"/>
    <w:rsid w:val="00D84014"/>
    <w:rsid w:val="00D84873"/>
    <w:rsid w:val="00D85291"/>
    <w:rsid w:val="00D85A2B"/>
    <w:rsid w:val="00D86320"/>
    <w:rsid w:val="00D873CA"/>
    <w:rsid w:val="00D90547"/>
    <w:rsid w:val="00D9105A"/>
    <w:rsid w:val="00D911D2"/>
    <w:rsid w:val="00D91423"/>
    <w:rsid w:val="00D923EB"/>
    <w:rsid w:val="00D9292E"/>
    <w:rsid w:val="00D92B29"/>
    <w:rsid w:val="00D92BA7"/>
    <w:rsid w:val="00D930CF"/>
    <w:rsid w:val="00D939AE"/>
    <w:rsid w:val="00D939C8"/>
    <w:rsid w:val="00D93BF3"/>
    <w:rsid w:val="00D9454B"/>
    <w:rsid w:val="00D94EB9"/>
    <w:rsid w:val="00D96C66"/>
    <w:rsid w:val="00D96DCE"/>
    <w:rsid w:val="00D96EC4"/>
    <w:rsid w:val="00D97769"/>
    <w:rsid w:val="00D97C1A"/>
    <w:rsid w:val="00DA0C50"/>
    <w:rsid w:val="00DA102A"/>
    <w:rsid w:val="00DA1650"/>
    <w:rsid w:val="00DA1AB4"/>
    <w:rsid w:val="00DA1C45"/>
    <w:rsid w:val="00DA2003"/>
    <w:rsid w:val="00DA30AD"/>
    <w:rsid w:val="00DA34FD"/>
    <w:rsid w:val="00DA3DCB"/>
    <w:rsid w:val="00DA42FE"/>
    <w:rsid w:val="00DA47F2"/>
    <w:rsid w:val="00DA4D25"/>
    <w:rsid w:val="00DA5C11"/>
    <w:rsid w:val="00DA5DE5"/>
    <w:rsid w:val="00DA664B"/>
    <w:rsid w:val="00DA6CD8"/>
    <w:rsid w:val="00DA74AC"/>
    <w:rsid w:val="00DA7E65"/>
    <w:rsid w:val="00DB112F"/>
    <w:rsid w:val="00DB13D5"/>
    <w:rsid w:val="00DB335D"/>
    <w:rsid w:val="00DB36AC"/>
    <w:rsid w:val="00DB3826"/>
    <w:rsid w:val="00DB4918"/>
    <w:rsid w:val="00DB54B9"/>
    <w:rsid w:val="00DB5777"/>
    <w:rsid w:val="00DB5AF7"/>
    <w:rsid w:val="00DB5D3D"/>
    <w:rsid w:val="00DB5DB5"/>
    <w:rsid w:val="00DB5E4B"/>
    <w:rsid w:val="00DB5E56"/>
    <w:rsid w:val="00DB661D"/>
    <w:rsid w:val="00DB663F"/>
    <w:rsid w:val="00DB6917"/>
    <w:rsid w:val="00DB6C6E"/>
    <w:rsid w:val="00DB6CC9"/>
    <w:rsid w:val="00DB749B"/>
    <w:rsid w:val="00DC0368"/>
    <w:rsid w:val="00DC0703"/>
    <w:rsid w:val="00DC1534"/>
    <w:rsid w:val="00DC173A"/>
    <w:rsid w:val="00DC1DE5"/>
    <w:rsid w:val="00DC3A17"/>
    <w:rsid w:val="00DC496F"/>
    <w:rsid w:val="00DC621F"/>
    <w:rsid w:val="00DC67B9"/>
    <w:rsid w:val="00DC69E4"/>
    <w:rsid w:val="00DC7033"/>
    <w:rsid w:val="00DC7427"/>
    <w:rsid w:val="00DC744E"/>
    <w:rsid w:val="00DD03B1"/>
    <w:rsid w:val="00DD03EF"/>
    <w:rsid w:val="00DD069C"/>
    <w:rsid w:val="00DD1006"/>
    <w:rsid w:val="00DD137B"/>
    <w:rsid w:val="00DD13A6"/>
    <w:rsid w:val="00DD13E1"/>
    <w:rsid w:val="00DD1633"/>
    <w:rsid w:val="00DD1CB1"/>
    <w:rsid w:val="00DD1E37"/>
    <w:rsid w:val="00DD2198"/>
    <w:rsid w:val="00DD228E"/>
    <w:rsid w:val="00DD390C"/>
    <w:rsid w:val="00DD3BD0"/>
    <w:rsid w:val="00DD4A12"/>
    <w:rsid w:val="00DD4C21"/>
    <w:rsid w:val="00DD4FBB"/>
    <w:rsid w:val="00DD5EDC"/>
    <w:rsid w:val="00DD6036"/>
    <w:rsid w:val="00DD712C"/>
    <w:rsid w:val="00DD743F"/>
    <w:rsid w:val="00DD7EA0"/>
    <w:rsid w:val="00DE0A69"/>
    <w:rsid w:val="00DE0CE8"/>
    <w:rsid w:val="00DE0D80"/>
    <w:rsid w:val="00DE121A"/>
    <w:rsid w:val="00DE1DCF"/>
    <w:rsid w:val="00DE1F2D"/>
    <w:rsid w:val="00DE22AE"/>
    <w:rsid w:val="00DE22B2"/>
    <w:rsid w:val="00DE26CF"/>
    <w:rsid w:val="00DE2C23"/>
    <w:rsid w:val="00DE2D0C"/>
    <w:rsid w:val="00DE3789"/>
    <w:rsid w:val="00DE3C79"/>
    <w:rsid w:val="00DE4048"/>
    <w:rsid w:val="00DE4C84"/>
    <w:rsid w:val="00DE5756"/>
    <w:rsid w:val="00DE579A"/>
    <w:rsid w:val="00DE61BF"/>
    <w:rsid w:val="00DE6F2C"/>
    <w:rsid w:val="00DE745C"/>
    <w:rsid w:val="00DE7931"/>
    <w:rsid w:val="00DE7F11"/>
    <w:rsid w:val="00DF00F7"/>
    <w:rsid w:val="00DF0ECA"/>
    <w:rsid w:val="00DF2911"/>
    <w:rsid w:val="00DF2B1A"/>
    <w:rsid w:val="00DF2F2E"/>
    <w:rsid w:val="00DF3D67"/>
    <w:rsid w:val="00DF4EB9"/>
    <w:rsid w:val="00DF5278"/>
    <w:rsid w:val="00DF534E"/>
    <w:rsid w:val="00DF5F32"/>
    <w:rsid w:val="00DF64C0"/>
    <w:rsid w:val="00DF68CE"/>
    <w:rsid w:val="00DF6A4A"/>
    <w:rsid w:val="00DF6BCE"/>
    <w:rsid w:val="00DF6E52"/>
    <w:rsid w:val="00E008C2"/>
    <w:rsid w:val="00E00D34"/>
    <w:rsid w:val="00E01E0B"/>
    <w:rsid w:val="00E01E85"/>
    <w:rsid w:val="00E020DB"/>
    <w:rsid w:val="00E024DD"/>
    <w:rsid w:val="00E02716"/>
    <w:rsid w:val="00E03229"/>
    <w:rsid w:val="00E035E9"/>
    <w:rsid w:val="00E03CF0"/>
    <w:rsid w:val="00E03E00"/>
    <w:rsid w:val="00E0464D"/>
    <w:rsid w:val="00E0481F"/>
    <w:rsid w:val="00E04D29"/>
    <w:rsid w:val="00E04D39"/>
    <w:rsid w:val="00E055D5"/>
    <w:rsid w:val="00E064CB"/>
    <w:rsid w:val="00E0695F"/>
    <w:rsid w:val="00E07D37"/>
    <w:rsid w:val="00E1063A"/>
    <w:rsid w:val="00E107F0"/>
    <w:rsid w:val="00E1122B"/>
    <w:rsid w:val="00E11FFB"/>
    <w:rsid w:val="00E12357"/>
    <w:rsid w:val="00E131E1"/>
    <w:rsid w:val="00E139C2"/>
    <w:rsid w:val="00E13F69"/>
    <w:rsid w:val="00E14045"/>
    <w:rsid w:val="00E149F7"/>
    <w:rsid w:val="00E15162"/>
    <w:rsid w:val="00E16619"/>
    <w:rsid w:val="00E178DB"/>
    <w:rsid w:val="00E17CB8"/>
    <w:rsid w:val="00E17DE5"/>
    <w:rsid w:val="00E2023C"/>
    <w:rsid w:val="00E20595"/>
    <w:rsid w:val="00E20F15"/>
    <w:rsid w:val="00E210E9"/>
    <w:rsid w:val="00E2117A"/>
    <w:rsid w:val="00E212B7"/>
    <w:rsid w:val="00E21F06"/>
    <w:rsid w:val="00E2248C"/>
    <w:rsid w:val="00E22639"/>
    <w:rsid w:val="00E228B1"/>
    <w:rsid w:val="00E23A4A"/>
    <w:rsid w:val="00E23D00"/>
    <w:rsid w:val="00E24491"/>
    <w:rsid w:val="00E24AA8"/>
    <w:rsid w:val="00E24F01"/>
    <w:rsid w:val="00E25213"/>
    <w:rsid w:val="00E25599"/>
    <w:rsid w:val="00E26F3A"/>
    <w:rsid w:val="00E27169"/>
    <w:rsid w:val="00E30440"/>
    <w:rsid w:val="00E3059B"/>
    <w:rsid w:val="00E30E7B"/>
    <w:rsid w:val="00E31073"/>
    <w:rsid w:val="00E31A42"/>
    <w:rsid w:val="00E31F36"/>
    <w:rsid w:val="00E32991"/>
    <w:rsid w:val="00E32AEF"/>
    <w:rsid w:val="00E347C1"/>
    <w:rsid w:val="00E34968"/>
    <w:rsid w:val="00E36036"/>
    <w:rsid w:val="00E3773E"/>
    <w:rsid w:val="00E40C3F"/>
    <w:rsid w:val="00E41C43"/>
    <w:rsid w:val="00E42269"/>
    <w:rsid w:val="00E42642"/>
    <w:rsid w:val="00E4269A"/>
    <w:rsid w:val="00E42930"/>
    <w:rsid w:val="00E43178"/>
    <w:rsid w:val="00E4337B"/>
    <w:rsid w:val="00E4415F"/>
    <w:rsid w:val="00E44928"/>
    <w:rsid w:val="00E464CC"/>
    <w:rsid w:val="00E4704B"/>
    <w:rsid w:val="00E47421"/>
    <w:rsid w:val="00E476DE"/>
    <w:rsid w:val="00E47AFB"/>
    <w:rsid w:val="00E5064E"/>
    <w:rsid w:val="00E51342"/>
    <w:rsid w:val="00E52688"/>
    <w:rsid w:val="00E52BC0"/>
    <w:rsid w:val="00E52FE6"/>
    <w:rsid w:val="00E5308A"/>
    <w:rsid w:val="00E530C1"/>
    <w:rsid w:val="00E53106"/>
    <w:rsid w:val="00E555C9"/>
    <w:rsid w:val="00E55949"/>
    <w:rsid w:val="00E56100"/>
    <w:rsid w:val="00E5630A"/>
    <w:rsid w:val="00E56B4A"/>
    <w:rsid w:val="00E56DF1"/>
    <w:rsid w:val="00E571D3"/>
    <w:rsid w:val="00E57DF7"/>
    <w:rsid w:val="00E60629"/>
    <w:rsid w:val="00E60B28"/>
    <w:rsid w:val="00E60C30"/>
    <w:rsid w:val="00E60C7D"/>
    <w:rsid w:val="00E61302"/>
    <w:rsid w:val="00E6151B"/>
    <w:rsid w:val="00E619C3"/>
    <w:rsid w:val="00E6252F"/>
    <w:rsid w:val="00E625DA"/>
    <w:rsid w:val="00E62EC2"/>
    <w:rsid w:val="00E6404D"/>
    <w:rsid w:val="00E64621"/>
    <w:rsid w:val="00E64CF1"/>
    <w:rsid w:val="00E6638C"/>
    <w:rsid w:val="00E66771"/>
    <w:rsid w:val="00E66DF4"/>
    <w:rsid w:val="00E67F38"/>
    <w:rsid w:val="00E7035B"/>
    <w:rsid w:val="00E70706"/>
    <w:rsid w:val="00E7089D"/>
    <w:rsid w:val="00E71264"/>
    <w:rsid w:val="00E7190B"/>
    <w:rsid w:val="00E71DC6"/>
    <w:rsid w:val="00E72BF1"/>
    <w:rsid w:val="00E72E8B"/>
    <w:rsid w:val="00E73CC6"/>
    <w:rsid w:val="00E74B79"/>
    <w:rsid w:val="00E75861"/>
    <w:rsid w:val="00E75BA3"/>
    <w:rsid w:val="00E7656C"/>
    <w:rsid w:val="00E7681C"/>
    <w:rsid w:val="00E76AC9"/>
    <w:rsid w:val="00E76D28"/>
    <w:rsid w:val="00E77582"/>
    <w:rsid w:val="00E776EE"/>
    <w:rsid w:val="00E77E18"/>
    <w:rsid w:val="00E805A1"/>
    <w:rsid w:val="00E819A5"/>
    <w:rsid w:val="00E81BD4"/>
    <w:rsid w:val="00E8267F"/>
    <w:rsid w:val="00E82F71"/>
    <w:rsid w:val="00E83346"/>
    <w:rsid w:val="00E83628"/>
    <w:rsid w:val="00E83634"/>
    <w:rsid w:val="00E83C15"/>
    <w:rsid w:val="00E877EE"/>
    <w:rsid w:val="00E87927"/>
    <w:rsid w:val="00E87FAA"/>
    <w:rsid w:val="00E9015F"/>
    <w:rsid w:val="00E90964"/>
    <w:rsid w:val="00E918CF"/>
    <w:rsid w:val="00E922E9"/>
    <w:rsid w:val="00E9386E"/>
    <w:rsid w:val="00E93EEB"/>
    <w:rsid w:val="00E946DB"/>
    <w:rsid w:val="00E94B5C"/>
    <w:rsid w:val="00E95297"/>
    <w:rsid w:val="00E95AD2"/>
    <w:rsid w:val="00E964BA"/>
    <w:rsid w:val="00E965B9"/>
    <w:rsid w:val="00E97549"/>
    <w:rsid w:val="00E97BBC"/>
    <w:rsid w:val="00EA09E8"/>
    <w:rsid w:val="00EA11F2"/>
    <w:rsid w:val="00EA16BF"/>
    <w:rsid w:val="00EA19A8"/>
    <w:rsid w:val="00EA1EC0"/>
    <w:rsid w:val="00EA1EFB"/>
    <w:rsid w:val="00EA2759"/>
    <w:rsid w:val="00EA4EA2"/>
    <w:rsid w:val="00EA5348"/>
    <w:rsid w:val="00EA57D5"/>
    <w:rsid w:val="00EA73A1"/>
    <w:rsid w:val="00EA7887"/>
    <w:rsid w:val="00EB1821"/>
    <w:rsid w:val="00EB2513"/>
    <w:rsid w:val="00EB3271"/>
    <w:rsid w:val="00EB3E62"/>
    <w:rsid w:val="00EB4182"/>
    <w:rsid w:val="00EB42A2"/>
    <w:rsid w:val="00EB4AC7"/>
    <w:rsid w:val="00EB5411"/>
    <w:rsid w:val="00EB5FEE"/>
    <w:rsid w:val="00EB6FEC"/>
    <w:rsid w:val="00EB7C11"/>
    <w:rsid w:val="00EB7CFE"/>
    <w:rsid w:val="00EB7FA5"/>
    <w:rsid w:val="00EC0D39"/>
    <w:rsid w:val="00EC151E"/>
    <w:rsid w:val="00EC155B"/>
    <w:rsid w:val="00EC1A7A"/>
    <w:rsid w:val="00EC1ED0"/>
    <w:rsid w:val="00EC2F48"/>
    <w:rsid w:val="00EC4245"/>
    <w:rsid w:val="00EC426B"/>
    <w:rsid w:val="00EC433B"/>
    <w:rsid w:val="00EC44F4"/>
    <w:rsid w:val="00EC4D28"/>
    <w:rsid w:val="00EC50D6"/>
    <w:rsid w:val="00EC6ED9"/>
    <w:rsid w:val="00ED06A8"/>
    <w:rsid w:val="00ED08AF"/>
    <w:rsid w:val="00ED0EEE"/>
    <w:rsid w:val="00ED172A"/>
    <w:rsid w:val="00ED1920"/>
    <w:rsid w:val="00ED1FF9"/>
    <w:rsid w:val="00ED2776"/>
    <w:rsid w:val="00ED2809"/>
    <w:rsid w:val="00ED3307"/>
    <w:rsid w:val="00ED36BC"/>
    <w:rsid w:val="00ED3832"/>
    <w:rsid w:val="00ED383E"/>
    <w:rsid w:val="00ED4516"/>
    <w:rsid w:val="00ED48C7"/>
    <w:rsid w:val="00ED53D5"/>
    <w:rsid w:val="00ED543B"/>
    <w:rsid w:val="00ED5515"/>
    <w:rsid w:val="00ED756F"/>
    <w:rsid w:val="00ED7750"/>
    <w:rsid w:val="00ED7916"/>
    <w:rsid w:val="00ED79FC"/>
    <w:rsid w:val="00EE0416"/>
    <w:rsid w:val="00EE04ED"/>
    <w:rsid w:val="00EE0C24"/>
    <w:rsid w:val="00EE2BC2"/>
    <w:rsid w:val="00EE2CD1"/>
    <w:rsid w:val="00EE3230"/>
    <w:rsid w:val="00EE3372"/>
    <w:rsid w:val="00EE3561"/>
    <w:rsid w:val="00EE3DE2"/>
    <w:rsid w:val="00EE4433"/>
    <w:rsid w:val="00EE4E90"/>
    <w:rsid w:val="00EE4EAC"/>
    <w:rsid w:val="00EE5C0B"/>
    <w:rsid w:val="00EE5D49"/>
    <w:rsid w:val="00EE6301"/>
    <w:rsid w:val="00EE7D16"/>
    <w:rsid w:val="00EF0259"/>
    <w:rsid w:val="00EF033D"/>
    <w:rsid w:val="00EF0EB2"/>
    <w:rsid w:val="00EF208B"/>
    <w:rsid w:val="00EF2645"/>
    <w:rsid w:val="00EF2AC1"/>
    <w:rsid w:val="00EF3218"/>
    <w:rsid w:val="00EF377A"/>
    <w:rsid w:val="00EF4076"/>
    <w:rsid w:val="00EF43ED"/>
    <w:rsid w:val="00EF4D17"/>
    <w:rsid w:val="00EF4D81"/>
    <w:rsid w:val="00EF5A13"/>
    <w:rsid w:val="00EF62F6"/>
    <w:rsid w:val="00EF6EFC"/>
    <w:rsid w:val="00F00016"/>
    <w:rsid w:val="00F003F1"/>
    <w:rsid w:val="00F00C3C"/>
    <w:rsid w:val="00F00D21"/>
    <w:rsid w:val="00F01AF6"/>
    <w:rsid w:val="00F0300F"/>
    <w:rsid w:val="00F03A8C"/>
    <w:rsid w:val="00F03D1B"/>
    <w:rsid w:val="00F03F3D"/>
    <w:rsid w:val="00F047F2"/>
    <w:rsid w:val="00F049A3"/>
    <w:rsid w:val="00F04C8A"/>
    <w:rsid w:val="00F055ED"/>
    <w:rsid w:val="00F05AF1"/>
    <w:rsid w:val="00F05C83"/>
    <w:rsid w:val="00F063C9"/>
    <w:rsid w:val="00F06A6E"/>
    <w:rsid w:val="00F06AEE"/>
    <w:rsid w:val="00F06CB7"/>
    <w:rsid w:val="00F072F2"/>
    <w:rsid w:val="00F0786D"/>
    <w:rsid w:val="00F07BDA"/>
    <w:rsid w:val="00F07FC7"/>
    <w:rsid w:val="00F1038E"/>
    <w:rsid w:val="00F103C8"/>
    <w:rsid w:val="00F10568"/>
    <w:rsid w:val="00F10BC8"/>
    <w:rsid w:val="00F1112B"/>
    <w:rsid w:val="00F113AF"/>
    <w:rsid w:val="00F113CE"/>
    <w:rsid w:val="00F12444"/>
    <w:rsid w:val="00F12ED0"/>
    <w:rsid w:val="00F12EFB"/>
    <w:rsid w:val="00F14318"/>
    <w:rsid w:val="00F16A75"/>
    <w:rsid w:val="00F16AEC"/>
    <w:rsid w:val="00F1729D"/>
    <w:rsid w:val="00F17362"/>
    <w:rsid w:val="00F17F0A"/>
    <w:rsid w:val="00F200AA"/>
    <w:rsid w:val="00F200F1"/>
    <w:rsid w:val="00F20CB8"/>
    <w:rsid w:val="00F220CB"/>
    <w:rsid w:val="00F22306"/>
    <w:rsid w:val="00F223A3"/>
    <w:rsid w:val="00F223AF"/>
    <w:rsid w:val="00F22835"/>
    <w:rsid w:val="00F22C2A"/>
    <w:rsid w:val="00F24262"/>
    <w:rsid w:val="00F249E1"/>
    <w:rsid w:val="00F24A21"/>
    <w:rsid w:val="00F26060"/>
    <w:rsid w:val="00F26EED"/>
    <w:rsid w:val="00F270A8"/>
    <w:rsid w:val="00F2796E"/>
    <w:rsid w:val="00F300A8"/>
    <w:rsid w:val="00F3085E"/>
    <w:rsid w:val="00F30EC6"/>
    <w:rsid w:val="00F31523"/>
    <w:rsid w:val="00F31B41"/>
    <w:rsid w:val="00F33CB2"/>
    <w:rsid w:val="00F33EF6"/>
    <w:rsid w:val="00F34C69"/>
    <w:rsid w:val="00F3513D"/>
    <w:rsid w:val="00F35188"/>
    <w:rsid w:val="00F351BC"/>
    <w:rsid w:val="00F35FC8"/>
    <w:rsid w:val="00F3637D"/>
    <w:rsid w:val="00F365EA"/>
    <w:rsid w:val="00F36BA8"/>
    <w:rsid w:val="00F3785B"/>
    <w:rsid w:val="00F402B7"/>
    <w:rsid w:val="00F405E8"/>
    <w:rsid w:val="00F40D08"/>
    <w:rsid w:val="00F41C3C"/>
    <w:rsid w:val="00F42D7C"/>
    <w:rsid w:val="00F42D86"/>
    <w:rsid w:val="00F42F85"/>
    <w:rsid w:val="00F43CDE"/>
    <w:rsid w:val="00F43DF1"/>
    <w:rsid w:val="00F44149"/>
    <w:rsid w:val="00F44CB1"/>
    <w:rsid w:val="00F44F68"/>
    <w:rsid w:val="00F462A8"/>
    <w:rsid w:val="00F4726B"/>
    <w:rsid w:val="00F47E9D"/>
    <w:rsid w:val="00F506FB"/>
    <w:rsid w:val="00F50BAE"/>
    <w:rsid w:val="00F50F71"/>
    <w:rsid w:val="00F51A0C"/>
    <w:rsid w:val="00F521B2"/>
    <w:rsid w:val="00F5262E"/>
    <w:rsid w:val="00F53564"/>
    <w:rsid w:val="00F535E9"/>
    <w:rsid w:val="00F53BB9"/>
    <w:rsid w:val="00F53CCE"/>
    <w:rsid w:val="00F54123"/>
    <w:rsid w:val="00F541EC"/>
    <w:rsid w:val="00F55F93"/>
    <w:rsid w:val="00F5657F"/>
    <w:rsid w:val="00F57534"/>
    <w:rsid w:val="00F57F02"/>
    <w:rsid w:val="00F60274"/>
    <w:rsid w:val="00F604E9"/>
    <w:rsid w:val="00F6058F"/>
    <w:rsid w:val="00F608A1"/>
    <w:rsid w:val="00F614EC"/>
    <w:rsid w:val="00F634A8"/>
    <w:rsid w:val="00F636D4"/>
    <w:rsid w:val="00F6394B"/>
    <w:rsid w:val="00F64B44"/>
    <w:rsid w:val="00F64F3D"/>
    <w:rsid w:val="00F664A6"/>
    <w:rsid w:val="00F66CDB"/>
    <w:rsid w:val="00F6705C"/>
    <w:rsid w:val="00F6747F"/>
    <w:rsid w:val="00F67554"/>
    <w:rsid w:val="00F67A6E"/>
    <w:rsid w:val="00F67BDE"/>
    <w:rsid w:val="00F717AA"/>
    <w:rsid w:val="00F71855"/>
    <w:rsid w:val="00F718D1"/>
    <w:rsid w:val="00F719D0"/>
    <w:rsid w:val="00F72993"/>
    <w:rsid w:val="00F72AE6"/>
    <w:rsid w:val="00F7390E"/>
    <w:rsid w:val="00F73A77"/>
    <w:rsid w:val="00F744DC"/>
    <w:rsid w:val="00F759F1"/>
    <w:rsid w:val="00F75BC4"/>
    <w:rsid w:val="00F76470"/>
    <w:rsid w:val="00F76597"/>
    <w:rsid w:val="00F77109"/>
    <w:rsid w:val="00F77770"/>
    <w:rsid w:val="00F77CE0"/>
    <w:rsid w:val="00F802C0"/>
    <w:rsid w:val="00F80875"/>
    <w:rsid w:val="00F8092B"/>
    <w:rsid w:val="00F80EA1"/>
    <w:rsid w:val="00F811FA"/>
    <w:rsid w:val="00F81344"/>
    <w:rsid w:val="00F823BC"/>
    <w:rsid w:val="00F82FF8"/>
    <w:rsid w:val="00F83585"/>
    <w:rsid w:val="00F83D4B"/>
    <w:rsid w:val="00F844C7"/>
    <w:rsid w:val="00F84737"/>
    <w:rsid w:val="00F85527"/>
    <w:rsid w:val="00F87360"/>
    <w:rsid w:val="00F90326"/>
    <w:rsid w:val="00F903C9"/>
    <w:rsid w:val="00F9045A"/>
    <w:rsid w:val="00F90E99"/>
    <w:rsid w:val="00F914C7"/>
    <w:rsid w:val="00F916D0"/>
    <w:rsid w:val="00F91E41"/>
    <w:rsid w:val="00F92216"/>
    <w:rsid w:val="00F938F7"/>
    <w:rsid w:val="00F93FAE"/>
    <w:rsid w:val="00F9401D"/>
    <w:rsid w:val="00F94337"/>
    <w:rsid w:val="00F945C7"/>
    <w:rsid w:val="00F9482A"/>
    <w:rsid w:val="00F94E1C"/>
    <w:rsid w:val="00F954CD"/>
    <w:rsid w:val="00F95DD4"/>
    <w:rsid w:val="00F9623C"/>
    <w:rsid w:val="00F975EF"/>
    <w:rsid w:val="00F97A4F"/>
    <w:rsid w:val="00FA03F1"/>
    <w:rsid w:val="00FA0A6F"/>
    <w:rsid w:val="00FA0B63"/>
    <w:rsid w:val="00FA1728"/>
    <w:rsid w:val="00FA1D47"/>
    <w:rsid w:val="00FA246B"/>
    <w:rsid w:val="00FA2666"/>
    <w:rsid w:val="00FA293E"/>
    <w:rsid w:val="00FA37A7"/>
    <w:rsid w:val="00FA458F"/>
    <w:rsid w:val="00FA5534"/>
    <w:rsid w:val="00FA61D9"/>
    <w:rsid w:val="00FA73C3"/>
    <w:rsid w:val="00FA7FEB"/>
    <w:rsid w:val="00FB0A30"/>
    <w:rsid w:val="00FB1054"/>
    <w:rsid w:val="00FB1EDD"/>
    <w:rsid w:val="00FB2404"/>
    <w:rsid w:val="00FB2455"/>
    <w:rsid w:val="00FB267E"/>
    <w:rsid w:val="00FB29F9"/>
    <w:rsid w:val="00FB2D1B"/>
    <w:rsid w:val="00FB3B86"/>
    <w:rsid w:val="00FB3C8B"/>
    <w:rsid w:val="00FB3EF6"/>
    <w:rsid w:val="00FB4485"/>
    <w:rsid w:val="00FB4B8C"/>
    <w:rsid w:val="00FB55CC"/>
    <w:rsid w:val="00FB570D"/>
    <w:rsid w:val="00FB57FB"/>
    <w:rsid w:val="00FB5A21"/>
    <w:rsid w:val="00FB5A58"/>
    <w:rsid w:val="00FB6F56"/>
    <w:rsid w:val="00FB76AA"/>
    <w:rsid w:val="00FC0314"/>
    <w:rsid w:val="00FC0DF4"/>
    <w:rsid w:val="00FC16DC"/>
    <w:rsid w:val="00FC4755"/>
    <w:rsid w:val="00FC4B50"/>
    <w:rsid w:val="00FC532F"/>
    <w:rsid w:val="00FC5906"/>
    <w:rsid w:val="00FC5E47"/>
    <w:rsid w:val="00FC639A"/>
    <w:rsid w:val="00FC6513"/>
    <w:rsid w:val="00FC6FB6"/>
    <w:rsid w:val="00FC71CA"/>
    <w:rsid w:val="00FC78A0"/>
    <w:rsid w:val="00FC7F7D"/>
    <w:rsid w:val="00FD00D1"/>
    <w:rsid w:val="00FD08C4"/>
    <w:rsid w:val="00FD0B48"/>
    <w:rsid w:val="00FD1218"/>
    <w:rsid w:val="00FD1464"/>
    <w:rsid w:val="00FD2415"/>
    <w:rsid w:val="00FD3362"/>
    <w:rsid w:val="00FD3673"/>
    <w:rsid w:val="00FD3A30"/>
    <w:rsid w:val="00FD3DDE"/>
    <w:rsid w:val="00FD40C7"/>
    <w:rsid w:val="00FD45DA"/>
    <w:rsid w:val="00FD59C9"/>
    <w:rsid w:val="00FD5C38"/>
    <w:rsid w:val="00FD60FC"/>
    <w:rsid w:val="00FD615F"/>
    <w:rsid w:val="00FE0E11"/>
    <w:rsid w:val="00FE170D"/>
    <w:rsid w:val="00FE17C2"/>
    <w:rsid w:val="00FE2F9D"/>
    <w:rsid w:val="00FE4520"/>
    <w:rsid w:val="00FE51E4"/>
    <w:rsid w:val="00FE5B7E"/>
    <w:rsid w:val="00FE5CFB"/>
    <w:rsid w:val="00FF0089"/>
    <w:rsid w:val="00FF0ED4"/>
    <w:rsid w:val="00FF1543"/>
    <w:rsid w:val="00FF1DED"/>
    <w:rsid w:val="00FF246C"/>
    <w:rsid w:val="00FF2BBD"/>
    <w:rsid w:val="00FF3538"/>
    <w:rsid w:val="00FF3A3F"/>
    <w:rsid w:val="00FF418E"/>
    <w:rsid w:val="00FF454C"/>
    <w:rsid w:val="00FF4FB1"/>
    <w:rsid w:val="00FF5126"/>
    <w:rsid w:val="00FF6F2C"/>
    <w:rsid w:val="00FF6F88"/>
    <w:rsid w:val="00FF73A8"/>
    <w:rsid w:val="00FF762D"/>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6D0B"/>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uiPriority w:val="99"/>
    <w:rsid w:val="00F43CDE"/>
    <w:rPr>
      <w:sz w:val="16"/>
      <w:szCs w:val="16"/>
    </w:rPr>
  </w:style>
  <w:style w:type="paragraph" w:styleId="Textkomente">
    <w:name w:val="annotation text"/>
    <w:basedOn w:val="Normln"/>
    <w:link w:val="TextkomenteChar"/>
    <w:uiPriority w:val="99"/>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uiPriority w:val="99"/>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rsid w:val="00E964BA"/>
    <w:rPr>
      <w:sz w:val="20"/>
      <w:szCs w:val="20"/>
      <w:lang w:val="fr-FR" w:eastAsia="x-none"/>
    </w:rPr>
  </w:style>
  <w:style w:type="character" w:customStyle="1" w:styleId="TextpoznpodarouChar">
    <w:name w:val="Text pozn. pod čarou Char"/>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5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styleId="Obsah8">
    <w:name w:val="toc 8"/>
    <w:basedOn w:val="Normln"/>
    <w:next w:val="Normln"/>
    <w:autoRedefine/>
    <w:uiPriority w:val="39"/>
    <w:semiHidden/>
    <w:unhideWhenUsed/>
    <w:rsid w:val="001C32EF"/>
    <w:pPr>
      <w:spacing w:after="100"/>
      <w:ind w:left="1680"/>
    </w:pPr>
  </w:style>
  <w:style w:type="paragraph" w:customStyle="1" w:styleId="Normal1">
    <w:name w:val="Normal 1"/>
    <w:basedOn w:val="Normln"/>
    <w:link w:val="Normal1Char"/>
    <w:rsid w:val="003758E6"/>
    <w:pPr>
      <w:spacing w:before="120" w:after="120"/>
      <w:ind w:left="880"/>
      <w:jc w:val="both"/>
    </w:pPr>
    <w:rPr>
      <w:rFonts w:eastAsia="SimSun"/>
      <w:sz w:val="22"/>
      <w:szCs w:val="20"/>
      <w:lang w:eastAsia="en-US"/>
    </w:rPr>
  </w:style>
  <w:style w:type="character" w:customStyle="1" w:styleId="Normal1Char">
    <w:name w:val="Normal 1 Char"/>
    <w:link w:val="Normal1"/>
    <w:rsid w:val="003758E6"/>
    <w:rPr>
      <w:rFonts w:eastAsia="SimSun"/>
      <w:sz w:val="22"/>
      <w:lang w:eastAsia="en-US"/>
    </w:rPr>
  </w:style>
  <w:style w:type="paragraph" w:styleId="Prosttext">
    <w:name w:val="Plain Text"/>
    <w:basedOn w:val="Normln"/>
    <w:link w:val="ProsttextChar"/>
    <w:uiPriority w:val="99"/>
    <w:semiHidden/>
    <w:unhideWhenUsed/>
    <w:rsid w:val="00AE2F74"/>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semiHidden/>
    <w:rsid w:val="00AE2F74"/>
    <w:rPr>
      <w:rFonts w:ascii="Calibri" w:eastAsiaTheme="minorHAnsi" w:hAnsi="Calibri" w:cstheme="minorBidi"/>
      <w:sz w:val="22"/>
      <w:szCs w:val="21"/>
      <w:lang w:eastAsia="en-US"/>
    </w:rPr>
  </w:style>
  <w:style w:type="paragraph" w:customStyle="1" w:styleId="Nazev">
    <w:name w:val="Nazev"/>
    <w:basedOn w:val="Nzev"/>
    <w:next w:val="Normln"/>
    <w:qFormat/>
    <w:rsid w:val="00E17DE5"/>
    <w:pPr>
      <w:spacing w:before="840" w:after="480"/>
      <w:jc w:val="left"/>
      <w:outlineLvl w:val="0"/>
    </w:pPr>
    <w:rPr>
      <w:rFonts w:ascii="Times New Roman" w:hAnsi="Times New Roman" w:cs="Arial"/>
      <w:caps/>
      <w:sz w:val="22"/>
      <w:lang w:val="cs-CZ" w:eastAsia="en-US"/>
    </w:rPr>
  </w:style>
  <w:style w:type="paragraph" w:customStyle="1" w:styleId="StyleNadpis1CenteredLeft0cmFirstline0cm">
    <w:name w:val="Style Nadpis 1 + Centered Left:  0 cm First line:  0 cm"/>
    <w:basedOn w:val="Normln"/>
    <w:semiHidden/>
    <w:rsid w:val="00E17DE5"/>
    <w:pPr>
      <w:tabs>
        <w:tab w:val="num" w:pos="360"/>
      </w:tabs>
      <w:spacing w:before="240" w:after="120"/>
      <w:jc w:val="center"/>
      <w:outlineLvl w:val="0"/>
    </w:pPr>
    <w:rPr>
      <w:b/>
      <w:bCs/>
      <w:caps/>
      <w:kern w:val="32"/>
      <w:sz w:val="22"/>
      <w:szCs w:val="20"/>
      <w:lang w:eastAsia="en-US"/>
    </w:rPr>
  </w:style>
  <w:style w:type="table" w:customStyle="1" w:styleId="Mkatabulky1">
    <w:name w:val="Mřížka tabulky1"/>
    <w:basedOn w:val="Normlntabulka"/>
    <w:next w:val="Mkatabulky"/>
    <w:uiPriority w:val="59"/>
    <w:rsid w:val="007D3E6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6D0B"/>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uiPriority w:val="99"/>
    <w:rsid w:val="00F43CDE"/>
    <w:rPr>
      <w:sz w:val="16"/>
      <w:szCs w:val="16"/>
    </w:rPr>
  </w:style>
  <w:style w:type="paragraph" w:styleId="Textkomente">
    <w:name w:val="annotation text"/>
    <w:basedOn w:val="Normln"/>
    <w:link w:val="TextkomenteChar"/>
    <w:uiPriority w:val="99"/>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uiPriority w:val="99"/>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rsid w:val="00E964BA"/>
    <w:rPr>
      <w:sz w:val="20"/>
      <w:szCs w:val="20"/>
      <w:lang w:val="fr-FR" w:eastAsia="x-none"/>
    </w:rPr>
  </w:style>
  <w:style w:type="character" w:customStyle="1" w:styleId="TextpoznpodarouChar">
    <w:name w:val="Text pozn. pod čarou Char"/>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5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styleId="Obsah8">
    <w:name w:val="toc 8"/>
    <w:basedOn w:val="Normln"/>
    <w:next w:val="Normln"/>
    <w:autoRedefine/>
    <w:uiPriority w:val="39"/>
    <w:semiHidden/>
    <w:unhideWhenUsed/>
    <w:rsid w:val="001C32EF"/>
    <w:pPr>
      <w:spacing w:after="100"/>
      <w:ind w:left="1680"/>
    </w:pPr>
  </w:style>
  <w:style w:type="paragraph" w:customStyle="1" w:styleId="Normal1">
    <w:name w:val="Normal 1"/>
    <w:basedOn w:val="Normln"/>
    <w:link w:val="Normal1Char"/>
    <w:rsid w:val="003758E6"/>
    <w:pPr>
      <w:spacing w:before="120" w:after="120"/>
      <w:ind w:left="880"/>
      <w:jc w:val="both"/>
    </w:pPr>
    <w:rPr>
      <w:rFonts w:eastAsia="SimSun"/>
      <w:sz w:val="22"/>
      <w:szCs w:val="20"/>
      <w:lang w:eastAsia="en-US"/>
    </w:rPr>
  </w:style>
  <w:style w:type="character" w:customStyle="1" w:styleId="Normal1Char">
    <w:name w:val="Normal 1 Char"/>
    <w:link w:val="Normal1"/>
    <w:rsid w:val="003758E6"/>
    <w:rPr>
      <w:rFonts w:eastAsia="SimSun"/>
      <w:sz w:val="22"/>
      <w:lang w:eastAsia="en-US"/>
    </w:rPr>
  </w:style>
  <w:style w:type="paragraph" w:styleId="Prosttext">
    <w:name w:val="Plain Text"/>
    <w:basedOn w:val="Normln"/>
    <w:link w:val="ProsttextChar"/>
    <w:uiPriority w:val="99"/>
    <w:semiHidden/>
    <w:unhideWhenUsed/>
    <w:rsid w:val="00AE2F74"/>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semiHidden/>
    <w:rsid w:val="00AE2F74"/>
    <w:rPr>
      <w:rFonts w:ascii="Calibri" w:eastAsiaTheme="minorHAnsi" w:hAnsi="Calibri" w:cstheme="minorBidi"/>
      <w:sz w:val="22"/>
      <w:szCs w:val="21"/>
      <w:lang w:eastAsia="en-US"/>
    </w:rPr>
  </w:style>
  <w:style w:type="paragraph" w:customStyle="1" w:styleId="Nazev">
    <w:name w:val="Nazev"/>
    <w:basedOn w:val="Nzev"/>
    <w:next w:val="Normln"/>
    <w:qFormat/>
    <w:rsid w:val="00E17DE5"/>
    <w:pPr>
      <w:spacing w:before="840" w:after="480"/>
      <w:jc w:val="left"/>
      <w:outlineLvl w:val="0"/>
    </w:pPr>
    <w:rPr>
      <w:rFonts w:ascii="Times New Roman" w:hAnsi="Times New Roman" w:cs="Arial"/>
      <w:caps/>
      <w:sz w:val="22"/>
      <w:lang w:val="cs-CZ" w:eastAsia="en-US"/>
    </w:rPr>
  </w:style>
  <w:style w:type="paragraph" w:customStyle="1" w:styleId="StyleNadpis1CenteredLeft0cmFirstline0cm">
    <w:name w:val="Style Nadpis 1 + Centered Left:  0 cm First line:  0 cm"/>
    <w:basedOn w:val="Normln"/>
    <w:semiHidden/>
    <w:rsid w:val="00E17DE5"/>
    <w:pPr>
      <w:tabs>
        <w:tab w:val="num" w:pos="360"/>
      </w:tabs>
      <w:spacing w:before="240" w:after="120"/>
      <w:jc w:val="center"/>
      <w:outlineLvl w:val="0"/>
    </w:pPr>
    <w:rPr>
      <w:b/>
      <w:bCs/>
      <w:caps/>
      <w:kern w:val="32"/>
      <w:sz w:val="22"/>
      <w:szCs w:val="20"/>
      <w:lang w:eastAsia="en-US"/>
    </w:rPr>
  </w:style>
  <w:style w:type="table" w:customStyle="1" w:styleId="Mkatabulky1">
    <w:name w:val="Mřížka tabulky1"/>
    <w:basedOn w:val="Normlntabulka"/>
    <w:next w:val="Mkatabulky"/>
    <w:uiPriority w:val="59"/>
    <w:rsid w:val="007D3E6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453058427">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719524444">
      <w:bodyDiv w:val="1"/>
      <w:marLeft w:val="0"/>
      <w:marRight w:val="0"/>
      <w:marTop w:val="0"/>
      <w:marBottom w:val="0"/>
      <w:divBdr>
        <w:top w:val="none" w:sz="0" w:space="0" w:color="auto"/>
        <w:left w:val="none" w:sz="0" w:space="0" w:color="auto"/>
        <w:bottom w:val="none" w:sz="0" w:space="0" w:color="auto"/>
        <w:right w:val="none" w:sz="0" w:space="0" w:color="auto"/>
      </w:divBdr>
    </w:div>
    <w:div w:id="782194082">
      <w:bodyDiv w:val="1"/>
      <w:marLeft w:val="0"/>
      <w:marRight w:val="0"/>
      <w:marTop w:val="100"/>
      <w:marBottom w:val="100"/>
      <w:divBdr>
        <w:top w:val="none" w:sz="0" w:space="0" w:color="auto"/>
        <w:left w:val="none" w:sz="0" w:space="0" w:color="auto"/>
        <w:bottom w:val="none" w:sz="0" w:space="0" w:color="auto"/>
        <w:right w:val="none" w:sz="0" w:space="0" w:color="auto"/>
      </w:divBdr>
      <w:divsChild>
        <w:div w:id="837965855">
          <w:marLeft w:val="0"/>
          <w:marRight w:val="0"/>
          <w:marTop w:val="0"/>
          <w:marBottom w:val="0"/>
          <w:divBdr>
            <w:top w:val="none" w:sz="0" w:space="0" w:color="auto"/>
            <w:left w:val="none" w:sz="0" w:space="0" w:color="auto"/>
            <w:bottom w:val="none" w:sz="0" w:space="0" w:color="auto"/>
            <w:right w:val="none" w:sz="0" w:space="0" w:color="auto"/>
          </w:divBdr>
          <w:divsChild>
            <w:div w:id="1127550528">
              <w:marLeft w:val="3225"/>
              <w:marRight w:val="0"/>
              <w:marTop w:val="0"/>
              <w:marBottom w:val="0"/>
              <w:divBdr>
                <w:top w:val="none" w:sz="0" w:space="0" w:color="auto"/>
                <w:left w:val="none" w:sz="0" w:space="0" w:color="auto"/>
                <w:bottom w:val="none" w:sz="0" w:space="0" w:color="auto"/>
                <w:right w:val="none" w:sz="0" w:space="0" w:color="auto"/>
              </w:divBdr>
              <w:divsChild>
                <w:div w:id="1667631340">
                  <w:marLeft w:val="0"/>
                  <w:marRight w:val="0"/>
                  <w:marTop w:val="0"/>
                  <w:marBottom w:val="0"/>
                  <w:divBdr>
                    <w:top w:val="none" w:sz="0" w:space="0" w:color="auto"/>
                    <w:left w:val="none" w:sz="0" w:space="0" w:color="auto"/>
                    <w:bottom w:val="none" w:sz="0" w:space="0" w:color="auto"/>
                    <w:right w:val="none" w:sz="0" w:space="0" w:color="auto"/>
                  </w:divBdr>
                  <w:divsChild>
                    <w:div w:id="230506406">
                      <w:marLeft w:val="0"/>
                      <w:marRight w:val="0"/>
                      <w:marTop w:val="0"/>
                      <w:marBottom w:val="0"/>
                      <w:divBdr>
                        <w:top w:val="none" w:sz="0" w:space="0" w:color="auto"/>
                        <w:left w:val="none" w:sz="0" w:space="0" w:color="auto"/>
                        <w:bottom w:val="none" w:sz="0" w:space="0" w:color="auto"/>
                        <w:right w:val="none" w:sz="0" w:space="0" w:color="auto"/>
                      </w:divBdr>
                      <w:divsChild>
                        <w:div w:id="7603904">
                          <w:marLeft w:val="0"/>
                          <w:marRight w:val="0"/>
                          <w:marTop w:val="0"/>
                          <w:marBottom w:val="0"/>
                          <w:divBdr>
                            <w:top w:val="none" w:sz="0" w:space="0" w:color="auto"/>
                            <w:left w:val="none" w:sz="0" w:space="0" w:color="auto"/>
                            <w:bottom w:val="none" w:sz="0" w:space="0" w:color="auto"/>
                            <w:right w:val="none" w:sz="0" w:space="0" w:color="auto"/>
                          </w:divBdr>
                          <w:divsChild>
                            <w:div w:id="1681662741">
                              <w:marLeft w:val="0"/>
                              <w:marRight w:val="0"/>
                              <w:marTop w:val="0"/>
                              <w:marBottom w:val="0"/>
                              <w:divBdr>
                                <w:top w:val="none" w:sz="0" w:space="0" w:color="auto"/>
                                <w:left w:val="none" w:sz="0" w:space="0" w:color="auto"/>
                                <w:bottom w:val="none" w:sz="0" w:space="0" w:color="auto"/>
                                <w:right w:val="none" w:sz="0" w:space="0" w:color="auto"/>
                              </w:divBdr>
                              <w:divsChild>
                                <w:div w:id="1179125196">
                                  <w:marLeft w:val="0"/>
                                  <w:marRight w:val="0"/>
                                  <w:marTop w:val="0"/>
                                  <w:marBottom w:val="0"/>
                                  <w:divBdr>
                                    <w:top w:val="none" w:sz="0" w:space="0" w:color="auto"/>
                                    <w:left w:val="none" w:sz="0" w:space="0" w:color="auto"/>
                                    <w:bottom w:val="none" w:sz="0" w:space="0" w:color="auto"/>
                                    <w:right w:val="none" w:sz="0" w:space="0" w:color="auto"/>
                                  </w:divBdr>
                                  <w:divsChild>
                                    <w:div w:id="1222445008">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819762152">
      <w:bodyDiv w:val="1"/>
      <w:marLeft w:val="0"/>
      <w:marRight w:val="0"/>
      <w:marTop w:val="100"/>
      <w:marBottom w:val="100"/>
      <w:divBdr>
        <w:top w:val="none" w:sz="0" w:space="0" w:color="auto"/>
        <w:left w:val="none" w:sz="0" w:space="0" w:color="auto"/>
        <w:bottom w:val="none" w:sz="0" w:space="0" w:color="auto"/>
        <w:right w:val="none" w:sz="0" w:space="0" w:color="auto"/>
      </w:divBdr>
      <w:divsChild>
        <w:div w:id="1816488540">
          <w:marLeft w:val="0"/>
          <w:marRight w:val="0"/>
          <w:marTop w:val="0"/>
          <w:marBottom w:val="0"/>
          <w:divBdr>
            <w:top w:val="none" w:sz="0" w:space="0" w:color="auto"/>
            <w:left w:val="none" w:sz="0" w:space="0" w:color="auto"/>
            <w:bottom w:val="none" w:sz="0" w:space="0" w:color="auto"/>
            <w:right w:val="none" w:sz="0" w:space="0" w:color="auto"/>
          </w:divBdr>
          <w:divsChild>
            <w:div w:id="335884084">
              <w:marLeft w:val="3225"/>
              <w:marRight w:val="0"/>
              <w:marTop w:val="0"/>
              <w:marBottom w:val="0"/>
              <w:divBdr>
                <w:top w:val="none" w:sz="0" w:space="0" w:color="auto"/>
                <w:left w:val="none" w:sz="0" w:space="0" w:color="auto"/>
                <w:bottom w:val="none" w:sz="0" w:space="0" w:color="auto"/>
                <w:right w:val="none" w:sz="0" w:space="0" w:color="auto"/>
              </w:divBdr>
              <w:divsChild>
                <w:div w:id="1631276975">
                  <w:marLeft w:val="0"/>
                  <w:marRight w:val="0"/>
                  <w:marTop w:val="0"/>
                  <w:marBottom w:val="0"/>
                  <w:divBdr>
                    <w:top w:val="none" w:sz="0" w:space="0" w:color="auto"/>
                    <w:left w:val="none" w:sz="0" w:space="0" w:color="auto"/>
                    <w:bottom w:val="none" w:sz="0" w:space="0" w:color="auto"/>
                    <w:right w:val="none" w:sz="0" w:space="0" w:color="auto"/>
                  </w:divBdr>
                  <w:divsChild>
                    <w:div w:id="324893127">
                      <w:marLeft w:val="0"/>
                      <w:marRight w:val="0"/>
                      <w:marTop w:val="0"/>
                      <w:marBottom w:val="0"/>
                      <w:divBdr>
                        <w:top w:val="none" w:sz="0" w:space="0" w:color="auto"/>
                        <w:left w:val="none" w:sz="0" w:space="0" w:color="auto"/>
                        <w:bottom w:val="none" w:sz="0" w:space="0" w:color="auto"/>
                        <w:right w:val="none" w:sz="0" w:space="0" w:color="auto"/>
                      </w:divBdr>
                      <w:divsChild>
                        <w:div w:id="1046683807">
                          <w:marLeft w:val="0"/>
                          <w:marRight w:val="0"/>
                          <w:marTop w:val="0"/>
                          <w:marBottom w:val="0"/>
                          <w:divBdr>
                            <w:top w:val="none" w:sz="0" w:space="0" w:color="auto"/>
                            <w:left w:val="none" w:sz="0" w:space="0" w:color="auto"/>
                            <w:bottom w:val="none" w:sz="0" w:space="0" w:color="auto"/>
                            <w:right w:val="none" w:sz="0" w:space="0" w:color="auto"/>
                          </w:divBdr>
                          <w:divsChild>
                            <w:div w:id="217014794">
                              <w:marLeft w:val="0"/>
                              <w:marRight w:val="0"/>
                              <w:marTop w:val="0"/>
                              <w:marBottom w:val="0"/>
                              <w:divBdr>
                                <w:top w:val="none" w:sz="0" w:space="0" w:color="auto"/>
                                <w:left w:val="none" w:sz="0" w:space="0" w:color="auto"/>
                                <w:bottom w:val="none" w:sz="0" w:space="0" w:color="auto"/>
                                <w:right w:val="none" w:sz="0" w:space="0" w:color="auto"/>
                              </w:divBdr>
                              <w:divsChild>
                                <w:div w:id="882059624">
                                  <w:marLeft w:val="0"/>
                                  <w:marRight w:val="0"/>
                                  <w:marTop w:val="0"/>
                                  <w:marBottom w:val="0"/>
                                  <w:divBdr>
                                    <w:top w:val="none" w:sz="0" w:space="0" w:color="auto"/>
                                    <w:left w:val="none" w:sz="0" w:space="0" w:color="auto"/>
                                    <w:bottom w:val="none" w:sz="0" w:space="0" w:color="auto"/>
                                    <w:right w:val="none" w:sz="0" w:space="0" w:color="auto"/>
                                  </w:divBdr>
                                  <w:divsChild>
                                    <w:div w:id="1760249502">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udc.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vestnikverejnychzakazek.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szdc.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dobry@szdc.cz" TargetMode="Externa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30AC6-476B-4224-BCCE-E4108A2B8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15909</Words>
  <Characters>93864</Characters>
  <Application>Microsoft Office Word</Application>
  <DocSecurity>0</DocSecurity>
  <Lines>782</Lines>
  <Paragraphs>219</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109554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2017-05-04T06:08:00Z</dcterms:created>
  <dcterms:modified xsi:type="dcterms:W3CDTF">2017-05-04T06:10:00Z</dcterms:modified>
</cp:coreProperties>
</file>