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Default="00FB3281" w:rsidP="00C04A70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51A01A9D" w14:textId="77777777" w:rsidR="0030052A" w:rsidRDefault="0030052A" w:rsidP="00C04A70">
      <w:pPr>
        <w:pStyle w:val="acnormal"/>
        <w:jc w:val="center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77777777" w:rsidR="00CC5257" w:rsidRDefault="00022D53" w:rsidP="007A133E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1368D04A" w14:textId="682032D5" w:rsidR="00C04A70" w:rsidRPr="00DE2826" w:rsidRDefault="00C04A70" w:rsidP="007A133E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F56E84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F56E84" w:rsidRPr="00F56E84">
        <w:rPr>
          <w:rFonts w:ascii="Verdana" w:hAnsi="Verdana" w:cstheme="minorHAnsi"/>
          <w:b/>
          <w:sz w:val="28"/>
          <w:szCs w:val="28"/>
          <w:u w:val="single"/>
        </w:rPr>
        <w:t>Údržba, opravy a odstraňování závad u SPS v obvodu OŘ Ostrava 2020 - 2023</w:t>
      </w:r>
      <w:r w:rsidRPr="00F56E8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7A133E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15C71132" w:rsidR="000878CB" w:rsidRPr="00061719" w:rsidRDefault="000878CB" w:rsidP="007A133E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="006F7A03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6F7A03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6F7A03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4112CB" w14:textId="77777777" w:rsidR="00DE2826" w:rsidRDefault="00DE2826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DE2826">
        <w:rPr>
          <w:rFonts w:ascii="Verdana" w:hAnsi="Verdana" w:cstheme="minorHAnsi"/>
          <w:b/>
          <w:sz w:val="18"/>
          <w:szCs w:val="18"/>
        </w:rPr>
        <w:t xml:space="preserve">Správa </w:t>
      </w:r>
      <w:r w:rsidR="00DC18AF" w:rsidRPr="00DE2826">
        <w:rPr>
          <w:rFonts w:ascii="Verdana" w:hAnsi="Verdana" w:cstheme="minorHAnsi"/>
          <w:b/>
          <w:sz w:val="18"/>
          <w:szCs w:val="18"/>
        </w:rPr>
        <w:t>železnic</w:t>
      </w:r>
      <w:r w:rsidRPr="00DE2826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43C53AB" w14:textId="59629EB6" w:rsidR="00DE2826" w:rsidRPr="00061719" w:rsidRDefault="00DE2826" w:rsidP="00DE2826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3A0A34">
        <w:rPr>
          <w:rFonts w:ascii="Verdana" w:hAnsi="Verdana" w:cstheme="minorHAnsi"/>
          <w:sz w:val="18"/>
          <w:szCs w:val="18"/>
        </w:rPr>
        <w:t>Ing. Jiří Macho, ředitel Oblastního ředitelství Ostrava na zákl</w:t>
      </w:r>
      <w:r>
        <w:rPr>
          <w:rFonts w:ascii="Verdana" w:hAnsi="Verdana" w:cstheme="minorHAnsi"/>
          <w:sz w:val="18"/>
          <w:szCs w:val="18"/>
        </w:rPr>
        <w:t>adě pověření  č. 1906 ze dne 7. k</w:t>
      </w:r>
      <w:r w:rsidRPr="003A0A34">
        <w:rPr>
          <w:rFonts w:ascii="Verdana" w:hAnsi="Verdana" w:cstheme="minorHAnsi"/>
          <w:sz w:val="18"/>
          <w:szCs w:val="18"/>
        </w:rPr>
        <w:t>větna 2015</w:t>
      </w:r>
    </w:p>
    <w:p w14:paraId="27BBF9AD" w14:textId="77777777" w:rsidR="00045AD4" w:rsidRPr="00874477" w:rsidRDefault="00045AD4" w:rsidP="00045AD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74477">
        <w:rPr>
          <w:rFonts w:ascii="Verdana" w:hAnsi="Verdana" w:cstheme="minorHAnsi"/>
          <w:sz w:val="18"/>
          <w:szCs w:val="18"/>
        </w:rPr>
        <w:t>Správa železniční dopravní cesty, státní organizace, Oblastní ředitelství Ostrava, Muglinovská 1038/5, 702 00 Ostrava</w:t>
      </w:r>
    </w:p>
    <w:p w14:paraId="7166328B" w14:textId="77777777" w:rsidR="00045AD4" w:rsidRDefault="00045AD4" w:rsidP="00045AD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</w:t>
      </w:r>
      <w:r>
        <w:rPr>
          <w:rFonts w:ascii="Verdana" w:hAnsi="Verdana" w:cstheme="minorHAnsi"/>
          <w:sz w:val="18"/>
          <w:szCs w:val="18"/>
        </w:rPr>
        <w:t xml:space="preserve"> (vyjma faktur) </w:t>
      </w:r>
      <w:r w:rsidRPr="002507FA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1" w:history="1">
        <w:r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4152A675" w14:textId="78ADF062" w:rsidR="00DE2826" w:rsidRDefault="00045AD4" w:rsidP="00045AD4">
      <w:pPr>
        <w:pStyle w:val="acnormal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  <w:hyperlink r:id="rId12" w:history="1">
        <w:r w:rsidRPr="00D9752C">
          <w:rPr>
            <w:rStyle w:val="Hypertextovodkaz"/>
            <w:rFonts w:ascii="Verdana" w:hAnsi="Verdana"/>
            <w:sz w:val="18"/>
            <w:szCs w:val="18"/>
          </w:rPr>
          <w:t>ePodatelnaCFUMorava@spravazeleznic.cz</w:t>
        </w:r>
      </w:hyperlink>
      <w:r w:rsidR="00DE2826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6461D62A" w14:textId="1AC8B18B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91F472F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09F793ED" w14:textId="521A2C45" w:rsidR="00294755" w:rsidRPr="00061719" w:rsidRDefault="00294755" w:rsidP="006F7A03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B37659A" w14:textId="77777777" w:rsidR="006F7A03" w:rsidRDefault="00294755" w:rsidP="006F7A03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78900F" w14:textId="4741C812" w:rsidR="00294755" w:rsidRPr="00061719" w:rsidRDefault="00294755" w:rsidP="006F7A03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13B8DB4" w14:textId="2AE340BD" w:rsidR="00294755" w:rsidRPr="00061719" w:rsidRDefault="00294755" w:rsidP="006F7A03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4B80EB3" w14:textId="3DB7D79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418E0D6" w14:textId="384868E6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9765CAA" w14:textId="2E5FA612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7C7DB1D1" w14:textId="63709BC7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72A8CF2" w14:textId="7F0B38AA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30052A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3940C571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F56E84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F56E84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F56E84">
        <w:rPr>
          <w:rFonts w:ascii="Verdana" w:hAnsi="Verdana" w:cstheme="minorHAnsi"/>
          <w:sz w:val="18"/>
          <w:szCs w:val="18"/>
        </w:rPr>
        <w:t xml:space="preserve">podlimitní </w:t>
      </w:r>
      <w:r w:rsidRPr="00F56E84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F56E84">
        <w:rPr>
          <w:rFonts w:ascii="Verdana" w:hAnsi="Verdana" w:cstheme="minorHAnsi"/>
          <w:sz w:val="18"/>
          <w:szCs w:val="18"/>
        </w:rPr>
        <w:t>ce</w:t>
      </w:r>
      <w:r w:rsidR="00D45DCA" w:rsidRPr="00F56E84">
        <w:rPr>
          <w:rFonts w:ascii="Verdana" w:hAnsi="Verdana" w:cstheme="minorHAnsi"/>
          <w:sz w:val="18"/>
          <w:szCs w:val="18"/>
        </w:rPr>
        <w:t xml:space="preserve"> zadávané </w:t>
      </w:r>
      <w:r w:rsidRPr="00F56E84">
        <w:rPr>
          <w:rFonts w:ascii="Verdana" w:hAnsi="Verdana" w:cstheme="minorHAnsi"/>
          <w:sz w:val="18"/>
          <w:szCs w:val="18"/>
        </w:rPr>
        <w:t xml:space="preserve">s názvem </w:t>
      </w:r>
      <w:r w:rsidR="00760D37" w:rsidRPr="00F56E84">
        <w:rPr>
          <w:rFonts w:ascii="Verdana" w:hAnsi="Verdana" w:cstheme="minorHAnsi"/>
          <w:sz w:val="18"/>
          <w:szCs w:val="18"/>
        </w:rPr>
        <w:t>„</w:t>
      </w:r>
      <w:r w:rsidR="00F56E84" w:rsidRPr="00F56E84">
        <w:rPr>
          <w:rFonts w:ascii="Verdana" w:hAnsi="Verdana" w:cstheme="minorHAnsi"/>
          <w:b/>
          <w:sz w:val="18"/>
          <w:szCs w:val="18"/>
        </w:rPr>
        <w:t>Údržba, opravy a odstraňování závad u SPS v obvodu OŘ Ostrava 2020 - 2023</w:t>
      </w:r>
      <w:r w:rsidR="00476807" w:rsidRPr="00F56E84">
        <w:rPr>
          <w:rFonts w:ascii="Verdana" w:hAnsi="Verdana" w:cstheme="minorHAnsi"/>
          <w:sz w:val="18"/>
          <w:szCs w:val="18"/>
        </w:rPr>
        <w:t>“</w:t>
      </w:r>
      <w:r w:rsidR="00476807" w:rsidRPr="00F56E84">
        <w:rPr>
          <w:rFonts w:ascii="Verdana" w:hAnsi="Verdana" w:cstheme="minorHAnsi"/>
          <w:b/>
          <w:sz w:val="18"/>
          <w:szCs w:val="18"/>
        </w:rPr>
        <w:t>,</w:t>
      </w:r>
      <w:r w:rsidRPr="00F56E84">
        <w:rPr>
          <w:rFonts w:ascii="Verdana" w:hAnsi="Verdana" w:cstheme="minorHAnsi"/>
          <w:sz w:val="18"/>
          <w:szCs w:val="18"/>
        </w:rPr>
        <w:t xml:space="preserve"> </w:t>
      </w:r>
      <w:r w:rsidR="006A0D45" w:rsidRPr="00F56E84">
        <w:rPr>
          <w:rFonts w:ascii="Verdana" w:hAnsi="Verdana" w:cstheme="minorHAnsi"/>
          <w:sz w:val="18"/>
          <w:szCs w:val="18"/>
        </w:rPr>
        <w:t>č.</w:t>
      </w:r>
      <w:r w:rsidR="00C31031" w:rsidRPr="00F56E84">
        <w:rPr>
          <w:rFonts w:ascii="Verdana" w:hAnsi="Verdana" w:cstheme="minorHAnsi"/>
          <w:sz w:val="18"/>
          <w:szCs w:val="18"/>
        </w:rPr>
        <w:t>j.</w:t>
      </w:r>
      <w:r w:rsidR="006A0D45" w:rsidRPr="00F56E84">
        <w:rPr>
          <w:rFonts w:ascii="Verdana" w:hAnsi="Verdana" w:cstheme="minorHAnsi"/>
          <w:sz w:val="18"/>
          <w:szCs w:val="18"/>
        </w:rPr>
        <w:t xml:space="preserve">: </w:t>
      </w:r>
      <w:r w:rsidR="00F56E84" w:rsidRPr="00F56E84">
        <w:rPr>
          <w:rFonts w:ascii="Verdana" w:hAnsi="Verdana" w:cstheme="minorHAnsi"/>
          <w:sz w:val="18"/>
          <w:szCs w:val="18"/>
        </w:rPr>
        <w:t>22592</w:t>
      </w:r>
      <w:r w:rsidR="00476807" w:rsidRPr="00F56E84">
        <w:rPr>
          <w:rFonts w:ascii="Verdana" w:hAnsi="Verdana" w:cstheme="minorHAnsi"/>
          <w:sz w:val="18"/>
          <w:szCs w:val="18"/>
        </w:rPr>
        <w:t>/2020-SŽDC-OŘ OVA-NPI a ev.č. VZ 635</w:t>
      </w:r>
      <w:r w:rsidR="00F56E84" w:rsidRPr="00F56E84">
        <w:rPr>
          <w:rFonts w:ascii="Verdana" w:hAnsi="Verdana" w:cstheme="minorHAnsi"/>
          <w:sz w:val="18"/>
          <w:szCs w:val="18"/>
        </w:rPr>
        <w:t>20255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4920E8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4920E8">
        <w:rPr>
          <w:rFonts w:ascii="Verdana" w:hAnsi="Verdana" w:cstheme="minorHAnsi"/>
          <w:b/>
          <w:sz w:val="22"/>
        </w:rPr>
        <w:t>ÚČEL A PŘEDMĚT DOHODY</w:t>
      </w:r>
    </w:p>
    <w:p w14:paraId="24AD9D04" w14:textId="7AD86032" w:rsidR="00EA1D44" w:rsidRPr="004920E8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20E8">
        <w:rPr>
          <w:rFonts w:ascii="Verdana" w:hAnsi="Verdana" w:cstheme="minorHAnsi"/>
          <w:sz w:val="18"/>
          <w:szCs w:val="18"/>
        </w:rPr>
        <w:t>Předmětem</w:t>
      </w:r>
      <w:r w:rsidR="00EA1D44" w:rsidRPr="004920E8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4920E8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4920E8">
        <w:rPr>
          <w:rFonts w:ascii="Verdana" w:hAnsi="Verdana" w:cstheme="minorHAnsi"/>
          <w:sz w:val="18"/>
          <w:szCs w:val="18"/>
        </w:rPr>
        <w:t xml:space="preserve">dohody je úprava </w:t>
      </w:r>
      <w:r w:rsidRPr="004920E8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4920E8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4920E8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4920E8">
        <w:rPr>
          <w:rFonts w:ascii="Verdana" w:hAnsi="Verdana" w:cstheme="minorHAnsi"/>
          <w:sz w:val="18"/>
          <w:szCs w:val="18"/>
        </w:rPr>
        <w:t>Rámcové</w:t>
      </w:r>
      <w:r w:rsidRPr="004920E8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4920E8">
        <w:rPr>
          <w:rFonts w:ascii="Verdana" w:hAnsi="Verdana" w:cstheme="minorHAnsi"/>
          <w:sz w:val="18"/>
          <w:szCs w:val="18"/>
        </w:rPr>
        <w:t xml:space="preserve"> </w:t>
      </w:r>
      <w:r w:rsidRPr="004920E8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4920E8">
        <w:rPr>
          <w:rFonts w:ascii="Verdana" w:hAnsi="Verdana" w:cstheme="minorHAnsi"/>
          <w:sz w:val="18"/>
          <w:szCs w:val="18"/>
        </w:rPr>
        <w:t>Rámcové</w:t>
      </w:r>
      <w:r w:rsidRPr="004920E8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 w:rsidRPr="004920E8">
        <w:rPr>
          <w:rFonts w:ascii="Verdana" w:hAnsi="Verdana" w:cstheme="minorHAnsi"/>
          <w:sz w:val="18"/>
          <w:szCs w:val="18"/>
        </w:rPr>
        <w:t>Rámcový popis jednotlivých děl, která budou zadávána</w:t>
      </w:r>
      <w:r w:rsidR="00B84715" w:rsidRPr="004920E8">
        <w:rPr>
          <w:rFonts w:ascii="Verdana" w:hAnsi="Verdana" w:cstheme="minorHAnsi"/>
          <w:sz w:val="18"/>
          <w:szCs w:val="18"/>
        </w:rPr>
        <w:t xml:space="preserve"> dílčími veřejnými zakázkami</w:t>
      </w:r>
      <w:r w:rsidR="005A21B3" w:rsidRPr="004920E8">
        <w:rPr>
          <w:rFonts w:ascii="Verdana" w:hAnsi="Verdana" w:cstheme="minorHAnsi"/>
          <w:sz w:val="18"/>
          <w:szCs w:val="18"/>
        </w:rPr>
        <w:t>,</w:t>
      </w:r>
      <w:r w:rsidR="00B84715" w:rsidRPr="004920E8">
        <w:rPr>
          <w:rFonts w:ascii="Verdana" w:hAnsi="Verdana" w:cstheme="minorHAnsi"/>
          <w:sz w:val="18"/>
          <w:szCs w:val="18"/>
        </w:rPr>
        <w:t xml:space="preserve"> je uveden v</w:t>
      </w:r>
      <w:r w:rsidR="00F56E84" w:rsidRPr="004920E8">
        <w:rPr>
          <w:rFonts w:ascii="Verdana" w:hAnsi="Verdana" w:cstheme="minorHAnsi"/>
          <w:sz w:val="18"/>
          <w:szCs w:val="18"/>
        </w:rPr>
        <w:t xml:space="preserve">e Zvláštních technických podmínkách, která jsou přílohou č. 6 této Rámcové dohody, </w:t>
      </w:r>
      <w:r w:rsidR="004920E8" w:rsidRPr="004920E8">
        <w:rPr>
          <w:rFonts w:ascii="Verdana" w:hAnsi="Verdana" w:cstheme="minorHAnsi"/>
          <w:sz w:val="18"/>
          <w:szCs w:val="18"/>
        </w:rPr>
        <w:t xml:space="preserve">a </w:t>
      </w:r>
      <w:r w:rsidR="00F56E84" w:rsidRPr="004920E8">
        <w:rPr>
          <w:rFonts w:ascii="Verdana" w:hAnsi="Verdana" w:cstheme="minorHAnsi"/>
          <w:sz w:val="18"/>
          <w:szCs w:val="18"/>
        </w:rPr>
        <w:t xml:space="preserve">v Nabídkovém koeficientu ceny dílčích zakázek, který je přílohou č. </w:t>
      </w:r>
      <w:r w:rsidR="004920E8" w:rsidRPr="004920E8">
        <w:rPr>
          <w:rFonts w:ascii="Verdana" w:hAnsi="Verdana" w:cstheme="minorHAnsi"/>
          <w:sz w:val="18"/>
          <w:szCs w:val="18"/>
        </w:rPr>
        <w:t>2</w:t>
      </w:r>
      <w:r w:rsidR="00F56E84" w:rsidRPr="004920E8">
        <w:rPr>
          <w:rFonts w:ascii="Verdana" w:hAnsi="Verdana" w:cstheme="minorHAnsi"/>
          <w:sz w:val="18"/>
          <w:szCs w:val="18"/>
        </w:rPr>
        <w:t xml:space="preserve"> této Rámcové dohody. </w:t>
      </w:r>
      <w:r w:rsidR="00B84715" w:rsidRPr="004920E8">
        <w:rPr>
          <w:rFonts w:ascii="Verdana" w:hAnsi="Verdana" w:cstheme="minorHAnsi"/>
          <w:sz w:val="18"/>
          <w:szCs w:val="18"/>
        </w:rPr>
        <w:t>Obsahová náplň stavebních prací prováděných na základě jednotlivých dílčích veřejných zakázek je specifikován</w:t>
      </w:r>
      <w:r w:rsidR="00245C09" w:rsidRPr="004920E8">
        <w:rPr>
          <w:rFonts w:ascii="Verdana" w:hAnsi="Verdana" w:cstheme="minorHAnsi"/>
          <w:sz w:val="18"/>
          <w:szCs w:val="18"/>
        </w:rPr>
        <w:t>a</w:t>
      </w:r>
      <w:r w:rsidR="00B84715" w:rsidRPr="004920E8">
        <w:rPr>
          <w:rFonts w:ascii="Verdana" w:hAnsi="Verdana" w:cstheme="minorHAnsi"/>
          <w:sz w:val="18"/>
          <w:szCs w:val="18"/>
        </w:rPr>
        <w:t xml:space="preserve"> položkami stavebních prací, dodávek a služeb,</w:t>
      </w:r>
      <w:r w:rsidR="00CE7E7B" w:rsidRPr="004920E8">
        <w:rPr>
          <w:rFonts w:ascii="Verdana" w:hAnsi="Verdana" w:cstheme="minorHAnsi"/>
          <w:sz w:val="18"/>
          <w:szCs w:val="18"/>
        </w:rPr>
        <w:t xml:space="preserve"> </w:t>
      </w:r>
      <w:r w:rsidR="00F56E84" w:rsidRPr="004920E8">
        <w:rPr>
          <w:rFonts w:ascii="Verdana" w:hAnsi="Verdana" w:cstheme="minorHAnsi"/>
          <w:sz w:val="18"/>
          <w:szCs w:val="18"/>
        </w:rPr>
        <w:t>dle Cenové soustavy ÚRS,</w:t>
      </w:r>
      <w:r w:rsidR="00B84715" w:rsidRPr="004920E8">
        <w:rPr>
          <w:rFonts w:ascii="Verdana" w:hAnsi="Verdana" w:cstheme="minorHAnsi"/>
          <w:sz w:val="18"/>
          <w:szCs w:val="18"/>
        </w:rPr>
        <w:t xml:space="preserve"> které jsou Zhotovitelem naceněny</w:t>
      </w:r>
      <w:r w:rsidR="00F56E84" w:rsidRPr="004920E8">
        <w:rPr>
          <w:rFonts w:ascii="Verdana" w:hAnsi="Verdana" w:cstheme="minorHAnsi"/>
          <w:sz w:val="18"/>
          <w:szCs w:val="18"/>
        </w:rPr>
        <w:t xml:space="preserve"> formou koeficientu ceny dílčích zakázek uvedeného v příloze č. 2 této Rámcové dohody, a Zvláštními technickými podmínkami pro zhotovení stavby v p</w:t>
      </w:r>
      <w:r w:rsidR="00AC1A5B" w:rsidRPr="004920E8">
        <w:rPr>
          <w:rFonts w:ascii="Verdana" w:hAnsi="Verdana" w:cstheme="minorHAnsi"/>
          <w:sz w:val="18"/>
          <w:szCs w:val="18"/>
        </w:rPr>
        <w:t>říloze č. 6 této Rámcové dohody</w:t>
      </w:r>
      <w:r w:rsidR="00B84715" w:rsidRPr="004920E8">
        <w:rPr>
          <w:rFonts w:ascii="Verdana" w:hAnsi="Verdana" w:cstheme="minorHAnsi"/>
          <w:sz w:val="18"/>
          <w:szCs w:val="18"/>
        </w:rPr>
        <w:t>.</w:t>
      </w:r>
    </w:p>
    <w:p w14:paraId="336D5E19" w14:textId="2A5AF254" w:rsidR="00CC5257" w:rsidRPr="004920E8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</w:t>
      </w:r>
      <w:r w:rsidR="00784477" w:rsidRPr="004920E8">
        <w:rPr>
          <w:rFonts w:ascii="Verdana" w:hAnsi="Verdana" w:cstheme="minorHAnsi"/>
          <w:sz w:val="18"/>
          <w:szCs w:val="18"/>
        </w:rPr>
        <w:t>prací, oprávněn požadovat provedení stavebních prací, dodávek a služeb, které nejsou uvedeny v</w:t>
      </w:r>
      <w:r w:rsidR="00CE7E7B" w:rsidRPr="004920E8">
        <w:rPr>
          <w:rFonts w:ascii="Verdana" w:hAnsi="Verdana" w:cstheme="minorHAnsi"/>
          <w:sz w:val="18"/>
          <w:szCs w:val="18"/>
        </w:rPr>
        <w:t xml:space="preserve"> Cenové soustavě ÚRS pouze v případě, </w:t>
      </w:r>
      <w:r w:rsidR="00784477" w:rsidRPr="004920E8">
        <w:rPr>
          <w:rFonts w:ascii="Verdana" w:hAnsi="Verdana" w:cstheme="minorHAnsi"/>
          <w:sz w:val="18"/>
          <w:szCs w:val="18"/>
        </w:rPr>
        <w:t xml:space="preserve">že provedení těchto stavebních prací, dodávek a služeb je nezbytné pro dokončení </w:t>
      </w:r>
      <w:r w:rsidR="00C02092" w:rsidRPr="004920E8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4920E8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4920E8">
        <w:rPr>
          <w:rFonts w:ascii="Verdana" w:hAnsi="Verdana" w:cstheme="minorHAnsi"/>
          <w:sz w:val="18"/>
          <w:szCs w:val="18"/>
        </w:rPr>
        <w:t xml:space="preserve">Díla </w:t>
      </w:r>
      <w:r w:rsidR="00CE7E7B" w:rsidRPr="004920E8">
        <w:rPr>
          <w:rFonts w:ascii="Verdana" w:hAnsi="Verdana" w:cstheme="minorHAnsi"/>
          <w:sz w:val="18"/>
          <w:szCs w:val="18"/>
        </w:rPr>
        <w:t xml:space="preserve">uvedeného </w:t>
      </w:r>
      <w:r w:rsidR="005A21B3" w:rsidRPr="004920E8">
        <w:rPr>
          <w:rFonts w:ascii="Verdana" w:hAnsi="Verdana" w:cstheme="minorHAnsi"/>
          <w:sz w:val="18"/>
          <w:szCs w:val="18"/>
        </w:rPr>
        <w:t xml:space="preserve">v příloze č. </w:t>
      </w:r>
      <w:r w:rsidR="004920E8" w:rsidRPr="004920E8">
        <w:rPr>
          <w:rFonts w:ascii="Verdana" w:hAnsi="Verdana" w:cstheme="minorHAnsi"/>
          <w:sz w:val="18"/>
          <w:szCs w:val="18"/>
        </w:rPr>
        <w:t>6</w:t>
      </w:r>
      <w:r w:rsidR="005A21B3" w:rsidRPr="004920E8">
        <w:rPr>
          <w:rFonts w:ascii="Verdana" w:hAnsi="Verdana" w:cstheme="minorHAnsi"/>
          <w:sz w:val="18"/>
          <w:szCs w:val="18"/>
        </w:rPr>
        <w:t xml:space="preserve"> </w:t>
      </w:r>
      <w:r w:rsidR="00CE7E7B" w:rsidRPr="004920E8">
        <w:rPr>
          <w:rFonts w:ascii="Verdana" w:hAnsi="Verdana" w:cstheme="minorHAnsi"/>
          <w:sz w:val="18"/>
          <w:szCs w:val="18"/>
        </w:rPr>
        <w:t>v </w:t>
      </w:r>
      <w:r w:rsidR="00784477" w:rsidRPr="004920E8">
        <w:rPr>
          <w:rFonts w:ascii="Verdana" w:hAnsi="Verdana" w:cstheme="minorHAnsi"/>
          <w:sz w:val="18"/>
          <w:szCs w:val="18"/>
        </w:rPr>
        <w:t xml:space="preserve">této </w:t>
      </w:r>
      <w:r w:rsidR="00C02092" w:rsidRPr="004920E8">
        <w:rPr>
          <w:rFonts w:ascii="Verdana" w:hAnsi="Verdana" w:cstheme="minorHAnsi"/>
          <w:sz w:val="18"/>
          <w:szCs w:val="18"/>
        </w:rPr>
        <w:t>Rámcové</w:t>
      </w:r>
      <w:r w:rsidR="00292986" w:rsidRPr="004920E8">
        <w:rPr>
          <w:rFonts w:ascii="Verdana" w:hAnsi="Verdana" w:cstheme="minorHAnsi"/>
          <w:sz w:val="18"/>
          <w:szCs w:val="18"/>
        </w:rPr>
        <w:t xml:space="preserve"> </w:t>
      </w:r>
      <w:r w:rsidR="00CE7E7B" w:rsidRPr="004920E8">
        <w:rPr>
          <w:rFonts w:ascii="Verdana" w:hAnsi="Verdana" w:cstheme="minorHAnsi"/>
          <w:sz w:val="18"/>
          <w:szCs w:val="18"/>
        </w:rPr>
        <w:t>dohodě</w:t>
      </w:r>
      <w:r w:rsidR="00784477" w:rsidRPr="004920E8">
        <w:rPr>
          <w:rFonts w:ascii="Verdana" w:hAnsi="Verdana" w:cstheme="minorHAnsi"/>
          <w:sz w:val="18"/>
          <w:szCs w:val="18"/>
        </w:rPr>
        <w:t>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5CDCA3BC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45AD4">
        <w:rPr>
          <w:rFonts w:ascii="Verdana" w:hAnsi="Verdana"/>
          <w:sz w:val="18"/>
          <w:szCs w:val="18"/>
        </w:rPr>
        <w:t xml:space="preserve">Objednatel: </w:t>
      </w:r>
      <w:r w:rsidR="001F7FC7" w:rsidRPr="00045AD4">
        <w:rPr>
          <w:rFonts w:ascii="Verdana" w:hAnsi="Verdana"/>
          <w:sz w:val="18"/>
          <w:szCs w:val="18"/>
        </w:rPr>
        <w:t xml:space="preserve">všechny oprávněné osoby dle přílohy č. </w:t>
      </w:r>
      <w:r w:rsidR="00045AD4" w:rsidRPr="00045AD4">
        <w:rPr>
          <w:rFonts w:ascii="Verdana" w:hAnsi="Verdana"/>
          <w:sz w:val="18"/>
          <w:szCs w:val="18"/>
        </w:rPr>
        <w:t>7</w:t>
      </w:r>
      <w:r w:rsidR="001F7FC7" w:rsidRPr="00045AD4">
        <w:rPr>
          <w:rFonts w:ascii="Verdana" w:hAnsi="Verdana"/>
          <w:sz w:val="18"/>
          <w:szCs w:val="18"/>
        </w:rPr>
        <w:t xml:space="preserve"> této Rámcové dohody</w:t>
      </w:r>
    </w:p>
    <w:p w14:paraId="6DFDC724" w14:textId="79F1DF6D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 xml:space="preserve">Zhotovitel: </w: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30052A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2F374E2F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</w:t>
      </w:r>
      <w:r w:rsidR="0047034C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 xml:space="preserve">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235E05CA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</w:t>
      </w:r>
      <w:r w:rsidRPr="00A46471">
        <w:rPr>
          <w:rFonts w:ascii="Verdana" w:hAnsi="Verdana"/>
          <w:sz w:val="18"/>
          <w:szCs w:val="18"/>
        </w:rPr>
        <w:t xml:space="preserve">do </w:t>
      </w:r>
      <w:r w:rsidR="00A46471" w:rsidRPr="00A46471">
        <w:rPr>
          <w:rFonts w:ascii="Verdana" w:hAnsi="Verdana"/>
          <w:sz w:val="18"/>
          <w:szCs w:val="18"/>
        </w:rPr>
        <w:t>2</w:t>
      </w:r>
      <w:r w:rsidR="00562B90" w:rsidRPr="00A46471">
        <w:rPr>
          <w:rFonts w:ascii="Verdana" w:hAnsi="Verdana"/>
          <w:sz w:val="18"/>
          <w:szCs w:val="18"/>
        </w:rPr>
        <w:t xml:space="preserve"> </w:t>
      </w:r>
      <w:r w:rsidRPr="00A46471">
        <w:rPr>
          <w:rFonts w:ascii="Verdana" w:hAnsi="Verdana"/>
          <w:sz w:val="18"/>
          <w:szCs w:val="18"/>
        </w:rPr>
        <w:t>pracovních</w:t>
      </w:r>
      <w:r w:rsidRPr="00061719">
        <w:rPr>
          <w:rFonts w:ascii="Verdana" w:hAnsi="Verdana"/>
          <w:sz w:val="18"/>
          <w:szCs w:val="18"/>
        </w:rPr>
        <w:t xml:space="preserve">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1B21CC6C" w:rsidR="00E413C5" w:rsidRPr="00045AD4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45AD4"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45AD4">
        <w:rPr>
          <w:rFonts w:ascii="Verdana" w:hAnsi="Verdana" w:cstheme="minorHAnsi"/>
          <w:sz w:val="18"/>
          <w:szCs w:val="18"/>
        </w:rPr>
        <w:t xml:space="preserve"> </w:t>
      </w:r>
      <w:r w:rsidRPr="00045AD4">
        <w:rPr>
          <w:rFonts w:ascii="Verdana" w:hAnsi="Verdana" w:cstheme="minorHAnsi"/>
          <w:sz w:val="18"/>
          <w:szCs w:val="18"/>
        </w:rPr>
        <w:t>může následovat nejdříve</w:t>
      </w:r>
      <w:r w:rsidR="00A46471" w:rsidRPr="00045AD4">
        <w:rPr>
          <w:rFonts w:ascii="Verdana" w:hAnsi="Verdana" w:cstheme="minorHAnsi"/>
          <w:sz w:val="18"/>
          <w:szCs w:val="18"/>
        </w:rPr>
        <w:t xml:space="preserve"> </w:t>
      </w:r>
      <w:r w:rsidR="00045AD4" w:rsidRPr="00045AD4">
        <w:rPr>
          <w:rFonts w:ascii="Verdana" w:hAnsi="Verdana" w:cstheme="minorHAnsi"/>
          <w:sz w:val="18"/>
          <w:szCs w:val="18"/>
        </w:rPr>
        <w:t xml:space="preserve">v </w:t>
      </w:r>
      <w:r w:rsidR="001404F9" w:rsidRPr="00045AD4">
        <w:rPr>
          <w:rFonts w:ascii="Verdana" w:hAnsi="Verdana" w:cstheme="minorHAnsi"/>
          <w:sz w:val="18"/>
          <w:szCs w:val="18"/>
        </w:rPr>
        <w:t xml:space="preserve">den nabytí účinnosti dílčí </w:t>
      </w:r>
      <w:r w:rsidRPr="00045AD4">
        <w:rPr>
          <w:rFonts w:ascii="Verdana" w:hAnsi="Verdana" w:cstheme="minorHAnsi"/>
          <w:sz w:val="18"/>
          <w:szCs w:val="18"/>
        </w:rPr>
        <w:t>smlouvy na plnění dílčí veřejné zakázky.</w:t>
      </w:r>
    </w:p>
    <w:p w14:paraId="6BDEEFD5" w14:textId="3854EDBF" w:rsidR="00C5543D" w:rsidRPr="008D5190" w:rsidRDefault="00C5543D" w:rsidP="00C5543D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D519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8D5190">
        <w:rPr>
          <w:rFonts w:ascii="Verdana" w:hAnsi="Verdana" w:cstheme="minorHAnsi"/>
          <w:sz w:val="18"/>
          <w:szCs w:val="18"/>
        </w:rPr>
        <w:t>2 a 5</w:t>
      </w:r>
      <w:r w:rsidRPr="008D5190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8D5190">
        <w:rPr>
          <w:rFonts w:ascii="Verdana" w:hAnsi="Verdana" w:cstheme="minorHAnsi"/>
          <w:sz w:val="18"/>
          <w:szCs w:val="18"/>
        </w:rPr>
        <w:t>Zhotovitel</w:t>
      </w:r>
      <w:r w:rsidRPr="008D519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této dohody. Ujednanou lhůtou pro uzavírání budoucích smluv je doba trvání této </w:t>
      </w:r>
      <w:r w:rsidRPr="008D5190">
        <w:rPr>
          <w:rFonts w:ascii="Verdana" w:hAnsi="Verdana" w:cstheme="minorHAnsi"/>
          <w:sz w:val="18"/>
          <w:szCs w:val="18"/>
        </w:rPr>
        <w:lastRenderedPageBreak/>
        <w:t xml:space="preserve">Rámcové dohody. Oprávněnou smluvní stranou je Objednatel. Poruší-li Zhotovitel povinnost uzavřít dílčí smlouvu dle tohoto článku dohody, je Zhotovitel povinen uhradit Objednateli smluvní pokutu ve výši </w:t>
      </w:r>
      <w:r w:rsidR="008D5190" w:rsidRPr="008D5190">
        <w:rPr>
          <w:rFonts w:ascii="Verdana" w:hAnsi="Verdana" w:cstheme="minorHAnsi"/>
          <w:sz w:val="18"/>
          <w:szCs w:val="18"/>
        </w:rPr>
        <w:t xml:space="preserve">10 </w:t>
      </w:r>
      <w:r w:rsidRPr="008D5190">
        <w:rPr>
          <w:rFonts w:ascii="Verdana" w:hAnsi="Verdana" w:cstheme="minorHAnsi"/>
          <w:sz w:val="18"/>
          <w:szCs w:val="18"/>
        </w:rPr>
        <w:t xml:space="preserve">% z ceny za plnění budoucí dílčí smlouvy, </w:t>
      </w:r>
      <w:r w:rsidR="008D5190" w:rsidRPr="008D5190">
        <w:rPr>
          <w:rFonts w:ascii="Verdana" w:hAnsi="Verdana" w:cstheme="minorHAnsi"/>
          <w:sz w:val="18"/>
          <w:szCs w:val="18"/>
        </w:rPr>
        <w:t xml:space="preserve">minimálně však 5 000 Kč, </w:t>
      </w:r>
      <w:r w:rsidRPr="008D5190">
        <w:rPr>
          <w:rFonts w:ascii="Verdana" w:hAnsi="Verdana" w:cstheme="minorHAnsi"/>
          <w:sz w:val="18"/>
          <w:szCs w:val="18"/>
        </w:rPr>
        <w:t xml:space="preserve">kterou Zhotovitel v rozporu se svou povinností po výzvě Objednatele neuzavřel. Cena za plnění budoucí dílčí smlouvy se stanoví dle článku IV. odstavce 1 této </w:t>
      </w:r>
      <w:r w:rsidR="0047034C">
        <w:rPr>
          <w:rFonts w:ascii="Verdana" w:hAnsi="Verdana" w:cstheme="minorHAnsi"/>
          <w:sz w:val="18"/>
          <w:szCs w:val="18"/>
        </w:rPr>
        <w:t>R</w:t>
      </w:r>
      <w:r w:rsidRPr="008D5190">
        <w:rPr>
          <w:rFonts w:ascii="Verdana" w:hAnsi="Verdana" w:cstheme="minorHAnsi"/>
          <w:sz w:val="18"/>
          <w:szCs w:val="18"/>
        </w:rPr>
        <w:t>ámcové dohody.</w:t>
      </w:r>
      <w:r w:rsidR="009A4070" w:rsidRPr="008D5190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8D5190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5A21B3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5A21B3">
        <w:rPr>
          <w:rFonts w:ascii="Verdana" w:hAnsi="Verdana" w:cstheme="minorHAnsi"/>
          <w:b/>
          <w:sz w:val="22"/>
        </w:rPr>
        <w:t>DOBA, MÍSTO, ZPŮSOB A LHŮTY PLNĚNÍ</w:t>
      </w:r>
    </w:p>
    <w:p w14:paraId="09F9675E" w14:textId="13E04675" w:rsidR="00780CF7" w:rsidRPr="005A21B3" w:rsidRDefault="003276C2" w:rsidP="00DA0328">
      <w:pPr>
        <w:pStyle w:val="acnormalbulleted"/>
        <w:numPr>
          <w:ilvl w:val="0"/>
          <w:numId w:val="60"/>
        </w:numPr>
      </w:pPr>
      <w:r w:rsidRPr="005A21B3">
        <w:t xml:space="preserve">Tato </w:t>
      </w:r>
      <w:r w:rsidR="006C1915" w:rsidRPr="005A21B3">
        <w:t>Rámcová</w:t>
      </w:r>
      <w:r w:rsidRPr="005A21B3">
        <w:t xml:space="preserve"> dohoda je uzavírána </w:t>
      </w:r>
      <w:r w:rsidR="001353C9" w:rsidRPr="00DA0328">
        <w:rPr>
          <w:b/>
        </w:rPr>
        <w:t>ode dne účinnosti této Rámcové dohody</w:t>
      </w:r>
      <w:r w:rsidR="00C63072" w:rsidRPr="00DA0328">
        <w:rPr>
          <w:b/>
        </w:rPr>
        <w:t xml:space="preserve"> </w:t>
      </w:r>
      <w:r w:rsidR="00C63072" w:rsidRPr="005A21B3">
        <w:t>(den uveřejnění rámcové dohody v registru smluv)</w:t>
      </w:r>
      <w:r w:rsidR="001353C9" w:rsidRPr="00DA0328">
        <w:rPr>
          <w:b/>
        </w:rPr>
        <w:t xml:space="preserve"> do </w:t>
      </w:r>
      <w:r w:rsidR="00A46471" w:rsidRPr="00DA0328">
        <w:rPr>
          <w:b/>
        </w:rPr>
        <w:t>31. 12</w:t>
      </w:r>
      <w:r w:rsidR="00C63072" w:rsidRPr="00DA0328">
        <w:rPr>
          <w:b/>
        </w:rPr>
        <w:t>. 2021</w:t>
      </w:r>
      <w:r w:rsidR="00C63072" w:rsidRPr="005A21B3">
        <w:t>.</w:t>
      </w:r>
      <w:r w:rsidR="007E084F" w:rsidRPr="005A21B3">
        <w:t xml:space="preserve"> </w:t>
      </w:r>
    </w:p>
    <w:p w14:paraId="7A7C262F" w14:textId="08E124E4" w:rsidR="00DA0328" w:rsidRPr="00DA0328" w:rsidRDefault="00DA0328" w:rsidP="00DA0328">
      <w:pPr>
        <w:pStyle w:val="acnormalbulleted"/>
      </w:pPr>
      <w:r w:rsidRPr="00DA0328">
        <w:t>Údaje uvedené v objednávce dle čl. II. odst. 3 písm. h) výše, popř. údaje, které je v dílčí smlouvě nahradí, se považují za Harmonogram postupu prací ve smyslu podčl. 3.1 Obchodních podmínek. Harmonogram postupu prací pro dílčí smlouvy uzavírané dle této Rámcové dohod</w:t>
      </w:r>
      <w:r>
        <w:t>y</w:t>
      </w:r>
      <w:r w:rsidRPr="00DA0328">
        <w:t xml:space="preserve"> nemusí být nad rámec toho zpracován v grafické podobě.</w:t>
      </w:r>
    </w:p>
    <w:p w14:paraId="5444F64D" w14:textId="059D3162" w:rsidR="00BD7195" w:rsidRPr="00221444" w:rsidRDefault="006D2F28" w:rsidP="00DA0328">
      <w:pPr>
        <w:pStyle w:val="acnormalbulleted"/>
      </w:pPr>
      <w:r w:rsidRPr="00221444">
        <w:t>Zhotovitel</w:t>
      </w:r>
      <w:r w:rsidR="006848CF" w:rsidRPr="00221444">
        <w:t xml:space="preserve"> </w:t>
      </w:r>
      <w:r w:rsidR="00CC5257" w:rsidRPr="00221444">
        <w:t xml:space="preserve">je povinen </w:t>
      </w:r>
      <w:r w:rsidR="00780CF7" w:rsidRPr="00221444">
        <w:t xml:space="preserve">vyrozumět určeného zaměstnance </w:t>
      </w:r>
      <w:r w:rsidR="00DF18BB" w:rsidRPr="00221444">
        <w:t>Objednatele</w:t>
      </w:r>
      <w:r w:rsidR="00780CF7" w:rsidRPr="00221444">
        <w:t xml:space="preserve"> uvedeného v</w:t>
      </w:r>
      <w:r w:rsidR="0006027E" w:rsidRPr="00221444">
        <w:t> dílčí smlouvě</w:t>
      </w:r>
      <w:r w:rsidR="00780CF7" w:rsidRPr="00221444">
        <w:t xml:space="preserve"> jako „kontaktní osob</w:t>
      </w:r>
      <w:r w:rsidR="0006027E" w:rsidRPr="00221444">
        <w:t>a</w:t>
      </w:r>
      <w:r w:rsidR="00780CF7" w:rsidRPr="00221444">
        <w:t>“ o datu a době dokončení a převzetí</w:t>
      </w:r>
      <w:r w:rsidR="00DD2D34" w:rsidRPr="00221444">
        <w:t xml:space="preserve"> </w:t>
      </w:r>
      <w:r w:rsidR="00780CF7" w:rsidRPr="00221444">
        <w:t>předmětu Díla</w:t>
      </w:r>
      <w:r w:rsidR="00CB6B7E" w:rsidRPr="00221444">
        <w:t xml:space="preserve"> </w:t>
      </w:r>
      <w:r w:rsidR="00780CF7" w:rsidRPr="00221444">
        <w:t xml:space="preserve">(v pracovní dny v </w:t>
      </w:r>
      <w:r w:rsidR="00780CF7" w:rsidRPr="00685B70">
        <w:t xml:space="preserve">čase </w:t>
      </w:r>
      <w:r w:rsidR="00685B70" w:rsidRPr="00685B70">
        <w:t>8:00 – 13:00</w:t>
      </w:r>
      <w:r w:rsidR="00780CF7" w:rsidRPr="00685B70">
        <w:t xml:space="preserve"> hod.).</w:t>
      </w:r>
      <w:r w:rsidR="00780CF7" w:rsidRPr="00221444">
        <w:t xml:space="preserve"> </w:t>
      </w:r>
      <w:r w:rsidR="00DD2D34" w:rsidRPr="00221444">
        <w:t>Převzetí plnění</w:t>
      </w:r>
      <w:r w:rsidR="0040600D" w:rsidRPr="00221444">
        <w:t xml:space="preserve"> </w:t>
      </w:r>
      <w:r w:rsidR="00CC5257" w:rsidRPr="00221444">
        <w:t xml:space="preserve">potvrdí </w:t>
      </w:r>
      <w:r w:rsidR="00986E6F" w:rsidRPr="00221444">
        <w:t>Obj</w:t>
      </w:r>
      <w:r w:rsidR="00D97787" w:rsidRPr="00221444">
        <w:t>ednatel</w:t>
      </w:r>
      <w:r w:rsidR="00B37744" w:rsidRPr="00221444">
        <w:t xml:space="preserve"> </w:t>
      </w:r>
      <w:r w:rsidR="00780CF7" w:rsidRPr="00221444">
        <w:t>v Předávacím protokolu</w:t>
      </w:r>
      <w:r w:rsidR="00CC5257" w:rsidRPr="00221444">
        <w:t xml:space="preserve">. Pověřený zaměstnanec </w:t>
      </w:r>
      <w:r w:rsidR="00986E6F" w:rsidRPr="00221444">
        <w:t>Obj</w:t>
      </w:r>
      <w:r w:rsidR="00D97787" w:rsidRPr="00221444">
        <w:t>ednatele</w:t>
      </w:r>
      <w:r w:rsidR="002906C0" w:rsidRPr="00221444">
        <w:t xml:space="preserve"> uvede své jméno a </w:t>
      </w:r>
      <w:r w:rsidR="00CC5257" w:rsidRPr="00221444">
        <w:t xml:space="preserve">podpis, v případě zjištěných nedostatků uvede i tuto skutečnost s konkrétním vymezením zjištěných vad </w:t>
      </w:r>
      <w:r w:rsidR="00DD2D34" w:rsidRPr="00221444">
        <w:t>předaného plnění</w:t>
      </w:r>
      <w:r w:rsidR="00CC5257" w:rsidRPr="00221444">
        <w:t xml:space="preserve">. </w:t>
      </w:r>
    </w:p>
    <w:p w14:paraId="74A9DBE2" w14:textId="6E59BB89" w:rsidR="00C62782" w:rsidRPr="00C672E3" w:rsidRDefault="00C62782" w:rsidP="00DA0328">
      <w:pPr>
        <w:pStyle w:val="acnormalbulleted"/>
      </w:pPr>
      <w:r w:rsidRPr="00C672E3">
        <w:t>Před zahájením prací na realizac</w:t>
      </w:r>
      <w:r w:rsidR="00C672E3" w:rsidRPr="00C672E3">
        <w:t>i</w:t>
      </w:r>
      <w:r w:rsidR="00282EFA" w:rsidRPr="00C672E3">
        <w:t xml:space="preserve"> první dílčí </w:t>
      </w:r>
      <w:r w:rsidRPr="00C672E3">
        <w:t xml:space="preserve">smlouvy si oprávněný zástupce Objednatele a Zhotovitele prokazatelně vymění se </w:t>
      </w:r>
      <w:r w:rsidR="00321570" w:rsidRPr="00C672E3">
        <w:t>Z</w:t>
      </w:r>
      <w:r w:rsidRPr="00C672E3">
        <w:t>hotovitelem písemně informace o rizicích a přijatých opatřeních k ochraně před jejich působením.</w:t>
      </w:r>
      <w:r w:rsidR="00C672E3" w:rsidRPr="00C672E3">
        <w:t xml:space="preserve"> </w:t>
      </w:r>
      <w:r w:rsidR="00C672E3" w:rsidRPr="00C672E3">
        <w:rPr>
          <w:rFonts w:cstheme="minorHAnsi"/>
        </w:rPr>
        <w:t>Tímto současně Smluvní strany berou na vědomí a souhlasí, že předané informace o rizicích a přijatých opatřeních k ochraně před jejich působením tak budou platné po celou dobu trvání této Rámcové dohody i pro všechny následující dílčí smlouvy.</w:t>
      </w:r>
    </w:p>
    <w:p w14:paraId="33656D3B" w14:textId="30103240" w:rsidR="00476899" w:rsidRPr="007A133E" w:rsidRDefault="00476899" w:rsidP="00DA0328">
      <w:pPr>
        <w:pStyle w:val="acnormalbulleted"/>
      </w:pPr>
      <w:r w:rsidRPr="007A133E"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7A133E">
        <w:t>,</w:t>
      </w:r>
      <w:r w:rsidRPr="007A133E">
        <w:t xml:space="preserve"> nedělí</w:t>
      </w:r>
      <w:r w:rsidR="002D1F24" w:rsidRPr="007A133E">
        <w:t xml:space="preserve"> a dnů pracovního klidu</w:t>
      </w:r>
      <w:r w:rsidRPr="007A133E">
        <w:t>.</w:t>
      </w:r>
    </w:p>
    <w:p w14:paraId="551C3B49" w14:textId="77777777" w:rsidR="00CC5257" w:rsidRPr="00DA0328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DA0328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6ECEAEB4" w:rsidR="00752AF3" w:rsidRPr="00DA0328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0328">
        <w:rPr>
          <w:rFonts w:ascii="Verdana" w:hAnsi="Verdana" w:cstheme="minorHAnsi"/>
          <w:sz w:val="18"/>
          <w:szCs w:val="18"/>
        </w:rPr>
        <w:t>Cena za plnění dílčí smlouvy</w:t>
      </w:r>
      <w:r w:rsidR="00752AF3" w:rsidRPr="00DA0328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</w:t>
      </w:r>
      <w:r w:rsidR="00DA0328" w:rsidRPr="00DA0328">
        <w:rPr>
          <w:rFonts w:ascii="Verdana" w:hAnsi="Verdana"/>
          <w:sz w:val="18"/>
          <w:szCs w:val="18"/>
        </w:rPr>
        <w:t xml:space="preserve">Jednotkovou cenou se rozumí součin jednotkové ceny uvedené v aktuální verzi cenové soustavy ÚRS ke dni uzavření dílčí smlouvy a koeficientu (přirážky/zvýhodnění) dané kategorie (podle typů prací a objemů zakázek) uvedeného v </w:t>
      </w:r>
      <w:r w:rsidR="00DA0328" w:rsidRPr="00DA0328">
        <w:rPr>
          <w:rFonts w:ascii="Verdana" w:hAnsi="Verdana" w:cstheme="minorHAnsi"/>
          <w:sz w:val="18"/>
          <w:szCs w:val="18"/>
        </w:rPr>
        <w:t>Nabídkovém koeficientu ceny dílčích zakázek</w:t>
      </w:r>
      <w:r w:rsidR="00DA0328" w:rsidRPr="00DA0328">
        <w:rPr>
          <w:rFonts w:ascii="Verdana" w:hAnsi="Verdana"/>
          <w:sz w:val="18"/>
          <w:szCs w:val="18"/>
        </w:rPr>
        <w:t xml:space="preserve">, který je přílohou č. 2 této Rámcové dohody. </w:t>
      </w:r>
      <w:r w:rsidR="00752AF3" w:rsidRPr="00DA0328">
        <w:rPr>
          <w:rFonts w:ascii="Verdana" w:hAnsi="Verdana" w:cstheme="minorHAnsi"/>
          <w:sz w:val="18"/>
          <w:szCs w:val="18"/>
        </w:rPr>
        <w:t>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06C94B3F" w14:textId="48A6CBA1" w:rsidR="005A21B3" w:rsidRPr="00DA0328" w:rsidRDefault="005A21B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0328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a množství skutečně realizovaných jednotkových položek v příloze č. </w:t>
      </w:r>
      <w:r w:rsidR="00DA0328" w:rsidRPr="00DA0328">
        <w:rPr>
          <w:rFonts w:ascii="Verdana" w:hAnsi="Verdana" w:cstheme="minorHAnsi"/>
          <w:sz w:val="18"/>
          <w:szCs w:val="18"/>
        </w:rPr>
        <w:t>2</w:t>
      </w:r>
      <w:r w:rsidRPr="00DA0328">
        <w:rPr>
          <w:rFonts w:ascii="Verdana" w:hAnsi="Verdana" w:cstheme="minorHAnsi"/>
          <w:sz w:val="18"/>
          <w:szCs w:val="18"/>
        </w:rPr>
        <w:t xml:space="preserve"> této Rámcové dohody Zhotovitelem při zhotovení Díla dle podčl. 13.1 Obchodních podmínek, a to vždy na základě dokumentů uvedených v podčl. 13.2 Obchodních podmínek.</w:t>
      </w:r>
    </w:p>
    <w:p w14:paraId="371B4AF8" w14:textId="3377B2E3" w:rsidR="00DC4AD5" w:rsidRPr="004920E8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20E8">
        <w:rPr>
          <w:rFonts w:ascii="Verdana" w:hAnsi="Verdana" w:cstheme="minorHAnsi"/>
          <w:sz w:val="18"/>
          <w:szCs w:val="18"/>
        </w:rPr>
        <w:t>V případě, že Objednatel v objednávce požaduje provedení stavebních prací, dodávek a služeb, které nej</w:t>
      </w:r>
      <w:r w:rsidR="00685B70" w:rsidRPr="004920E8">
        <w:rPr>
          <w:rFonts w:ascii="Verdana" w:hAnsi="Verdana" w:cstheme="minorHAnsi"/>
          <w:sz w:val="18"/>
          <w:szCs w:val="18"/>
        </w:rPr>
        <w:t>sou uvedeny v Cenové soustavě ÚRS</w:t>
      </w:r>
      <w:r w:rsidRPr="004920E8">
        <w:rPr>
          <w:rFonts w:ascii="Verdana" w:hAnsi="Verdana" w:cstheme="minorHAnsi"/>
          <w:sz w:val="18"/>
          <w:szCs w:val="18"/>
        </w:rPr>
        <w:t xml:space="preserve">, </w:t>
      </w:r>
      <w:r w:rsidR="00957F6C" w:rsidRPr="004920E8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045AD4" w:rsidRPr="004920E8">
        <w:rPr>
          <w:rFonts w:ascii="Verdana" w:hAnsi="Verdana" w:cstheme="minorHAnsi"/>
          <w:sz w:val="18"/>
          <w:szCs w:val="18"/>
        </w:rPr>
        <w:t xml:space="preserve"> </w:t>
      </w:r>
      <w:r w:rsidR="00685B70" w:rsidRPr="004920E8">
        <w:rPr>
          <w:rFonts w:ascii="Verdana" w:hAnsi="Verdana" w:cstheme="minorHAnsi"/>
          <w:sz w:val="18"/>
          <w:szCs w:val="18"/>
        </w:rPr>
        <w:t xml:space="preserve"> a Zvláštních technických podmínek, které jsou přílohou č. 6 </w:t>
      </w:r>
      <w:r w:rsidR="004920E8">
        <w:rPr>
          <w:rFonts w:ascii="Verdana" w:hAnsi="Verdana" w:cstheme="minorHAnsi"/>
          <w:sz w:val="18"/>
          <w:szCs w:val="18"/>
        </w:rPr>
        <w:t xml:space="preserve">této </w:t>
      </w:r>
      <w:r w:rsidR="00685B70" w:rsidRPr="004920E8">
        <w:rPr>
          <w:rFonts w:ascii="Verdana" w:hAnsi="Verdana" w:cstheme="minorHAnsi"/>
          <w:sz w:val="18"/>
          <w:szCs w:val="18"/>
        </w:rPr>
        <w:t>Rámcové dohody.</w:t>
      </w:r>
      <w:r w:rsidR="00115987" w:rsidRPr="004920E8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606B633C" w:rsidR="00276548" w:rsidRPr="00DA0328" w:rsidRDefault="00685B70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0328">
        <w:rPr>
          <w:rFonts w:ascii="Verdana" w:hAnsi="Verdana" w:cstheme="minorHAnsi"/>
          <w:sz w:val="18"/>
          <w:szCs w:val="18"/>
        </w:rPr>
        <w:lastRenderedPageBreak/>
        <w:t>Koeficienty pro stanovení ceny jednotkových cen za plnění Díla jsou sjednány Smluvními stranami v příloze č. 2 této Rámcové dohody</w:t>
      </w:r>
      <w:r w:rsidR="00276548" w:rsidRPr="00DA0328">
        <w:rPr>
          <w:rFonts w:ascii="Verdana" w:hAnsi="Verdana" w:cstheme="minorHAnsi"/>
          <w:sz w:val="18"/>
          <w:szCs w:val="18"/>
        </w:rPr>
        <w:t>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282EFA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82EFA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0C7DA86" w14:textId="77777777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DA0328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DA0328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DA0328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DA0328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0C829662" w:rsidR="004B17F3" w:rsidRPr="00DA0328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A0328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DA0328">
        <w:rPr>
          <w:rFonts w:ascii="Verdana" w:hAnsi="Verdana" w:cstheme="minorHAnsi"/>
          <w:sz w:val="18"/>
          <w:szCs w:val="18"/>
        </w:rPr>
        <w:t>je stanoven</w:t>
      </w:r>
      <w:r w:rsidR="004D1EB6" w:rsidRPr="00DA0328">
        <w:rPr>
          <w:rFonts w:ascii="Verdana" w:hAnsi="Verdana" w:cstheme="minorHAnsi"/>
          <w:sz w:val="18"/>
          <w:szCs w:val="18"/>
        </w:rPr>
        <w:t xml:space="preserve">a </w:t>
      </w:r>
      <w:r w:rsidR="00DA0328" w:rsidRPr="00DA0328">
        <w:rPr>
          <w:rFonts w:ascii="Verdana" w:hAnsi="Verdana" w:cstheme="minorHAnsi"/>
          <w:sz w:val="18"/>
          <w:szCs w:val="18"/>
        </w:rPr>
        <w:t>příslušnými kapitolami TKP staveb státních drah v platném znění.</w:t>
      </w:r>
      <w:r w:rsidR="00292986" w:rsidRPr="00DA0328">
        <w:rPr>
          <w:rFonts w:ascii="Verdana" w:hAnsi="Verdana" w:cstheme="minorHAnsi"/>
          <w:sz w:val="18"/>
          <w:szCs w:val="18"/>
        </w:rPr>
        <w:t xml:space="preserve"> 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7A133E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7A133E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6FD6B840" w:rsidR="008C338B" w:rsidRPr="007A133E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7A133E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7A133E" w:rsidRPr="007A133E">
        <w:rPr>
          <w:rFonts w:ascii="Verdana" w:hAnsi="Verdana" w:cstheme="minorHAnsi"/>
          <w:sz w:val="18"/>
          <w:szCs w:val="18"/>
        </w:rPr>
        <w:t>5</w:t>
      </w:r>
      <w:r w:rsidRPr="007A133E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94201">
        <w:rPr>
          <w:rFonts w:ascii="Verdana" w:hAnsi="Verdana" w:cstheme="minorHAnsi"/>
          <w:sz w:val="18"/>
          <w:szCs w:val="18"/>
        </w:rPr>
        <w:t>20</w:t>
      </w:r>
      <w:r w:rsidRPr="007A133E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2D318A49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297313D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47034C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47034C">
        <w:rPr>
          <w:rFonts w:ascii="Verdana" w:hAnsi="Verdana" w:cstheme="minorHAnsi"/>
          <w:sz w:val="18"/>
          <w:szCs w:val="18"/>
        </w:rPr>
        <w:t xml:space="preserve">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0D48D91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0836384F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</w:t>
      </w:r>
      <w:r w:rsidR="004D1EB6">
        <w:rPr>
          <w:rFonts w:ascii="Verdana" w:hAnsi="Verdana" w:cstheme="minorHAnsi"/>
          <w:sz w:val="18"/>
          <w:szCs w:val="18"/>
        </w:rPr>
        <w:t>1. Přílohy č. 5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Pr="00061719">
        <w:rPr>
          <w:rFonts w:ascii="Verdana" w:hAnsi="Verdana" w:cstheme="minorHAnsi"/>
          <w:sz w:val="18"/>
          <w:szCs w:val="18"/>
        </w:rPr>
        <w:t>Rámcové dohody</w:t>
      </w:r>
    </w:p>
    <w:p w14:paraId="3AA15C01" w14:textId="41EBD4E1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podzhotovitel,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</w:t>
      </w:r>
      <w:r w:rsidR="004D1EB6">
        <w:rPr>
          <w:rFonts w:ascii="Verdana" w:hAnsi="Verdana" w:cstheme="minorHAnsi"/>
          <w:sz w:val="18"/>
          <w:szCs w:val="18"/>
        </w:rPr>
        <w:t xml:space="preserve"> rozsahu uvedeném v příloze č. 3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Pr="00061719">
        <w:rPr>
          <w:rFonts w:ascii="Verdana" w:hAnsi="Verdana" w:cstheme="minorHAnsi"/>
          <w:sz w:val="18"/>
          <w:szCs w:val="18"/>
        </w:rPr>
        <w:t>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28C709FC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Technickými podmínkami souhrn d</w:t>
      </w:r>
      <w:r w:rsidR="004D1EB6">
        <w:rPr>
          <w:rFonts w:ascii="Verdana" w:hAnsi="Verdana" w:cstheme="minorHAnsi"/>
          <w:sz w:val="18"/>
          <w:szCs w:val="18"/>
        </w:rPr>
        <w:t>okumentů, tvořících přílohy č. 4 až 6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3DEA3B20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</w:t>
      </w:r>
      <w:r w:rsidR="004D1EB6">
        <w:rPr>
          <w:rFonts w:ascii="Verdana" w:hAnsi="Verdana" w:cstheme="minorHAnsi"/>
          <w:sz w:val="18"/>
          <w:szCs w:val="18"/>
        </w:rPr>
        <w:t>ele, které jsou dle přílohy č. 7</w:t>
      </w:r>
      <w:r w:rsidRPr="00061719">
        <w:rPr>
          <w:rFonts w:ascii="Verdana" w:hAnsi="Verdana" w:cstheme="minorHAnsi"/>
          <w:sz w:val="18"/>
          <w:szCs w:val="18"/>
        </w:rPr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3647A3D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</w:t>
      </w:r>
      <w:r w:rsidR="004D1EB6">
        <w:rPr>
          <w:rFonts w:ascii="Verdana" w:hAnsi="Verdana" w:cstheme="minorHAnsi"/>
          <w:sz w:val="18"/>
          <w:szCs w:val="18"/>
        </w:rPr>
        <w:t xml:space="preserve"> Smlouvy“  textem v příloze č. 8</w:t>
      </w:r>
      <w:r w:rsidRPr="00061719">
        <w:rPr>
          <w:rFonts w:ascii="Verdana" w:hAnsi="Verdana" w:cstheme="minorHAnsi"/>
          <w:sz w:val="18"/>
          <w:szCs w:val="18"/>
        </w:rPr>
        <w:t xml:space="preserve">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3D1C2CD4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="004D1EB6">
        <w:rPr>
          <w:rFonts w:ascii="Verdana" w:hAnsi="Verdana" w:cstheme="minorHAnsi"/>
          <w:sz w:val="18"/>
          <w:szCs w:val="18"/>
        </w:rPr>
        <w:t>7</w:t>
      </w:r>
      <w:r w:rsidRPr="00061719">
        <w:rPr>
          <w:rFonts w:ascii="Verdana" w:hAnsi="Verdana" w:cstheme="minorHAnsi"/>
          <w:sz w:val="18"/>
          <w:szCs w:val="18"/>
        </w:rPr>
        <w:t xml:space="preserve"> Rámcové dohody.</w:t>
      </w:r>
    </w:p>
    <w:p w14:paraId="0A778CC9" w14:textId="7C69AA04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6.8 Obchodních podmínek se upravuje termín doložení dokladů způsobilosti </w:t>
      </w:r>
      <w:r w:rsidR="0047034C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1C2E27C4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</w:t>
      </w:r>
      <w:r w:rsidR="004D1EB6">
        <w:rPr>
          <w:rFonts w:ascii="Verdana" w:hAnsi="Verdana" w:cstheme="minorHAnsi"/>
          <w:sz w:val="18"/>
          <w:szCs w:val="18"/>
        </w:rPr>
        <w:t xml:space="preserve"> Smlouvy“  textem v příloze č. 3</w:t>
      </w:r>
      <w:r w:rsidRPr="00061719">
        <w:rPr>
          <w:rFonts w:ascii="Verdana" w:hAnsi="Verdana" w:cstheme="minorHAnsi"/>
          <w:sz w:val="18"/>
          <w:szCs w:val="18"/>
        </w:rPr>
        <w:t xml:space="preserve">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4FC58E35" w:rsidR="001F16AD" w:rsidRPr="004D1EB6" w:rsidRDefault="001F16AD" w:rsidP="00026BB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4D1EB6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4D1EB6">
        <w:rPr>
          <w:rFonts w:ascii="Verdana" w:hAnsi="Verdana" w:cstheme="minorHAnsi"/>
          <w:sz w:val="18"/>
          <w:szCs w:val="18"/>
        </w:rPr>
        <w:t>,</w:t>
      </w:r>
      <w:r w:rsidRPr="004D1EB6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4D1EB6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4D1EB6">
        <w:rPr>
          <w:rFonts w:ascii="Verdana" w:hAnsi="Verdana" w:cstheme="minorHAnsi"/>
          <w:sz w:val="18"/>
          <w:szCs w:val="18"/>
        </w:rPr>
        <w:t>3</w:t>
      </w:r>
      <w:r w:rsidRPr="004D1EB6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49158EA5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4D1EB6">
        <w:rPr>
          <w:rFonts w:ascii="Verdana" w:hAnsi="Verdana" w:cstheme="minorHAnsi"/>
          <w:sz w:val="18"/>
          <w:szCs w:val="18"/>
        </w:rPr>
        <w:t>, ze kterých se skládá předmět dílčí veřejné zakázky, za ceny dle Cenové soustavy ÚRS se zohledněním koeficientu, uved</w:t>
      </w:r>
      <w:r w:rsidR="00EC08E3">
        <w:rPr>
          <w:rFonts w:ascii="Verdana" w:hAnsi="Verdana" w:cstheme="minorHAnsi"/>
          <w:sz w:val="18"/>
          <w:szCs w:val="18"/>
        </w:rPr>
        <w:t>e</w:t>
      </w:r>
      <w:r w:rsidR="004D1EB6">
        <w:rPr>
          <w:rFonts w:ascii="Verdana" w:hAnsi="Verdana" w:cstheme="minorHAnsi"/>
          <w:sz w:val="18"/>
          <w:szCs w:val="18"/>
        </w:rPr>
        <w:t>n</w:t>
      </w:r>
      <w:r w:rsidR="00EC08E3">
        <w:rPr>
          <w:rFonts w:ascii="Verdana" w:hAnsi="Verdana" w:cstheme="minorHAnsi"/>
          <w:sz w:val="18"/>
          <w:szCs w:val="18"/>
        </w:rPr>
        <w:t>é</w:t>
      </w:r>
      <w:r w:rsidR="004D1EB6">
        <w:rPr>
          <w:rFonts w:ascii="Verdana" w:hAnsi="Verdana" w:cstheme="minorHAnsi"/>
          <w:sz w:val="18"/>
          <w:szCs w:val="18"/>
        </w:rPr>
        <w:t>ho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</w:t>
      </w:r>
      <w:r w:rsidR="00EC08E3">
        <w:rPr>
          <w:rFonts w:ascii="Verdana" w:hAnsi="Verdana" w:cstheme="minorHAnsi"/>
          <w:sz w:val="18"/>
          <w:szCs w:val="18"/>
        </w:rPr>
        <w:t>č. 2</w:t>
      </w:r>
      <w:r w:rsidR="00136A3A" w:rsidRPr="00282EFA">
        <w:rPr>
          <w:rFonts w:ascii="Verdana" w:hAnsi="Verdana" w:cstheme="minorHAnsi"/>
          <w:sz w:val="18"/>
          <w:szCs w:val="18"/>
        </w:rPr>
        <w:t xml:space="preserve"> </w:t>
      </w:r>
      <w:r w:rsidR="0047034C">
        <w:rPr>
          <w:rFonts w:ascii="Verdana" w:hAnsi="Verdana" w:cstheme="minorHAnsi"/>
          <w:sz w:val="18"/>
          <w:szCs w:val="18"/>
        </w:rPr>
        <w:t>R</w:t>
      </w:r>
      <w:r w:rsidR="00136A3A" w:rsidRPr="00282EFA">
        <w:rPr>
          <w:rFonts w:ascii="Verdana" w:hAnsi="Verdana" w:cstheme="minorHAnsi"/>
          <w:sz w:val="18"/>
          <w:szCs w:val="18"/>
        </w:rPr>
        <w:t>ámcové</w:t>
      </w:r>
      <w:r w:rsidR="00EC08E3">
        <w:rPr>
          <w:rFonts w:ascii="Verdana" w:hAnsi="Verdana" w:cstheme="minorHAnsi"/>
          <w:sz w:val="18"/>
          <w:szCs w:val="18"/>
        </w:rPr>
        <w:t xml:space="preserve"> dohody. </w:t>
      </w:r>
      <w:r w:rsidR="00136A3A">
        <w:rPr>
          <w:rFonts w:ascii="Verdana" w:hAnsi="Verdana" w:cstheme="minorHAnsi"/>
          <w:sz w:val="18"/>
          <w:szCs w:val="18"/>
        </w:rPr>
        <w:t xml:space="preserve">Tyto ceny mohou být po dobu účinnosti </w:t>
      </w:r>
      <w:r w:rsidR="0047034C">
        <w:rPr>
          <w:rFonts w:ascii="Verdana" w:hAnsi="Verdana" w:cstheme="minorHAnsi"/>
          <w:sz w:val="18"/>
          <w:szCs w:val="18"/>
        </w:rPr>
        <w:t>R</w:t>
      </w:r>
      <w:r w:rsidR="00136A3A">
        <w:rPr>
          <w:rFonts w:ascii="Verdana" w:hAnsi="Verdana" w:cstheme="minorHAnsi"/>
          <w:sz w:val="18"/>
          <w:szCs w:val="18"/>
        </w:rPr>
        <w:t>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Rámcové dohody tím nejsou dotčena.</w:t>
      </w:r>
    </w:p>
    <w:p w14:paraId="51F16FFA" w14:textId="044C332D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</w:t>
      </w:r>
      <w:r w:rsidR="00282EFA" w:rsidRPr="00061719">
        <w:rPr>
          <w:rFonts w:ascii="Verdana" w:hAnsi="Verdana" w:cstheme="minorHAnsi"/>
          <w:sz w:val="18"/>
          <w:szCs w:val="18"/>
        </w:rPr>
        <w:t xml:space="preserve">Obchodních podmínek se </w:t>
      </w:r>
      <w:r w:rsidR="00282EFA">
        <w:rPr>
          <w:rFonts w:ascii="Verdana" w:hAnsi="Verdana" w:cstheme="minorHAnsi"/>
          <w:sz w:val="18"/>
          <w:szCs w:val="18"/>
        </w:rPr>
        <w:t>nepoužije.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6104ABB8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3D8D5065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760D37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Pr="00760D37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760D37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 w:rsidR="00760D37">
        <w:rPr>
          <w:rFonts w:ascii="Verdana" w:hAnsi="Verdana" w:cstheme="minorHAnsi"/>
          <w:sz w:val="18"/>
          <w:szCs w:val="18"/>
        </w:rPr>
        <w:t>/sy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40B9AAB5" w:rsidR="000770E5" w:rsidRPr="00760D37" w:rsidRDefault="00760D37" w:rsidP="00760D37">
      <w:pPr>
        <w:pStyle w:val="Odstavecseseznamem"/>
        <w:numPr>
          <w:ilvl w:val="0"/>
          <w:numId w:val="6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</w:t>
      </w:r>
      <w:r w:rsidRPr="006C6646">
        <w:rPr>
          <w:rFonts w:ascii="Verdana" w:hAnsi="Verdana" w:cstheme="minorHAnsi"/>
          <w:sz w:val="18"/>
          <w:szCs w:val="18"/>
        </w:rPr>
        <w:t>Je-li tato Rámcová dohoda uveřejňována v registru smluv, nabývá účinnosti dnem uveřejnění v registru smluv, pokud není v této Rámcové dohodě uveden termín pozdější</w:t>
      </w:r>
      <w:r>
        <w:rPr>
          <w:rFonts w:ascii="Verdana" w:hAnsi="Verdana" w:cstheme="minorHAnsi"/>
          <w:sz w:val="18"/>
          <w:szCs w:val="18"/>
        </w:rPr>
        <w:t xml:space="preserve"> (čl. III.1. této Rámcové dohody)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5FCFE27" w14:textId="4BD11B18" w:rsidR="00F06B6C" w:rsidRPr="00061719" w:rsidRDefault="00E47AA7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94827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94827">
        <w:rPr>
          <w:rFonts w:ascii="Verdana" w:hAnsi="Verdana" w:cstheme="minorHAnsi"/>
          <w:sz w:val="18"/>
          <w:szCs w:val="18"/>
        </w:rPr>
        <w:tab/>
      </w:r>
      <w:r w:rsidR="00234179">
        <w:rPr>
          <w:rFonts w:ascii="Verdana" w:hAnsi="Verdana" w:cstheme="minorHAnsi"/>
          <w:sz w:val="18"/>
          <w:szCs w:val="18"/>
        </w:rPr>
        <w:t>Nabídkový koeficient ceny dílčích zakázek</w:t>
      </w:r>
    </w:p>
    <w:p w14:paraId="45AEDE88" w14:textId="7877DFE4" w:rsidR="00002574" w:rsidRPr="00061719" w:rsidRDefault="00234179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1B59A02A" w:rsidR="00262762" w:rsidRPr="00061719" w:rsidRDefault="00234179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6179B9AE" w:rsidR="00A311DA" w:rsidRPr="00061719" w:rsidRDefault="00234179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59D6CCB5" w:rsidR="00A311DA" w:rsidRPr="00061719" w:rsidRDefault="00234179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  <w:r w:rsidR="00B149F1">
        <w:rPr>
          <w:rFonts w:ascii="Verdana" w:hAnsi="Verdana" w:cstheme="minorHAnsi"/>
          <w:sz w:val="18"/>
          <w:szCs w:val="18"/>
        </w:rPr>
        <w:t xml:space="preserve"> včetně příloh č. 1 - 3</w:t>
      </w:r>
    </w:p>
    <w:p w14:paraId="4D978CDF" w14:textId="6912329D" w:rsidR="0022687B" w:rsidRPr="00061719" w:rsidRDefault="00234179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-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44FBD597" w:rsidR="001F16AD" w:rsidRPr="00061719" w:rsidRDefault="00234179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-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0DA2C65" w14:textId="1711E9EB" w:rsidR="00D94827" w:rsidRPr="00061719" w:rsidRDefault="00D94827" w:rsidP="00D94827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Ostravě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0CE5F8E9" w14:textId="77777777" w:rsidR="00D94827" w:rsidRPr="00061719" w:rsidRDefault="00D94827" w:rsidP="00D94827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6D8AAA6E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BB9291B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096AE76C" w14:textId="4518ACFF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53CE263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BC5ED18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259899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45BE831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04E78C00" w14:textId="5BC31D5D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7910175A" w14:textId="77777777" w:rsidR="006F7A03" w:rsidRDefault="00D94827" w:rsidP="006F7A03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9F5E2BF" w14:textId="77777777" w:rsidR="006F7A03" w:rsidRDefault="006F7A03" w:rsidP="006F7A03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6908B517" w14:textId="77777777" w:rsidR="006F7A03" w:rsidRDefault="006F7A03" w:rsidP="006F7A03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2079DB" w14:textId="795CD8CB" w:rsidR="00D94827" w:rsidRPr="00061719" w:rsidRDefault="00D94827" w:rsidP="006F7A0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FEF7D7B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1ADB6FF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07F7385" w14:textId="646B6831" w:rsidR="00B3197F" w:rsidRDefault="00D94827" w:rsidP="00B149F1">
      <w:pPr>
        <w:pStyle w:val="acnormalbold"/>
        <w:spacing w:before="0" w:after="0"/>
        <w:rPr>
          <w:rFonts w:ascii="Verdana" w:hAnsi="Verdana" w:cs="Calibri"/>
          <w:sz w:val="22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10BFB7C1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851A64" w:rsidSect="006F7A03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63B9BF48" w14:textId="15B80F40" w:rsidR="00851A64" w:rsidRPr="00061719" w:rsidRDefault="00851A64" w:rsidP="00851A64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1</w:t>
      </w:r>
    </w:p>
    <w:p w14:paraId="25F9302C" w14:textId="136BBC07" w:rsidR="00851A64" w:rsidRDefault="00851A64" w:rsidP="00851A64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</w:t>
      </w:r>
      <w:r>
        <w:rPr>
          <w:rFonts w:ascii="Verdana" w:hAnsi="Verdana" w:cs="Calibri"/>
          <w:sz w:val="22"/>
          <w:szCs w:val="22"/>
        </w:rPr>
        <w:t xml:space="preserve">bchodní podmínky </w:t>
      </w:r>
      <w:r w:rsidRPr="00D501F7">
        <w:rPr>
          <w:rFonts w:ascii="Verdana" w:hAnsi="Verdana" w:cs="Calibri"/>
          <w:caps/>
          <w:sz w:val="22"/>
          <w:szCs w:val="22"/>
        </w:rPr>
        <w:t>op/r/18/19</w:t>
      </w:r>
    </w:p>
    <w:p w14:paraId="75FD51D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85BE90" w14:textId="77777777" w:rsidR="00851A64" w:rsidRPr="00851A64" w:rsidRDefault="00851A64" w:rsidP="00851A64">
      <w:pPr>
        <w:pStyle w:val="Textbezslovn"/>
        <w:ind w:left="0"/>
        <w:rPr>
          <w:rFonts w:ascii="Verdana" w:hAnsi="Verdana"/>
        </w:rPr>
      </w:pPr>
      <w:r w:rsidRPr="00851A64">
        <w:rPr>
          <w:rFonts w:ascii="Verdana" w:hAnsi="Verdana"/>
        </w:rPr>
        <w:t>Obchodní podmínky OP/R/18/19 (OP), které nejsou pevně připojeny k této Rámcové Dohodě, byly poskytnuty jako součást zadávací dokumentace uveřejněné na profilu zadavatele.</w:t>
      </w:r>
    </w:p>
    <w:p w14:paraId="12397D39" w14:textId="1FEC5F66" w:rsidR="00851A64" w:rsidRPr="00851A64" w:rsidRDefault="00851A64" w:rsidP="00851A64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 w:rsidRPr="00851A64">
        <w:rPr>
          <w:rFonts w:ascii="Verdana" w:hAnsi="Verdana"/>
          <w:b w:val="0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0E5EA886" w14:textId="77777777" w:rsidR="00851A64" w:rsidRPr="00851A64" w:rsidRDefault="00851A64" w:rsidP="00851A64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</w:p>
    <w:p w14:paraId="6073DAB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9AADF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410D6D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0FB8F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37F66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F3E3D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F78B20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51B6B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DB691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5C672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EF544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804E2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440B4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70C7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8F5E0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E165B4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B78EF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F5CA4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5E6A3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F1EEC5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5DD6A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012AC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2C0E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3E2E2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7CC99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485B55" w14:textId="5B1067A4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B67EC8" w14:textId="4A7031C4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8058F1">
        <w:rPr>
          <w:rFonts w:ascii="Verdana" w:hAnsi="Verdana" w:cs="Calibri"/>
          <w:sz w:val="22"/>
          <w:szCs w:val="22"/>
        </w:rPr>
        <w:t>2</w:t>
      </w:r>
    </w:p>
    <w:p w14:paraId="351435DD" w14:textId="22CB3599" w:rsidR="00851A64" w:rsidRPr="00851A64" w:rsidRDefault="008058F1" w:rsidP="00D501F7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Nabídkový koeficient ceny dílčích zakázek</w:t>
      </w:r>
    </w:p>
    <w:p w14:paraId="65207D9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E4977B" w14:textId="7F49CD6A" w:rsidR="00D501F7" w:rsidRDefault="00D501F7" w:rsidP="00D501F7">
      <w:pPr>
        <w:pStyle w:val="Textbezslovn"/>
        <w:ind w:left="0"/>
        <w:rPr>
          <w:rFonts w:ascii="Verdana" w:hAnsi="Verdana"/>
        </w:rPr>
      </w:pPr>
      <w:r w:rsidRPr="004630C7">
        <w:rPr>
          <w:rFonts w:ascii="Verdana" w:hAnsi="Verdana"/>
        </w:rPr>
        <w:t xml:space="preserve">Do přílohy Rámcové dohody bude vložena tabulka  - </w:t>
      </w:r>
      <w:r w:rsidR="008058F1">
        <w:rPr>
          <w:rFonts w:ascii="Verdana" w:hAnsi="Verdana"/>
        </w:rPr>
        <w:t>Nabídkový koeficient ceny dílčích zakázek předložené</w:t>
      </w:r>
      <w:r w:rsidRPr="0068375F">
        <w:rPr>
          <w:rFonts w:ascii="Verdana" w:hAnsi="Verdana"/>
        </w:rPr>
        <w:t xml:space="preserve"> v nabídce účastníka.</w:t>
      </w:r>
      <w:r w:rsidRPr="004630C7">
        <w:rPr>
          <w:rFonts w:ascii="Verdana" w:hAnsi="Verdana"/>
        </w:rPr>
        <w:t xml:space="preserve"> </w:t>
      </w:r>
    </w:p>
    <w:p w14:paraId="2A7F8218" w14:textId="55942E16" w:rsidR="00851A64" w:rsidRDefault="00D501F7" w:rsidP="00D501F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9A050F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9A050F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9A050F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8AEA3F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ED42A7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6F0AC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FE2AF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C262E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58FB5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AF97D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600AF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9157A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DBBAA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9408C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21CD6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CD0CB3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10FA0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50B2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9AAA5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86BD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0D959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2FE37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356B5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64147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72F37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F350A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B6A25D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3B20D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166DF1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898E9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2FD56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346744" w14:textId="7F10CD34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8058F1">
        <w:rPr>
          <w:rFonts w:ascii="Verdana" w:hAnsi="Verdana" w:cs="Calibri"/>
          <w:sz w:val="22"/>
          <w:szCs w:val="22"/>
        </w:rPr>
        <w:t>3</w:t>
      </w:r>
    </w:p>
    <w:p w14:paraId="766A995B" w14:textId="7350EE85" w:rsidR="00851A64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2B6F2FF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E6D821" w14:textId="77777777" w:rsidR="00D501F7" w:rsidRPr="00147B78" w:rsidRDefault="00D501F7" w:rsidP="00D501F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čestného prohlášení o poddodavatelích. </w:t>
      </w:r>
    </w:p>
    <w:p w14:paraId="6CFE19DD" w14:textId="77777777" w:rsidR="00D501F7" w:rsidRDefault="00D501F7" w:rsidP="00D501F7">
      <w:pPr>
        <w:pStyle w:val="RLProhlensmluvnchstran"/>
        <w:jc w:val="left"/>
        <w:rPr>
          <w:rFonts w:ascii="Verdana" w:eastAsia="Verdana" w:hAnsi="Verdana" w:cs="Times New Roman"/>
          <w:sz w:val="18"/>
          <w:szCs w:val="18"/>
        </w:rPr>
      </w:pP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begin"/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end"/>
      </w:r>
    </w:p>
    <w:p w14:paraId="6390C9A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944C0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3686C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DC99D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07A7D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C0082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04A5F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5FD59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92BC9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58803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83BE3D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A00CC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31773E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C5580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CFD85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AB77E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B2444F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75B1F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39E19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9158C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07466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247FD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48105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A8129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DE89E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5DCC6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77183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E96B9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02A734" w14:textId="58D9F0BB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8058F1">
        <w:rPr>
          <w:rFonts w:ascii="Verdana" w:hAnsi="Verdana" w:cs="Calibri"/>
          <w:sz w:val="22"/>
          <w:szCs w:val="22"/>
        </w:rPr>
        <w:t>4</w:t>
      </w:r>
    </w:p>
    <w:p w14:paraId="64D5525A" w14:textId="730CFD01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Technické kvalitativní podmínky staveb státních drah</w:t>
      </w:r>
      <w:r w:rsidR="00D501F7">
        <w:rPr>
          <w:rFonts w:ascii="Verdana" w:hAnsi="Verdana" w:cs="Calibri"/>
          <w:sz w:val="22"/>
          <w:szCs w:val="22"/>
        </w:rPr>
        <w:t xml:space="preserve"> (TKP staveb)</w:t>
      </w:r>
    </w:p>
    <w:p w14:paraId="3DB80E9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64156F" w14:textId="77777777" w:rsidR="00D501F7" w:rsidRPr="009A050F" w:rsidRDefault="00D501F7" w:rsidP="00D501F7">
      <w:pPr>
        <w:pStyle w:val="Textbezslovn"/>
        <w:ind w:left="0"/>
        <w:rPr>
          <w:rFonts w:ascii="Verdana" w:hAnsi="Verdana"/>
        </w:rPr>
      </w:pPr>
      <w:r w:rsidRPr="009A050F">
        <w:rPr>
          <w:rFonts w:ascii="Verdana" w:hAnsi="Verdana"/>
        </w:rPr>
        <w:t xml:space="preserve">Technické kvalitativní podmínky staveb státních drah (TKP Staveb), které nejsou pevně připojeny k této Rámcové Dohodě, a jsou přístupné ve znění účinném ke dni podpisu této Rámcové dohody na </w:t>
      </w:r>
      <w:hyperlink r:id="rId18" w:history="1">
        <w:r w:rsidRPr="009A050F">
          <w:rPr>
            <w:rStyle w:val="Hypertextovodkaz"/>
            <w:rFonts w:ascii="Verdana" w:hAnsi="Verdana"/>
          </w:rPr>
          <w:t>http://typdok.tudc.cz</w:t>
        </w:r>
      </w:hyperlink>
      <w:r w:rsidRPr="009A050F">
        <w:rPr>
          <w:rFonts w:ascii="Verdana" w:hAnsi="Verdana"/>
        </w:rPr>
        <w:t xml:space="preserve"> , byly poskytnuty jako součást zadávací dokumentace uveřejněné na profilu zadavatele.</w:t>
      </w:r>
    </w:p>
    <w:p w14:paraId="09F3754F" w14:textId="5A972255" w:rsidR="00851A64" w:rsidRDefault="00D501F7" w:rsidP="00D501F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9A050F">
        <w:rPr>
          <w:rFonts w:ascii="Verdana" w:hAnsi="Verdana"/>
          <w:b w:val="0"/>
          <w:sz w:val="18"/>
          <w:szCs w:val="18"/>
        </w:rPr>
        <w:t>Smluvní strany podpisem této Rámcové smlouvy stvrzují, že jsou s obsahem TKP Staveb plně seznámeny a že v souladu s ust. § 1751 občanského zákoníku TKP Staveb tvoří část obsahu této Rámcové dohody. TKP Staveb jsou pro Zhotovitele závazné s aplikací platných předpisů uvedených v příslušné kapitole TKP Staveb.</w:t>
      </w:r>
    </w:p>
    <w:p w14:paraId="5BE7FC6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CB487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A90FB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CDE38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F9ECDB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47DD1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F9D13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DBE94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8FED8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9927F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A0191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EF245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5275E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F82C7C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3736D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3EF71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9A47A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BAEB9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EDD71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61DDF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8CCDD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C219D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65E0F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741C6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7175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A2D5C9" w14:textId="1A136D20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8058F1">
        <w:rPr>
          <w:rFonts w:ascii="Verdana" w:hAnsi="Verdana" w:cs="Calibri"/>
          <w:sz w:val="22"/>
          <w:szCs w:val="22"/>
        </w:rPr>
        <w:t>5</w:t>
      </w:r>
    </w:p>
    <w:p w14:paraId="7EF04387" w14:textId="73338D55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Všeobecné technické podmínky zhotovení stavby</w:t>
      </w:r>
      <w:r w:rsidR="00D501F7">
        <w:rPr>
          <w:rFonts w:ascii="Verdana" w:hAnsi="Verdana" w:cs="Calibri"/>
          <w:sz w:val="22"/>
          <w:szCs w:val="22"/>
        </w:rPr>
        <w:t xml:space="preserve"> VTP/R/12/19</w:t>
      </w:r>
    </w:p>
    <w:p w14:paraId="21252715" w14:textId="77777777" w:rsidR="00851A64" w:rsidRPr="00D501F7" w:rsidRDefault="00851A64" w:rsidP="00D501F7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</w:p>
    <w:p w14:paraId="1E496C6A" w14:textId="77777777" w:rsidR="00D501F7" w:rsidRPr="00D501F7" w:rsidRDefault="00D501F7" w:rsidP="00D501F7">
      <w:pPr>
        <w:pStyle w:val="Textbezslovn"/>
        <w:ind w:left="0"/>
        <w:rPr>
          <w:rFonts w:ascii="Verdana" w:hAnsi="Verdana"/>
        </w:rPr>
      </w:pPr>
      <w:r w:rsidRPr="00D501F7">
        <w:rPr>
          <w:rFonts w:ascii="Verdana" w:hAnsi="Verdana"/>
        </w:rPr>
        <w:t>Všeobecné technické podmínky realizace stavby VTP/R/12/19 (VTP Staveb), které nejsou pevně připojeny k této Rámcové Dohodě, byly poskytnuty jako součást zadávací dokumentace uveřejněné na profilu zadavatele.</w:t>
      </w:r>
    </w:p>
    <w:p w14:paraId="1155A937" w14:textId="01D0D24A" w:rsidR="00D501F7" w:rsidRPr="00D501F7" w:rsidRDefault="00D501F7" w:rsidP="00D501F7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 w:rsidRPr="00D501F7">
        <w:rPr>
          <w:rFonts w:ascii="Verdana" w:hAnsi="Verdana"/>
          <w:b w:val="0"/>
          <w:sz w:val="18"/>
          <w:szCs w:val="18"/>
        </w:rPr>
        <w:t>Smluvní strany podpisem této Rámcové smlouvy stvrzují, že jsou s obsahem VTP Staveb plně seznámeny a že v souladu s ust. § 1751 občanského zákoníku tyto VTP Staveb tvoří část obsahu této Rámcové dohody. VTP Staveb jsou tak pro Zhotovitele závazné.</w:t>
      </w:r>
    </w:p>
    <w:p w14:paraId="29590B7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1904C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DA3E5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971C0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519F7E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4832D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D2EE0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020B1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70199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92A47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BBAD8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FC5D5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95E23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15463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53419E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D19B6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4400B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DBF95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FA6E4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657F8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DAEAF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74B5A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6ADE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D3A7A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D2881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0BC4BA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5B8522" w14:textId="065075FF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8058F1">
        <w:rPr>
          <w:rFonts w:ascii="Verdana" w:hAnsi="Verdana" w:cs="Calibri"/>
          <w:sz w:val="22"/>
          <w:szCs w:val="22"/>
        </w:rPr>
        <w:t>6</w:t>
      </w:r>
    </w:p>
    <w:p w14:paraId="6C0F4330" w14:textId="749D2B05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Zvláštní technické podmínky zhotovení stavby</w:t>
      </w:r>
    </w:p>
    <w:p w14:paraId="5C4137CD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8BF8FC" w14:textId="27E6A153" w:rsidR="00D501F7" w:rsidRPr="00147B78" w:rsidRDefault="00D501F7" w:rsidP="00D501F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>y ZTP</w:t>
      </w:r>
      <w:r w:rsidR="00B149F1">
        <w:rPr>
          <w:rFonts w:ascii="Verdana" w:hAnsi="Verdana"/>
        </w:rPr>
        <w:t xml:space="preserve"> vč. příloh </w:t>
      </w:r>
      <w:r>
        <w:rPr>
          <w:rFonts w:ascii="Verdana" w:hAnsi="Verdana"/>
        </w:rPr>
        <w:t>ve znění, v jakém byly uveřejněny na profilu zadavatele jako součást zadávací dokumentace</w:t>
      </w:r>
      <w:r w:rsidRPr="00147B78">
        <w:rPr>
          <w:rFonts w:ascii="Verdana" w:hAnsi="Verdana"/>
        </w:rPr>
        <w:t xml:space="preserve">. </w:t>
      </w:r>
    </w:p>
    <w:p w14:paraId="4D0697E0" w14:textId="02DBA787" w:rsidR="00851A64" w:rsidRDefault="00D501F7" w:rsidP="00D501F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begin"/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end"/>
      </w:r>
    </w:p>
    <w:p w14:paraId="10FD5581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1C5E34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FACAAC0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1F7C0B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E661E0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945AAD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0B7B321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5FB54F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BB53A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84ABE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1C3C60A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E91308B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300263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C68457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5CFC33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80E502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1DE30E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06EA1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4EEB2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9FA7CE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F580FA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661A2F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B543F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FCD543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8E3B36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827896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58D09B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47BA6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86AE13" w14:textId="79640B30" w:rsidR="0022687B" w:rsidRPr="00061719" w:rsidRDefault="008058F1" w:rsidP="00D501F7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lastRenderedPageBreak/>
        <w:t>Příloha č. 7</w:t>
      </w:r>
    </w:p>
    <w:p w14:paraId="5FB68DBA" w14:textId="3E378AE9" w:rsidR="0022687B" w:rsidRPr="008058F1" w:rsidRDefault="008058F1" w:rsidP="008058F1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0CDB2AA7" w:rsidR="0022687B" w:rsidRPr="00254349" w:rsidRDefault="00D501F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54349">
              <w:rPr>
                <w:rFonts w:ascii="Verdana" w:hAnsi="Verdana"/>
                <w:sz w:val="18"/>
                <w:szCs w:val="18"/>
              </w:rPr>
              <w:t>Ing. Jiří MACHO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1DE70286" w:rsidR="0022687B" w:rsidRPr="008058F1" w:rsidRDefault="004B057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8058F1" w:rsidRPr="008058F1">
                <w:rPr>
                  <w:rStyle w:val="Hypertextovodkaz"/>
                  <w:rFonts w:ascii="Verdana" w:hAnsi="Verdana"/>
                  <w:color w:val="auto"/>
                  <w:sz w:val="18"/>
                  <w:szCs w:val="18"/>
                  <w:u w:val="none"/>
                </w:rPr>
                <w:t>Macho@spravazeleznic.cz</w:t>
              </w:r>
            </w:hyperlink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D501F7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01F7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385C192A" w:rsidR="0022687B" w:rsidRPr="00D501F7" w:rsidRDefault="00D501F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01F7">
              <w:rPr>
                <w:rFonts w:ascii="Verdana" w:hAnsi="Verdana"/>
                <w:sz w:val="18"/>
                <w:szCs w:val="18"/>
              </w:rPr>
              <w:t>+420 972 766 100</w:t>
            </w:r>
          </w:p>
        </w:tc>
      </w:tr>
    </w:tbl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58C6937F" w:rsidR="0022687B" w:rsidRPr="008058F1" w:rsidRDefault="008058F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058F1">
              <w:rPr>
                <w:rFonts w:ascii="Verdana" w:hAnsi="Verdana"/>
                <w:sz w:val="18"/>
                <w:szCs w:val="18"/>
              </w:rPr>
              <w:t>Ing. Pavla OLŠOVSKÁ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05CF9CD5" w:rsidR="0022687B" w:rsidRPr="008058F1" w:rsidRDefault="008058F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058F1">
              <w:rPr>
                <w:rFonts w:ascii="Verdana" w:hAnsi="Verdana"/>
                <w:sz w:val="18"/>
                <w:szCs w:val="18"/>
              </w:rPr>
              <w:t>Olsovska@spravazeleznic.cz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3AFAE55E" w:rsidR="0022687B" w:rsidRPr="008058F1" w:rsidRDefault="00D501F7" w:rsidP="008058F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058F1">
              <w:rPr>
                <w:rFonts w:ascii="Verdana" w:hAnsi="Verdana"/>
                <w:sz w:val="18"/>
                <w:szCs w:val="18"/>
              </w:rPr>
              <w:t>+420</w:t>
            </w:r>
            <w:r w:rsidR="008058F1" w:rsidRPr="008058F1">
              <w:rPr>
                <w:rFonts w:ascii="Verdana" w:hAnsi="Verdana"/>
                <w:sz w:val="18"/>
                <w:szCs w:val="18"/>
              </w:rPr>
              <w:t> 724 039 283</w:t>
            </w:r>
          </w:p>
        </w:tc>
      </w:tr>
    </w:tbl>
    <w:p w14:paraId="6C0B608F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3141B091" w:rsidR="0022687B" w:rsidRPr="008058F1" w:rsidRDefault="008058F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058F1">
              <w:rPr>
                <w:rFonts w:ascii="Verdana" w:hAnsi="Verdana"/>
                <w:sz w:val="18"/>
                <w:szCs w:val="18"/>
              </w:rPr>
              <w:t xml:space="preserve">Mgr. Vladislav </w:t>
            </w:r>
            <w:bookmarkStart w:id="0" w:name="_GoBack"/>
            <w:r w:rsidRPr="004B0573">
              <w:rPr>
                <w:rFonts w:ascii="Verdana" w:hAnsi="Verdana"/>
                <w:caps/>
                <w:sz w:val="18"/>
                <w:szCs w:val="18"/>
              </w:rPr>
              <w:t>Kania</w:t>
            </w:r>
            <w:bookmarkEnd w:id="0"/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72FA0FBB" w:rsidR="0022687B" w:rsidRPr="008058F1" w:rsidRDefault="008058F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058F1">
              <w:rPr>
                <w:rFonts w:ascii="Verdana" w:hAnsi="Verdana"/>
                <w:sz w:val="18"/>
                <w:szCs w:val="18"/>
              </w:rPr>
              <w:t>Kania@spravazeleznic.cz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3FFF7912" w:rsidR="0022687B" w:rsidRPr="008058F1" w:rsidRDefault="00D501F7" w:rsidP="008058F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058F1">
              <w:rPr>
                <w:rFonts w:ascii="Verdana" w:hAnsi="Verdana"/>
                <w:sz w:val="18"/>
                <w:szCs w:val="18"/>
              </w:rPr>
              <w:t>+420</w:t>
            </w:r>
            <w:r w:rsidR="008058F1" w:rsidRPr="008058F1">
              <w:rPr>
                <w:rFonts w:ascii="Verdana" w:hAnsi="Verdana"/>
                <w:sz w:val="18"/>
                <w:szCs w:val="18"/>
              </w:rPr>
              <w:t> 602 516 675</w:t>
            </w:r>
          </w:p>
        </w:tc>
      </w:tr>
    </w:tbl>
    <w:p w14:paraId="5ED824FB" w14:textId="77777777" w:rsidR="0022687B" w:rsidRPr="00061719" w:rsidRDefault="0022687B" w:rsidP="00D501F7">
      <w:pPr>
        <w:keepNext/>
        <w:spacing w:before="240" w:after="120" w:line="280" w:lineRule="exact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D501F7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D501F7" w:rsidRDefault="0022687B" w:rsidP="00D501F7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071165B5" w:rsidR="0022687B" w:rsidRPr="00D501F7" w:rsidRDefault="0022687B" w:rsidP="00D501F7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stavbyvedoucí</w:t>
      </w:r>
      <w:r w:rsidR="00B149F1">
        <w:rPr>
          <w:rFonts w:ascii="Verdana" w:hAnsi="Verdana"/>
          <w:i/>
          <w:sz w:val="18"/>
          <w:szCs w:val="18"/>
        </w:rPr>
        <w:t xml:space="preserve"> 1</w:t>
      </w:r>
      <w:r w:rsidRPr="00D501F7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5FC156B" w14:textId="07E51D76" w:rsidR="00B149F1" w:rsidRPr="00D501F7" w:rsidRDefault="00B149F1" w:rsidP="00B149F1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stavbyvedoucí</w:t>
      </w:r>
      <w:r>
        <w:rPr>
          <w:rFonts w:ascii="Verdana" w:hAnsi="Verdana"/>
          <w:i/>
          <w:sz w:val="18"/>
          <w:szCs w:val="18"/>
        </w:rPr>
        <w:t xml:space="preserve"> 2</w:t>
      </w:r>
      <w:r w:rsidRPr="00D501F7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49F1" w:rsidRPr="00061719" w14:paraId="296F0CBB" w14:textId="77777777" w:rsidTr="00C63596">
        <w:tc>
          <w:tcPr>
            <w:tcW w:w="2206" w:type="dxa"/>
            <w:vAlign w:val="center"/>
          </w:tcPr>
          <w:p w14:paraId="02CE6598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431C22C7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68D5788A" w14:textId="77777777" w:rsidTr="00C63596">
        <w:tc>
          <w:tcPr>
            <w:tcW w:w="2206" w:type="dxa"/>
            <w:vAlign w:val="center"/>
          </w:tcPr>
          <w:p w14:paraId="244823A6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E8C563E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445AF553" w14:textId="77777777" w:rsidTr="00C63596">
        <w:tc>
          <w:tcPr>
            <w:tcW w:w="2206" w:type="dxa"/>
            <w:vAlign w:val="center"/>
          </w:tcPr>
          <w:p w14:paraId="607E3540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4CDC066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174AA408" w14:textId="77777777" w:rsidTr="00C63596">
        <w:tc>
          <w:tcPr>
            <w:tcW w:w="2206" w:type="dxa"/>
            <w:vAlign w:val="center"/>
          </w:tcPr>
          <w:p w14:paraId="70825D0C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43884C7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43939BB4" w:rsidR="0022687B" w:rsidRPr="00D501F7" w:rsidRDefault="0022687B" w:rsidP="00D501F7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na pozemní stavby (</w:t>
      </w:r>
      <w:r w:rsidR="008058F1">
        <w:rPr>
          <w:rFonts w:ascii="Verdana" w:hAnsi="Verdana"/>
          <w:i/>
          <w:sz w:val="18"/>
          <w:szCs w:val="18"/>
        </w:rPr>
        <w:t>zástupce stavbyvedoucího</w:t>
      </w:r>
      <w:r w:rsidRPr="00D501F7">
        <w:rPr>
          <w:rFonts w:ascii="Verdana" w:hAnsi="Verdana"/>
          <w:i/>
          <w:sz w:val="18"/>
          <w:szCs w:val="18"/>
        </w:rPr>
        <w:t>)</w:t>
      </w:r>
      <w:r w:rsidR="00B149F1">
        <w:rPr>
          <w:rFonts w:ascii="Verdana" w:hAnsi="Verdana"/>
          <w:i/>
          <w:sz w:val="18"/>
          <w:szCs w:val="18"/>
        </w:rPr>
        <w:t xml:space="preserve"> 1</w:t>
      </w:r>
      <w:r w:rsidRPr="00D501F7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46572370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DF9915" w14:textId="08B4A817" w:rsidR="00B149F1" w:rsidRPr="00D501F7" w:rsidRDefault="00B149F1" w:rsidP="00B149F1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na pozemní stavby (</w:t>
      </w:r>
      <w:r>
        <w:rPr>
          <w:rFonts w:ascii="Verdana" w:hAnsi="Verdana"/>
          <w:i/>
          <w:sz w:val="18"/>
          <w:szCs w:val="18"/>
        </w:rPr>
        <w:t>zástupce stavbyvedoucího</w:t>
      </w:r>
      <w:r w:rsidRPr="00D501F7"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 xml:space="preserve"> 2</w:t>
      </w:r>
      <w:r w:rsidRPr="00D501F7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49F1" w:rsidRPr="00061719" w14:paraId="2F08BA72" w14:textId="77777777" w:rsidTr="00C63596">
        <w:tc>
          <w:tcPr>
            <w:tcW w:w="2206" w:type="dxa"/>
            <w:vAlign w:val="center"/>
          </w:tcPr>
          <w:p w14:paraId="2A00BF67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BBA729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77EE1D6B" w14:textId="77777777" w:rsidTr="00C63596">
        <w:tc>
          <w:tcPr>
            <w:tcW w:w="2206" w:type="dxa"/>
            <w:vAlign w:val="center"/>
          </w:tcPr>
          <w:p w14:paraId="7CE56647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7919AD9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1ABEA403" w14:textId="77777777" w:rsidTr="00C63596">
        <w:tc>
          <w:tcPr>
            <w:tcW w:w="2206" w:type="dxa"/>
            <w:vAlign w:val="center"/>
          </w:tcPr>
          <w:p w14:paraId="04EB809E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9B1F2DB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2ED0EE22" w14:textId="77777777" w:rsidTr="00C63596">
        <w:tc>
          <w:tcPr>
            <w:tcW w:w="2206" w:type="dxa"/>
            <w:vAlign w:val="center"/>
          </w:tcPr>
          <w:p w14:paraId="1EA6C283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E80D0A3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89308AE" w14:textId="12428922" w:rsidR="00B149F1" w:rsidRPr="00D501F7" w:rsidRDefault="00B149F1" w:rsidP="00B149F1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na pozemní stavby (</w:t>
      </w:r>
      <w:r>
        <w:rPr>
          <w:rFonts w:ascii="Verdana" w:hAnsi="Verdana"/>
          <w:i/>
          <w:sz w:val="18"/>
          <w:szCs w:val="18"/>
        </w:rPr>
        <w:t>zástupce stavbyvedoucího</w:t>
      </w:r>
      <w:r w:rsidRPr="00D501F7"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 xml:space="preserve"> 3</w:t>
      </w:r>
      <w:r w:rsidRPr="00D501F7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49F1" w:rsidRPr="00061719" w14:paraId="25F1EACF" w14:textId="77777777" w:rsidTr="00C63596">
        <w:tc>
          <w:tcPr>
            <w:tcW w:w="2206" w:type="dxa"/>
            <w:vAlign w:val="center"/>
          </w:tcPr>
          <w:p w14:paraId="6BC0F21F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4157337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18C2C626" w14:textId="77777777" w:rsidTr="00C63596">
        <w:tc>
          <w:tcPr>
            <w:tcW w:w="2206" w:type="dxa"/>
            <w:vAlign w:val="center"/>
          </w:tcPr>
          <w:p w14:paraId="4CC9DB45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6EDB842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6D8E8377" w14:textId="77777777" w:rsidTr="00C63596">
        <w:tc>
          <w:tcPr>
            <w:tcW w:w="2206" w:type="dxa"/>
            <w:vAlign w:val="center"/>
          </w:tcPr>
          <w:p w14:paraId="03385130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28F4674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49F1" w:rsidRPr="00061719" w14:paraId="6BDE7995" w14:textId="77777777" w:rsidTr="00C63596">
        <w:tc>
          <w:tcPr>
            <w:tcW w:w="2206" w:type="dxa"/>
            <w:vAlign w:val="center"/>
          </w:tcPr>
          <w:p w14:paraId="0F566D56" w14:textId="77777777" w:rsidR="00B149F1" w:rsidRPr="00061719" w:rsidRDefault="00B149F1" w:rsidP="00C6359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1AD2E86" w14:textId="77777777" w:rsidR="00B149F1" w:rsidRPr="00061719" w:rsidRDefault="00B149F1" w:rsidP="00C63596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4C22AA6" w14:textId="71DF2511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</w:pPr>
    </w:p>
    <w:p w14:paraId="74B8BB85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FECD8F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20DB9C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95E8D4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120234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C7E5E7" w14:textId="6C8E3403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55FC8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D7A10B" w14:textId="27101B51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DC6D4A">
        <w:rPr>
          <w:rFonts w:ascii="Verdana" w:hAnsi="Verdana" w:cs="Calibri"/>
          <w:sz w:val="22"/>
          <w:szCs w:val="22"/>
        </w:rPr>
        <w:t>8</w:t>
      </w:r>
    </w:p>
    <w:p w14:paraId="52F10697" w14:textId="0DA31405" w:rsidR="001F16AD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Default="0022687B" w:rsidP="00CF10AE">
      <w:pPr>
        <w:pStyle w:val="acnormal"/>
        <w:rPr>
          <w:rFonts w:ascii="Verdana" w:hAnsi="Verdana"/>
          <w:b/>
        </w:rPr>
      </w:pPr>
    </w:p>
    <w:p w14:paraId="786F830E" w14:textId="4952EEE1" w:rsidR="00D501F7" w:rsidRDefault="00D501F7" w:rsidP="00D501F7">
      <w:pPr>
        <w:pStyle w:val="Textbezslovn"/>
        <w:ind w:left="0"/>
        <w:rPr>
          <w:rFonts w:ascii="Verdana" w:hAnsi="Verdana"/>
        </w:rPr>
      </w:pPr>
      <w:r w:rsidRPr="004630C7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o příslušné zmocnění </w:t>
      </w:r>
      <w:r w:rsidRPr="004630C7">
        <w:rPr>
          <w:rFonts w:ascii="Verdana" w:hAnsi="Verdana"/>
        </w:rPr>
        <w:t>předložen</w:t>
      </w:r>
      <w:r>
        <w:rPr>
          <w:rFonts w:ascii="Verdana" w:hAnsi="Verdana"/>
        </w:rPr>
        <w:t>é</w:t>
      </w:r>
      <w:r w:rsidRPr="004630C7">
        <w:rPr>
          <w:rFonts w:ascii="Verdana" w:hAnsi="Verdana"/>
        </w:rPr>
        <w:t xml:space="preserve"> v nabídce účastníka</w:t>
      </w:r>
      <w:r>
        <w:rPr>
          <w:rFonts w:ascii="Verdana" w:hAnsi="Verdana"/>
        </w:rPr>
        <w:t>, je-li relevantní</w:t>
      </w:r>
      <w:r w:rsidRPr="004630C7">
        <w:rPr>
          <w:rFonts w:ascii="Verdana" w:hAnsi="Verdana"/>
        </w:rPr>
        <w:t xml:space="preserve">. </w:t>
      </w:r>
    </w:p>
    <w:p w14:paraId="0B5FE20B" w14:textId="69039FBA" w:rsidR="00D501F7" w:rsidRPr="00385FE0" w:rsidRDefault="00D501F7" w:rsidP="00D501F7">
      <w:pPr>
        <w:pStyle w:val="acnormal"/>
        <w:rPr>
          <w:rFonts w:ascii="Verdana" w:hAnsi="Verdana"/>
          <w:b/>
        </w:rPr>
      </w:pPr>
      <w:r w:rsidRPr="00975B80">
        <w:rPr>
          <w:rFonts w:ascii="Verdana" w:eastAsia="Verdana" w:hAnsi="Verdana"/>
          <w:b/>
          <w:sz w:val="18"/>
          <w:szCs w:val="18"/>
          <w:highlight w:val="green"/>
        </w:rPr>
        <w:fldChar w:fldCharType="begin"/>
      </w:r>
      <w:r w:rsidRPr="00975B80">
        <w:rPr>
          <w:rFonts w:ascii="Verdana" w:eastAsia="Verdana" w:hAnsi="Verdana"/>
          <w:sz w:val="18"/>
          <w:szCs w:val="18"/>
          <w:highlight w:val="green"/>
        </w:rPr>
        <w:instrText xml:space="preserve"> MACROBUTTON  VložitŠirokouMezeru "[VLOŽÍ OBJEDNATEL]" </w:instrText>
      </w:r>
      <w:r w:rsidRPr="00975B80">
        <w:rPr>
          <w:rFonts w:ascii="Verdana" w:eastAsia="Verdana" w:hAnsi="Verdana"/>
          <w:b/>
          <w:sz w:val="18"/>
          <w:szCs w:val="18"/>
          <w:highlight w:val="green"/>
        </w:rPr>
        <w:fldChar w:fldCharType="end"/>
      </w:r>
    </w:p>
    <w:sectPr w:rsidR="00D501F7" w:rsidRPr="00385FE0" w:rsidSect="00273CE5">
      <w:footerReference w:type="default" r:id="rId20"/>
      <w:headerReference w:type="first" r:id="rId21"/>
      <w:footerReference w:type="first" r:id="rId22"/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833D5" w14:textId="77777777" w:rsidR="000A567E" w:rsidRDefault="000A567E" w:rsidP="003706CB">
      <w:pPr>
        <w:spacing w:after="0" w:line="240" w:lineRule="auto"/>
      </w:pPr>
      <w:r>
        <w:separator/>
      </w:r>
    </w:p>
  </w:endnote>
  <w:endnote w:type="continuationSeparator" w:id="0">
    <w:p w14:paraId="15C4A579" w14:textId="77777777" w:rsidR="000A567E" w:rsidRDefault="000A567E" w:rsidP="003706CB">
      <w:pPr>
        <w:spacing w:after="0" w:line="240" w:lineRule="auto"/>
      </w:pPr>
      <w:r>
        <w:continuationSeparator/>
      </w:r>
    </w:p>
  </w:endnote>
  <w:endnote w:type="continuationNotice" w:id="1">
    <w:p w14:paraId="6C69DC5C" w14:textId="77777777" w:rsidR="000A567E" w:rsidRDefault="000A56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95F16" w14:textId="5277F15D" w:rsidR="00F56E84" w:rsidRPr="00A5389E" w:rsidRDefault="00F56E8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B0573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B0573">
      <w:rPr>
        <w:rFonts w:ascii="Verdana" w:eastAsia="Verdana" w:hAnsi="Verdana"/>
        <w:b/>
        <w:noProof/>
        <w:color w:val="FF5200"/>
        <w:sz w:val="14"/>
        <w:szCs w:val="18"/>
      </w:rPr>
      <w:t>10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3E91BE69" w14:textId="77777777" w:rsidR="00F56E84" w:rsidRPr="006E48E8" w:rsidRDefault="00F56E8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6E48E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Stavební práce</w:t>
    </w:r>
  </w:p>
  <w:p w14:paraId="0E5219A5" w14:textId="21ACAA03" w:rsidR="00F56E84" w:rsidRDefault="00F56E84" w:rsidP="006A5F37">
    <w:pPr>
      <w:pStyle w:val="Zpat"/>
      <w:spacing w:line="200" w:lineRule="exact"/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</w:t>
    </w:r>
    <w:r w:rsidRPr="00F56E84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63520255</w:t>
    </w:r>
  </w:p>
  <w:p w14:paraId="7EAE8BC8" w14:textId="77777777" w:rsidR="00F56E84" w:rsidRDefault="00F56E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6"/>
      <w:gridCol w:w="6"/>
      <w:gridCol w:w="6"/>
    </w:tblGrid>
    <w:tr w:rsidR="00F56E84" w:rsidRPr="00385FE0" w14:paraId="578315A2" w14:textId="77777777" w:rsidTr="00F56E84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13496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  <w:gridCol w:w="2921"/>
          </w:tblGrid>
          <w:tr w:rsidR="00F56E84" w:rsidRPr="00A94233" w14:paraId="250E9BC8" w14:textId="77777777" w:rsidTr="00F56E84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66E26A73" w14:textId="16601499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color w:val="FF5200"/>
                    <w:sz w:val="14"/>
                  </w:rPr>
                </w:pP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4B0573" w:rsidRPr="004B0573">
                  <w:rPr>
                    <w:rFonts w:ascii="Verdana" w:hAnsi="Verdana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end"/>
                </w:r>
                <w:r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t>/9</w:t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71AA542" w14:textId="77777777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Správa železn</w:t>
                </w:r>
                <w:r>
                  <w:rPr>
                    <w:rFonts w:ascii="Verdana" w:eastAsia="Verdana" w:hAnsi="Verdana"/>
                    <w:sz w:val="12"/>
                  </w:rPr>
                  <w:t>ic</w:t>
                </w:r>
                <w:r w:rsidRPr="00A94233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14:paraId="74428288" w14:textId="77777777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36968608" w14:textId="77777777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14:paraId="47A0A6AA" w14:textId="77777777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14:paraId="7926A5B7" w14:textId="15B5C46D" w:rsidR="00F56E84" w:rsidRPr="00A94233" w:rsidRDefault="005A21B3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spravazeleznic</w:t>
                </w:r>
                <w:r w:rsidR="00F56E84" w:rsidRPr="00A94233">
                  <w:rPr>
                    <w:rFonts w:ascii="Verdana" w:eastAsia="Verdana" w:hAnsi="Verdana"/>
                    <w:sz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5AB05524" w14:textId="77777777" w:rsidR="00F56E84" w:rsidRPr="002F5D89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 xml:space="preserve">Oblastní </w:t>
                </w:r>
                <w:r w:rsidRPr="002F5D89">
                  <w:rPr>
                    <w:rFonts w:ascii="Verdana" w:eastAsia="Verdana" w:hAnsi="Verdana"/>
                    <w:b/>
                    <w:sz w:val="12"/>
                  </w:rPr>
                  <w:t>ředitelství</w:t>
                </w:r>
                <w:r>
                  <w:rPr>
                    <w:rFonts w:ascii="Verdana" w:eastAsia="Verdana" w:hAnsi="Verdana"/>
                    <w:b/>
                    <w:sz w:val="12"/>
                  </w:rPr>
                  <w:t xml:space="preserve"> Ostrava</w:t>
                </w:r>
              </w:p>
              <w:p w14:paraId="39BF2311" w14:textId="77777777" w:rsidR="00F56E84" w:rsidRPr="002F5D89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>Muglinovská 1038/5</w:t>
                </w:r>
              </w:p>
              <w:p w14:paraId="74B1069C" w14:textId="77777777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 xml:space="preserve">702 </w:t>
                </w:r>
                <w:r w:rsidRPr="002F5D89">
                  <w:rPr>
                    <w:rFonts w:ascii="Verdana" w:eastAsia="Verdana" w:hAnsi="Verdana"/>
                    <w:b/>
                    <w:sz w:val="12"/>
                  </w:rPr>
                  <w:t xml:space="preserve">00 </w:t>
                </w:r>
                <w:r>
                  <w:rPr>
                    <w:rFonts w:ascii="Verdana" w:eastAsia="Verdana" w:hAnsi="Verdana"/>
                    <w:b/>
                    <w:sz w:val="12"/>
                  </w:rPr>
                  <w:t>Ostrava</w:t>
                </w:r>
              </w:p>
            </w:tc>
            <w:tc>
              <w:tcPr>
                <w:tcW w:w="2921" w:type="dxa"/>
              </w:tcPr>
              <w:p w14:paraId="46577ACB" w14:textId="77777777" w:rsidR="00F56E84" w:rsidRPr="00A94233" w:rsidRDefault="00F56E84" w:rsidP="00F56E8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14:paraId="3C7B1FEC" w14:textId="77777777" w:rsidR="00F56E84" w:rsidRDefault="00F56E84" w:rsidP="00F56E84">
          <w:pPr>
            <w:pStyle w:val="Zpat"/>
          </w:pPr>
        </w:p>
        <w:p w14:paraId="5A847986" w14:textId="77777777" w:rsidR="00F56E84" w:rsidRPr="00385FE0" w:rsidRDefault="00F56E84" w:rsidP="00F56E8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36ECE3" w14:textId="77777777" w:rsidR="00F56E84" w:rsidRPr="00385FE0" w:rsidRDefault="00F56E84" w:rsidP="00F56E84">
          <w:pPr>
            <w:tabs>
              <w:tab w:val="center" w:pos="8893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2A86D4" w14:textId="77777777" w:rsidR="00F56E84" w:rsidRPr="00385FE0" w:rsidRDefault="00F56E84" w:rsidP="00F56E8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3D90003" w14:textId="77777777" w:rsidR="00F56E84" w:rsidRDefault="00F56E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5D46" w14:textId="643DB2FB" w:rsidR="00F56E84" w:rsidRPr="00A5389E" w:rsidRDefault="00F56E8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851A64"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</w:p>
  <w:p w14:paraId="7EB528A8" w14:textId="78693A2F" w:rsidR="00F56E84" w:rsidRPr="006E48E8" w:rsidRDefault="00F56E8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Rámcová dohoda - </w:t>
    </w:r>
    <w:r w:rsidRPr="006E48E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Stavební práce</w:t>
    </w:r>
  </w:p>
  <w:p w14:paraId="06E5BA42" w14:textId="11EBA594" w:rsidR="00F56E84" w:rsidRDefault="00F56E84" w:rsidP="006A5F37">
    <w:pPr>
      <w:pStyle w:val="Zpat"/>
      <w:spacing w:line="200" w:lineRule="exact"/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</w:t>
    </w:r>
    <w:r w:rsidRPr="008058F1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</w:t>
    </w:r>
    <w:r w:rsidR="008058F1" w:rsidRPr="008058F1">
      <w:rPr>
        <w:rFonts w:ascii="Verdana" w:eastAsia="Verdana" w:hAnsi="Verdana"/>
        <w:noProof/>
        <w:color w:val="A6A6A6" w:themeColor="background1" w:themeShade="A6"/>
        <w:sz w:val="14"/>
        <w:szCs w:val="14"/>
      </w:rPr>
      <w:t>20255</w:t>
    </w:r>
  </w:p>
  <w:p w14:paraId="362727F4" w14:textId="77777777" w:rsidR="00F56E84" w:rsidRDefault="00F56E84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4E2C7" w14:textId="77777777" w:rsidR="00F56E84" w:rsidRDefault="00F56E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F0103" w14:textId="77777777" w:rsidR="000A567E" w:rsidRDefault="000A567E" w:rsidP="003706CB">
      <w:pPr>
        <w:spacing w:after="0" w:line="240" w:lineRule="auto"/>
      </w:pPr>
      <w:r>
        <w:separator/>
      </w:r>
    </w:p>
  </w:footnote>
  <w:footnote w:type="continuationSeparator" w:id="0">
    <w:p w14:paraId="07E3713B" w14:textId="77777777" w:rsidR="000A567E" w:rsidRDefault="000A567E" w:rsidP="003706CB">
      <w:pPr>
        <w:spacing w:after="0" w:line="240" w:lineRule="auto"/>
      </w:pPr>
      <w:r>
        <w:continuationSeparator/>
      </w:r>
    </w:p>
  </w:footnote>
  <w:footnote w:type="continuationNotice" w:id="1">
    <w:p w14:paraId="0E350631" w14:textId="77777777" w:rsidR="000A567E" w:rsidRDefault="000A56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CA5B" w14:textId="77777777" w:rsidR="00F56E84" w:rsidRDefault="00F56E84" w:rsidP="00C672E3">
    <w:pPr>
      <w:pStyle w:val="Zhlav"/>
      <w:jc w:val="right"/>
      <w:rPr>
        <w:rFonts w:ascii="Verdana" w:hAnsi="Verdana"/>
        <w:sz w:val="18"/>
        <w:szCs w:val="18"/>
      </w:rPr>
    </w:pPr>
  </w:p>
  <w:p w14:paraId="64D6B01E" w14:textId="77777777" w:rsidR="00F56E84" w:rsidRDefault="00F56E84" w:rsidP="00C672E3">
    <w:pPr>
      <w:pStyle w:val="Zhlav"/>
      <w:jc w:val="right"/>
      <w:rPr>
        <w:rFonts w:ascii="Verdana" w:hAnsi="Verdan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527F4" w14:textId="77777777" w:rsidR="00F56E84" w:rsidRDefault="00F56E84" w:rsidP="0030052A">
    <w:pPr>
      <w:pStyle w:val="Zhlav"/>
      <w:jc w:val="right"/>
      <w:rPr>
        <w:rFonts w:ascii="Verdana" w:hAnsi="Verdana"/>
        <w:sz w:val="18"/>
        <w:szCs w:val="18"/>
      </w:rPr>
    </w:pPr>
  </w:p>
  <w:p w14:paraId="211A988E" w14:textId="77777777" w:rsidR="00F56E84" w:rsidRDefault="00F56E84" w:rsidP="0030052A">
    <w:pPr>
      <w:pStyle w:val="Zhlav"/>
      <w:jc w:val="right"/>
      <w:rPr>
        <w:rFonts w:ascii="Verdana" w:hAnsi="Verdana"/>
        <w:sz w:val="18"/>
        <w:szCs w:val="18"/>
      </w:rPr>
    </w:pPr>
  </w:p>
  <w:p w14:paraId="63FDC6AA" w14:textId="5E6D545F" w:rsidR="00F56E84" w:rsidRDefault="00F56E84" w:rsidP="0030052A">
    <w:pPr>
      <w:pStyle w:val="Zhlav"/>
      <w:jc w:val="right"/>
    </w:pPr>
    <w:r w:rsidRPr="00F56E84"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0B1BAEF8" wp14:editId="40141751">
          <wp:simplePos x="0" y="0"/>
          <wp:positionH relativeFrom="page">
            <wp:posOffset>745490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6E84">
      <w:rPr>
        <w:rFonts w:ascii="Verdana" w:hAnsi="Verdana"/>
        <w:sz w:val="18"/>
        <w:szCs w:val="18"/>
      </w:rPr>
      <w:t>Č.j.: 22716/</w:t>
    </w:r>
    <w:r>
      <w:rPr>
        <w:rFonts w:ascii="Verdana" w:hAnsi="Verdana"/>
        <w:sz w:val="18"/>
        <w:szCs w:val="18"/>
      </w:rPr>
      <w:t>2020-SŽ</w:t>
    </w:r>
    <w:r w:rsidRPr="00DB7375">
      <w:rPr>
        <w:rFonts w:ascii="Verdana" w:hAnsi="Verdana"/>
        <w:sz w:val="18"/>
        <w:szCs w:val="18"/>
      </w:rPr>
      <w:t>-OŘ OVA-NPI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BD7E1" w14:textId="77777777" w:rsidR="00F56E84" w:rsidRDefault="00F56E84" w:rsidP="0030052A">
    <w:pPr>
      <w:pStyle w:val="Zhlav"/>
      <w:jc w:val="right"/>
      <w:rPr>
        <w:rFonts w:ascii="Verdana" w:hAnsi="Verdana"/>
        <w:sz w:val="18"/>
        <w:szCs w:val="18"/>
      </w:rPr>
    </w:pPr>
  </w:p>
  <w:p w14:paraId="6425B139" w14:textId="77777777" w:rsidR="00F56E84" w:rsidRDefault="00F56E84" w:rsidP="0030052A">
    <w:pPr>
      <w:pStyle w:val="Zhlav"/>
      <w:jc w:val="right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16FE6790"/>
    <w:lvl w:ilvl="0" w:tplc="7DF6AA5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5AD4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163A"/>
    <w:rsid w:val="00082657"/>
    <w:rsid w:val="00086FB5"/>
    <w:rsid w:val="000878CB"/>
    <w:rsid w:val="00096BA4"/>
    <w:rsid w:val="00097BF7"/>
    <w:rsid w:val="000A2855"/>
    <w:rsid w:val="000A4DF8"/>
    <w:rsid w:val="000A567E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53C9"/>
    <w:rsid w:val="00136A3A"/>
    <w:rsid w:val="00137BD3"/>
    <w:rsid w:val="001404F9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1F7FC7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4179"/>
    <w:rsid w:val="00235018"/>
    <w:rsid w:val="00235366"/>
    <w:rsid w:val="00235748"/>
    <w:rsid w:val="002422A1"/>
    <w:rsid w:val="00242EE0"/>
    <w:rsid w:val="002443C7"/>
    <w:rsid w:val="00245C09"/>
    <w:rsid w:val="00254349"/>
    <w:rsid w:val="00257F87"/>
    <w:rsid w:val="00262762"/>
    <w:rsid w:val="00264CA8"/>
    <w:rsid w:val="002724E5"/>
    <w:rsid w:val="00273CE5"/>
    <w:rsid w:val="00276548"/>
    <w:rsid w:val="00277C3D"/>
    <w:rsid w:val="0028212C"/>
    <w:rsid w:val="00282EFA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052A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9D2"/>
    <w:rsid w:val="003611C1"/>
    <w:rsid w:val="003706CB"/>
    <w:rsid w:val="003761BF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34C"/>
    <w:rsid w:val="0047043C"/>
    <w:rsid w:val="00476807"/>
    <w:rsid w:val="00476899"/>
    <w:rsid w:val="00481FBA"/>
    <w:rsid w:val="00483564"/>
    <w:rsid w:val="00490DD5"/>
    <w:rsid w:val="004920E8"/>
    <w:rsid w:val="004A0F48"/>
    <w:rsid w:val="004B0429"/>
    <w:rsid w:val="004B0573"/>
    <w:rsid w:val="004B17F3"/>
    <w:rsid w:val="004B23C9"/>
    <w:rsid w:val="004B71BA"/>
    <w:rsid w:val="004B744D"/>
    <w:rsid w:val="004C28AD"/>
    <w:rsid w:val="004C3A24"/>
    <w:rsid w:val="004D1EB6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21B3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85B70"/>
    <w:rsid w:val="00691A74"/>
    <w:rsid w:val="00694201"/>
    <w:rsid w:val="00694A38"/>
    <w:rsid w:val="0069787C"/>
    <w:rsid w:val="006A0D45"/>
    <w:rsid w:val="006A5F37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6F7A03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0D37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133E"/>
    <w:rsid w:val="007A692F"/>
    <w:rsid w:val="007A7666"/>
    <w:rsid w:val="007A7D3A"/>
    <w:rsid w:val="007B36E6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58F1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1A64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5190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47E75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6DB4"/>
    <w:rsid w:val="009A7946"/>
    <w:rsid w:val="009B348A"/>
    <w:rsid w:val="009C1FB5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5DB2"/>
    <w:rsid w:val="00A37B83"/>
    <w:rsid w:val="00A4442E"/>
    <w:rsid w:val="00A448C4"/>
    <w:rsid w:val="00A46471"/>
    <w:rsid w:val="00A46AAE"/>
    <w:rsid w:val="00A47236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1A5B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149F1"/>
    <w:rsid w:val="00B22F67"/>
    <w:rsid w:val="00B2530C"/>
    <w:rsid w:val="00B26E20"/>
    <w:rsid w:val="00B312AE"/>
    <w:rsid w:val="00B3197F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04A70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3072"/>
    <w:rsid w:val="00C643DE"/>
    <w:rsid w:val="00C670FB"/>
    <w:rsid w:val="00C672E3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505B"/>
    <w:rsid w:val="00CE7DF9"/>
    <w:rsid w:val="00CE7E7B"/>
    <w:rsid w:val="00CF10AE"/>
    <w:rsid w:val="00CF1282"/>
    <w:rsid w:val="00CF431C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01F7"/>
    <w:rsid w:val="00D5313F"/>
    <w:rsid w:val="00D726BC"/>
    <w:rsid w:val="00D72725"/>
    <w:rsid w:val="00D734CC"/>
    <w:rsid w:val="00D73DCF"/>
    <w:rsid w:val="00D87D18"/>
    <w:rsid w:val="00D94827"/>
    <w:rsid w:val="00D949DB"/>
    <w:rsid w:val="00D97787"/>
    <w:rsid w:val="00DA0328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C6D4A"/>
    <w:rsid w:val="00DD11E3"/>
    <w:rsid w:val="00DD2D34"/>
    <w:rsid w:val="00DD3DC8"/>
    <w:rsid w:val="00DD7514"/>
    <w:rsid w:val="00DE2826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C08E3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2785C"/>
    <w:rsid w:val="00F360A9"/>
    <w:rsid w:val="00F37200"/>
    <w:rsid w:val="00F4748E"/>
    <w:rsid w:val="00F50F24"/>
    <w:rsid w:val="00F545E5"/>
    <w:rsid w:val="00F56CF1"/>
    <w:rsid w:val="00F56E84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010E"/>
    <w:rsid w:val="00FC0584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F6613C"/>
  <w15:docId w15:val="{41B22EFA-5899-43D5-85C8-DF0F8179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A0328"/>
    <w:pPr>
      <w:numPr>
        <w:numId w:val="5"/>
      </w:numPr>
      <w:tabs>
        <w:tab w:val="left" w:pos="284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D9482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851A6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851A64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851A6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51A64"/>
    <w:rPr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851A6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hyperlink" Target="http://typdok.tud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yperlink" Target="mailto:Macho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8BAC9-678C-4DC2-A174-E7D01BD6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19</Pages>
  <Words>4948</Words>
  <Characters>29194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Jüttnerová Andrea, Mgr.</cp:lastModifiedBy>
  <cp:revision>49</cp:revision>
  <cp:lastPrinted>2018-11-07T15:06:00Z</cp:lastPrinted>
  <dcterms:created xsi:type="dcterms:W3CDTF">2019-04-18T12:28:00Z</dcterms:created>
  <dcterms:modified xsi:type="dcterms:W3CDTF">2020-10-27T06:13:00Z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