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752DD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6E2" w:rsidRDefault="00DF76E2">
      <w:r>
        <w:separator/>
      </w:r>
    </w:p>
  </w:endnote>
  <w:endnote w:type="continuationSeparator" w:id="0">
    <w:p w:rsidR="00DF76E2" w:rsidRDefault="00DF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2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2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6E2" w:rsidRDefault="00DF76E2">
      <w:r>
        <w:separator/>
      </w:r>
    </w:p>
  </w:footnote>
  <w:footnote w:type="continuationSeparator" w:id="0">
    <w:p w:rsidR="00DF76E2" w:rsidRDefault="00DF76E2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52DD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76E2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BFD1C9"/>
  <w15:docId w15:val="{ACA02CEC-221E-4FAD-89E2-7AE4EA27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65C0E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89EFCC-9BEA-498B-9966-9EF525B6B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2020-10-22T12:12:00Z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