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30A88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155" w:rsidRDefault="007C5155">
      <w:r>
        <w:separator/>
      </w:r>
    </w:p>
  </w:endnote>
  <w:endnote w:type="continuationSeparator" w:id="0">
    <w:p w:rsidR="007C5155" w:rsidRDefault="007C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155" w:rsidRDefault="007C5155">
      <w:r>
        <w:separator/>
      </w:r>
    </w:p>
  </w:footnote>
  <w:footnote w:type="continuationSeparator" w:id="0">
    <w:p w:rsidR="007C5155" w:rsidRDefault="007C5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155"/>
    <w:rsid w:val="007E4088"/>
    <w:rsid w:val="008050E8"/>
    <w:rsid w:val="00822E9C"/>
    <w:rsid w:val="00830A88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26F17"/>
  <w15:docId w15:val="{8F923D96-8319-4772-8659-5F70C0DC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167CB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F55C5F-B9C2-42E4-8E92-C8272933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2020-10-22T12:14:00Z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