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Tr="00F862D6">
        <w:tc>
          <w:tcPr>
            <w:tcW w:w="1020" w:type="dxa"/>
          </w:tcPr>
          <w:p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3342C588" wp14:editId="23A0B698">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E5FA9" w:rsidP="0037111D">
                                  <w:pPr>
                                    <w:pStyle w:val="Bezmezer"/>
                                    <w:rPr>
                                      <w:b/>
                                    </w:rPr>
                                  </w:pPr>
                                  <w:r w:rsidRPr="0018073E">
                                    <w:rPr>
                                      <w:rStyle w:val="Potovnadresa"/>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3342C588"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CE5FA9" w:rsidP="0037111D">
                            <w:pPr>
                              <w:pStyle w:val="Bezmezer"/>
                              <w:rPr>
                                <w:b/>
                              </w:rPr>
                            </w:pPr>
                            <w:r w:rsidRPr="0018073E">
                              <w:rPr>
                                <w:rStyle w:val="Potovnadresa"/>
                                <w:b/>
                              </w:rPr>
                              <w:t>Prostřednictvím EZAK</w:t>
                            </w:r>
                          </w:p>
                        </w:txbxContent>
                      </v:textbox>
                      <w10:wrap anchorx="page" anchory="page"/>
                      <w10:anchorlock/>
                    </v:shape>
                  </w:pict>
                </mc:Fallback>
              </mc:AlternateContent>
            </w:r>
          </w:p>
        </w:tc>
        <w:tc>
          <w:tcPr>
            <w:tcW w:w="2552" w:type="dxa"/>
          </w:tcPr>
          <w:p w:rsidR="00F64786" w:rsidRDefault="00F64786" w:rsidP="0077673A"/>
        </w:tc>
        <w:tc>
          <w:tcPr>
            <w:tcW w:w="823" w:type="dxa"/>
          </w:tcPr>
          <w:p w:rsidR="00F64786" w:rsidRDefault="00F64786" w:rsidP="0077673A"/>
        </w:tc>
        <w:tc>
          <w:tcPr>
            <w:tcW w:w="3685" w:type="dxa"/>
          </w:tcPr>
          <w:p w:rsidR="00F64786" w:rsidRDefault="00F64786" w:rsidP="0077673A"/>
        </w:tc>
      </w:tr>
      <w:tr w:rsidR="00F862D6" w:rsidTr="00596C7E">
        <w:tc>
          <w:tcPr>
            <w:tcW w:w="1020" w:type="dxa"/>
          </w:tcPr>
          <w:p w:rsidR="00F862D6" w:rsidRDefault="00F862D6" w:rsidP="0077673A"/>
        </w:tc>
        <w:tc>
          <w:tcPr>
            <w:tcW w:w="2552" w:type="dxa"/>
          </w:tcPr>
          <w:p w:rsidR="00F862D6" w:rsidRDefault="00F862D6" w:rsidP="00764595"/>
        </w:tc>
        <w:tc>
          <w:tcPr>
            <w:tcW w:w="823" w:type="dxa"/>
          </w:tcPr>
          <w:p w:rsidR="00F862D6" w:rsidRDefault="00F862D6" w:rsidP="0077673A"/>
        </w:tc>
        <w:tc>
          <w:tcPr>
            <w:tcW w:w="3685" w:type="dxa"/>
            <w:vMerge w:val="restart"/>
          </w:tcPr>
          <w:p w:rsidR="00596C7E" w:rsidRDefault="00596C7E" w:rsidP="00596C7E">
            <w:pPr>
              <w:rPr>
                <w:rStyle w:val="Potovnadresa"/>
              </w:rPr>
            </w:pPr>
          </w:p>
          <w:p w:rsidR="00F862D6" w:rsidRPr="00F862D6" w:rsidRDefault="00F862D6" w:rsidP="00596C7E">
            <w:pPr>
              <w:rPr>
                <w:rStyle w:val="Potovnadresa"/>
              </w:rPr>
            </w:pPr>
          </w:p>
        </w:tc>
      </w:tr>
      <w:tr w:rsidR="00F862D6" w:rsidTr="00F862D6">
        <w:tc>
          <w:tcPr>
            <w:tcW w:w="1020" w:type="dxa"/>
          </w:tcPr>
          <w:p w:rsidR="00F862D6" w:rsidRPr="003E6B9A" w:rsidRDefault="00F862D6" w:rsidP="0077673A">
            <w:r w:rsidRPr="003E6B9A">
              <w:t>Naše zn.</w:t>
            </w:r>
          </w:p>
        </w:tc>
        <w:tc>
          <w:tcPr>
            <w:tcW w:w="2552" w:type="dxa"/>
          </w:tcPr>
          <w:p w:rsidR="00F862D6" w:rsidRPr="003E6B9A" w:rsidRDefault="000F2E3B" w:rsidP="0037111D">
            <w:r w:rsidRPr="000F2E3B">
              <w:rPr>
                <w:rFonts w:ascii="Helvetica" w:hAnsi="Helvetica"/>
              </w:rPr>
              <w:t>10824/2020-SŽ-SSV-Ú3</w:t>
            </w:r>
          </w:p>
        </w:tc>
        <w:tc>
          <w:tcPr>
            <w:tcW w:w="823" w:type="dxa"/>
          </w:tcPr>
          <w:p w:rsidR="00F862D6" w:rsidRDefault="00F862D6" w:rsidP="0077673A"/>
        </w:tc>
        <w:tc>
          <w:tcPr>
            <w:tcW w:w="3685" w:type="dxa"/>
            <w:vMerge/>
          </w:tcPr>
          <w:p w:rsidR="00F862D6" w:rsidRDefault="00F862D6" w:rsidP="0077673A"/>
        </w:tc>
      </w:tr>
      <w:tr w:rsidR="00F862D6" w:rsidTr="00F862D6">
        <w:tc>
          <w:tcPr>
            <w:tcW w:w="1020" w:type="dxa"/>
          </w:tcPr>
          <w:p w:rsidR="00F862D6" w:rsidRDefault="00F862D6" w:rsidP="0077673A">
            <w:r>
              <w:t>Listů/příloh</w:t>
            </w:r>
          </w:p>
        </w:tc>
        <w:tc>
          <w:tcPr>
            <w:tcW w:w="2552" w:type="dxa"/>
          </w:tcPr>
          <w:p w:rsidR="00F862D6" w:rsidRPr="003E6B9A" w:rsidRDefault="0005394A" w:rsidP="0005394A">
            <w:r>
              <w:t>1/</w:t>
            </w:r>
            <w:r w:rsidR="003E6B9A" w:rsidRPr="003E6B9A">
              <w:t>0</w:t>
            </w:r>
          </w:p>
        </w:tc>
        <w:tc>
          <w:tcPr>
            <w:tcW w:w="823" w:type="dxa"/>
          </w:tcPr>
          <w:p w:rsidR="00F862D6" w:rsidRDefault="00F862D6" w:rsidP="0077673A"/>
        </w:tc>
        <w:tc>
          <w:tcPr>
            <w:tcW w:w="3685" w:type="dxa"/>
            <w:vMerge/>
          </w:tcPr>
          <w:p w:rsidR="00F862D6" w:rsidRDefault="00F862D6" w:rsidP="0077673A">
            <w:pPr>
              <w:rPr>
                <w:noProof/>
              </w:rPr>
            </w:pPr>
          </w:p>
        </w:tc>
      </w:tr>
      <w:tr w:rsidR="00F862D6" w:rsidTr="00B23CA3">
        <w:trPr>
          <w:trHeight w:val="77"/>
        </w:trPr>
        <w:tc>
          <w:tcPr>
            <w:tcW w:w="1020" w:type="dxa"/>
          </w:tcPr>
          <w:p w:rsidR="00F862D6" w:rsidRDefault="00F862D6" w:rsidP="0077673A"/>
        </w:tc>
        <w:tc>
          <w:tcPr>
            <w:tcW w:w="2552" w:type="dxa"/>
          </w:tcPr>
          <w:p w:rsidR="00F862D6" w:rsidRPr="003E6B9A" w:rsidRDefault="00F862D6" w:rsidP="0077673A"/>
        </w:tc>
        <w:tc>
          <w:tcPr>
            <w:tcW w:w="823" w:type="dxa"/>
          </w:tcPr>
          <w:p w:rsidR="00F862D6" w:rsidRDefault="00F862D6" w:rsidP="0077673A"/>
        </w:tc>
        <w:tc>
          <w:tcPr>
            <w:tcW w:w="3685" w:type="dxa"/>
            <w:vMerge/>
          </w:tcPr>
          <w:p w:rsidR="00F862D6" w:rsidRDefault="00F862D6" w:rsidP="0077673A"/>
        </w:tc>
      </w:tr>
      <w:tr w:rsidR="0005394A" w:rsidTr="00F862D6">
        <w:tc>
          <w:tcPr>
            <w:tcW w:w="1020" w:type="dxa"/>
          </w:tcPr>
          <w:p w:rsidR="0005394A" w:rsidRDefault="0005394A" w:rsidP="0077673A">
            <w:r>
              <w:t>Vyřizuje</w:t>
            </w:r>
          </w:p>
        </w:tc>
        <w:tc>
          <w:tcPr>
            <w:tcW w:w="2552" w:type="dxa"/>
          </w:tcPr>
          <w:p w:rsidR="0005394A" w:rsidRPr="003E6B9A" w:rsidRDefault="0005394A" w:rsidP="00157C3B">
            <w:r w:rsidRPr="006F7BE2">
              <w:t>Ing. Radomíra Rečková</w:t>
            </w:r>
          </w:p>
        </w:tc>
        <w:tc>
          <w:tcPr>
            <w:tcW w:w="823" w:type="dxa"/>
          </w:tcPr>
          <w:p w:rsidR="0005394A" w:rsidRDefault="0005394A" w:rsidP="0077673A"/>
        </w:tc>
        <w:tc>
          <w:tcPr>
            <w:tcW w:w="3685" w:type="dxa"/>
            <w:vMerge/>
          </w:tcPr>
          <w:p w:rsidR="0005394A" w:rsidRDefault="0005394A" w:rsidP="0077673A"/>
        </w:tc>
      </w:tr>
      <w:tr w:rsidR="0005394A" w:rsidTr="00F862D6">
        <w:tc>
          <w:tcPr>
            <w:tcW w:w="1020" w:type="dxa"/>
          </w:tcPr>
          <w:p w:rsidR="0005394A" w:rsidRDefault="0005394A" w:rsidP="009A7568"/>
        </w:tc>
        <w:tc>
          <w:tcPr>
            <w:tcW w:w="2552" w:type="dxa"/>
          </w:tcPr>
          <w:p w:rsidR="0005394A" w:rsidRPr="003E6B9A" w:rsidRDefault="0005394A" w:rsidP="00157C3B"/>
        </w:tc>
        <w:tc>
          <w:tcPr>
            <w:tcW w:w="823" w:type="dxa"/>
          </w:tcPr>
          <w:p w:rsidR="0005394A" w:rsidRDefault="0005394A" w:rsidP="009A7568"/>
        </w:tc>
        <w:tc>
          <w:tcPr>
            <w:tcW w:w="3685" w:type="dxa"/>
            <w:vMerge/>
          </w:tcPr>
          <w:p w:rsidR="0005394A" w:rsidRDefault="0005394A" w:rsidP="009A7568"/>
        </w:tc>
      </w:tr>
      <w:tr w:rsidR="0005394A" w:rsidTr="00F862D6">
        <w:tc>
          <w:tcPr>
            <w:tcW w:w="1020" w:type="dxa"/>
          </w:tcPr>
          <w:p w:rsidR="0005394A" w:rsidRDefault="0005394A" w:rsidP="009A7568">
            <w:r>
              <w:t>Mobil</w:t>
            </w:r>
          </w:p>
        </w:tc>
        <w:tc>
          <w:tcPr>
            <w:tcW w:w="2552" w:type="dxa"/>
          </w:tcPr>
          <w:p w:rsidR="0005394A" w:rsidRPr="003E6B9A" w:rsidRDefault="0005394A" w:rsidP="00157C3B">
            <w:r>
              <w:t>+420 725 744 197</w:t>
            </w:r>
          </w:p>
        </w:tc>
        <w:tc>
          <w:tcPr>
            <w:tcW w:w="823" w:type="dxa"/>
          </w:tcPr>
          <w:p w:rsidR="0005394A" w:rsidRDefault="0005394A" w:rsidP="009A7568"/>
        </w:tc>
        <w:tc>
          <w:tcPr>
            <w:tcW w:w="3685" w:type="dxa"/>
            <w:vMerge/>
          </w:tcPr>
          <w:p w:rsidR="0005394A" w:rsidRDefault="0005394A" w:rsidP="009A7568"/>
        </w:tc>
      </w:tr>
      <w:tr w:rsidR="0005394A" w:rsidTr="00F862D6">
        <w:tc>
          <w:tcPr>
            <w:tcW w:w="1020" w:type="dxa"/>
          </w:tcPr>
          <w:p w:rsidR="0005394A" w:rsidRDefault="0005394A" w:rsidP="009A7568">
            <w:r>
              <w:t>E-mail</w:t>
            </w:r>
          </w:p>
        </w:tc>
        <w:tc>
          <w:tcPr>
            <w:tcW w:w="2552" w:type="dxa"/>
          </w:tcPr>
          <w:p w:rsidR="0005394A" w:rsidRPr="003E6B9A" w:rsidRDefault="0005394A" w:rsidP="00157C3B">
            <w:r w:rsidRPr="001727F5">
              <w:t>Reckova@spravazeleznic.cz</w:t>
            </w:r>
          </w:p>
        </w:tc>
        <w:tc>
          <w:tcPr>
            <w:tcW w:w="823" w:type="dxa"/>
          </w:tcPr>
          <w:p w:rsidR="0005394A" w:rsidRDefault="0005394A" w:rsidP="009A7568"/>
        </w:tc>
        <w:tc>
          <w:tcPr>
            <w:tcW w:w="3685" w:type="dxa"/>
            <w:vMerge/>
          </w:tcPr>
          <w:p w:rsidR="0005394A" w:rsidRDefault="0005394A" w:rsidP="009A7568"/>
        </w:tc>
      </w:tr>
      <w:tr w:rsidR="009A7568" w:rsidTr="00F862D6">
        <w:tc>
          <w:tcPr>
            <w:tcW w:w="1020" w:type="dxa"/>
          </w:tcPr>
          <w:p w:rsidR="009A7568" w:rsidRDefault="009A7568" w:rsidP="009A7568"/>
        </w:tc>
        <w:tc>
          <w:tcPr>
            <w:tcW w:w="2552" w:type="dxa"/>
          </w:tcPr>
          <w:p w:rsidR="009A7568" w:rsidRPr="003E6B9A" w:rsidRDefault="009A7568" w:rsidP="009A7568"/>
        </w:tc>
        <w:tc>
          <w:tcPr>
            <w:tcW w:w="823" w:type="dxa"/>
          </w:tcPr>
          <w:p w:rsidR="009A7568" w:rsidRDefault="009A7568" w:rsidP="009A7568"/>
        </w:tc>
        <w:tc>
          <w:tcPr>
            <w:tcW w:w="3685" w:type="dxa"/>
          </w:tcPr>
          <w:p w:rsidR="009A7568" w:rsidRDefault="009A7568" w:rsidP="009A7568"/>
        </w:tc>
      </w:tr>
      <w:tr w:rsidR="009A7568" w:rsidTr="00F862D6">
        <w:tc>
          <w:tcPr>
            <w:tcW w:w="1020" w:type="dxa"/>
          </w:tcPr>
          <w:p w:rsidR="009A7568" w:rsidRDefault="009A7568" w:rsidP="009A7568">
            <w:r>
              <w:t>Datum</w:t>
            </w:r>
          </w:p>
        </w:tc>
        <w:bookmarkStart w:id="0" w:name="Datum"/>
        <w:tc>
          <w:tcPr>
            <w:tcW w:w="2552" w:type="dxa"/>
          </w:tcPr>
          <w:p w:rsidR="009A7568" w:rsidRPr="003E6B9A" w:rsidRDefault="009A7568" w:rsidP="009A7568">
            <w:r w:rsidRPr="003E6B9A">
              <w:fldChar w:fldCharType="begin"/>
            </w:r>
            <w:r w:rsidRPr="003E6B9A">
              <w:instrText xml:space="preserve"> DATE  \@ "d. MMMM yyyy"  \* MERGEFORMAT </w:instrText>
            </w:r>
            <w:r w:rsidRPr="003E6B9A">
              <w:fldChar w:fldCharType="separate"/>
            </w:r>
            <w:r w:rsidR="00C02233">
              <w:rPr>
                <w:noProof/>
              </w:rPr>
              <w:t>14. října 2020</w:t>
            </w:r>
            <w:r w:rsidRPr="003E6B9A">
              <w:fldChar w:fldCharType="end"/>
            </w:r>
            <w:r w:rsidRPr="003E6B9A">
              <w:t xml:space="preserve"> </w:t>
            </w:r>
            <w:bookmarkEnd w:id="0"/>
          </w:p>
        </w:tc>
        <w:tc>
          <w:tcPr>
            <w:tcW w:w="823" w:type="dxa"/>
          </w:tcPr>
          <w:p w:rsidR="009A7568" w:rsidRDefault="009A7568" w:rsidP="009A7568"/>
        </w:tc>
        <w:tc>
          <w:tcPr>
            <w:tcW w:w="3685" w:type="dxa"/>
          </w:tcPr>
          <w:p w:rsidR="009A7568" w:rsidRDefault="009A7568" w:rsidP="009A7568"/>
        </w:tc>
      </w:tr>
      <w:tr w:rsidR="00F64786" w:rsidTr="00F862D6">
        <w:tc>
          <w:tcPr>
            <w:tcW w:w="1020" w:type="dxa"/>
          </w:tcPr>
          <w:p w:rsidR="00F64786" w:rsidRDefault="00F64786" w:rsidP="0077673A"/>
        </w:tc>
        <w:tc>
          <w:tcPr>
            <w:tcW w:w="2552" w:type="dxa"/>
          </w:tcPr>
          <w:p w:rsidR="00F64786" w:rsidRPr="00FE3455" w:rsidRDefault="00F64786" w:rsidP="00F310F8">
            <w:pPr>
              <w:rPr>
                <w:highlight w:val="yellow"/>
              </w:rPr>
            </w:pPr>
          </w:p>
        </w:tc>
        <w:tc>
          <w:tcPr>
            <w:tcW w:w="823" w:type="dxa"/>
          </w:tcPr>
          <w:p w:rsidR="00F64786" w:rsidRDefault="00F64786" w:rsidP="0077673A"/>
        </w:tc>
        <w:tc>
          <w:tcPr>
            <w:tcW w:w="3685" w:type="dxa"/>
          </w:tcPr>
          <w:p w:rsidR="00F64786" w:rsidRDefault="00F64786" w:rsidP="0077673A"/>
        </w:tc>
      </w:tr>
      <w:tr w:rsidR="00F862D6" w:rsidTr="00B45E9E">
        <w:trPr>
          <w:trHeight w:val="794"/>
        </w:trPr>
        <w:tc>
          <w:tcPr>
            <w:tcW w:w="1020" w:type="dxa"/>
          </w:tcPr>
          <w:p w:rsidR="00F862D6" w:rsidRDefault="00F862D6" w:rsidP="0077673A"/>
        </w:tc>
        <w:tc>
          <w:tcPr>
            <w:tcW w:w="2552" w:type="dxa"/>
          </w:tcPr>
          <w:p w:rsidR="00F862D6" w:rsidRDefault="00F862D6" w:rsidP="00F310F8"/>
        </w:tc>
        <w:tc>
          <w:tcPr>
            <w:tcW w:w="823" w:type="dxa"/>
          </w:tcPr>
          <w:p w:rsidR="00F862D6" w:rsidRDefault="00F862D6" w:rsidP="0077673A"/>
        </w:tc>
        <w:tc>
          <w:tcPr>
            <w:tcW w:w="3685" w:type="dxa"/>
          </w:tcPr>
          <w:p w:rsidR="00F862D6" w:rsidRDefault="00F862D6" w:rsidP="0077673A"/>
        </w:tc>
      </w:tr>
    </w:tbl>
    <w:p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Věc: </w:t>
      </w:r>
      <w:r w:rsidR="00FA0A7D" w:rsidRPr="00FA0A7D">
        <w:rPr>
          <w:rFonts w:eastAsia="Calibri" w:cs="Times New Roman"/>
          <w:b/>
          <w:lang w:eastAsia="cs-CZ"/>
        </w:rPr>
        <w:t>Rekonstrukce mostu v km 0,989 na trati Havlíčkův Brod - Pardubice-Rosice n/L.</w:t>
      </w:r>
    </w:p>
    <w:p w:rsidR="00CB7B5A" w:rsidRPr="00CB7B5A" w:rsidRDefault="00CB7B5A" w:rsidP="00CB7B5A">
      <w:pPr>
        <w:spacing w:after="0" w:line="240" w:lineRule="auto"/>
        <w:rPr>
          <w:rFonts w:eastAsia="Calibri" w:cs="Times New Roman"/>
          <w:b/>
          <w:bCs/>
          <w:lang w:eastAsia="cs-CZ"/>
        </w:rPr>
      </w:pPr>
      <w:r w:rsidRPr="00FA0A7D">
        <w:rPr>
          <w:rFonts w:eastAsia="Calibri" w:cs="Times New Roman"/>
          <w:lang w:eastAsia="cs-CZ"/>
        </w:rPr>
        <w:t xml:space="preserve">Vysvětlení/ změna/ doplnění zadávací </w:t>
      </w:r>
      <w:r w:rsidRPr="00CB7B5A">
        <w:rPr>
          <w:rFonts w:eastAsia="Calibri" w:cs="Times New Roman"/>
          <w:lang w:eastAsia="cs-CZ"/>
        </w:rPr>
        <w:t xml:space="preserve">dokumentace č. </w:t>
      </w:r>
      <w:r w:rsidR="000F2E3B">
        <w:rPr>
          <w:rFonts w:eastAsia="Calibri" w:cs="Times New Roman"/>
          <w:lang w:eastAsia="cs-CZ"/>
        </w:rPr>
        <w:t>2</w:t>
      </w:r>
      <w:r w:rsidRPr="00CB7B5A">
        <w:rPr>
          <w:rFonts w:eastAsia="Calibri" w:cs="Times New Roman"/>
          <w:lang w:eastAsia="cs-CZ"/>
        </w:rPr>
        <w:t xml:space="preserve"> </w:t>
      </w:r>
    </w:p>
    <w:p w:rsidR="00CB7B5A" w:rsidRPr="00CB7B5A" w:rsidRDefault="00CB7B5A" w:rsidP="00CB7B5A">
      <w:pPr>
        <w:spacing w:after="0" w:line="240" w:lineRule="auto"/>
        <w:rPr>
          <w:rFonts w:eastAsia="Calibri" w:cs="Times New Roman"/>
          <w:b/>
          <w:lang w:eastAsia="cs-CZ"/>
        </w:rPr>
      </w:pPr>
    </w:p>
    <w:p w:rsidR="0061732E" w:rsidRPr="00CB7B5A" w:rsidRDefault="0061732E" w:rsidP="0061732E">
      <w:pPr>
        <w:spacing w:after="0" w:line="240" w:lineRule="auto"/>
        <w:rPr>
          <w:rFonts w:eastAsia="Calibri" w:cs="Times New Roman"/>
          <w:b/>
          <w:lang w:eastAsia="cs-CZ"/>
        </w:rPr>
      </w:pPr>
      <w:r w:rsidRPr="00CB7B5A">
        <w:rPr>
          <w:rFonts w:eastAsia="Calibri" w:cs="Times New Roman"/>
          <w:b/>
          <w:lang w:eastAsia="cs-CZ"/>
        </w:rPr>
        <w:t>Dotaz č. 1:</w:t>
      </w:r>
    </w:p>
    <w:p w:rsidR="00CB7B5A" w:rsidRPr="0061732E" w:rsidRDefault="0061732E" w:rsidP="0061732E">
      <w:pPr>
        <w:spacing w:after="0" w:line="240" w:lineRule="auto"/>
        <w:jc w:val="both"/>
        <w:rPr>
          <w:rFonts w:eastAsia="Times New Roman" w:cs="Times New Roman"/>
          <w:lang w:eastAsia="cs-CZ"/>
        </w:rPr>
      </w:pPr>
      <w:r w:rsidRPr="0061732E">
        <w:rPr>
          <w:rFonts w:eastAsia="Times New Roman" w:cs="Times New Roman"/>
          <w:lang w:eastAsia="cs-CZ"/>
        </w:rPr>
        <w:t>V projektu SO 01 je vyžadováno provedení dynamické zatě</w:t>
      </w:r>
      <w:r w:rsidR="00BF0044">
        <w:rPr>
          <w:rFonts w:eastAsia="Times New Roman" w:cs="Times New Roman"/>
          <w:lang w:eastAsia="cs-CZ"/>
        </w:rPr>
        <w:t>ž</w:t>
      </w:r>
      <w:r w:rsidRPr="0061732E">
        <w:rPr>
          <w:rFonts w:eastAsia="Times New Roman" w:cs="Times New Roman"/>
          <w:lang w:eastAsia="cs-CZ"/>
        </w:rPr>
        <w:t>ovací zkoušky na bázi modální analýzy konstrukce, při které bude sledována odezva konstrukce na dynamické buzení (TZ, čl. 6.6). Tato specifikace nepostačuje pro určení rozsahu dynamické zatěžovací zkoušky ani nákladů na ni. U konstrukcí tohoto typu není dynamická zatěžovací zkouška standardem. Lze proto upřesnit její požadovaný rozsah (alespoň orientační počet a poloha sledovaných bodů), předmět (měřené veličiny) a cílová kritéria (kdy konstrukce vyhovuje a kdy již nikoli)?</w:t>
      </w:r>
    </w:p>
    <w:p w:rsidR="0061732E" w:rsidRDefault="0061732E" w:rsidP="0061732E">
      <w:pPr>
        <w:spacing w:after="0" w:line="240" w:lineRule="auto"/>
        <w:rPr>
          <w:rFonts w:eastAsia="Calibri" w:cs="Times New Roman"/>
          <w:b/>
          <w:lang w:eastAsia="cs-CZ"/>
        </w:rPr>
      </w:pPr>
      <w:r w:rsidRPr="00CB7B5A">
        <w:rPr>
          <w:rFonts w:eastAsia="Calibri" w:cs="Times New Roman"/>
          <w:b/>
          <w:lang w:eastAsia="cs-CZ"/>
        </w:rPr>
        <w:t xml:space="preserve">Odpověď: </w:t>
      </w:r>
    </w:p>
    <w:p w:rsidR="0061732E" w:rsidRPr="00EE1A97" w:rsidRDefault="00A673C1" w:rsidP="00B804F0">
      <w:pPr>
        <w:spacing w:after="0" w:line="240" w:lineRule="auto"/>
        <w:jc w:val="both"/>
        <w:rPr>
          <w:rFonts w:eastAsia="Times New Roman" w:cs="Times New Roman"/>
          <w:lang w:eastAsia="cs-CZ"/>
        </w:rPr>
      </w:pPr>
      <w:r w:rsidRPr="00EE1A97">
        <w:rPr>
          <w:rFonts w:eastAsia="Times New Roman" w:cs="Times New Roman"/>
          <w:lang w:eastAsia="cs-CZ"/>
        </w:rPr>
        <w:t>Dynamická zatěžovací zkouška u tohoto mostu je dána zákonem §6 e) 177/1995 sb. Zkouška probíhá dle ČSN 73 6209 – Zatěžovací zkoušky mostů. Budou měřeny vlastní tvary konstrukce a to uprostřed rozpětí a ve čtvrtinách rozpětí. Bude měřeno svislé a vodorovné kmitání konstrukce.</w:t>
      </w:r>
    </w:p>
    <w:p w:rsidR="0061732E" w:rsidRDefault="0061732E" w:rsidP="00CB7B5A">
      <w:pPr>
        <w:spacing w:after="0" w:line="240" w:lineRule="auto"/>
        <w:jc w:val="both"/>
        <w:rPr>
          <w:rFonts w:eastAsia="Times New Roman" w:cs="Times New Roman"/>
          <w:lang w:eastAsia="cs-CZ"/>
        </w:rPr>
      </w:pPr>
    </w:p>
    <w:p w:rsidR="0061732E" w:rsidRPr="00CB7B5A" w:rsidRDefault="0061732E" w:rsidP="0061732E">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2</w:t>
      </w:r>
      <w:r w:rsidRPr="00CB7B5A">
        <w:rPr>
          <w:rFonts w:eastAsia="Calibri" w:cs="Times New Roman"/>
          <w:b/>
          <w:lang w:eastAsia="cs-CZ"/>
        </w:rPr>
        <w:t>:</w:t>
      </w:r>
    </w:p>
    <w:p w:rsidR="0061732E" w:rsidRPr="0061732E" w:rsidRDefault="0061732E" w:rsidP="0061732E">
      <w:pPr>
        <w:spacing w:after="0" w:line="240" w:lineRule="auto"/>
        <w:jc w:val="both"/>
        <w:rPr>
          <w:rFonts w:eastAsia="Times New Roman" w:cs="Times New Roman"/>
          <w:lang w:eastAsia="cs-CZ"/>
        </w:rPr>
      </w:pPr>
      <w:r w:rsidRPr="0061732E">
        <w:rPr>
          <w:rFonts w:eastAsia="Times New Roman" w:cs="Times New Roman"/>
          <w:lang w:eastAsia="cs-CZ"/>
        </w:rPr>
        <w:t>V projektu SO 01 je předpokládáno vytažení dřevěných pilot z podloží opěr (TZ, čl. 6.2). To nepovažujeme za technicky proveditelné. Lze specifikovat uvažovanou technologii, případně možná náhradní opatření?</w:t>
      </w:r>
    </w:p>
    <w:p w:rsidR="0061732E" w:rsidRDefault="0061732E" w:rsidP="0061732E">
      <w:pPr>
        <w:spacing w:after="0" w:line="240" w:lineRule="auto"/>
        <w:rPr>
          <w:rFonts w:eastAsia="Calibri" w:cs="Times New Roman"/>
          <w:b/>
          <w:lang w:eastAsia="cs-CZ"/>
        </w:rPr>
      </w:pPr>
      <w:r w:rsidRPr="00CB7B5A">
        <w:rPr>
          <w:rFonts w:eastAsia="Calibri" w:cs="Times New Roman"/>
          <w:b/>
          <w:lang w:eastAsia="cs-CZ"/>
        </w:rPr>
        <w:t xml:space="preserve">Odpověď: </w:t>
      </w:r>
    </w:p>
    <w:p w:rsidR="001C7E9F" w:rsidRPr="00EE1A97" w:rsidRDefault="001C7E9F" w:rsidP="001C7E9F">
      <w:pPr>
        <w:spacing w:after="0" w:line="240" w:lineRule="auto"/>
        <w:jc w:val="both"/>
        <w:rPr>
          <w:rFonts w:eastAsia="Times New Roman" w:cs="Times New Roman"/>
          <w:lang w:eastAsia="cs-CZ"/>
        </w:rPr>
      </w:pPr>
      <w:r w:rsidRPr="00EE1A97">
        <w:rPr>
          <w:rFonts w:eastAsia="Times New Roman" w:cs="Times New Roman"/>
          <w:lang w:eastAsia="cs-CZ"/>
        </w:rPr>
        <w:t>Předpoklad pilot (není ověřený) vznikl na základě průzkumného vrtu, kdy v základové spáře byl zjištěn dřevěný rošt a je zde tedy určitá pravděpodobnost výskytu pilot (i vzhledem ke geotechnickému průzkumu a umístění stavby). Tudíž je možné, že toto nebude třeba řešit. Nicméně vytahování dřevěných pilot patří mezi běžně prováděné práce (např. most přes řeku Moravu na ulici Komenského v Olomouci nebo téměř všechny objekty areálu Vlněna v Brně). Technologie bývá buď uvázání hlav pilot a vytažení pomocí bagru nebo pomocí dalších běžných mechanizací obsahujících nějaké „kleště“, „nůžky“ apod.</w:t>
      </w:r>
    </w:p>
    <w:p w:rsidR="0061732E" w:rsidRPr="00EE1A97" w:rsidRDefault="0061732E" w:rsidP="00CB7B5A">
      <w:pPr>
        <w:spacing w:after="0" w:line="240" w:lineRule="auto"/>
        <w:jc w:val="both"/>
        <w:rPr>
          <w:rFonts w:eastAsia="Times New Roman" w:cs="Times New Roman"/>
          <w:lang w:eastAsia="cs-CZ"/>
        </w:rPr>
      </w:pPr>
    </w:p>
    <w:p w:rsidR="0061732E" w:rsidRPr="00CB7B5A" w:rsidRDefault="0061732E" w:rsidP="0061732E">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3</w:t>
      </w:r>
      <w:r w:rsidRPr="00CB7B5A">
        <w:rPr>
          <w:rFonts w:eastAsia="Calibri" w:cs="Times New Roman"/>
          <w:b/>
          <w:lang w:eastAsia="cs-CZ"/>
        </w:rPr>
        <w:t>:</w:t>
      </w:r>
    </w:p>
    <w:p w:rsidR="0061732E" w:rsidRPr="0061732E" w:rsidRDefault="0061732E" w:rsidP="00B804F0">
      <w:pPr>
        <w:spacing w:after="0" w:line="240" w:lineRule="auto"/>
        <w:jc w:val="both"/>
        <w:rPr>
          <w:rFonts w:eastAsia="Times New Roman" w:cs="Times New Roman"/>
          <w:lang w:eastAsia="cs-CZ"/>
        </w:rPr>
      </w:pPr>
      <w:r w:rsidRPr="0061732E">
        <w:rPr>
          <w:rFonts w:eastAsia="Times New Roman" w:cs="Times New Roman"/>
          <w:lang w:eastAsia="cs-CZ"/>
        </w:rPr>
        <w:t>Pro správné ocenění demoličních prací stávajících opěr včetně vytažení dřevěných pilot potřebuje zhotovitel podrobnější informace. Může klient poskytnout zhotoviteli archivní dokumentaci, ze které budou zřejmé přesnější informace?</w:t>
      </w:r>
    </w:p>
    <w:p w:rsidR="0061732E" w:rsidRDefault="0061732E" w:rsidP="0061732E">
      <w:pPr>
        <w:spacing w:after="0" w:line="240" w:lineRule="auto"/>
        <w:rPr>
          <w:rFonts w:eastAsia="Calibri" w:cs="Times New Roman"/>
          <w:b/>
          <w:lang w:eastAsia="cs-CZ"/>
        </w:rPr>
      </w:pPr>
      <w:r w:rsidRPr="00CB7B5A">
        <w:rPr>
          <w:rFonts w:eastAsia="Calibri" w:cs="Times New Roman"/>
          <w:b/>
          <w:lang w:eastAsia="cs-CZ"/>
        </w:rPr>
        <w:t xml:space="preserve">Odpověď: </w:t>
      </w:r>
    </w:p>
    <w:p w:rsidR="0061732E" w:rsidRPr="00EE1A97" w:rsidRDefault="00B804F0" w:rsidP="00CB7B5A">
      <w:pPr>
        <w:spacing w:after="0" w:line="240" w:lineRule="auto"/>
        <w:jc w:val="both"/>
        <w:rPr>
          <w:rFonts w:eastAsia="Times New Roman" w:cs="Times New Roman"/>
          <w:lang w:eastAsia="cs-CZ"/>
        </w:rPr>
      </w:pPr>
      <w:r w:rsidRPr="00EE1A97">
        <w:rPr>
          <w:rFonts w:eastAsia="Times New Roman" w:cs="Times New Roman"/>
          <w:lang w:eastAsia="cs-CZ"/>
        </w:rPr>
        <w:t>V a</w:t>
      </w:r>
      <w:r w:rsidR="00A673C1" w:rsidRPr="00EE1A97">
        <w:rPr>
          <w:rFonts w:eastAsia="Times New Roman" w:cs="Times New Roman"/>
          <w:lang w:eastAsia="cs-CZ"/>
        </w:rPr>
        <w:t xml:space="preserve">rchivní dokumentaci se </w:t>
      </w:r>
      <w:r w:rsidRPr="00EE1A97">
        <w:rPr>
          <w:rFonts w:eastAsia="Times New Roman" w:cs="Times New Roman"/>
          <w:lang w:eastAsia="cs-CZ"/>
        </w:rPr>
        <w:t>zmínka o dřevěných pilotách</w:t>
      </w:r>
      <w:r w:rsidR="00A673C1" w:rsidRPr="00EE1A97">
        <w:rPr>
          <w:rFonts w:eastAsia="Times New Roman" w:cs="Times New Roman"/>
          <w:lang w:eastAsia="cs-CZ"/>
        </w:rPr>
        <w:t xml:space="preserve"> nevyskytuj</w:t>
      </w:r>
      <w:r w:rsidRPr="00EE1A97">
        <w:rPr>
          <w:rFonts w:eastAsia="Times New Roman" w:cs="Times New Roman"/>
          <w:lang w:eastAsia="cs-CZ"/>
        </w:rPr>
        <w:t>e</w:t>
      </w:r>
      <w:r w:rsidR="00A673C1" w:rsidRPr="00EE1A97">
        <w:rPr>
          <w:rFonts w:eastAsia="Times New Roman" w:cs="Times New Roman"/>
          <w:lang w:eastAsia="cs-CZ"/>
        </w:rPr>
        <w:t xml:space="preserve">. Veškeré informace ohledně této problematiky jsou uvedeny v projektu. Předpoklad pilot (není ověřený) vznikl na základě průzkumného vrtu, kdy v základové spáře byl zjištěn dřevěný rošt a je zde tedy určitá pravděpodobnost výskytu pilot (i </w:t>
      </w:r>
      <w:r w:rsidR="001C7E9F" w:rsidRPr="00EE1A97">
        <w:rPr>
          <w:rFonts w:eastAsia="Times New Roman" w:cs="Times New Roman"/>
          <w:lang w:eastAsia="cs-CZ"/>
        </w:rPr>
        <w:t>vzhledem ke geotechnickému</w:t>
      </w:r>
      <w:r w:rsidR="00A673C1" w:rsidRPr="00EE1A97">
        <w:rPr>
          <w:rFonts w:eastAsia="Times New Roman" w:cs="Times New Roman"/>
          <w:lang w:eastAsia="cs-CZ"/>
        </w:rPr>
        <w:t xml:space="preserve"> průzkumu a umístění stavby).</w:t>
      </w:r>
    </w:p>
    <w:p w:rsidR="0061732E" w:rsidRPr="00EE1A97" w:rsidRDefault="0061732E" w:rsidP="00CB7B5A">
      <w:pPr>
        <w:spacing w:after="0" w:line="240" w:lineRule="auto"/>
        <w:jc w:val="both"/>
        <w:rPr>
          <w:rFonts w:eastAsia="Times New Roman" w:cs="Times New Roman"/>
          <w:lang w:eastAsia="cs-CZ"/>
        </w:rPr>
      </w:pPr>
    </w:p>
    <w:p w:rsidR="0061732E" w:rsidRPr="00CB7B5A" w:rsidRDefault="0061732E" w:rsidP="0061732E">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4</w:t>
      </w:r>
      <w:r w:rsidRPr="00CB7B5A">
        <w:rPr>
          <w:rFonts w:eastAsia="Calibri" w:cs="Times New Roman"/>
          <w:b/>
          <w:lang w:eastAsia="cs-CZ"/>
        </w:rPr>
        <w:t>:</w:t>
      </w:r>
    </w:p>
    <w:p w:rsidR="0061732E" w:rsidRPr="0061732E" w:rsidRDefault="0061732E" w:rsidP="0061732E">
      <w:pPr>
        <w:spacing w:after="0" w:line="240" w:lineRule="auto"/>
        <w:rPr>
          <w:rFonts w:eastAsia="Times New Roman" w:cs="Times New Roman"/>
          <w:lang w:eastAsia="cs-CZ"/>
        </w:rPr>
      </w:pPr>
      <w:r w:rsidRPr="0061732E">
        <w:rPr>
          <w:rFonts w:eastAsia="Times New Roman" w:cs="Times New Roman"/>
          <w:lang w:eastAsia="cs-CZ"/>
        </w:rPr>
        <w:t>V projektu SO 01 je stanoveno předání provizorních konstrukcí ŽM 60, KNO 155 a PIŽMO příslušným správcům. Provizoria jsou ve stavu po 36 letech provozu. Zhotovitel stavby není jejich nájemcem. Jaký je požadovaný rozsah údržby či oprav provizorií před předáním? Počítá se s vyřazením znehodnocených dílců (zejména spojovacího materiálu)?</w:t>
      </w:r>
    </w:p>
    <w:p w:rsidR="0061732E" w:rsidRDefault="00EE1A97" w:rsidP="0061732E">
      <w:pPr>
        <w:spacing w:after="0" w:line="240" w:lineRule="auto"/>
        <w:rPr>
          <w:rFonts w:eastAsia="Calibri" w:cs="Times New Roman"/>
          <w:b/>
          <w:lang w:eastAsia="cs-CZ"/>
        </w:rPr>
      </w:pPr>
      <w:r>
        <w:rPr>
          <w:rFonts w:eastAsia="Calibri" w:cs="Times New Roman"/>
          <w:b/>
          <w:lang w:eastAsia="cs-CZ"/>
        </w:rPr>
        <w:lastRenderedPageBreak/>
        <w:br/>
      </w:r>
      <w:r>
        <w:rPr>
          <w:rFonts w:eastAsia="Calibri" w:cs="Times New Roman"/>
          <w:b/>
          <w:lang w:eastAsia="cs-CZ"/>
        </w:rPr>
        <w:br/>
      </w:r>
      <w:r w:rsidR="0061732E" w:rsidRPr="00CB7B5A">
        <w:rPr>
          <w:rFonts w:eastAsia="Calibri" w:cs="Times New Roman"/>
          <w:b/>
          <w:lang w:eastAsia="cs-CZ"/>
        </w:rPr>
        <w:t xml:space="preserve">Odpověď: </w:t>
      </w:r>
    </w:p>
    <w:p w:rsidR="0061732E" w:rsidRPr="00EE1A97" w:rsidRDefault="00FC4E85" w:rsidP="00CB7B5A">
      <w:pPr>
        <w:spacing w:after="0" w:line="240" w:lineRule="auto"/>
        <w:jc w:val="both"/>
        <w:rPr>
          <w:rFonts w:eastAsia="Times New Roman" w:cs="Times New Roman"/>
          <w:lang w:eastAsia="cs-CZ"/>
        </w:rPr>
      </w:pPr>
      <w:r w:rsidRPr="00EE1A97">
        <w:rPr>
          <w:rFonts w:eastAsia="Times New Roman" w:cs="Times New Roman"/>
          <w:lang w:eastAsia="cs-CZ"/>
        </w:rPr>
        <w:t>V soupisu prací u objektu SO 01, je hned ve 2. položce velice podrobný popis prací spojených s provizorními konstrukcemi.</w:t>
      </w:r>
      <w:r w:rsidR="003D255D" w:rsidRPr="00EE1A97">
        <w:rPr>
          <w:rFonts w:eastAsia="Times New Roman" w:cs="Times New Roman"/>
          <w:lang w:eastAsia="cs-CZ"/>
        </w:rPr>
        <w:t xml:space="preserve"> Na základě tohoto dotazu zadavatel upozorňuje dodavatele na nutnost prostudování zadávacích podmínek komplexně, předejde se tak dotazům, jejichž vysvětlení je již obsahem zadávací dokumentace.</w:t>
      </w:r>
      <w:r w:rsidRPr="00EE1A97">
        <w:rPr>
          <w:rFonts w:eastAsia="Times New Roman" w:cs="Times New Roman"/>
          <w:lang w:eastAsia="cs-CZ"/>
        </w:rPr>
        <w:t xml:space="preserve"> </w:t>
      </w:r>
    </w:p>
    <w:p w:rsidR="00FC4E85" w:rsidRDefault="00FC4E85" w:rsidP="00CB7B5A">
      <w:pPr>
        <w:spacing w:after="0" w:line="240" w:lineRule="auto"/>
        <w:jc w:val="both"/>
        <w:rPr>
          <w:rFonts w:eastAsia="Times New Roman" w:cs="Times New Roman"/>
          <w:color w:val="FF0000"/>
          <w:lang w:eastAsia="cs-CZ"/>
        </w:rPr>
      </w:pPr>
    </w:p>
    <w:p w:rsidR="00FC4E85" w:rsidRDefault="00FC4E85" w:rsidP="00CB7B5A">
      <w:pPr>
        <w:spacing w:after="0" w:line="240" w:lineRule="auto"/>
        <w:jc w:val="both"/>
        <w:rPr>
          <w:rFonts w:eastAsia="Times New Roman" w:cs="Times New Roman"/>
          <w:lang w:eastAsia="cs-CZ"/>
        </w:rPr>
      </w:pPr>
      <w:r>
        <w:rPr>
          <w:noProof/>
          <w:lang w:eastAsia="cs-CZ"/>
        </w:rPr>
        <w:drawing>
          <wp:inline distT="0" distB="0" distL="0" distR="0" wp14:anchorId="36A17433" wp14:editId="6AF386CA">
            <wp:extent cx="5525770" cy="3677285"/>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525770" cy="3677285"/>
                    </a:xfrm>
                    <a:prstGeom prst="rect">
                      <a:avLst/>
                    </a:prstGeom>
                  </pic:spPr>
                </pic:pic>
              </a:graphicData>
            </a:graphic>
          </wp:inline>
        </w:drawing>
      </w:r>
    </w:p>
    <w:p w:rsidR="0061732E" w:rsidRDefault="0061732E" w:rsidP="00CB7B5A">
      <w:pPr>
        <w:spacing w:after="0" w:line="240" w:lineRule="auto"/>
        <w:jc w:val="both"/>
        <w:rPr>
          <w:rFonts w:eastAsia="Times New Roman" w:cs="Times New Roman"/>
          <w:lang w:eastAsia="cs-CZ"/>
        </w:rPr>
      </w:pPr>
    </w:p>
    <w:p w:rsidR="00B804F0" w:rsidRDefault="00B804F0" w:rsidP="00C270E9">
      <w:pPr>
        <w:spacing w:after="0"/>
        <w:rPr>
          <w:b/>
          <w:bCs/>
        </w:rPr>
      </w:pPr>
      <w:r>
        <w:rPr>
          <w:b/>
          <w:bCs/>
        </w:rPr>
        <w:t>Dotaz č. 5:</w:t>
      </w:r>
    </w:p>
    <w:p w:rsidR="00B804F0" w:rsidRDefault="00B804F0" w:rsidP="00C270E9">
      <w:pPr>
        <w:spacing w:after="0"/>
        <w:jc w:val="both"/>
        <w:rPr>
          <w:b/>
          <w:bCs/>
          <w:sz w:val="24"/>
          <w:szCs w:val="24"/>
        </w:rPr>
      </w:pPr>
      <w:r>
        <w:rPr>
          <w:b/>
          <w:bCs/>
        </w:rPr>
        <w:t>SO 02 - Železniční svršek a spodek</w:t>
      </w:r>
    </w:p>
    <w:p w:rsidR="00B804F0" w:rsidRDefault="00B804F0" w:rsidP="00C270E9">
      <w:pPr>
        <w:spacing w:after="0"/>
        <w:jc w:val="both"/>
      </w:pPr>
      <w:r>
        <w:t xml:space="preserve">Výměry uvedené u položek č. 34 (965114), 36 (965124), 39 (965222) a 46 (R965154) </w:t>
      </w:r>
      <w:r>
        <w:rPr>
          <w:b/>
          <w:bCs/>
        </w:rPr>
        <w:t>Demontáže kolejí</w:t>
      </w:r>
      <w:r>
        <w:t xml:space="preserve">, neodpovídají výměrám uvedeným v TZ, kde je popisován stávající železniční svršek. </w:t>
      </w:r>
      <w:r w:rsidR="00FC4E85">
        <w:t>Dle zde zmíněného popisu by měly</w:t>
      </w:r>
      <w:r>
        <w:t xml:space="preserve"> mít tyto položky jinou výměru. </w:t>
      </w:r>
    </w:p>
    <w:p w:rsidR="00B804F0" w:rsidRDefault="00B804F0" w:rsidP="00C270E9">
      <w:pPr>
        <w:spacing w:after="0"/>
        <w:jc w:val="both"/>
      </w:pPr>
      <w:r>
        <w:t>Prosíme zadavatele o prověření výše uvedeného.</w:t>
      </w:r>
    </w:p>
    <w:p w:rsidR="00B804F0" w:rsidRDefault="00B804F0" w:rsidP="00C270E9">
      <w:pPr>
        <w:spacing w:after="0"/>
        <w:rPr>
          <w:b/>
          <w:bCs/>
        </w:rPr>
      </w:pPr>
      <w:r>
        <w:rPr>
          <w:b/>
          <w:bCs/>
        </w:rPr>
        <w:t xml:space="preserve">Odpověď: </w:t>
      </w:r>
    </w:p>
    <w:p w:rsidR="00B804F0" w:rsidRPr="00EE1A97" w:rsidRDefault="00B804F0" w:rsidP="00B804F0">
      <w:pPr>
        <w:jc w:val="both"/>
      </w:pPr>
      <w:r w:rsidRPr="00EE1A97">
        <w:t xml:space="preserve">Výměry u položek č. 34, 36, 39 a 46 jsou správné a odpovídají informativním hodnotám uvedeným v TZ, kap. 6.4. Drobné odlišnosti jsou způsobeny zaokrouhlením staničení v TZ na celé metry a rovněž zaokrouhlení výměr na celé metry „nahoru“. </w:t>
      </w:r>
      <w:r w:rsidR="003D255D" w:rsidRPr="00EE1A97">
        <w:t>Zadavatel upozorňuje</w:t>
      </w:r>
      <w:r w:rsidRPr="00EE1A97">
        <w:t>, že délka demontáže výhybky je měřena v obou větvích a demontáž koleje na dřevěných pražcích je navržena i na koleji vlečky a odvratné koleji, což kap. 6.4 nezohledňuje.</w:t>
      </w:r>
    </w:p>
    <w:p w:rsidR="00B804F0" w:rsidRDefault="00B804F0" w:rsidP="00CB7B5A">
      <w:pPr>
        <w:spacing w:after="0" w:line="240" w:lineRule="auto"/>
        <w:jc w:val="both"/>
        <w:rPr>
          <w:rFonts w:eastAsia="Times New Roman" w:cs="Times New Roman"/>
          <w:lang w:eastAsia="cs-CZ"/>
        </w:rPr>
      </w:pPr>
    </w:p>
    <w:p w:rsidR="00CB7B5A" w:rsidRPr="00FA0A7D" w:rsidRDefault="00CB7B5A" w:rsidP="00CB7B5A">
      <w:pPr>
        <w:spacing w:after="0" w:line="240" w:lineRule="auto"/>
        <w:jc w:val="both"/>
        <w:rPr>
          <w:rFonts w:eastAsia="Calibri" w:cs="Times New Roman"/>
          <w:lang w:eastAsia="cs-CZ"/>
        </w:rPr>
      </w:pPr>
      <w:r w:rsidRPr="00FA0A7D">
        <w:rPr>
          <w:rFonts w:eastAsia="Times New Roman" w:cs="Times New Roman"/>
          <w:lang w:eastAsia="cs-CZ"/>
        </w:rPr>
        <w:t xml:space="preserve">Zadavatel </w:t>
      </w:r>
      <w:r w:rsidRPr="00FA0A7D">
        <w:rPr>
          <w:rFonts w:eastAsia="Calibri" w:cs="Times New Roman"/>
          <w:lang w:eastAsia="cs-CZ"/>
        </w:rPr>
        <w:t>tímto podává vysvětlení/ změnu/ doplnění zadávací dokumentace k výše uvedené veřejné zakázce</w:t>
      </w:r>
      <w:r w:rsidRPr="00FA0A7D">
        <w:rPr>
          <w:rFonts w:eastAsia="Times New Roman" w:cs="Times New Roman"/>
          <w:lang w:eastAsia="cs-CZ"/>
        </w:rPr>
        <w:t xml:space="preserve"> </w:t>
      </w:r>
      <w:r w:rsidRPr="00FA0A7D">
        <w:rPr>
          <w:rFonts w:eastAsia="Calibri" w:cs="Times New Roman"/>
          <w:lang w:eastAsia="cs-CZ"/>
        </w:rPr>
        <w:t>bez předchozí žádosti.</w:t>
      </w:r>
    </w:p>
    <w:p w:rsidR="00FA0A7D" w:rsidRDefault="00FA0A7D" w:rsidP="00CB7B5A">
      <w:pPr>
        <w:spacing w:after="0" w:line="240" w:lineRule="auto"/>
        <w:jc w:val="both"/>
        <w:rPr>
          <w:rFonts w:eastAsia="Calibri" w:cs="Times New Roman"/>
          <w:color w:val="FF0000"/>
          <w:lang w:eastAsia="cs-CZ"/>
        </w:rPr>
      </w:pPr>
    </w:p>
    <w:p w:rsidR="0005394A" w:rsidRPr="00EE1A97" w:rsidRDefault="004852BF" w:rsidP="004852BF">
      <w:pPr>
        <w:spacing w:after="0" w:line="240" w:lineRule="auto"/>
        <w:jc w:val="both"/>
        <w:rPr>
          <w:rFonts w:eastAsia="Calibri" w:cs="Times New Roman"/>
          <w:lang w:eastAsia="cs-CZ"/>
        </w:rPr>
      </w:pPr>
      <w:r w:rsidRPr="00EE1A97">
        <w:rPr>
          <w:rFonts w:eastAsia="Calibri" w:cs="Times New Roman"/>
          <w:lang w:eastAsia="cs-CZ"/>
        </w:rPr>
        <w:t xml:space="preserve">1) </w:t>
      </w:r>
      <w:r w:rsidR="00F70D8B" w:rsidRPr="00EE1A97">
        <w:rPr>
          <w:rFonts w:eastAsia="Calibri" w:cs="Times New Roman"/>
          <w:lang w:eastAsia="cs-CZ"/>
        </w:rPr>
        <w:t xml:space="preserve">Ze zadávací dokumentace na žádost vlastníka </w:t>
      </w:r>
      <w:r w:rsidR="00C270E9" w:rsidRPr="00EE1A97">
        <w:rPr>
          <w:rFonts w:eastAsia="Calibri" w:cs="Times New Roman"/>
          <w:lang w:eastAsia="cs-CZ"/>
        </w:rPr>
        <w:t xml:space="preserve">Zadavatel vyřazuje </w:t>
      </w:r>
      <w:r w:rsidR="00F70D8B" w:rsidRPr="00EE1A97">
        <w:rPr>
          <w:rFonts w:eastAsia="Calibri" w:cs="Times New Roman"/>
          <w:lang w:eastAsia="cs-CZ"/>
        </w:rPr>
        <w:t xml:space="preserve">objekt </w:t>
      </w:r>
      <w:r w:rsidRPr="00EE1A97">
        <w:rPr>
          <w:rFonts w:eastAsia="Calibri" w:cs="Times New Roman"/>
          <w:lang w:eastAsia="cs-CZ"/>
        </w:rPr>
        <w:t>„</w:t>
      </w:r>
      <w:r w:rsidR="00F70D8B" w:rsidRPr="00EE1A97">
        <w:rPr>
          <w:rFonts w:eastAsia="Calibri" w:cs="Times New Roman"/>
          <w:b/>
          <w:lang w:eastAsia="cs-CZ"/>
        </w:rPr>
        <w:t>SO 04 Ochrana sítí ČD-Telematika a.s.</w:t>
      </w:r>
      <w:r w:rsidR="00F70D8B" w:rsidRPr="00EE1A97">
        <w:rPr>
          <w:rFonts w:eastAsia="Calibri" w:cs="Times New Roman"/>
          <w:lang w:eastAsia="cs-CZ"/>
        </w:rPr>
        <w:t xml:space="preserve">“. Realizaci této přeložky si zařídí ČD – Telematika </w:t>
      </w:r>
      <w:r w:rsidR="00F168F2" w:rsidRPr="00EE1A97">
        <w:rPr>
          <w:rFonts w:eastAsia="Calibri" w:cs="Times New Roman"/>
          <w:lang w:eastAsia="cs-CZ"/>
        </w:rPr>
        <w:t xml:space="preserve">a.s. </w:t>
      </w:r>
      <w:r w:rsidR="00F56260" w:rsidRPr="00EE1A97">
        <w:rPr>
          <w:rFonts w:eastAsia="Calibri" w:cs="Times New Roman"/>
          <w:lang w:eastAsia="cs-CZ"/>
        </w:rPr>
        <w:t xml:space="preserve">sama </w:t>
      </w:r>
      <w:r w:rsidR="0067095F" w:rsidRPr="00EE1A97">
        <w:rPr>
          <w:rFonts w:eastAsia="Calibri" w:cs="Times New Roman"/>
          <w:lang w:eastAsia="cs-CZ"/>
        </w:rPr>
        <w:t xml:space="preserve">dle vlastních podmínek. </w:t>
      </w:r>
      <w:r w:rsidR="0099776F" w:rsidRPr="00EE1A97">
        <w:rPr>
          <w:rFonts w:eastAsia="Calibri" w:cs="Times New Roman"/>
          <w:lang w:eastAsia="cs-CZ"/>
        </w:rPr>
        <w:t>Objekt nebude součástí podané nabídky.</w:t>
      </w:r>
    </w:p>
    <w:p w:rsidR="00F56260" w:rsidRPr="00EE1A97" w:rsidRDefault="00F56260" w:rsidP="0005394A">
      <w:pPr>
        <w:spacing w:after="0" w:line="240" w:lineRule="auto"/>
        <w:jc w:val="both"/>
        <w:rPr>
          <w:rFonts w:eastAsia="Calibri" w:cs="Times New Roman"/>
          <w:lang w:eastAsia="cs-CZ"/>
        </w:rPr>
      </w:pPr>
    </w:p>
    <w:p w:rsidR="00F168F2" w:rsidRPr="00EE1A97" w:rsidRDefault="004852BF" w:rsidP="0067095F">
      <w:pPr>
        <w:spacing w:after="120" w:line="240" w:lineRule="auto"/>
        <w:jc w:val="both"/>
        <w:rPr>
          <w:rFonts w:eastAsia="Calibri" w:cs="Times New Roman"/>
          <w:lang w:eastAsia="cs-CZ"/>
        </w:rPr>
      </w:pPr>
      <w:r w:rsidRPr="00EE1A97">
        <w:rPr>
          <w:rFonts w:eastAsia="Calibri" w:cs="Times New Roman"/>
          <w:lang w:eastAsia="cs-CZ"/>
        </w:rPr>
        <w:t xml:space="preserve">2) </w:t>
      </w:r>
      <w:r w:rsidR="00B45E29" w:rsidRPr="00EE1A97">
        <w:rPr>
          <w:rFonts w:eastAsia="Calibri" w:cs="Times New Roman"/>
          <w:lang w:eastAsia="cs-CZ"/>
        </w:rPr>
        <w:t>Na základě požadavku ČD RSM z 9.</w:t>
      </w:r>
      <w:r w:rsidR="00EE1A97" w:rsidRPr="00EE1A97">
        <w:rPr>
          <w:rFonts w:eastAsia="Calibri" w:cs="Times New Roman"/>
          <w:lang w:eastAsia="cs-CZ"/>
        </w:rPr>
        <w:t xml:space="preserve"> </w:t>
      </w:r>
      <w:r w:rsidR="00B45E29" w:rsidRPr="00EE1A97">
        <w:rPr>
          <w:rFonts w:eastAsia="Calibri" w:cs="Times New Roman"/>
          <w:lang w:eastAsia="cs-CZ"/>
        </w:rPr>
        <w:t>10.</w:t>
      </w:r>
      <w:r w:rsidR="00EE1A97" w:rsidRPr="00EE1A97">
        <w:rPr>
          <w:rFonts w:eastAsia="Calibri" w:cs="Times New Roman"/>
          <w:lang w:eastAsia="cs-CZ"/>
        </w:rPr>
        <w:t xml:space="preserve"> </w:t>
      </w:r>
      <w:r w:rsidR="00B45E29" w:rsidRPr="00EE1A97">
        <w:rPr>
          <w:rFonts w:eastAsia="Calibri" w:cs="Times New Roman"/>
          <w:lang w:eastAsia="cs-CZ"/>
        </w:rPr>
        <w:t xml:space="preserve">2020 </w:t>
      </w:r>
      <w:r w:rsidR="00C270E9" w:rsidRPr="00EE1A97">
        <w:rPr>
          <w:rFonts w:eastAsia="Calibri" w:cs="Times New Roman"/>
          <w:lang w:eastAsia="cs-CZ"/>
        </w:rPr>
        <w:t xml:space="preserve">Zadavatel nově doplňuje </w:t>
      </w:r>
      <w:r w:rsidR="00B45E29" w:rsidRPr="00EE1A97">
        <w:rPr>
          <w:rFonts w:eastAsia="Calibri" w:cs="Times New Roman"/>
          <w:lang w:eastAsia="cs-CZ"/>
        </w:rPr>
        <w:t>do ZTP bod 4.1.5:</w:t>
      </w:r>
    </w:p>
    <w:p w:rsidR="00F168F2" w:rsidRPr="00EE1A97" w:rsidRDefault="00F168F2" w:rsidP="00F168F2">
      <w:pPr>
        <w:pStyle w:val="Text2-1"/>
        <w:numPr>
          <w:ilvl w:val="0"/>
          <w:numId w:val="0"/>
        </w:numPr>
        <w:ind w:left="737" w:hanging="737"/>
      </w:pPr>
      <w:r w:rsidRPr="00EE1A97">
        <w:rPr>
          <w:rFonts w:eastAsia="Calibri" w:cs="Times New Roman"/>
          <w:lang w:eastAsia="cs-CZ"/>
        </w:rPr>
        <w:t>4.1.</w:t>
      </w:r>
      <w:r w:rsidR="00B45E29" w:rsidRPr="00EE1A97">
        <w:rPr>
          <w:rFonts w:eastAsia="Calibri" w:cs="Times New Roman"/>
          <w:lang w:eastAsia="cs-CZ"/>
        </w:rPr>
        <w:t>5</w:t>
      </w:r>
      <w:r w:rsidRPr="00EE1A97">
        <w:rPr>
          <w:rFonts w:eastAsia="Calibri" w:cs="Times New Roman"/>
          <w:lang w:eastAsia="cs-CZ"/>
        </w:rPr>
        <w:tab/>
      </w:r>
      <w:r w:rsidR="00B45E29" w:rsidRPr="00EE1A97">
        <w:t>U</w:t>
      </w:r>
      <w:r w:rsidR="0067095F" w:rsidRPr="00EE1A97">
        <w:t xml:space="preserve"> pronájmu pozemku</w:t>
      </w:r>
      <w:r w:rsidR="00B45E29" w:rsidRPr="00EE1A97">
        <w:t xml:space="preserve"> 2459/20 (389 m2) a 2459/22 (911 m2) v </w:t>
      </w:r>
      <w:proofErr w:type="spellStart"/>
      <w:proofErr w:type="gramStart"/>
      <w:r w:rsidR="00B45E29" w:rsidRPr="00EE1A97">
        <w:t>k.ú</w:t>
      </w:r>
      <w:proofErr w:type="spellEnd"/>
      <w:r w:rsidR="00B45E29" w:rsidRPr="00EE1A97">
        <w:t>.</w:t>
      </w:r>
      <w:proofErr w:type="gramEnd"/>
      <w:r w:rsidR="00B45E29" w:rsidRPr="00EE1A97">
        <w:t xml:space="preserve"> Havlíčkův Brod požaduje vlastník, tedy České dráhy, a.s., uzavření nájemní smlouvy přímo se Zhotovitelem stavby. </w:t>
      </w:r>
      <w:r w:rsidR="0067095F" w:rsidRPr="00EE1A97">
        <w:t>Zhotovitel v dostatečném předstihu (minimálně 1 měsíc)</w:t>
      </w:r>
      <w:r w:rsidR="00B45E29" w:rsidRPr="00EE1A97">
        <w:t xml:space="preserve"> </w:t>
      </w:r>
      <w:r w:rsidR="0067095F" w:rsidRPr="00EE1A97">
        <w:t>podá žádost o pronájem. Adresa k podání žádosti: České dráhy, a.s., Regionální správa majetku Brno, Kounicova 26, 611 43 Brno.</w:t>
      </w:r>
    </w:p>
    <w:p w:rsidR="00F168F2" w:rsidRDefault="00F168F2" w:rsidP="0005394A">
      <w:pPr>
        <w:spacing w:after="0" w:line="240" w:lineRule="auto"/>
        <w:jc w:val="both"/>
        <w:rPr>
          <w:rFonts w:eastAsia="Calibri" w:cs="Times New Roman"/>
          <w:color w:val="FF0000"/>
          <w:lang w:eastAsia="cs-CZ"/>
        </w:rPr>
      </w:pPr>
    </w:p>
    <w:p w:rsidR="00F168F2" w:rsidRPr="00CB7B5A" w:rsidRDefault="00F168F2" w:rsidP="0005394A">
      <w:pPr>
        <w:spacing w:after="0" w:line="240" w:lineRule="auto"/>
        <w:jc w:val="both"/>
        <w:rPr>
          <w:rFonts w:eastAsia="Times New Roman" w:cs="Times New Roman"/>
          <w:color w:val="FF0000"/>
          <w:lang w:eastAsia="cs-CZ"/>
        </w:rPr>
      </w:pPr>
    </w:p>
    <w:p w:rsidR="00CB7B5A" w:rsidRPr="00EE1A97" w:rsidRDefault="00CB7B5A" w:rsidP="00CB7B5A">
      <w:pPr>
        <w:spacing w:after="0" w:line="240" w:lineRule="auto"/>
        <w:jc w:val="both"/>
        <w:rPr>
          <w:rFonts w:eastAsia="Times New Roman" w:cs="Times New Roman"/>
          <w:lang w:eastAsia="cs-CZ"/>
        </w:rPr>
      </w:pPr>
      <w:r w:rsidRPr="00CB7B5A">
        <w:rPr>
          <w:rFonts w:eastAsia="Times New Roman" w:cs="Times New Roman"/>
          <w:lang w:eastAsia="cs-CZ"/>
        </w:rPr>
        <w:t>Vzhledem ke skutečnosti</w:t>
      </w:r>
      <w:r w:rsidRPr="00FA0A7D">
        <w:rPr>
          <w:rFonts w:eastAsia="Times New Roman" w:cs="Times New Roman"/>
          <w:lang w:eastAsia="cs-CZ"/>
        </w:rPr>
        <w:t xml:space="preserve">, že byly zadavatelem provedeny </w:t>
      </w:r>
      <w:r w:rsidRPr="00FA0A7D">
        <w:rPr>
          <w:rFonts w:eastAsia="Times New Roman" w:cs="Times New Roman"/>
          <w:b/>
          <w:lang w:eastAsia="cs-CZ"/>
        </w:rPr>
        <w:t xml:space="preserve">změny/doplnění zadávací </w:t>
      </w:r>
      <w:r w:rsidRPr="0005394A">
        <w:rPr>
          <w:rFonts w:eastAsia="Times New Roman" w:cs="Times New Roman"/>
          <w:b/>
          <w:lang w:eastAsia="cs-CZ"/>
        </w:rPr>
        <w:t>dokumentace</w:t>
      </w:r>
      <w:r w:rsidRPr="0005394A">
        <w:rPr>
          <w:rFonts w:eastAsia="Times New Roman" w:cs="Times New Roman"/>
          <w:lang w:eastAsia="cs-CZ"/>
        </w:rPr>
        <w:t xml:space="preserve">, prodlužuje zadavatel lhůtu pro podání nabídek ze dne </w:t>
      </w:r>
      <w:r w:rsidRPr="0005394A">
        <w:rPr>
          <w:rFonts w:eastAsia="Times New Roman" w:cs="Times New Roman"/>
          <w:lang w:eastAsia="cs-CZ"/>
        </w:rPr>
        <w:br/>
      </w:r>
      <w:r w:rsidR="000F2E3B" w:rsidRPr="00EE1A97">
        <w:rPr>
          <w:rFonts w:eastAsia="Times New Roman" w:cs="Times New Roman"/>
          <w:lang w:eastAsia="cs-CZ"/>
        </w:rPr>
        <w:t>27</w:t>
      </w:r>
      <w:r w:rsidR="00FA0A7D" w:rsidRPr="00EE1A97">
        <w:rPr>
          <w:rFonts w:eastAsia="Times New Roman" w:cs="Times New Roman"/>
          <w:lang w:eastAsia="cs-CZ"/>
        </w:rPr>
        <w:t>. 10. 2020</w:t>
      </w:r>
      <w:r w:rsidRPr="00EE1A97">
        <w:rPr>
          <w:rFonts w:eastAsia="Times New Roman" w:cs="Times New Roman"/>
          <w:lang w:eastAsia="cs-CZ"/>
        </w:rPr>
        <w:t xml:space="preserve"> na den </w:t>
      </w:r>
      <w:r w:rsidR="00FA0A7D" w:rsidRPr="00EE1A97">
        <w:rPr>
          <w:rFonts w:eastAsia="Times New Roman" w:cs="Times New Roman"/>
          <w:lang w:eastAsia="cs-CZ"/>
        </w:rPr>
        <w:t>2</w:t>
      </w:r>
      <w:r w:rsidR="000F2E3B" w:rsidRPr="00EE1A97">
        <w:rPr>
          <w:rFonts w:eastAsia="Times New Roman" w:cs="Times New Roman"/>
          <w:lang w:eastAsia="cs-CZ"/>
        </w:rPr>
        <w:t>9</w:t>
      </w:r>
      <w:r w:rsidR="00FA0A7D" w:rsidRPr="00EE1A97">
        <w:rPr>
          <w:rFonts w:eastAsia="Times New Roman" w:cs="Times New Roman"/>
          <w:lang w:eastAsia="cs-CZ"/>
        </w:rPr>
        <w:t>. 10. 2020</w:t>
      </w:r>
      <w:r w:rsidRPr="00EE1A97">
        <w:rPr>
          <w:rFonts w:eastAsia="Times New Roman" w:cs="Times New Roman"/>
          <w:lang w:eastAsia="cs-CZ"/>
        </w:rPr>
        <w:t xml:space="preserve">. </w:t>
      </w:r>
    </w:p>
    <w:p w:rsidR="00CB7B5A" w:rsidRPr="00EE1A97" w:rsidRDefault="00CB7B5A" w:rsidP="00CB7B5A">
      <w:pPr>
        <w:spacing w:after="0" w:line="240" w:lineRule="auto"/>
        <w:rPr>
          <w:rFonts w:eastAsia="Times New Roman" w:cs="Times New Roman"/>
          <w:b/>
          <w:lang w:eastAsia="cs-CZ"/>
        </w:rPr>
      </w:pPr>
    </w:p>
    <w:p w:rsidR="00CB7B5A" w:rsidRPr="00EE1A97" w:rsidRDefault="00CB7B5A" w:rsidP="00CB7B5A">
      <w:pPr>
        <w:spacing w:after="160" w:line="259" w:lineRule="auto"/>
        <w:rPr>
          <w:rFonts w:eastAsia="Calibri" w:cs="Times New Roman"/>
          <w:u w:val="single"/>
        </w:rPr>
      </w:pPr>
      <w:r w:rsidRPr="00EE1A97">
        <w:rPr>
          <w:rFonts w:eastAsia="Calibri" w:cs="Times New Roman"/>
          <w:u w:val="single"/>
        </w:rPr>
        <w:t>V souvislosti s touto změnou lhůty pro podání nabídek se mění rovněž:</w:t>
      </w:r>
    </w:p>
    <w:p w:rsidR="00CB7B5A" w:rsidRPr="00EE1A97" w:rsidRDefault="00CB7B5A" w:rsidP="00CB7B5A">
      <w:pPr>
        <w:spacing w:after="160" w:line="259" w:lineRule="auto"/>
        <w:rPr>
          <w:rFonts w:eastAsia="Calibri" w:cs="Times New Roman"/>
        </w:rPr>
      </w:pPr>
      <w:r w:rsidRPr="00EE1A97">
        <w:rPr>
          <w:rFonts w:eastAsia="Calibri" w:cs="Times New Roman"/>
        </w:rPr>
        <w:t>čl. 12.1 odst. 2 Výzvy k podání nabídky takto:</w:t>
      </w:r>
    </w:p>
    <w:p w:rsidR="00CB7B5A" w:rsidRPr="0005394A" w:rsidRDefault="00CB7B5A" w:rsidP="00CB7B5A">
      <w:pPr>
        <w:spacing w:after="200" w:line="276" w:lineRule="auto"/>
        <w:jc w:val="both"/>
        <w:rPr>
          <w:rFonts w:eastAsia="Calibri" w:cs="Times New Roman"/>
        </w:rPr>
      </w:pPr>
      <w:r w:rsidRPr="00EE1A97">
        <w:rPr>
          <w:rFonts w:eastAsia="Calibri" w:cs="Times New Roman"/>
        </w:rPr>
        <w:t xml:space="preserve">„Nabídky musí být zadavateli doručeny nejpozději do </w:t>
      </w:r>
      <w:r w:rsidR="00FA0A7D" w:rsidRPr="00EE1A97">
        <w:rPr>
          <w:rFonts w:eastAsia="Calibri" w:cs="Times New Roman"/>
          <w:b/>
          <w:i/>
        </w:rPr>
        <w:t>2</w:t>
      </w:r>
      <w:r w:rsidR="000F2E3B" w:rsidRPr="00EE1A97">
        <w:rPr>
          <w:rFonts w:eastAsia="Calibri" w:cs="Times New Roman"/>
          <w:b/>
          <w:i/>
        </w:rPr>
        <w:t>9</w:t>
      </w:r>
      <w:r w:rsidR="00FA0A7D" w:rsidRPr="00EE1A97">
        <w:rPr>
          <w:rFonts w:eastAsia="Calibri" w:cs="Times New Roman"/>
          <w:b/>
          <w:i/>
        </w:rPr>
        <w:t xml:space="preserve">. 10. 2020 </w:t>
      </w:r>
      <w:r w:rsidRPr="00EE1A97">
        <w:rPr>
          <w:rFonts w:eastAsia="Calibri" w:cs="Times New Roman"/>
          <w:b/>
          <w:i/>
        </w:rPr>
        <w:t xml:space="preserve">do </w:t>
      </w:r>
      <w:r w:rsidR="00FA0A7D" w:rsidRPr="00EE1A97">
        <w:rPr>
          <w:rFonts w:eastAsia="Calibri" w:cs="Times New Roman"/>
          <w:b/>
          <w:i/>
        </w:rPr>
        <w:t>9</w:t>
      </w:r>
      <w:r w:rsidRPr="00EE1A97">
        <w:rPr>
          <w:rFonts w:eastAsia="Calibri" w:cs="Times New Roman"/>
          <w:b/>
          <w:i/>
        </w:rPr>
        <w:t>:00 hodin</w:t>
      </w:r>
      <w:r w:rsidRPr="00EE1A97">
        <w:rPr>
          <w:rFonts w:eastAsia="Calibri" w:cs="Times New Roman"/>
        </w:rPr>
        <w:t>“</w:t>
      </w:r>
      <w:r w:rsidRPr="0005394A">
        <w:rPr>
          <w:rFonts w:eastAsia="Calibri" w:cs="Times New Roman"/>
        </w:rPr>
        <w:t xml:space="preserve"> </w:t>
      </w:r>
    </w:p>
    <w:p w:rsidR="00CB7B5A" w:rsidRPr="00CB7B5A" w:rsidRDefault="00CB7B5A" w:rsidP="00CB7B5A">
      <w:pPr>
        <w:spacing w:after="0" w:line="240" w:lineRule="auto"/>
        <w:jc w:val="both"/>
        <w:rPr>
          <w:rFonts w:eastAsia="Times New Roman" w:cs="Times New Roman"/>
          <w:highlight w:val="green"/>
          <w:lang w:eastAsia="cs-CZ"/>
        </w:rPr>
      </w:pPr>
    </w:p>
    <w:p w:rsidR="00CB7B5A" w:rsidRPr="00CB7B5A" w:rsidRDefault="00CB7B5A" w:rsidP="00CB7B5A">
      <w:pPr>
        <w:spacing w:after="0" w:line="240" w:lineRule="auto"/>
        <w:jc w:val="both"/>
        <w:rPr>
          <w:rFonts w:eastAsia="Times New Roman" w:cs="Times New Roman"/>
          <w:lang w:eastAsia="cs-CZ"/>
        </w:rPr>
      </w:pPr>
      <w:r w:rsidRPr="000D5116">
        <w:rPr>
          <w:rFonts w:eastAsia="Calibri" w:cs="Times New Roman"/>
          <w:lang w:eastAsia="cs-CZ"/>
        </w:rPr>
        <w:t xml:space="preserve">Vysvětlení/ změnu/ doplnění zadávací </w:t>
      </w:r>
      <w:r w:rsidRPr="00CB7B5A">
        <w:rPr>
          <w:rFonts w:eastAsia="Calibri" w:cs="Times New Roman"/>
          <w:lang w:eastAsia="cs-CZ"/>
        </w:rPr>
        <w:t>dokumentace</w:t>
      </w:r>
      <w:r w:rsidRPr="00CB7B5A">
        <w:rPr>
          <w:rFonts w:eastAsia="Times New Roman" w:cs="Times New Roman"/>
          <w:lang w:eastAsia="cs-CZ"/>
        </w:rPr>
        <w:t xml:space="preserve">, včetně příloh, zadavatel uveřejní stejným způsobem, jakým uveřejnil výzvu k podání nabídek, tedy na profilu zadavatele: </w:t>
      </w:r>
      <w:hyperlink r:id="rId13" w:history="1">
        <w:r w:rsidR="00A71BF3" w:rsidRPr="002725E6">
          <w:rPr>
            <w:rStyle w:val="Hypertextovodkaz"/>
            <w:rFonts w:eastAsia="Times New Roman" w:cs="Times New Roman"/>
            <w:lang w:eastAsia="cs-CZ"/>
          </w:rPr>
          <w:t>https://zakazky.spravazeleznic.cz/</w:t>
        </w:r>
      </w:hyperlink>
      <w:bookmarkStart w:id="1" w:name="_GoBack"/>
      <w:bookmarkEnd w:id="1"/>
      <w:r w:rsidRPr="00CB7B5A">
        <w:rPr>
          <w:rFonts w:eastAsia="Times New Roman" w:cs="Times New Roman"/>
          <w:lang w:eastAsia="cs-CZ"/>
        </w:rPr>
        <w:t>. Vysvětlení/ změna/ doplnění je považováno za doručené okamžikem uveřejnění.</w:t>
      </w:r>
    </w:p>
    <w:p w:rsidR="007D330E" w:rsidRPr="00CB7B5A" w:rsidRDefault="007D330E" w:rsidP="00CB7B5A">
      <w:pPr>
        <w:spacing w:before="120" w:after="0" w:line="240" w:lineRule="auto"/>
        <w:rPr>
          <w:rFonts w:eastAsia="Calibri" w:cs="Times New Roman"/>
          <w:b/>
          <w:bCs/>
          <w:lang w:eastAsia="cs-CZ"/>
        </w:rPr>
      </w:pPr>
    </w:p>
    <w:p w:rsidR="00EE1A97" w:rsidRDefault="00EE1A97" w:rsidP="00CB7B5A">
      <w:pPr>
        <w:tabs>
          <w:tab w:val="center" w:pos="7371"/>
        </w:tabs>
        <w:spacing w:after="0" w:line="240" w:lineRule="auto"/>
        <w:rPr>
          <w:rFonts w:eastAsia="Calibri" w:cs="Times New Roman"/>
          <w:b/>
          <w:bCs/>
          <w:lang w:eastAsia="cs-CZ"/>
        </w:rPr>
      </w:pPr>
    </w:p>
    <w:p w:rsidR="00CB7B5A" w:rsidRPr="00CB7B5A" w:rsidRDefault="00CB7B5A" w:rsidP="00CB7B5A">
      <w:pPr>
        <w:tabs>
          <w:tab w:val="center" w:pos="7371"/>
        </w:tabs>
        <w:spacing w:after="0" w:line="240" w:lineRule="auto"/>
        <w:rPr>
          <w:rFonts w:eastAsia="Calibri" w:cs="Times New Roman"/>
          <w:b/>
          <w:bCs/>
          <w:lang w:eastAsia="cs-CZ"/>
        </w:rPr>
      </w:pPr>
      <w:r w:rsidRPr="000D5116">
        <w:rPr>
          <w:rFonts w:eastAsia="Calibri" w:cs="Times New Roman"/>
          <w:b/>
          <w:bCs/>
          <w:lang w:eastAsia="cs-CZ"/>
        </w:rPr>
        <w:t xml:space="preserve">Příloha: </w:t>
      </w:r>
      <w:r w:rsidRPr="000D5116">
        <w:rPr>
          <w:rFonts w:eastAsia="Calibri" w:cs="Times New Roman"/>
          <w:bCs/>
          <w:lang w:eastAsia="cs-CZ"/>
        </w:rPr>
        <w:fldChar w:fldCharType="begin">
          <w:ffData>
            <w:name w:val="Text1"/>
            <w:enabled/>
            <w:calcOnExit w:val="0"/>
            <w:textInput>
              <w:type w:val="date"/>
              <w:format w:val="d.M.yyyy"/>
            </w:textInput>
          </w:ffData>
        </w:fldChar>
      </w:r>
      <w:r w:rsidRPr="000D5116">
        <w:rPr>
          <w:rFonts w:eastAsia="Calibri" w:cs="Times New Roman"/>
          <w:bCs/>
          <w:lang w:eastAsia="cs-CZ"/>
        </w:rPr>
        <w:instrText xml:space="preserve"> FORMTEXT </w:instrText>
      </w:r>
      <w:r w:rsidRPr="000D5116">
        <w:rPr>
          <w:rFonts w:eastAsia="Calibri" w:cs="Times New Roman"/>
          <w:bCs/>
          <w:lang w:eastAsia="cs-CZ"/>
        </w:rPr>
      </w:r>
      <w:r w:rsidRPr="000D5116">
        <w:rPr>
          <w:rFonts w:eastAsia="Calibri" w:cs="Times New Roman"/>
          <w:bCs/>
          <w:lang w:eastAsia="cs-CZ"/>
        </w:rPr>
        <w:fldChar w:fldCharType="separate"/>
      </w:r>
      <w:r w:rsidRPr="000D5116">
        <w:rPr>
          <w:rFonts w:eastAsia="Calibri" w:cs="Times New Roman"/>
          <w:bCs/>
          <w:lang w:eastAsia="cs-CZ"/>
        </w:rPr>
        <w:t> </w:t>
      </w:r>
      <w:r w:rsidRPr="000D5116">
        <w:rPr>
          <w:rFonts w:eastAsia="Calibri" w:cs="Times New Roman"/>
          <w:bCs/>
          <w:lang w:eastAsia="cs-CZ"/>
        </w:rPr>
        <w:t> </w:t>
      </w:r>
      <w:r w:rsidRPr="000D5116">
        <w:rPr>
          <w:rFonts w:eastAsia="Calibri" w:cs="Times New Roman"/>
          <w:bCs/>
          <w:lang w:eastAsia="cs-CZ"/>
        </w:rPr>
        <w:t> </w:t>
      </w:r>
      <w:r w:rsidRPr="000D5116">
        <w:rPr>
          <w:rFonts w:eastAsia="Calibri" w:cs="Times New Roman"/>
          <w:bCs/>
          <w:lang w:eastAsia="cs-CZ"/>
        </w:rPr>
        <w:t> </w:t>
      </w:r>
      <w:r w:rsidRPr="000D5116">
        <w:rPr>
          <w:rFonts w:eastAsia="Calibri" w:cs="Times New Roman"/>
          <w:bCs/>
          <w:lang w:eastAsia="cs-CZ"/>
        </w:rPr>
        <w:t> </w:t>
      </w:r>
      <w:r w:rsidRPr="000D5116">
        <w:rPr>
          <w:rFonts w:eastAsia="Calibri" w:cs="Times New Roman"/>
          <w:bCs/>
          <w:lang w:eastAsia="cs-CZ"/>
        </w:rPr>
        <w:fldChar w:fldCharType="end"/>
      </w:r>
    </w:p>
    <w:p w:rsidR="00CB7B5A" w:rsidRPr="00EE1A97" w:rsidRDefault="0067095F" w:rsidP="00CB7B5A">
      <w:pPr>
        <w:spacing w:after="0" w:line="240" w:lineRule="auto"/>
        <w:jc w:val="both"/>
        <w:rPr>
          <w:rFonts w:eastAsia="Calibri" w:cs="Times New Roman"/>
          <w:lang w:eastAsia="cs-CZ"/>
        </w:rPr>
      </w:pPr>
      <w:proofErr w:type="spellStart"/>
      <w:r w:rsidRPr="00EE1A97">
        <w:rPr>
          <w:rFonts w:eastAsia="Calibri" w:cs="Times New Roman"/>
          <w:lang w:eastAsia="cs-CZ"/>
        </w:rPr>
        <w:t>ZTP_Rekonstrukce</w:t>
      </w:r>
      <w:proofErr w:type="spellEnd"/>
      <w:r w:rsidRPr="00EE1A97">
        <w:rPr>
          <w:rFonts w:eastAsia="Calibri" w:cs="Times New Roman"/>
          <w:lang w:eastAsia="cs-CZ"/>
        </w:rPr>
        <w:t xml:space="preserve"> mostu v km 0,989  - Vysvětlení č.2 2020_10_12</w:t>
      </w:r>
    </w:p>
    <w:p w:rsidR="00D86C1B" w:rsidRDefault="00D86C1B" w:rsidP="00CB7B5A">
      <w:pPr>
        <w:spacing w:after="0" w:line="240" w:lineRule="auto"/>
        <w:jc w:val="both"/>
        <w:rPr>
          <w:rFonts w:eastAsia="Calibri" w:cs="Times New Roman"/>
          <w:lang w:eastAsia="cs-CZ"/>
        </w:rPr>
      </w:pPr>
    </w:p>
    <w:p w:rsidR="00D86C1B" w:rsidRDefault="00D86C1B" w:rsidP="00CB7B5A">
      <w:pPr>
        <w:spacing w:after="0" w:line="240" w:lineRule="auto"/>
        <w:jc w:val="both"/>
        <w:rPr>
          <w:rFonts w:eastAsia="Calibri" w:cs="Times New Roman"/>
          <w:lang w:eastAsia="cs-CZ"/>
        </w:rPr>
      </w:pPr>
    </w:p>
    <w:p w:rsidR="00EE1A97" w:rsidRDefault="00EE1A97" w:rsidP="00CB7B5A">
      <w:pPr>
        <w:spacing w:after="0" w:line="240" w:lineRule="auto"/>
        <w:jc w:val="both"/>
        <w:rPr>
          <w:rFonts w:eastAsia="Calibri" w:cs="Times New Roman"/>
          <w:lang w:eastAsia="cs-CZ"/>
        </w:rPr>
      </w:pPr>
    </w:p>
    <w:p w:rsidR="00CB7B5A" w:rsidRPr="00CB7B5A" w:rsidRDefault="00CB7B5A" w:rsidP="00CB7B5A">
      <w:pPr>
        <w:spacing w:after="0" w:line="240" w:lineRule="auto"/>
        <w:jc w:val="both"/>
        <w:rPr>
          <w:rFonts w:eastAsia="Calibri" w:cs="Times New Roman"/>
          <w:lang w:eastAsia="cs-CZ"/>
        </w:rPr>
      </w:pPr>
      <w:r w:rsidRPr="00CB7B5A">
        <w:rPr>
          <w:rFonts w:eastAsia="Calibri" w:cs="Times New Roman"/>
          <w:lang w:eastAsia="cs-CZ"/>
        </w:rPr>
        <w:t xml:space="preserve">V Olomouci dne </w:t>
      </w:r>
    </w:p>
    <w:p w:rsidR="00CB7B5A" w:rsidRDefault="00CB7B5A" w:rsidP="00CB7B5A">
      <w:pPr>
        <w:spacing w:after="0" w:line="240" w:lineRule="auto"/>
        <w:jc w:val="both"/>
        <w:rPr>
          <w:rFonts w:eastAsia="Calibri" w:cs="Times New Roman"/>
          <w:lang w:eastAsia="cs-CZ"/>
        </w:rPr>
      </w:pPr>
    </w:p>
    <w:p w:rsidR="00D86C1B" w:rsidRDefault="00D86C1B" w:rsidP="00CB7B5A">
      <w:pPr>
        <w:spacing w:after="0" w:line="240" w:lineRule="auto"/>
        <w:jc w:val="both"/>
        <w:rPr>
          <w:rFonts w:eastAsia="Calibri" w:cs="Times New Roman"/>
          <w:lang w:eastAsia="cs-CZ"/>
        </w:rPr>
      </w:pPr>
    </w:p>
    <w:p w:rsidR="00D86C1B" w:rsidRDefault="00D86C1B" w:rsidP="00CB7B5A">
      <w:pPr>
        <w:spacing w:after="0" w:line="240" w:lineRule="auto"/>
        <w:jc w:val="both"/>
        <w:rPr>
          <w:rFonts w:eastAsia="Calibri" w:cs="Times New Roman"/>
          <w:lang w:eastAsia="cs-CZ"/>
        </w:rPr>
      </w:pPr>
    </w:p>
    <w:p w:rsidR="00D86C1B" w:rsidRDefault="00D86C1B" w:rsidP="00CB7B5A">
      <w:pPr>
        <w:spacing w:after="0" w:line="240" w:lineRule="auto"/>
        <w:jc w:val="both"/>
        <w:rPr>
          <w:rFonts w:eastAsia="Calibri" w:cs="Times New Roman"/>
          <w:lang w:eastAsia="cs-CZ"/>
        </w:rPr>
      </w:pPr>
    </w:p>
    <w:p w:rsidR="00EE1A97" w:rsidRDefault="00EE1A97" w:rsidP="00CB7B5A">
      <w:pPr>
        <w:spacing w:after="0" w:line="240" w:lineRule="auto"/>
        <w:jc w:val="both"/>
        <w:rPr>
          <w:rFonts w:eastAsia="Calibri" w:cs="Times New Roman"/>
          <w:lang w:eastAsia="cs-CZ"/>
        </w:rPr>
      </w:pPr>
    </w:p>
    <w:p w:rsidR="00D86C1B" w:rsidRPr="00CB7B5A" w:rsidRDefault="00D86C1B" w:rsidP="00CB7B5A">
      <w:pPr>
        <w:spacing w:after="0" w:line="240" w:lineRule="auto"/>
        <w:jc w:val="both"/>
        <w:rPr>
          <w:rFonts w:eastAsia="Calibri" w:cs="Times New Roman"/>
          <w:lang w:eastAsia="cs-CZ"/>
        </w:rPr>
      </w:pPr>
    </w:p>
    <w:p w:rsidR="00CB7B5A" w:rsidRPr="00CB7B5A" w:rsidRDefault="00CB7B5A" w:rsidP="00CB7B5A">
      <w:pPr>
        <w:spacing w:after="0" w:line="240" w:lineRule="auto"/>
        <w:ind w:left="4961" w:firstLine="567"/>
        <w:jc w:val="center"/>
        <w:rPr>
          <w:rFonts w:eastAsia="Times New Roman" w:cs="Times New Roman"/>
          <w:b/>
          <w:bCs/>
          <w:lang w:eastAsia="cs-CZ"/>
        </w:rPr>
      </w:pPr>
    </w:p>
    <w:p w:rsidR="00CB7B5A" w:rsidRPr="00CB7B5A" w:rsidRDefault="00CB7B5A" w:rsidP="00CB7B5A">
      <w:pPr>
        <w:spacing w:after="0" w:line="240" w:lineRule="auto"/>
        <w:ind w:firstLine="1"/>
        <w:rPr>
          <w:rFonts w:eastAsia="Times New Roman" w:cs="Times New Roman"/>
          <w:b/>
          <w:lang w:eastAsia="cs-CZ"/>
        </w:rPr>
      </w:pPr>
      <w:r w:rsidRPr="00CB7B5A">
        <w:rPr>
          <w:rFonts w:eastAsia="Times New Roman" w:cs="Times New Roman"/>
          <w:b/>
          <w:bCs/>
          <w:lang w:eastAsia="cs-CZ"/>
        </w:rPr>
        <w:t>Ing. Miroslav Bocák</w:t>
      </w:r>
      <w:r w:rsidRPr="00CB7B5A">
        <w:rPr>
          <w:rFonts w:eastAsia="Times New Roman" w:cs="Times New Roman"/>
          <w:b/>
          <w:lang w:eastAsia="cs-CZ"/>
        </w:rPr>
        <w:t xml:space="preserve"> </w:t>
      </w:r>
    </w:p>
    <w:p w:rsidR="00CB7B5A" w:rsidRPr="00CB7B5A" w:rsidRDefault="00CB7B5A" w:rsidP="00CB7B5A">
      <w:pPr>
        <w:tabs>
          <w:tab w:val="center" w:pos="7300"/>
          <w:tab w:val="right" w:pos="9072"/>
        </w:tabs>
        <w:spacing w:after="0" w:line="240" w:lineRule="auto"/>
        <w:ind w:firstLine="1"/>
        <w:rPr>
          <w:rFonts w:eastAsia="Times New Roman" w:cs="Times New Roman"/>
          <w:lang w:eastAsia="cs-CZ"/>
        </w:rPr>
      </w:pPr>
      <w:r w:rsidRPr="00CB7B5A">
        <w:rPr>
          <w:rFonts w:eastAsia="Times New Roman" w:cs="Times New Roman"/>
          <w:lang w:eastAsia="cs-CZ"/>
        </w:rPr>
        <w:t>ředitel organizační jednotky</w:t>
      </w:r>
      <w:r w:rsidRPr="00CB7B5A">
        <w:rPr>
          <w:rFonts w:eastAsia="Times New Roman" w:cs="Times New Roman"/>
          <w:lang w:eastAsia="cs-CZ"/>
        </w:rPr>
        <w:tab/>
      </w:r>
    </w:p>
    <w:p w:rsidR="00CB7B5A" w:rsidRPr="00CB7B5A" w:rsidRDefault="00CB7B5A" w:rsidP="00CB7B5A">
      <w:pPr>
        <w:tabs>
          <w:tab w:val="center" w:pos="7300"/>
          <w:tab w:val="right" w:pos="9072"/>
        </w:tabs>
        <w:spacing w:after="0" w:line="240" w:lineRule="auto"/>
        <w:ind w:firstLine="1"/>
        <w:rPr>
          <w:rFonts w:eastAsia="Times New Roman" w:cs="Times New Roman"/>
          <w:lang w:eastAsia="cs-CZ"/>
        </w:rPr>
      </w:pPr>
      <w:r w:rsidRPr="00CB7B5A">
        <w:rPr>
          <w:rFonts w:eastAsia="Times New Roman" w:cs="Times New Roman"/>
          <w:lang w:eastAsia="cs-CZ"/>
        </w:rPr>
        <w:t>Stavební správa východ</w:t>
      </w:r>
    </w:p>
    <w:p w:rsidR="00CB7B5A" w:rsidRPr="00CB7B5A" w:rsidRDefault="00CB7B5A" w:rsidP="00F3199A">
      <w:pPr>
        <w:spacing w:after="0" w:line="240" w:lineRule="auto"/>
        <w:ind w:firstLine="1"/>
        <w:rPr>
          <w:rFonts w:eastAsia="Times New Roman" w:cs="Times New Roman"/>
          <w:lang w:eastAsia="cs-CZ"/>
        </w:rPr>
      </w:pPr>
      <w:r w:rsidRPr="00CB7B5A">
        <w:rPr>
          <w:rFonts w:eastAsia="Times New Roman" w:cs="Times New Roman"/>
          <w:lang w:eastAsia="cs-CZ"/>
        </w:rPr>
        <w:t xml:space="preserve">Správa </w:t>
      </w:r>
      <w:r w:rsidR="00F3199A">
        <w:rPr>
          <w:rFonts w:eastAsia="Times New Roman" w:cs="Times New Roman"/>
          <w:lang w:eastAsia="cs-CZ"/>
        </w:rPr>
        <w:t>železnic</w:t>
      </w:r>
      <w:r w:rsidRPr="00CB7B5A">
        <w:rPr>
          <w:rFonts w:eastAsia="Times New Roman" w:cs="Times New Roman"/>
          <w:lang w:eastAsia="cs-CZ"/>
        </w:rPr>
        <w:t>,</w:t>
      </w:r>
      <w:r w:rsidR="00F3199A">
        <w:rPr>
          <w:rFonts w:eastAsia="Times New Roman" w:cs="Times New Roman"/>
          <w:lang w:eastAsia="cs-CZ"/>
        </w:rPr>
        <w:t xml:space="preserve"> </w:t>
      </w:r>
      <w:r w:rsidRPr="00CB7B5A">
        <w:rPr>
          <w:rFonts w:eastAsia="Times New Roman" w:cs="Times New Roman"/>
          <w:lang w:eastAsia="cs-CZ"/>
        </w:rPr>
        <w:t>státní organizace</w:t>
      </w:r>
    </w:p>
    <w:p w:rsidR="00CC1E2B" w:rsidRDefault="00CC1E2B" w:rsidP="00CB7B5A"/>
    <w:sectPr w:rsidR="00CC1E2B" w:rsidSect="00FC6389">
      <w:headerReference w:type="even" r:id="rId14"/>
      <w:headerReference w:type="default" r:id="rId15"/>
      <w:footerReference w:type="even"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231E" w:rsidRDefault="00C0231E" w:rsidP="00962258">
      <w:pPr>
        <w:spacing w:after="0" w:line="240" w:lineRule="auto"/>
      </w:pPr>
      <w:r>
        <w:separator/>
      </w:r>
    </w:p>
  </w:endnote>
  <w:endnote w:type="continuationSeparator" w:id="0">
    <w:p w:rsidR="00C0231E" w:rsidRDefault="00C0231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C88" w:rsidRDefault="00490C8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71BF3">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71BF3">
            <w:rPr>
              <w:rStyle w:val="slostrnky"/>
              <w:noProof/>
            </w:rPr>
            <w:t>3</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EFF9567" wp14:editId="1E135820">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3C634B7"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672896F1" wp14:editId="1B339B28">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3F35FB44"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90C88" w:rsidTr="00F1715C">
      <w:tc>
        <w:tcPr>
          <w:tcW w:w="1361" w:type="dxa"/>
          <w:tcMar>
            <w:left w:w="0" w:type="dxa"/>
            <w:right w:w="0" w:type="dxa"/>
          </w:tcMar>
          <w:vAlign w:val="bottom"/>
        </w:tcPr>
        <w:p w:rsidR="00490C88" w:rsidRPr="00B8518B" w:rsidRDefault="00490C88"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E1A97">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E1A97">
            <w:rPr>
              <w:rStyle w:val="slostrnky"/>
              <w:noProof/>
            </w:rPr>
            <w:t>3</w:t>
          </w:r>
          <w:r w:rsidRPr="00B8518B">
            <w:rPr>
              <w:rStyle w:val="slostrnky"/>
            </w:rPr>
            <w:fldChar w:fldCharType="end"/>
          </w:r>
        </w:p>
      </w:tc>
      <w:tc>
        <w:tcPr>
          <w:tcW w:w="3458" w:type="dxa"/>
          <w:shd w:val="clear" w:color="auto" w:fill="auto"/>
          <w:tcMar>
            <w:left w:w="0" w:type="dxa"/>
            <w:right w:w="0" w:type="dxa"/>
          </w:tcMar>
        </w:tcPr>
        <w:p w:rsidR="00490C88" w:rsidRDefault="00490C88" w:rsidP="00331004">
          <w:pPr>
            <w:pStyle w:val="Zpat"/>
          </w:pPr>
          <w:r>
            <w:t>Správa železnic, státní organizace</w:t>
          </w:r>
        </w:p>
        <w:p w:rsidR="00490C88" w:rsidRDefault="00490C88"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rsidR="00490C88" w:rsidRDefault="00490C88" w:rsidP="00331004">
          <w:pPr>
            <w:pStyle w:val="Zpat"/>
          </w:pPr>
          <w:r>
            <w:t>Sídlo: Dlážděná 1003/7, 110 00 Praha 1</w:t>
          </w:r>
        </w:p>
        <w:p w:rsidR="00490C88" w:rsidRDefault="00490C88" w:rsidP="00331004">
          <w:pPr>
            <w:pStyle w:val="Zpat"/>
          </w:pPr>
          <w:r>
            <w:t>IČO: 709 94 234 DIČ: CZ 709 94 234</w:t>
          </w:r>
        </w:p>
        <w:p w:rsidR="00490C88" w:rsidRDefault="00490C88" w:rsidP="00331004">
          <w:pPr>
            <w:pStyle w:val="Zpat"/>
          </w:pPr>
          <w:r>
            <w:t>www.szdc.cz</w:t>
          </w:r>
        </w:p>
      </w:tc>
      <w:tc>
        <w:tcPr>
          <w:tcW w:w="2921" w:type="dxa"/>
        </w:tcPr>
        <w:p w:rsidR="00490C88" w:rsidRPr="00D84AC6" w:rsidRDefault="00490C88"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rsidR="00490C88" w:rsidRPr="00D84AC6" w:rsidRDefault="00490C88"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rsidR="00490C88" w:rsidRPr="00D84AC6" w:rsidRDefault="00490C88"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rsidR="00490C88" w:rsidRDefault="00490C88" w:rsidP="00331004">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7A126DDA" wp14:editId="300D471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6F0CBE4"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86D4A26" wp14:editId="63C252E4">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2A0E497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231E" w:rsidRDefault="00C0231E" w:rsidP="00962258">
      <w:pPr>
        <w:spacing w:after="0" w:line="240" w:lineRule="auto"/>
      </w:pPr>
      <w:r>
        <w:separator/>
      </w:r>
    </w:p>
  </w:footnote>
  <w:footnote w:type="continuationSeparator" w:id="0">
    <w:p w:rsidR="00C0231E" w:rsidRDefault="00C0231E"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C88" w:rsidRDefault="00490C8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3199A" w:rsidTr="00F1715C">
      <w:trPr>
        <w:trHeight w:hRule="exact" w:val="936"/>
      </w:trPr>
      <w:tc>
        <w:tcPr>
          <w:tcW w:w="1361" w:type="dxa"/>
          <w:tcMar>
            <w:left w:w="0" w:type="dxa"/>
            <w:right w:w="0" w:type="dxa"/>
          </w:tcMar>
        </w:tcPr>
        <w:p w:rsidR="00F3199A" w:rsidRDefault="00F3199A">
          <w:r w:rsidRPr="00AE589A">
            <w:rPr>
              <w:noProof/>
              <w:lang w:eastAsia="cs-CZ"/>
            </w:rPr>
            <w:drawing>
              <wp:anchor distT="0" distB="0" distL="114300" distR="114300" simplePos="0" relativeHeight="251683840" behindDoc="0" locked="1" layoutInCell="1" allowOverlap="1" wp14:anchorId="3C2DB959" wp14:editId="412C5AAE">
                <wp:simplePos x="0" y="0"/>
                <wp:positionH relativeFrom="page">
                  <wp:posOffset>-18415</wp:posOffset>
                </wp:positionH>
                <wp:positionV relativeFrom="page">
                  <wp:posOffset>-3175</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rsidR="00F3199A" w:rsidRDefault="00F3199A" w:rsidP="00FC6389">
          <w:pPr>
            <w:pStyle w:val="Zpat"/>
          </w:pPr>
        </w:p>
      </w:tc>
      <w:tc>
        <w:tcPr>
          <w:tcW w:w="5698" w:type="dxa"/>
          <w:shd w:val="clear" w:color="auto" w:fill="auto"/>
          <w:tcMar>
            <w:left w:w="0" w:type="dxa"/>
            <w:right w:w="0" w:type="dxa"/>
          </w:tcMar>
        </w:tcPr>
        <w:p w:rsidR="00F3199A" w:rsidRPr="00D6163D" w:rsidRDefault="00F3199A" w:rsidP="00FC6389">
          <w:pPr>
            <w:pStyle w:val="Druhdokumentu"/>
          </w:pPr>
        </w:p>
      </w:tc>
    </w:tr>
    <w:tr w:rsidR="00F3199A" w:rsidTr="00F64786">
      <w:trPr>
        <w:trHeight w:hRule="exact" w:val="452"/>
      </w:trPr>
      <w:tc>
        <w:tcPr>
          <w:tcW w:w="1361" w:type="dxa"/>
          <w:tcMar>
            <w:left w:w="0" w:type="dxa"/>
            <w:right w:w="0" w:type="dxa"/>
          </w:tcMar>
        </w:tcPr>
        <w:p w:rsidR="00F3199A" w:rsidRDefault="00F3199A">
          <w:r w:rsidRPr="00AE589A">
            <w:rPr>
              <w:noProof/>
              <w:lang w:eastAsia="cs-CZ"/>
            </w:rPr>
            <w:drawing>
              <wp:anchor distT="0" distB="0" distL="114300" distR="114300" simplePos="0" relativeHeight="251684864" behindDoc="0" locked="1" layoutInCell="1" allowOverlap="1" wp14:anchorId="5D9FACC3" wp14:editId="51B38FBA">
                <wp:simplePos x="0" y="0"/>
                <wp:positionH relativeFrom="page">
                  <wp:posOffset>-18415</wp:posOffset>
                </wp:positionH>
                <wp:positionV relativeFrom="page">
                  <wp:posOffset>-633730</wp:posOffset>
                </wp:positionV>
                <wp:extent cx="1728000" cy="640800"/>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rsidR="00F3199A" w:rsidRDefault="00F3199A" w:rsidP="00FC6389">
          <w:pPr>
            <w:pStyle w:val="Zpat"/>
          </w:pPr>
        </w:p>
      </w:tc>
      <w:tc>
        <w:tcPr>
          <w:tcW w:w="5698" w:type="dxa"/>
          <w:shd w:val="clear" w:color="auto" w:fill="auto"/>
          <w:tcMar>
            <w:left w:w="0" w:type="dxa"/>
            <w:right w:w="0" w:type="dxa"/>
          </w:tcMar>
        </w:tcPr>
        <w:p w:rsidR="00F3199A" w:rsidRDefault="00F3199A"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709DB912" wp14:editId="6DD1D3F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 w14:anchorId="17EC5C7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numStyleLink w:val="ListBulletmultilevel"/>
  </w:abstractNum>
  <w:abstractNum w:abstractNumId="5">
    <w:nsid w:val="39E66531"/>
    <w:multiLevelType w:val="hybridMultilevel"/>
    <w:tmpl w:val="AC8AC94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7">
    <w:nsid w:val="74070991"/>
    <w:multiLevelType w:val="multilevel"/>
    <w:tmpl w:val="CABE99FC"/>
    <w:numStyleLink w:val="ListNumbermultilevel"/>
  </w:abstractNum>
  <w:num w:numId="1">
    <w:abstractNumId w:val="3"/>
  </w:num>
  <w:num w:numId="2">
    <w:abstractNumId w:val="1"/>
  </w:num>
  <w:num w:numId="3">
    <w:abstractNumId w:val="4"/>
  </w:num>
  <w:num w:numId="4">
    <w:abstractNumId w:val="7"/>
  </w:num>
  <w:num w:numId="5">
    <w:abstractNumId w:val="0"/>
  </w:num>
  <w:num w:numId="6">
    <w:abstractNumId w:val="6"/>
  </w:num>
  <w:num w:numId="7">
    <w:abstractNumId w:val="2"/>
  </w:num>
  <w:num w:numId="8">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5394A"/>
    <w:rsid w:val="00072C1E"/>
    <w:rsid w:val="000B1153"/>
    <w:rsid w:val="000B6C7E"/>
    <w:rsid w:val="000B7907"/>
    <w:rsid w:val="000C0429"/>
    <w:rsid w:val="000C45E8"/>
    <w:rsid w:val="000D5116"/>
    <w:rsid w:val="000F2E3B"/>
    <w:rsid w:val="00114472"/>
    <w:rsid w:val="00121ABC"/>
    <w:rsid w:val="00170EC5"/>
    <w:rsid w:val="001747C1"/>
    <w:rsid w:val="0018596A"/>
    <w:rsid w:val="001B69C2"/>
    <w:rsid w:val="001C4DA0"/>
    <w:rsid w:val="001C7E9F"/>
    <w:rsid w:val="00207DF5"/>
    <w:rsid w:val="002455B2"/>
    <w:rsid w:val="00267369"/>
    <w:rsid w:val="0026785D"/>
    <w:rsid w:val="002C31BF"/>
    <w:rsid w:val="002E0CD7"/>
    <w:rsid w:val="002F026B"/>
    <w:rsid w:val="00357BC6"/>
    <w:rsid w:val="0037111D"/>
    <w:rsid w:val="003956C6"/>
    <w:rsid w:val="003D255D"/>
    <w:rsid w:val="003E6B9A"/>
    <w:rsid w:val="003E75CE"/>
    <w:rsid w:val="0041380F"/>
    <w:rsid w:val="00450F07"/>
    <w:rsid w:val="00453CD3"/>
    <w:rsid w:val="00455BC7"/>
    <w:rsid w:val="00460660"/>
    <w:rsid w:val="00460CCB"/>
    <w:rsid w:val="00477370"/>
    <w:rsid w:val="00483F34"/>
    <w:rsid w:val="004852BF"/>
    <w:rsid w:val="00486107"/>
    <w:rsid w:val="00490C88"/>
    <w:rsid w:val="00491827"/>
    <w:rsid w:val="004926B0"/>
    <w:rsid w:val="004A7C69"/>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64E9"/>
    <w:rsid w:val="005B5EE9"/>
    <w:rsid w:val="006104F6"/>
    <w:rsid w:val="0061068E"/>
    <w:rsid w:val="0061732E"/>
    <w:rsid w:val="00655D94"/>
    <w:rsid w:val="00660AD3"/>
    <w:rsid w:val="0067095F"/>
    <w:rsid w:val="006A5570"/>
    <w:rsid w:val="006A689C"/>
    <w:rsid w:val="006B3D79"/>
    <w:rsid w:val="006E0578"/>
    <w:rsid w:val="006E314D"/>
    <w:rsid w:val="006E7F06"/>
    <w:rsid w:val="00710723"/>
    <w:rsid w:val="00723ED1"/>
    <w:rsid w:val="00735ED4"/>
    <w:rsid w:val="00743525"/>
    <w:rsid w:val="007531A0"/>
    <w:rsid w:val="0076286B"/>
    <w:rsid w:val="00764595"/>
    <w:rsid w:val="00766846"/>
    <w:rsid w:val="0077673A"/>
    <w:rsid w:val="007846E1"/>
    <w:rsid w:val="007B570C"/>
    <w:rsid w:val="007D330E"/>
    <w:rsid w:val="007E4A6E"/>
    <w:rsid w:val="007F56A7"/>
    <w:rsid w:val="00807DD0"/>
    <w:rsid w:val="00813F11"/>
    <w:rsid w:val="00891334"/>
    <w:rsid w:val="008A14C0"/>
    <w:rsid w:val="008A3568"/>
    <w:rsid w:val="008D03B9"/>
    <w:rsid w:val="008F18D6"/>
    <w:rsid w:val="00904780"/>
    <w:rsid w:val="009113A8"/>
    <w:rsid w:val="00922385"/>
    <w:rsid w:val="009223DF"/>
    <w:rsid w:val="00927E5B"/>
    <w:rsid w:val="00936091"/>
    <w:rsid w:val="00940D8A"/>
    <w:rsid w:val="00962258"/>
    <w:rsid w:val="009678B7"/>
    <w:rsid w:val="00982411"/>
    <w:rsid w:val="00992D9C"/>
    <w:rsid w:val="00996CB8"/>
    <w:rsid w:val="0099776F"/>
    <w:rsid w:val="009A7568"/>
    <w:rsid w:val="009B24D8"/>
    <w:rsid w:val="009B2E97"/>
    <w:rsid w:val="009B72CC"/>
    <w:rsid w:val="009E07F4"/>
    <w:rsid w:val="009F392E"/>
    <w:rsid w:val="00A13C79"/>
    <w:rsid w:val="00A44328"/>
    <w:rsid w:val="00A6177B"/>
    <w:rsid w:val="00A66136"/>
    <w:rsid w:val="00A673C1"/>
    <w:rsid w:val="00A71BF3"/>
    <w:rsid w:val="00A86C6A"/>
    <w:rsid w:val="00AA4CBB"/>
    <w:rsid w:val="00AA65FA"/>
    <w:rsid w:val="00AA7351"/>
    <w:rsid w:val="00AD056F"/>
    <w:rsid w:val="00AD2773"/>
    <w:rsid w:val="00AD6731"/>
    <w:rsid w:val="00AE1DDE"/>
    <w:rsid w:val="00B15B5E"/>
    <w:rsid w:val="00B15D0D"/>
    <w:rsid w:val="00B23CA3"/>
    <w:rsid w:val="00B3491A"/>
    <w:rsid w:val="00B45E29"/>
    <w:rsid w:val="00B45E9E"/>
    <w:rsid w:val="00B55F9C"/>
    <w:rsid w:val="00B75EE1"/>
    <w:rsid w:val="00B77481"/>
    <w:rsid w:val="00B804F0"/>
    <w:rsid w:val="00B8518B"/>
    <w:rsid w:val="00BB3740"/>
    <w:rsid w:val="00BD7E91"/>
    <w:rsid w:val="00BF0044"/>
    <w:rsid w:val="00BF374D"/>
    <w:rsid w:val="00BF5BFB"/>
    <w:rsid w:val="00C02233"/>
    <w:rsid w:val="00C0231E"/>
    <w:rsid w:val="00C02D0A"/>
    <w:rsid w:val="00C03A6E"/>
    <w:rsid w:val="00C270E9"/>
    <w:rsid w:val="00C30759"/>
    <w:rsid w:val="00C44F6A"/>
    <w:rsid w:val="00C727E5"/>
    <w:rsid w:val="00C8207D"/>
    <w:rsid w:val="00CB7B5A"/>
    <w:rsid w:val="00CC1E2B"/>
    <w:rsid w:val="00CD1F7A"/>
    <w:rsid w:val="00CD1FC4"/>
    <w:rsid w:val="00CE371D"/>
    <w:rsid w:val="00CE5FA9"/>
    <w:rsid w:val="00D02A4D"/>
    <w:rsid w:val="00D21061"/>
    <w:rsid w:val="00D316A7"/>
    <w:rsid w:val="00D4108E"/>
    <w:rsid w:val="00D6163D"/>
    <w:rsid w:val="00D63009"/>
    <w:rsid w:val="00D831A3"/>
    <w:rsid w:val="00D86C1B"/>
    <w:rsid w:val="00D902AD"/>
    <w:rsid w:val="00DA6FFE"/>
    <w:rsid w:val="00DC3110"/>
    <w:rsid w:val="00DD46F3"/>
    <w:rsid w:val="00DD58A6"/>
    <w:rsid w:val="00DE56F2"/>
    <w:rsid w:val="00DF116D"/>
    <w:rsid w:val="00E824F1"/>
    <w:rsid w:val="00EB104F"/>
    <w:rsid w:val="00ED14BD"/>
    <w:rsid w:val="00EE1A97"/>
    <w:rsid w:val="00F01440"/>
    <w:rsid w:val="00F04D3A"/>
    <w:rsid w:val="00F12DEC"/>
    <w:rsid w:val="00F168F2"/>
    <w:rsid w:val="00F1715C"/>
    <w:rsid w:val="00F310F8"/>
    <w:rsid w:val="00F3199A"/>
    <w:rsid w:val="00F35939"/>
    <w:rsid w:val="00F45607"/>
    <w:rsid w:val="00F56260"/>
    <w:rsid w:val="00F64786"/>
    <w:rsid w:val="00F659EB"/>
    <w:rsid w:val="00F70D8B"/>
    <w:rsid w:val="00F804A7"/>
    <w:rsid w:val="00F862D6"/>
    <w:rsid w:val="00F86BA6"/>
    <w:rsid w:val="00FA0A7D"/>
    <w:rsid w:val="00FC4E85"/>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paragraph" w:customStyle="1" w:styleId="Nadpis2-1">
    <w:name w:val="_Nadpis_2-1"/>
    <w:next w:val="Nadpis2-2"/>
    <w:qFormat/>
    <w:rsid w:val="00F168F2"/>
    <w:pPr>
      <w:keepNext/>
      <w:numPr>
        <w:numId w:val="7"/>
      </w:numPr>
      <w:spacing w:before="280" w:after="120"/>
      <w:outlineLvl w:val="0"/>
    </w:pPr>
    <w:rPr>
      <w:rFonts w:ascii="Verdana" w:hAnsi="Verdana"/>
      <w:b/>
      <w:caps/>
      <w:sz w:val="22"/>
    </w:rPr>
  </w:style>
  <w:style w:type="paragraph" w:customStyle="1" w:styleId="Nadpis2-2">
    <w:name w:val="_Nadpis_2-2"/>
    <w:basedOn w:val="Nadpis2-1"/>
    <w:next w:val="Text2-1"/>
    <w:qFormat/>
    <w:rsid w:val="00F168F2"/>
    <w:pPr>
      <w:numPr>
        <w:ilvl w:val="1"/>
      </w:numPr>
      <w:spacing w:before="200"/>
      <w:outlineLvl w:val="1"/>
    </w:pPr>
    <w:rPr>
      <w:caps w:val="0"/>
      <w:sz w:val="20"/>
    </w:rPr>
  </w:style>
  <w:style w:type="paragraph" w:customStyle="1" w:styleId="Text2-1">
    <w:name w:val="_Text_2-1"/>
    <w:basedOn w:val="Odstavecseseznamem"/>
    <w:link w:val="Text2-1Char"/>
    <w:qFormat/>
    <w:rsid w:val="00F168F2"/>
    <w:pPr>
      <w:numPr>
        <w:ilvl w:val="2"/>
        <w:numId w:val="7"/>
      </w:numPr>
      <w:spacing w:after="120"/>
      <w:contextualSpacing w:val="0"/>
      <w:jc w:val="both"/>
    </w:pPr>
    <w:rPr>
      <w:rFonts w:ascii="Verdana" w:hAnsi="Verdana"/>
    </w:rPr>
  </w:style>
  <w:style w:type="character" w:customStyle="1" w:styleId="Text2-1Char">
    <w:name w:val="_Text_2-1 Char"/>
    <w:basedOn w:val="Standardnpsmoodstavce"/>
    <w:link w:val="Text2-1"/>
    <w:rsid w:val="00F168F2"/>
    <w:rPr>
      <w:rFonts w:ascii="Verdana" w:hAnsi="Verdana"/>
    </w:rPr>
  </w:style>
  <w:style w:type="paragraph" w:customStyle="1" w:styleId="Text2-2">
    <w:name w:val="_Text_2-2"/>
    <w:basedOn w:val="Text2-1"/>
    <w:qFormat/>
    <w:rsid w:val="00F168F2"/>
    <w:pPr>
      <w:numPr>
        <w:ilvl w:val="3"/>
      </w:numPr>
      <w:tabs>
        <w:tab w:val="clear" w:pos="1701"/>
        <w:tab w:val="num" w:pos="360"/>
      </w:tabs>
    </w:pPr>
  </w:style>
  <w:style w:type="paragraph" w:styleId="Pedmtkomente">
    <w:name w:val="annotation subject"/>
    <w:basedOn w:val="Textkomente"/>
    <w:next w:val="Textkomente"/>
    <w:link w:val="PedmtkomenteChar"/>
    <w:uiPriority w:val="99"/>
    <w:semiHidden/>
    <w:unhideWhenUsed/>
    <w:rsid w:val="00A86C6A"/>
    <w:rPr>
      <w:b/>
      <w:bCs/>
    </w:rPr>
  </w:style>
  <w:style w:type="character" w:customStyle="1" w:styleId="PedmtkomenteChar">
    <w:name w:val="Předmět komentáře Char"/>
    <w:basedOn w:val="TextkomenteChar"/>
    <w:link w:val="Pedmtkomente"/>
    <w:uiPriority w:val="99"/>
    <w:semiHidden/>
    <w:rsid w:val="00A86C6A"/>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paragraph" w:customStyle="1" w:styleId="Nadpis2-1">
    <w:name w:val="_Nadpis_2-1"/>
    <w:next w:val="Nadpis2-2"/>
    <w:qFormat/>
    <w:rsid w:val="00F168F2"/>
    <w:pPr>
      <w:keepNext/>
      <w:numPr>
        <w:numId w:val="7"/>
      </w:numPr>
      <w:spacing w:before="280" w:after="120"/>
      <w:outlineLvl w:val="0"/>
    </w:pPr>
    <w:rPr>
      <w:rFonts w:ascii="Verdana" w:hAnsi="Verdana"/>
      <w:b/>
      <w:caps/>
      <w:sz w:val="22"/>
    </w:rPr>
  </w:style>
  <w:style w:type="paragraph" w:customStyle="1" w:styleId="Nadpis2-2">
    <w:name w:val="_Nadpis_2-2"/>
    <w:basedOn w:val="Nadpis2-1"/>
    <w:next w:val="Text2-1"/>
    <w:qFormat/>
    <w:rsid w:val="00F168F2"/>
    <w:pPr>
      <w:numPr>
        <w:ilvl w:val="1"/>
      </w:numPr>
      <w:spacing w:before="200"/>
      <w:outlineLvl w:val="1"/>
    </w:pPr>
    <w:rPr>
      <w:caps w:val="0"/>
      <w:sz w:val="20"/>
    </w:rPr>
  </w:style>
  <w:style w:type="paragraph" w:customStyle="1" w:styleId="Text2-1">
    <w:name w:val="_Text_2-1"/>
    <w:basedOn w:val="Odstavecseseznamem"/>
    <w:link w:val="Text2-1Char"/>
    <w:qFormat/>
    <w:rsid w:val="00F168F2"/>
    <w:pPr>
      <w:numPr>
        <w:ilvl w:val="2"/>
        <w:numId w:val="7"/>
      </w:numPr>
      <w:spacing w:after="120"/>
      <w:contextualSpacing w:val="0"/>
      <w:jc w:val="both"/>
    </w:pPr>
    <w:rPr>
      <w:rFonts w:ascii="Verdana" w:hAnsi="Verdana"/>
    </w:rPr>
  </w:style>
  <w:style w:type="character" w:customStyle="1" w:styleId="Text2-1Char">
    <w:name w:val="_Text_2-1 Char"/>
    <w:basedOn w:val="Standardnpsmoodstavce"/>
    <w:link w:val="Text2-1"/>
    <w:rsid w:val="00F168F2"/>
    <w:rPr>
      <w:rFonts w:ascii="Verdana" w:hAnsi="Verdana"/>
    </w:rPr>
  </w:style>
  <w:style w:type="paragraph" w:customStyle="1" w:styleId="Text2-2">
    <w:name w:val="_Text_2-2"/>
    <w:basedOn w:val="Text2-1"/>
    <w:qFormat/>
    <w:rsid w:val="00F168F2"/>
    <w:pPr>
      <w:numPr>
        <w:ilvl w:val="3"/>
      </w:numPr>
      <w:tabs>
        <w:tab w:val="clear" w:pos="1701"/>
        <w:tab w:val="num" w:pos="360"/>
      </w:tabs>
    </w:pPr>
  </w:style>
  <w:style w:type="paragraph" w:styleId="Pedmtkomente">
    <w:name w:val="annotation subject"/>
    <w:basedOn w:val="Textkomente"/>
    <w:next w:val="Textkomente"/>
    <w:link w:val="PedmtkomenteChar"/>
    <w:uiPriority w:val="99"/>
    <w:semiHidden/>
    <w:unhideWhenUsed/>
    <w:rsid w:val="00A86C6A"/>
    <w:rPr>
      <w:b/>
      <w:bCs/>
    </w:rPr>
  </w:style>
  <w:style w:type="character" w:customStyle="1" w:styleId="PedmtkomenteChar">
    <w:name w:val="Předmět komentáře Char"/>
    <w:basedOn w:val="TextkomenteChar"/>
    <w:link w:val="Pedmtkomente"/>
    <w:uiPriority w:val="99"/>
    <w:semiHidden/>
    <w:rsid w:val="00A86C6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330236">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3D7F25D8-5C0C-4F11-B6B4-EC852F3C2DCD}">
  <ds:schemaRefs>
    <ds:schemaRef ds:uri="http://schemas.microsoft.com/office/2006/metadata/properties"/>
    <ds:schemaRef ds:uri="http://purl.org/dc/terms/"/>
    <ds:schemaRef ds:uri="http://schemas.microsoft.com/sharepoint/v3"/>
    <ds:schemaRef ds:uri="http://schemas.microsoft.com/office/2006/documentManagement/types"/>
    <ds:schemaRef ds:uri="http://schemas.microsoft.com/sharepoint/v3/fields"/>
    <ds:schemaRef ds:uri="http://schemas.openxmlformats.org/package/2006/metadata/core-properties"/>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5C36425-A59C-4ACE-B494-CCFF16DCE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7</TotalTime>
  <Pages>3</Pages>
  <Words>852</Words>
  <Characters>5028</Characters>
  <Application>Microsoft Office Word</Application>
  <DocSecurity>0</DocSecurity>
  <Lines>41</Lines>
  <Paragraphs>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4</cp:revision>
  <cp:lastPrinted>2020-10-06T12:37:00Z</cp:lastPrinted>
  <dcterms:created xsi:type="dcterms:W3CDTF">2020-10-14T08:12:00Z</dcterms:created>
  <dcterms:modified xsi:type="dcterms:W3CDTF">2020-10-14T08:18:00Z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