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B048E" w14:textId="77777777" w:rsidR="000719BB" w:rsidRDefault="000719BB" w:rsidP="006C2343">
      <w:pPr>
        <w:pStyle w:val="Titul2"/>
      </w:pPr>
    </w:p>
    <w:p w14:paraId="564AB6D8" w14:textId="77777777" w:rsidR="003254A3" w:rsidRPr="000719BB" w:rsidRDefault="00FD501F" w:rsidP="006C2343">
      <w:pPr>
        <w:pStyle w:val="Titul2"/>
      </w:pPr>
      <w:r>
        <w:t>Příloha č. 3 c)</w:t>
      </w:r>
    </w:p>
    <w:p w14:paraId="0B554EAB" w14:textId="77777777" w:rsidR="003254A3" w:rsidRDefault="003254A3" w:rsidP="00AD0C7B">
      <w:pPr>
        <w:pStyle w:val="Titul2"/>
      </w:pPr>
    </w:p>
    <w:p w14:paraId="62B7B38F" w14:textId="77777777" w:rsidR="00AD0C7B" w:rsidRDefault="00FD501F" w:rsidP="006C2343">
      <w:pPr>
        <w:pStyle w:val="Titul1"/>
      </w:pPr>
      <w:r>
        <w:t xml:space="preserve">Zvláštní </w:t>
      </w:r>
      <w:r w:rsidR="00AD0C7B">
        <w:t>technické podmínky</w:t>
      </w:r>
    </w:p>
    <w:p w14:paraId="3C70730E" w14:textId="77777777" w:rsidR="00AD0C7B" w:rsidRDefault="00AD0C7B" w:rsidP="00EB46E5">
      <w:pPr>
        <w:pStyle w:val="Titul2"/>
      </w:pPr>
    </w:p>
    <w:p w14:paraId="40FAAE76" w14:textId="77777777" w:rsidR="00FD501F" w:rsidRPr="00243746" w:rsidRDefault="00991A73" w:rsidP="00FD501F">
      <w:pPr>
        <w:pStyle w:val="Titul2"/>
      </w:pPr>
      <w:r>
        <w:t>D</w:t>
      </w:r>
      <w:r w:rsidR="00FD501F" w:rsidRPr="00807E58">
        <w:t xml:space="preserve">okumentace pro </w:t>
      </w:r>
      <w:r>
        <w:t xml:space="preserve">společné </w:t>
      </w:r>
      <w:r w:rsidR="00FD501F" w:rsidRPr="00807E58">
        <w:t xml:space="preserve">povolení </w:t>
      </w:r>
      <w:r w:rsidR="00FD501F" w:rsidRPr="00807E58">
        <w:br/>
        <w:t xml:space="preserve">a Projektová dokumentace pro provádění </w:t>
      </w:r>
      <w:r w:rsidR="00FD501F" w:rsidRPr="00243746">
        <w:t xml:space="preserve">stavby </w:t>
      </w:r>
      <w:r w:rsidR="004C5ABF" w:rsidRPr="00243746">
        <w:t>a výkon autorského dozoru</w:t>
      </w:r>
    </w:p>
    <w:p w14:paraId="6C03BE8E" w14:textId="77777777" w:rsidR="00BF07F6" w:rsidRDefault="00C7753C" w:rsidP="00FD501F">
      <w:pPr>
        <w:pStyle w:val="Titul2"/>
      </w:pPr>
      <w:r w:rsidRPr="00243746">
        <w:t>(DUSP+PDPS+AD</w:t>
      </w:r>
      <w:r w:rsidRPr="00C7753C">
        <w:t>)</w:t>
      </w:r>
    </w:p>
    <w:p w14:paraId="66B237AF" w14:textId="77777777" w:rsidR="00FD501F" w:rsidRDefault="00FD501F" w:rsidP="00FD501F">
      <w:pPr>
        <w:pStyle w:val="Titul2"/>
      </w:pPr>
    </w:p>
    <w:sdt>
      <w:sdtPr>
        <w:rPr>
          <w:rStyle w:val="Nzevakce"/>
        </w:rPr>
        <w:alias w:val="Název akce - Vypsat pole, přenese se do zápatí"/>
        <w:tag w:val="Název akce"/>
        <w:id w:val="1889687308"/>
        <w:placeholder>
          <w:docPart w:val="192DD52524FE495F9C674A71D4B39CAF"/>
        </w:placeholder>
        <w:text w:multiLine="1"/>
      </w:sdtPr>
      <w:sdtEndPr>
        <w:rPr>
          <w:rStyle w:val="Nzevakce"/>
        </w:rPr>
      </w:sdtEndPr>
      <w:sdtContent>
        <w:p w14:paraId="5E0F1634" w14:textId="77777777" w:rsidR="00DB6CED" w:rsidRDefault="001F4DB2" w:rsidP="00DB6CED">
          <w:pPr>
            <w:pStyle w:val="Tituldatum"/>
          </w:pPr>
          <w:r w:rsidRPr="001F4DB2">
            <w:rPr>
              <w:rStyle w:val="Nzevakce"/>
            </w:rPr>
            <w:t>„Sanace násypového zemního tělesa Březová nad Svitavou - Svitavy 224,60</w:t>
          </w:r>
          <w:r w:rsidR="00EC2285">
            <w:rPr>
              <w:rStyle w:val="Nzevakce"/>
            </w:rPr>
            <w:t>0</w:t>
          </w:r>
          <w:r w:rsidRPr="001F4DB2">
            <w:rPr>
              <w:rStyle w:val="Nzevakce"/>
            </w:rPr>
            <w:t xml:space="preserve"> - 225,000“</w:t>
          </w:r>
        </w:p>
      </w:sdtContent>
    </w:sdt>
    <w:p w14:paraId="03D3BCBC" w14:textId="77777777" w:rsidR="00807E58" w:rsidRDefault="00807E58" w:rsidP="00FD501F">
      <w:pPr>
        <w:pStyle w:val="Titul2"/>
      </w:pPr>
    </w:p>
    <w:p w14:paraId="6CFC24BA" w14:textId="77777777" w:rsidR="006B2318" w:rsidRDefault="006B2318" w:rsidP="006C2343">
      <w:pPr>
        <w:pStyle w:val="Titul2"/>
      </w:pPr>
    </w:p>
    <w:p w14:paraId="2019E8C3" w14:textId="77777777" w:rsidR="00807E58" w:rsidRDefault="00807E58" w:rsidP="006C2343">
      <w:pPr>
        <w:pStyle w:val="Titul2"/>
      </w:pPr>
    </w:p>
    <w:p w14:paraId="1D03379D" w14:textId="77777777" w:rsidR="00807E58" w:rsidRPr="006C2343" w:rsidRDefault="00807E58" w:rsidP="006C2343">
      <w:pPr>
        <w:pStyle w:val="Titul2"/>
      </w:pPr>
    </w:p>
    <w:p w14:paraId="1F795369" w14:textId="77777777" w:rsidR="00B507F3" w:rsidRPr="006C2343" w:rsidRDefault="006C2343" w:rsidP="006C2343">
      <w:pPr>
        <w:pStyle w:val="Tituldatum"/>
      </w:pPr>
      <w:r w:rsidRPr="006C2343">
        <w:t xml:space="preserve">Datum vydání: </w:t>
      </w:r>
      <w:r w:rsidRPr="006C2343">
        <w:tab/>
      </w:r>
      <w:r w:rsidR="00EC2285" w:rsidRPr="0015733E">
        <w:t>0</w:t>
      </w:r>
      <w:r w:rsidR="0099239B">
        <w:t>8</w:t>
      </w:r>
      <w:r w:rsidRPr="0015733E">
        <w:t xml:space="preserve">. </w:t>
      </w:r>
      <w:r w:rsidR="001F4DB2" w:rsidRPr="0015733E">
        <w:t>0</w:t>
      </w:r>
      <w:r w:rsidR="00EC2285" w:rsidRPr="0015733E">
        <w:t>9</w:t>
      </w:r>
      <w:r w:rsidRPr="0015733E">
        <w:t>. 20</w:t>
      </w:r>
      <w:r w:rsidR="00BF26F4" w:rsidRPr="0015733E">
        <w:t>20</w:t>
      </w:r>
    </w:p>
    <w:p w14:paraId="0C81A0AA" w14:textId="77777777" w:rsidR="00BD7E91" w:rsidRDefault="00826B7B" w:rsidP="00B101FD">
      <w:pPr>
        <w:pStyle w:val="Nadpisbezsl1-1"/>
      </w:pPr>
      <w:r>
        <w:br w:type="page"/>
      </w:r>
      <w:r w:rsidR="00BD7E91">
        <w:lastRenderedPageBreak/>
        <w:t>Obsah</w:t>
      </w:r>
      <w:r w:rsidR="00887F36">
        <w:t xml:space="preserve"> </w:t>
      </w:r>
    </w:p>
    <w:p w14:paraId="63FD521A" w14:textId="77777777" w:rsidR="00845ECF" w:rsidRPr="00070DFA" w:rsidRDefault="00BD7E91">
      <w:pPr>
        <w:pStyle w:val="Obsah1"/>
        <w:rPr>
          <w:rFonts w:asciiTheme="minorHAnsi" w:eastAsiaTheme="minorEastAsia" w:hAnsiTheme="minorHAnsi"/>
          <w:b w:val="0"/>
          <w:caps w:val="0"/>
          <w:noProof/>
          <w:spacing w:val="0"/>
          <w:sz w:val="22"/>
          <w:szCs w:val="22"/>
          <w:lang w:eastAsia="cs-CZ"/>
        </w:rPr>
      </w:pPr>
      <w:r w:rsidRPr="00070DFA">
        <w:fldChar w:fldCharType="begin"/>
      </w:r>
      <w:r w:rsidRPr="00070DFA">
        <w:instrText xml:space="preserve"> TOC \o "1-2" \h \z \u </w:instrText>
      </w:r>
      <w:r w:rsidRPr="00070DFA">
        <w:fldChar w:fldCharType="separate"/>
      </w:r>
      <w:hyperlink w:anchor="_Toc35598027" w:history="1">
        <w:r w:rsidR="00845ECF" w:rsidRPr="00070DFA">
          <w:rPr>
            <w:rStyle w:val="Hypertextovodkaz"/>
          </w:rPr>
          <w:t>SEZNAM ZKRATEK</w:t>
        </w:r>
        <w:r w:rsidR="00845ECF" w:rsidRPr="00070DFA">
          <w:rPr>
            <w:noProof/>
            <w:webHidden/>
          </w:rPr>
          <w:tab/>
        </w:r>
        <w:r w:rsidR="004472B1" w:rsidRPr="00070DFA">
          <w:rPr>
            <w:noProof/>
            <w:webHidden/>
          </w:rPr>
          <w:t>2</w:t>
        </w:r>
      </w:hyperlink>
    </w:p>
    <w:p w14:paraId="0843A011" w14:textId="77777777" w:rsidR="00845ECF" w:rsidRPr="00070DFA" w:rsidRDefault="007B2145">
      <w:pPr>
        <w:pStyle w:val="Obsah1"/>
        <w:rPr>
          <w:rFonts w:asciiTheme="minorHAnsi" w:eastAsiaTheme="minorEastAsia" w:hAnsiTheme="minorHAnsi"/>
          <w:b w:val="0"/>
          <w:caps w:val="0"/>
          <w:noProof/>
          <w:spacing w:val="0"/>
          <w:sz w:val="22"/>
          <w:szCs w:val="22"/>
          <w:lang w:eastAsia="cs-CZ"/>
        </w:rPr>
      </w:pPr>
      <w:hyperlink w:anchor="_Toc35598028" w:history="1">
        <w:r w:rsidR="00845ECF" w:rsidRPr="00070DFA">
          <w:rPr>
            <w:rStyle w:val="Hypertextovodkaz"/>
          </w:rPr>
          <w:t>1.</w:t>
        </w:r>
        <w:r w:rsidR="00845ECF" w:rsidRPr="00070DFA">
          <w:rPr>
            <w:rFonts w:asciiTheme="minorHAnsi" w:eastAsiaTheme="minorEastAsia" w:hAnsiTheme="minorHAnsi"/>
            <w:b w:val="0"/>
            <w:caps w:val="0"/>
            <w:noProof/>
            <w:spacing w:val="0"/>
            <w:sz w:val="22"/>
            <w:szCs w:val="22"/>
            <w:lang w:eastAsia="cs-CZ"/>
          </w:rPr>
          <w:tab/>
        </w:r>
        <w:r w:rsidR="00845ECF" w:rsidRPr="00070DFA">
          <w:rPr>
            <w:rStyle w:val="Hypertextovodkaz"/>
          </w:rPr>
          <w:t>SPECIFIKACE PŘEDMĚTU DÍLA</w:t>
        </w:r>
        <w:r w:rsidR="00845ECF" w:rsidRPr="00070DFA">
          <w:rPr>
            <w:noProof/>
            <w:webHidden/>
          </w:rPr>
          <w:tab/>
        </w:r>
        <w:r w:rsidR="004472B1" w:rsidRPr="00070DFA">
          <w:rPr>
            <w:noProof/>
            <w:webHidden/>
          </w:rPr>
          <w:t>4</w:t>
        </w:r>
      </w:hyperlink>
    </w:p>
    <w:p w14:paraId="25605FE1" w14:textId="77777777" w:rsidR="00845ECF" w:rsidRPr="00070DFA" w:rsidRDefault="007B2145">
      <w:pPr>
        <w:pStyle w:val="Obsah2"/>
        <w:rPr>
          <w:rFonts w:asciiTheme="minorHAnsi" w:eastAsiaTheme="minorEastAsia" w:hAnsiTheme="minorHAnsi"/>
          <w:noProof/>
          <w:spacing w:val="0"/>
          <w:sz w:val="22"/>
          <w:szCs w:val="22"/>
          <w:lang w:eastAsia="cs-CZ"/>
        </w:rPr>
      </w:pPr>
      <w:hyperlink w:anchor="_Toc35598029" w:history="1">
        <w:r w:rsidR="00845ECF" w:rsidRPr="00070DFA">
          <w:rPr>
            <w:rStyle w:val="Hypertextovodkaz"/>
            <w:rFonts w:asciiTheme="majorHAnsi" w:hAnsiTheme="majorHAnsi"/>
          </w:rPr>
          <w:t>1.1</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Účel a rozsah předmětu díla</w:t>
        </w:r>
        <w:r w:rsidR="00845ECF" w:rsidRPr="00070DFA">
          <w:rPr>
            <w:noProof/>
            <w:webHidden/>
          </w:rPr>
          <w:tab/>
        </w:r>
        <w:r w:rsidR="004472B1" w:rsidRPr="00070DFA">
          <w:rPr>
            <w:noProof/>
            <w:webHidden/>
          </w:rPr>
          <w:t>4</w:t>
        </w:r>
      </w:hyperlink>
    </w:p>
    <w:p w14:paraId="7D4AFAF3" w14:textId="77777777" w:rsidR="00845ECF" w:rsidRPr="00070DFA" w:rsidRDefault="007B2145">
      <w:pPr>
        <w:pStyle w:val="Obsah2"/>
        <w:rPr>
          <w:rFonts w:asciiTheme="minorHAnsi" w:eastAsiaTheme="minorEastAsia" w:hAnsiTheme="minorHAnsi"/>
          <w:noProof/>
          <w:spacing w:val="0"/>
          <w:sz w:val="22"/>
          <w:szCs w:val="22"/>
          <w:lang w:eastAsia="cs-CZ"/>
        </w:rPr>
      </w:pPr>
      <w:hyperlink w:anchor="_Toc35598030" w:history="1">
        <w:r w:rsidR="00845ECF" w:rsidRPr="00070DFA">
          <w:rPr>
            <w:rStyle w:val="Hypertextovodkaz"/>
            <w:rFonts w:asciiTheme="majorHAnsi" w:hAnsiTheme="majorHAnsi"/>
          </w:rPr>
          <w:t>1.2</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Umístění stavby</w:t>
        </w:r>
        <w:r w:rsidR="00845ECF" w:rsidRPr="00070DFA">
          <w:rPr>
            <w:noProof/>
            <w:webHidden/>
          </w:rPr>
          <w:tab/>
        </w:r>
        <w:r w:rsidR="004472B1" w:rsidRPr="00070DFA">
          <w:rPr>
            <w:noProof/>
            <w:webHidden/>
          </w:rPr>
          <w:t>5</w:t>
        </w:r>
      </w:hyperlink>
    </w:p>
    <w:p w14:paraId="408A2FAB" w14:textId="76E40422" w:rsidR="00845ECF" w:rsidRPr="00070DFA" w:rsidRDefault="007B2145">
      <w:pPr>
        <w:pStyle w:val="Obsah1"/>
        <w:rPr>
          <w:rFonts w:asciiTheme="minorHAnsi" w:eastAsiaTheme="minorEastAsia" w:hAnsiTheme="minorHAnsi"/>
          <w:b w:val="0"/>
          <w:caps w:val="0"/>
          <w:noProof/>
          <w:spacing w:val="0"/>
          <w:sz w:val="22"/>
          <w:szCs w:val="22"/>
          <w:lang w:eastAsia="cs-CZ"/>
        </w:rPr>
      </w:pPr>
      <w:hyperlink w:anchor="_Toc35598031" w:history="1">
        <w:r w:rsidR="000A415F" w:rsidRPr="00070DFA">
          <w:rPr>
            <w:rStyle w:val="Hypertextovodkaz"/>
          </w:rPr>
          <w:t>2.</w:t>
        </w:r>
        <w:r w:rsidR="000A415F" w:rsidRPr="00070DFA">
          <w:rPr>
            <w:rFonts w:asciiTheme="minorHAnsi" w:eastAsiaTheme="minorEastAsia" w:hAnsiTheme="minorHAnsi"/>
            <w:b w:val="0"/>
            <w:caps w:val="0"/>
            <w:noProof/>
            <w:spacing w:val="0"/>
            <w:sz w:val="22"/>
            <w:szCs w:val="22"/>
            <w:lang w:eastAsia="cs-CZ"/>
          </w:rPr>
          <w:tab/>
        </w:r>
        <w:r w:rsidR="000A415F" w:rsidRPr="00070DFA">
          <w:rPr>
            <w:rStyle w:val="Hypertextovodkaz"/>
          </w:rPr>
          <w:t>PŘEHLED VÝCHOZÍCH PODKLADŮ</w:t>
        </w:r>
        <w:r w:rsidR="000A415F" w:rsidRPr="00070DFA">
          <w:rPr>
            <w:noProof/>
            <w:webHidden/>
          </w:rPr>
          <w:tab/>
        </w:r>
        <w:r w:rsidR="000A415F">
          <w:rPr>
            <w:noProof/>
            <w:webHidden/>
          </w:rPr>
          <w:t>5</w:t>
        </w:r>
      </w:hyperlink>
    </w:p>
    <w:p w14:paraId="10538279" w14:textId="247F801E" w:rsidR="00845ECF" w:rsidRPr="00070DFA" w:rsidRDefault="007B2145">
      <w:pPr>
        <w:pStyle w:val="Obsah2"/>
        <w:rPr>
          <w:rFonts w:asciiTheme="minorHAnsi" w:eastAsiaTheme="minorEastAsia" w:hAnsiTheme="minorHAnsi"/>
          <w:noProof/>
          <w:spacing w:val="0"/>
          <w:sz w:val="22"/>
          <w:szCs w:val="22"/>
          <w:lang w:eastAsia="cs-CZ"/>
        </w:rPr>
      </w:pPr>
      <w:hyperlink w:anchor="_Toc35598032" w:history="1">
        <w:r w:rsidR="000A415F" w:rsidRPr="00070DFA">
          <w:rPr>
            <w:rStyle w:val="Hypertextovodkaz"/>
            <w:rFonts w:asciiTheme="majorHAnsi" w:hAnsiTheme="majorHAnsi"/>
          </w:rPr>
          <w:t>2.1</w:t>
        </w:r>
        <w:r w:rsidR="000A415F" w:rsidRPr="00070DFA">
          <w:rPr>
            <w:rFonts w:asciiTheme="minorHAnsi" w:eastAsiaTheme="minorEastAsia" w:hAnsiTheme="minorHAnsi"/>
            <w:noProof/>
            <w:spacing w:val="0"/>
            <w:sz w:val="22"/>
            <w:szCs w:val="22"/>
            <w:lang w:eastAsia="cs-CZ"/>
          </w:rPr>
          <w:tab/>
        </w:r>
        <w:r w:rsidR="000A415F" w:rsidRPr="00070DFA">
          <w:rPr>
            <w:rStyle w:val="Hypertextovodkaz"/>
          </w:rPr>
          <w:t>Dokumentace</w:t>
        </w:r>
        <w:r w:rsidR="000A415F" w:rsidRPr="00070DFA">
          <w:rPr>
            <w:noProof/>
            <w:webHidden/>
          </w:rPr>
          <w:tab/>
        </w:r>
        <w:r w:rsidR="000A415F">
          <w:rPr>
            <w:noProof/>
            <w:webHidden/>
          </w:rPr>
          <w:t>5</w:t>
        </w:r>
      </w:hyperlink>
    </w:p>
    <w:p w14:paraId="6EC11D24" w14:textId="4A62CACD" w:rsidR="00845ECF" w:rsidRPr="00070DFA" w:rsidRDefault="007B2145">
      <w:pPr>
        <w:pStyle w:val="Obsah2"/>
        <w:rPr>
          <w:rFonts w:asciiTheme="minorHAnsi" w:eastAsiaTheme="minorEastAsia" w:hAnsiTheme="minorHAnsi"/>
          <w:noProof/>
          <w:spacing w:val="0"/>
          <w:sz w:val="22"/>
          <w:szCs w:val="22"/>
          <w:lang w:eastAsia="cs-CZ"/>
        </w:rPr>
      </w:pPr>
      <w:hyperlink w:anchor="_Toc35598033" w:history="1">
        <w:r w:rsidR="000A415F" w:rsidRPr="00070DFA">
          <w:rPr>
            <w:rStyle w:val="Hypertextovodkaz"/>
            <w:rFonts w:asciiTheme="majorHAnsi" w:hAnsiTheme="majorHAnsi"/>
          </w:rPr>
          <w:t>2.2</w:t>
        </w:r>
        <w:r w:rsidR="000A415F" w:rsidRPr="00070DFA">
          <w:rPr>
            <w:rFonts w:asciiTheme="minorHAnsi" w:eastAsiaTheme="minorEastAsia" w:hAnsiTheme="minorHAnsi"/>
            <w:noProof/>
            <w:spacing w:val="0"/>
            <w:sz w:val="22"/>
            <w:szCs w:val="22"/>
            <w:lang w:eastAsia="cs-CZ"/>
          </w:rPr>
          <w:tab/>
        </w:r>
        <w:r w:rsidR="000A415F" w:rsidRPr="00070DFA">
          <w:rPr>
            <w:rStyle w:val="Hypertextovodkaz"/>
          </w:rPr>
          <w:t>Související dokumentace</w:t>
        </w:r>
        <w:r w:rsidR="000A415F" w:rsidRPr="00070DFA">
          <w:rPr>
            <w:noProof/>
            <w:webHidden/>
          </w:rPr>
          <w:tab/>
        </w:r>
        <w:r w:rsidR="000A415F">
          <w:rPr>
            <w:noProof/>
            <w:webHidden/>
          </w:rPr>
          <w:t>5</w:t>
        </w:r>
      </w:hyperlink>
    </w:p>
    <w:p w14:paraId="0187EF55" w14:textId="4B0AF463" w:rsidR="00845ECF" w:rsidRPr="00070DFA" w:rsidRDefault="007B2145">
      <w:pPr>
        <w:pStyle w:val="Obsah1"/>
        <w:rPr>
          <w:rFonts w:asciiTheme="minorHAnsi" w:eastAsiaTheme="minorEastAsia" w:hAnsiTheme="minorHAnsi"/>
          <w:b w:val="0"/>
          <w:caps w:val="0"/>
          <w:noProof/>
          <w:spacing w:val="0"/>
          <w:sz w:val="22"/>
          <w:szCs w:val="22"/>
          <w:lang w:eastAsia="cs-CZ"/>
        </w:rPr>
      </w:pPr>
      <w:hyperlink w:anchor="_Toc35598034" w:history="1">
        <w:r w:rsidR="000A415F" w:rsidRPr="00070DFA">
          <w:rPr>
            <w:rStyle w:val="Hypertextovodkaz"/>
          </w:rPr>
          <w:t>3.</w:t>
        </w:r>
        <w:r w:rsidR="000A415F" w:rsidRPr="00070DFA">
          <w:rPr>
            <w:rFonts w:asciiTheme="minorHAnsi" w:eastAsiaTheme="minorEastAsia" w:hAnsiTheme="minorHAnsi"/>
            <w:b w:val="0"/>
            <w:caps w:val="0"/>
            <w:noProof/>
            <w:spacing w:val="0"/>
            <w:sz w:val="22"/>
            <w:szCs w:val="22"/>
            <w:lang w:eastAsia="cs-CZ"/>
          </w:rPr>
          <w:tab/>
        </w:r>
        <w:r w:rsidR="000A415F" w:rsidRPr="00070DFA">
          <w:rPr>
            <w:rStyle w:val="Hypertextovodkaz"/>
          </w:rPr>
          <w:t>KOORDINACE S JINÝMI STAVBAMI</w:t>
        </w:r>
        <w:r w:rsidR="000A415F" w:rsidRPr="00070DFA">
          <w:rPr>
            <w:noProof/>
            <w:webHidden/>
          </w:rPr>
          <w:tab/>
        </w:r>
        <w:r w:rsidR="000A415F">
          <w:rPr>
            <w:noProof/>
            <w:webHidden/>
          </w:rPr>
          <w:t>5</w:t>
        </w:r>
      </w:hyperlink>
    </w:p>
    <w:p w14:paraId="56F55017" w14:textId="7E4E529A" w:rsidR="00845ECF" w:rsidRPr="00070DFA" w:rsidRDefault="007B2145">
      <w:pPr>
        <w:pStyle w:val="Obsah1"/>
        <w:rPr>
          <w:rFonts w:asciiTheme="minorHAnsi" w:eastAsiaTheme="minorEastAsia" w:hAnsiTheme="minorHAnsi"/>
          <w:b w:val="0"/>
          <w:caps w:val="0"/>
          <w:noProof/>
          <w:spacing w:val="0"/>
          <w:sz w:val="22"/>
          <w:szCs w:val="22"/>
          <w:lang w:eastAsia="cs-CZ"/>
        </w:rPr>
      </w:pPr>
      <w:hyperlink w:anchor="_Toc35598035" w:history="1">
        <w:r w:rsidR="000A415F" w:rsidRPr="00070DFA">
          <w:rPr>
            <w:rStyle w:val="Hypertextovodkaz"/>
          </w:rPr>
          <w:t>4.</w:t>
        </w:r>
        <w:r w:rsidR="000A415F" w:rsidRPr="00070DFA">
          <w:rPr>
            <w:rFonts w:asciiTheme="minorHAnsi" w:eastAsiaTheme="minorEastAsia" w:hAnsiTheme="minorHAnsi"/>
            <w:b w:val="0"/>
            <w:caps w:val="0"/>
            <w:noProof/>
            <w:spacing w:val="0"/>
            <w:sz w:val="22"/>
            <w:szCs w:val="22"/>
            <w:lang w:eastAsia="cs-CZ"/>
          </w:rPr>
          <w:tab/>
        </w:r>
        <w:r w:rsidR="000A415F" w:rsidRPr="00070DFA">
          <w:rPr>
            <w:rStyle w:val="Hypertextovodkaz"/>
          </w:rPr>
          <w:t>ZVLÁŠTNÍ TECHNICKÉ PODMÍNKY A POŽADAVKY NA PROVEDENÍ DÍLA</w:t>
        </w:r>
        <w:r w:rsidR="000A415F" w:rsidRPr="00070DFA">
          <w:rPr>
            <w:noProof/>
            <w:webHidden/>
          </w:rPr>
          <w:tab/>
        </w:r>
        <w:r w:rsidR="000A415F">
          <w:rPr>
            <w:noProof/>
            <w:webHidden/>
          </w:rPr>
          <w:t>6</w:t>
        </w:r>
      </w:hyperlink>
    </w:p>
    <w:p w14:paraId="1C0E75C0" w14:textId="77777777" w:rsidR="00845ECF" w:rsidRPr="00070DFA" w:rsidRDefault="007B2145">
      <w:pPr>
        <w:pStyle w:val="Obsah2"/>
        <w:rPr>
          <w:rFonts w:asciiTheme="minorHAnsi" w:eastAsiaTheme="minorEastAsia" w:hAnsiTheme="minorHAnsi"/>
          <w:noProof/>
          <w:spacing w:val="0"/>
          <w:sz w:val="22"/>
          <w:szCs w:val="22"/>
          <w:lang w:eastAsia="cs-CZ"/>
        </w:rPr>
      </w:pPr>
      <w:hyperlink w:anchor="_Toc35598036" w:history="1">
        <w:r w:rsidR="00845ECF" w:rsidRPr="00070DFA">
          <w:rPr>
            <w:rStyle w:val="Hypertextovodkaz"/>
            <w:rFonts w:asciiTheme="majorHAnsi" w:hAnsiTheme="majorHAnsi"/>
          </w:rPr>
          <w:t>4.1</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Všeobecně</w:t>
        </w:r>
        <w:r w:rsidR="00845ECF" w:rsidRPr="00070DFA">
          <w:rPr>
            <w:noProof/>
            <w:webHidden/>
          </w:rPr>
          <w:tab/>
        </w:r>
        <w:r w:rsidR="004472B1" w:rsidRPr="00070DFA">
          <w:rPr>
            <w:noProof/>
            <w:webHidden/>
          </w:rPr>
          <w:t>7</w:t>
        </w:r>
      </w:hyperlink>
    </w:p>
    <w:p w14:paraId="71C7FB32" w14:textId="77777777" w:rsidR="00845ECF" w:rsidRPr="00070DFA" w:rsidRDefault="007B2145">
      <w:pPr>
        <w:pStyle w:val="Obsah2"/>
        <w:rPr>
          <w:rFonts w:asciiTheme="minorHAnsi" w:eastAsiaTheme="minorEastAsia" w:hAnsiTheme="minorHAnsi"/>
          <w:noProof/>
          <w:spacing w:val="0"/>
          <w:sz w:val="22"/>
          <w:szCs w:val="22"/>
          <w:lang w:eastAsia="cs-CZ"/>
        </w:rPr>
      </w:pPr>
      <w:hyperlink w:anchor="_Toc35598037" w:history="1">
        <w:r w:rsidR="00845ECF" w:rsidRPr="00070DFA">
          <w:rPr>
            <w:rStyle w:val="Hypertextovodkaz"/>
            <w:rFonts w:asciiTheme="majorHAnsi" w:hAnsiTheme="majorHAnsi"/>
          </w:rPr>
          <w:t>4.2</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Dopravní technologie</w:t>
        </w:r>
        <w:r w:rsidR="00845ECF" w:rsidRPr="00070DFA">
          <w:rPr>
            <w:noProof/>
            <w:webHidden/>
          </w:rPr>
          <w:tab/>
        </w:r>
        <w:r w:rsidR="004472B1" w:rsidRPr="00070DFA">
          <w:rPr>
            <w:noProof/>
            <w:webHidden/>
          </w:rPr>
          <w:t>7</w:t>
        </w:r>
      </w:hyperlink>
    </w:p>
    <w:p w14:paraId="1FFCB310" w14:textId="1DC3D994" w:rsidR="00845ECF" w:rsidRPr="00070DFA" w:rsidRDefault="007B2145">
      <w:pPr>
        <w:pStyle w:val="Obsah2"/>
        <w:rPr>
          <w:rFonts w:asciiTheme="minorHAnsi" w:eastAsiaTheme="minorEastAsia" w:hAnsiTheme="minorHAnsi"/>
          <w:noProof/>
          <w:spacing w:val="0"/>
          <w:sz w:val="22"/>
          <w:szCs w:val="22"/>
          <w:lang w:eastAsia="cs-CZ"/>
        </w:rPr>
      </w:pPr>
      <w:hyperlink w:anchor="_Toc35598038" w:history="1">
        <w:r w:rsidR="00CF0421" w:rsidRPr="00070DFA">
          <w:rPr>
            <w:rStyle w:val="Hypertextovodkaz"/>
            <w:rFonts w:asciiTheme="majorHAnsi" w:hAnsiTheme="majorHAnsi"/>
          </w:rPr>
          <w:t>4.3</w:t>
        </w:r>
        <w:r w:rsidR="00CF0421" w:rsidRPr="00070DFA">
          <w:rPr>
            <w:rFonts w:asciiTheme="minorHAnsi" w:eastAsiaTheme="minorEastAsia" w:hAnsiTheme="minorHAnsi"/>
            <w:noProof/>
            <w:spacing w:val="0"/>
            <w:sz w:val="22"/>
            <w:szCs w:val="22"/>
            <w:lang w:eastAsia="cs-CZ"/>
          </w:rPr>
          <w:tab/>
        </w:r>
        <w:r w:rsidR="00CF0421" w:rsidRPr="00070DFA">
          <w:rPr>
            <w:rStyle w:val="Hypertextovodkaz"/>
          </w:rPr>
          <w:t>Zabezpečovací zařízení</w:t>
        </w:r>
        <w:r w:rsidR="00CF0421" w:rsidRPr="00070DFA">
          <w:rPr>
            <w:noProof/>
            <w:webHidden/>
          </w:rPr>
          <w:tab/>
        </w:r>
        <w:r w:rsidR="00CF0421">
          <w:rPr>
            <w:noProof/>
            <w:webHidden/>
          </w:rPr>
          <w:t>7</w:t>
        </w:r>
      </w:hyperlink>
    </w:p>
    <w:p w14:paraId="3C6E3711" w14:textId="7D7ED183" w:rsidR="00845ECF" w:rsidRPr="00070DFA" w:rsidRDefault="007B2145">
      <w:pPr>
        <w:pStyle w:val="Obsah2"/>
        <w:rPr>
          <w:rFonts w:asciiTheme="minorHAnsi" w:eastAsiaTheme="minorEastAsia" w:hAnsiTheme="minorHAnsi"/>
          <w:noProof/>
          <w:spacing w:val="0"/>
          <w:sz w:val="22"/>
          <w:szCs w:val="22"/>
          <w:lang w:eastAsia="cs-CZ"/>
        </w:rPr>
      </w:pPr>
      <w:hyperlink w:anchor="_Toc35598039" w:history="1">
        <w:r w:rsidR="00CF0421" w:rsidRPr="00070DFA">
          <w:rPr>
            <w:rStyle w:val="Hypertextovodkaz"/>
            <w:rFonts w:asciiTheme="majorHAnsi" w:hAnsiTheme="majorHAnsi"/>
          </w:rPr>
          <w:t>4.4</w:t>
        </w:r>
        <w:r w:rsidR="00CF0421" w:rsidRPr="00070DFA">
          <w:rPr>
            <w:rFonts w:asciiTheme="minorHAnsi" w:eastAsiaTheme="minorEastAsia" w:hAnsiTheme="minorHAnsi"/>
            <w:noProof/>
            <w:spacing w:val="0"/>
            <w:sz w:val="22"/>
            <w:szCs w:val="22"/>
            <w:lang w:eastAsia="cs-CZ"/>
          </w:rPr>
          <w:tab/>
        </w:r>
        <w:r w:rsidR="00CF0421" w:rsidRPr="00070DFA">
          <w:rPr>
            <w:rStyle w:val="Hypertextovodkaz"/>
          </w:rPr>
          <w:t>Sdělovací zařízení</w:t>
        </w:r>
        <w:r w:rsidR="00CF0421" w:rsidRPr="00070DFA">
          <w:rPr>
            <w:noProof/>
            <w:webHidden/>
          </w:rPr>
          <w:tab/>
        </w:r>
        <w:r w:rsidR="00CF0421">
          <w:rPr>
            <w:noProof/>
            <w:webHidden/>
          </w:rPr>
          <w:t>7</w:t>
        </w:r>
      </w:hyperlink>
    </w:p>
    <w:p w14:paraId="6B43613D" w14:textId="05388B20" w:rsidR="00845ECF" w:rsidRPr="00070DFA" w:rsidRDefault="007B2145">
      <w:pPr>
        <w:pStyle w:val="Obsah2"/>
        <w:rPr>
          <w:rFonts w:asciiTheme="minorHAnsi" w:eastAsiaTheme="minorEastAsia" w:hAnsiTheme="minorHAnsi"/>
          <w:noProof/>
          <w:spacing w:val="0"/>
          <w:sz w:val="22"/>
          <w:szCs w:val="22"/>
          <w:lang w:eastAsia="cs-CZ"/>
        </w:rPr>
      </w:pPr>
      <w:hyperlink w:anchor="_Toc35598040" w:history="1">
        <w:r w:rsidR="00D83B90" w:rsidRPr="00070DFA">
          <w:rPr>
            <w:rStyle w:val="Hypertextovodkaz"/>
            <w:rFonts w:asciiTheme="majorHAnsi" w:hAnsiTheme="majorHAnsi"/>
          </w:rPr>
          <w:t>4.5</w:t>
        </w:r>
        <w:r w:rsidR="00D83B90" w:rsidRPr="00070DFA">
          <w:rPr>
            <w:rFonts w:asciiTheme="minorHAnsi" w:eastAsiaTheme="minorEastAsia" w:hAnsiTheme="minorHAnsi"/>
            <w:noProof/>
            <w:spacing w:val="0"/>
            <w:sz w:val="22"/>
            <w:szCs w:val="22"/>
            <w:lang w:eastAsia="cs-CZ"/>
          </w:rPr>
          <w:tab/>
        </w:r>
        <w:r w:rsidR="00D83B90" w:rsidRPr="00070DFA">
          <w:rPr>
            <w:rStyle w:val="Hypertextovodkaz"/>
          </w:rPr>
          <w:t>Silnoproudá technologie včetně DŘT, trakční a energetická zařízení</w:t>
        </w:r>
        <w:r w:rsidR="00D83B90" w:rsidRPr="00070DFA">
          <w:rPr>
            <w:noProof/>
            <w:webHidden/>
          </w:rPr>
          <w:tab/>
        </w:r>
        <w:r w:rsidR="00D83B90">
          <w:rPr>
            <w:noProof/>
            <w:webHidden/>
          </w:rPr>
          <w:t>8</w:t>
        </w:r>
      </w:hyperlink>
    </w:p>
    <w:p w14:paraId="12F647BD" w14:textId="77777777" w:rsidR="00845ECF" w:rsidRPr="00070DFA" w:rsidRDefault="007B2145">
      <w:pPr>
        <w:pStyle w:val="Obsah2"/>
        <w:rPr>
          <w:rFonts w:asciiTheme="minorHAnsi" w:eastAsiaTheme="minorEastAsia" w:hAnsiTheme="minorHAnsi"/>
          <w:noProof/>
          <w:spacing w:val="0"/>
          <w:sz w:val="22"/>
          <w:szCs w:val="22"/>
          <w:lang w:eastAsia="cs-CZ"/>
        </w:rPr>
      </w:pPr>
      <w:hyperlink w:anchor="_Toc35598041" w:history="1">
        <w:r w:rsidR="00845ECF" w:rsidRPr="00070DFA">
          <w:rPr>
            <w:rStyle w:val="Hypertextovodkaz"/>
            <w:rFonts w:asciiTheme="majorHAnsi" w:hAnsiTheme="majorHAnsi"/>
          </w:rPr>
          <w:t>4.6</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Ostatní technologická zařízení</w:t>
        </w:r>
        <w:r w:rsidR="00845ECF" w:rsidRPr="00070DFA">
          <w:rPr>
            <w:noProof/>
            <w:webHidden/>
          </w:rPr>
          <w:tab/>
        </w:r>
        <w:r w:rsidR="006E48D6">
          <w:rPr>
            <w:noProof/>
            <w:webHidden/>
          </w:rPr>
          <w:t>11</w:t>
        </w:r>
      </w:hyperlink>
    </w:p>
    <w:p w14:paraId="0D2AEAC4" w14:textId="77777777" w:rsidR="00845ECF" w:rsidRPr="00070DFA" w:rsidRDefault="007B2145">
      <w:pPr>
        <w:pStyle w:val="Obsah2"/>
        <w:rPr>
          <w:rFonts w:asciiTheme="minorHAnsi" w:eastAsiaTheme="minorEastAsia" w:hAnsiTheme="minorHAnsi"/>
          <w:noProof/>
          <w:spacing w:val="0"/>
          <w:sz w:val="22"/>
          <w:szCs w:val="22"/>
          <w:lang w:eastAsia="cs-CZ"/>
        </w:rPr>
      </w:pPr>
      <w:hyperlink w:anchor="_Toc35598042" w:history="1">
        <w:r w:rsidR="00845ECF" w:rsidRPr="00070DFA">
          <w:rPr>
            <w:rStyle w:val="Hypertextovodkaz"/>
            <w:rFonts w:asciiTheme="majorHAnsi" w:hAnsiTheme="majorHAnsi"/>
          </w:rPr>
          <w:t>4.7</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Železniční svršek a spodek</w:t>
        </w:r>
        <w:r w:rsidR="00845ECF" w:rsidRPr="00070DFA">
          <w:rPr>
            <w:noProof/>
            <w:webHidden/>
          </w:rPr>
          <w:tab/>
        </w:r>
        <w:r w:rsidR="004472B1" w:rsidRPr="00070DFA">
          <w:rPr>
            <w:noProof/>
            <w:webHidden/>
          </w:rPr>
          <w:t>1</w:t>
        </w:r>
        <w:r w:rsidR="006E48D6">
          <w:rPr>
            <w:noProof/>
            <w:webHidden/>
          </w:rPr>
          <w:t>1</w:t>
        </w:r>
      </w:hyperlink>
    </w:p>
    <w:p w14:paraId="427D1128" w14:textId="7D2F771F" w:rsidR="00845ECF" w:rsidRPr="00070DFA" w:rsidRDefault="007B2145">
      <w:pPr>
        <w:pStyle w:val="Obsah2"/>
        <w:rPr>
          <w:rFonts w:asciiTheme="minorHAnsi" w:eastAsiaTheme="minorEastAsia" w:hAnsiTheme="minorHAnsi"/>
          <w:noProof/>
          <w:spacing w:val="0"/>
          <w:sz w:val="22"/>
          <w:szCs w:val="22"/>
          <w:lang w:eastAsia="cs-CZ"/>
        </w:rPr>
      </w:pPr>
      <w:hyperlink w:anchor="_Toc35598043" w:history="1">
        <w:r w:rsidR="000946D2" w:rsidRPr="00070DFA">
          <w:rPr>
            <w:rStyle w:val="Hypertextovodkaz"/>
            <w:rFonts w:asciiTheme="majorHAnsi" w:hAnsiTheme="majorHAnsi"/>
          </w:rPr>
          <w:t>4.8</w:t>
        </w:r>
        <w:r w:rsidR="000946D2" w:rsidRPr="00070DFA">
          <w:rPr>
            <w:rFonts w:asciiTheme="minorHAnsi" w:eastAsiaTheme="minorEastAsia" w:hAnsiTheme="minorHAnsi"/>
            <w:noProof/>
            <w:spacing w:val="0"/>
            <w:sz w:val="22"/>
            <w:szCs w:val="22"/>
            <w:lang w:eastAsia="cs-CZ"/>
          </w:rPr>
          <w:tab/>
        </w:r>
        <w:r w:rsidR="000946D2" w:rsidRPr="00070DFA">
          <w:rPr>
            <w:rStyle w:val="Hypertextovodkaz"/>
          </w:rPr>
          <w:t>Nástupiště</w:t>
        </w:r>
        <w:r w:rsidR="000946D2" w:rsidRPr="00070DFA">
          <w:rPr>
            <w:noProof/>
            <w:webHidden/>
          </w:rPr>
          <w:tab/>
          <w:t>1</w:t>
        </w:r>
        <w:r w:rsidR="000946D2">
          <w:rPr>
            <w:noProof/>
            <w:webHidden/>
          </w:rPr>
          <w:t>2</w:t>
        </w:r>
      </w:hyperlink>
    </w:p>
    <w:p w14:paraId="53080EF6" w14:textId="653DF9E7" w:rsidR="00845ECF" w:rsidRPr="00070DFA" w:rsidRDefault="007B2145">
      <w:pPr>
        <w:pStyle w:val="Obsah2"/>
        <w:rPr>
          <w:rFonts w:asciiTheme="minorHAnsi" w:eastAsiaTheme="minorEastAsia" w:hAnsiTheme="minorHAnsi"/>
          <w:noProof/>
          <w:spacing w:val="0"/>
          <w:sz w:val="22"/>
          <w:szCs w:val="22"/>
          <w:lang w:eastAsia="cs-CZ"/>
        </w:rPr>
      </w:pPr>
      <w:hyperlink w:anchor="_Toc35598044" w:history="1">
        <w:r w:rsidR="00D83B90" w:rsidRPr="00070DFA">
          <w:rPr>
            <w:rStyle w:val="Hypertextovodkaz"/>
            <w:rFonts w:asciiTheme="majorHAnsi" w:hAnsiTheme="majorHAnsi"/>
          </w:rPr>
          <w:t>4.9</w:t>
        </w:r>
        <w:r w:rsidR="00D83B90" w:rsidRPr="00070DFA">
          <w:rPr>
            <w:rFonts w:asciiTheme="minorHAnsi" w:eastAsiaTheme="minorEastAsia" w:hAnsiTheme="minorHAnsi"/>
            <w:noProof/>
            <w:spacing w:val="0"/>
            <w:sz w:val="22"/>
            <w:szCs w:val="22"/>
            <w:lang w:eastAsia="cs-CZ"/>
          </w:rPr>
          <w:tab/>
        </w:r>
        <w:r w:rsidR="00D83B90" w:rsidRPr="00070DFA">
          <w:rPr>
            <w:rStyle w:val="Hypertextovodkaz"/>
          </w:rPr>
          <w:t>Železniční přejezdy</w:t>
        </w:r>
        <w:r w:rsidR="00D83B90" w:rsidRPr="00070DFA">
          <w:rPr>
            <w:noProof/>
            <w:webHidden/>
          </w:rPr>
          <w:tab/>
          <w:t>1</w:t>
        </w:r>
        <w:r w:rsidR="00D83B90">
          <w:rPr>
            <w:noProof/>
            <w:webHidden/>
          </w:rPr>
          <w:t>2</w:t>
        </w:r>
      </w:hyperlink>
    </w:p>
    <w:p w14:paraId="7732CEA0" w14:textId="15A9045D" w:rsidR="00845ECF" w:rsidRPr="00070DFA" w:rsidRDefault="007B2145">
      <w:pPr>
        <w:pStyle w:val="Obsah2"/>
        <w:rPr>
          <w:rFonts w:asciiTheme="minorHAnsi" w:eastAsiaTheme="minorEastAsia" w:hAnsiTheme="minorHAnsi"/>
          <w:noProof/>
          <w:spacing w:val="0"/>
          <w:sz w:val="22"/>
          <w:szCs w:val="22"/>
          <w:lang w:eastAsia="cs-CZ"/>
        </w:rPr>
      </w:pPr>
      <w:hyperlink w:anchor="_Toc35598045" w:history="1">
        <w:r w:rsidR="00D83B90" w:rsidRPr="00070DFA">
          <w:rPr>
            <w:rStyle w:val="Hypertextovodkaz"/>
            <w:rFonts w:asciiTheme="majorHAnsi" w:hAnsiTheme="majorHAnsi"/>
          </w:rPr>
          <w:t>4.10</w:t>
        </w:r>
        <w:r w:rsidR="00D83B90" w:rsidRPr="00070DFA">
          <w:rPr>
            <w:rFonts w:asciiTheme="minorHAnsi" w:eastAsiaTheme="minorEastAsia" w:hAnsiTheme="minorHAnsi"/>
            <w:noProof/>
            <w:spacing w:val="0"/>
            <w:sz w:val="22"/>
            <w:szCs w:val="22"/>
            <w:lang w:eastAsia="cs-CZ"/>
          </w:rPr>
          <w:tab/>
        </w:r>
        <w:r w:rsidR="00D83B90" w:rsidRPr="00070DFA">
          <w:rPr>
            <w:rStyle w:val="Hypertextovodkaz"/>
          </w:rPr>
          <w:t>Mosty, propustky, zdi</w:t>
        </w:r>
        <w:r w:rsidR="00D83B90" w:rsidRPr="00070DFA">
          <w:rPr>
            <w:noProof/>
            <w:webHidden/>
          </w:rPr>
          <w:tab/>
          <w:t>1</w:t>
        </w:r>
        <w:r w:rsidR="00D83B90">
          <w:rPr>
            <w:noProof/>
            <w:webHidden/>
          </w:rPr>
          <w:t>2</w:t>
        </w:r>
      </w:hyperlink>
    </w:p>
    <w:p w14:paraId="732DD977" w14:textId="1019176A" w:rsidR="00845ECF" w:rsidRPr="00070DFA" w:rsidRDefault="007B2145">
      <w:pPr>
        <w:pStyle w:val="Obsah2"/>
        <w:rPr>
          <w:rFonts w:asciiTheme="minorHAnsi" w:eastAsiaTheme="minorEastAsia" w:hAnsiTheme="minorHAnsi"/>
          <w:noProof/>
          <w:spacing w:val="0"/>
          <w:sz w:val="22"/>
          <w:szCs w:val="22"/>
          <w:lang w:eastAsia="cs-CZ"/>
        </w:rPr>
      </w:pPr>
      <w:hyperlink w:anchor="_Toc35598046" w:history="1">
        <w:r w:rsidR="00D83B90" w:rsidRPr="00070DFA">
          <w:rPr>
            <w:rStyle w:val="Hypertextovodkaz"/>
            <w:rFonts w:asciiTheme="majorHAnsi" w:hAnsiTheme="majorHAnsi"/>
          </w:rPr>
          <w:t>4.11</w:t>
        </w:r>
        <w:r w:rsidR="00D83B90" w:rsidRPr="00070DFA">
          <w:rPr>
            <w:rFonts w:asciiTheme="minorHAnsi" w:eastAsiaTheme="minorEastAsia" w:hAnsiTheme="minorHAnsi"/>
            <w:noProof/>
            <w:spacing w:val="0"/>
            <w:sz w:val="22"/>
            <w:szCs w:val="22"/>
            <w:lang w:eastAsia="cs-CZ"/>
          </w:rPr>
          <w:tab/>
        </w:r>
        <w:r w:rsidR="00D83B90" w:rsidRPr="00070DFA">
          <w:rPr>
            <w:rStyle w:val="Hypertextovodkaz"/>
          </w:rPr>
          <w:t>Železniční tunely</w:t>
        </w:r>
        <w:r w:rsidR="00D83B90" w:rsidRPr="00070DFA">
          <w:rPr>
            <w:noProof/>
            <w:webHidden/>
          </w:rPr>
          <w:tab/>
          <w:t>1</w:t>
        </w:r>
        <w:r w:rsidR="00D83B90">
          <w:rPr>
            <w:noProof/>
            <w:webHidden/>
          </w:rPr>
          <w:t>2</w:t>
        </w:r>
      </w:hyperlink>
    </w:p>
    <w:p w14:paraId="40FCA87C" w14:textId="2DA3F6C1" w:rsidR="00845ECF" w:rsidRPr="00070DFA" w:rsidRDefault="007B2145">
      <w:pPr>
        <w:pStyle w:val="Obsah2"/>
        <w:rPr>
          <w:rFonts w:asciiTheme="minorHAnsi" w:eastAsiaTheme="minorEastAsia" w:hAnsiTheme="minorHAnsi"/>
          <w:noProof/>
          <w:spacing w:val="0"/>
          <w:sz w:val="22"/>
          <w:szCs w:val="22"/>
          <w:lang w:eastAsia="cs-CZ"/>
        </w:rPr>
      </w:pPr>
      <w:hyperlink w:anchor="_Toc35598047" w:history="1">
        <w:r w:rsidR="00D83B90" w:rsidRPr="00070DFA">
          <w:rPr>
            <w:rStyle w:val="Hypertextovodkaz"/>
            <w:rFonts w:asciiTheme="majorHAnsi" w:hAnsiTheme="majorHAnsi"/>
          </w:rPr>
          <w:t>4.12</w:t>
        </w:r>
        <w:r w:rsidR="00D83B90" w:rsidRPr="00070DFA">
          <w:rPr>
            <w:rFonts w:asciiTheme="minorHAnsi" w:eastAsiaTheme="minorEastAsia" w:hAnsiTheme="minorHAnsi"/>
            <w:noProof/>
            <w:spacing w:val="0"/>
            <w:sz w:val="22"/>
            <w:szCs w:val="22"/>
            <w:lang w:eastAsia="cs-CZ"/>
          </w:rPr>
          <w:tab/>
        </w:r>
        <w:r w:rsidR="00D83B90" w:rsidRPr="00070DFA">
          <w:rPr>
            <w:rStyle w:val="Hypertextovodkaz"/>
          </w:rPr>
          <w:t>Ostatní objekty</w:t>
        </w:r>
        <w:r w:rsidR="00D83B90" w:rsidRPr="00070DFA">
          <w:rPr>
            <w:noProof/>
            <w:webHidden/>
          </w:rPr>
          <w:tab/>
          <w:t>1</w:t>
        </w:r>
        <w:r w:rsidR="00D83B90">
          <w:rPr>
            <w:noProof/>
            <w:webHidden/>
          </w:rPr>
          <w:t>2</w:t>
        </w:r>
      </w:hyperlink>
    </w:p>
    <w:p w14:paraId="37D8796F" w14:textId="063E1B44" w:rsidR="00845ECF" w:rsidRPr="00070DFA" w:rsidRDefault="007B2145">
      <w:pPr>
        <w:pStyle w:val="Obsah2"/>
        <w:rPr>
          <w:rFonts w:asciiTheme="minorHAnsi" w:eastAsiaTheme="minorEastAsia" w:hAnsiTheme="minorHAnsi"/>
          <w:noProof/>
          <w:spacing w:val="0"/>
          <w:sz w:val="22"/>
          <w:szCs w:val="22"/>
          <w:lang w:eastAsia="cs-CZ"/>
        </w:rPr>
      </w:pPr>
      <w:hyperlink w:anchor="_Toc35598048" w:history="1">
        <w:r w:rsidR="00D83B90" w:rsidRPr="00070DFA">
          <w:rPr>
            <w:rStyle w:val="Hypertextovodkaz"/>
            <w:rFonts w:asciiTheme="majorHAnsi" w:hAnsiTheme="majorHAnsi"/>
          </w:rPr>
          <w:t>4.13</w:t>
        </w:r>
        <w:r w:rsidR="00D83B90" w:rsidRPr="00070DFA">
          <w:rPr>
            <w:rFonts w:asciiTheme="minorHAnsi" w:eastAsiaTheme="minorEastAsia" w:hAnsiTheme="minorHAnsi"/>
            <w:noProof/>
            <w:spacing w:val="0"/>
            <w:sz w:val="22"/>
            <w:szCs w:val="22"/>
            <w:lang w:eastAsia="cs-CZ"/>
          </w:rPr>
          <w:tab/>
        </w:r>
        <w:r w:rsidR="00D83B90" w:rsidRPr="00070DFA">
          <w:rPr>
            <w:rStyle w:val="Hypertextovodkaz"/>
          </w:rPr>
          <w:t>Pozemní stavební objekty</w:t>
        </w:r>
        <w:r w:rsidR="00D83B90" w:rsidRPr="00070DFA">
          <w:rPr>
            <w:noProof/>
            <w:webHidden/>
          </w:rPr>
          <w:tab/>
          <w:t>1</w:t>
        </w:r>
        <w:r w:rsidR="00D83B90">
          <w:rPr>
            <w:noProof/>
            <w:webHidden/>
          </w:rPr>
          <w:t>3</w:t>
        </w:r>
      </w:hyperlink>
    </w:p>
    <w:p w14:paraId="06B76FBE" w14:textId="17A8A851" w:rsidR="00845ECF" w:rsidRPr="00070DFA" w:rsidRDefault="007B2145">
      <w:pPr>
        <w:pStyle w:val="Obsah2"/>
        <w:rPr>
          <w:rFonts w:asciiTheme="minorHAnsi" w:eastAsiaTheme="minorEastAsia" w:hAnsiTheme="minorHAnsi"/>
          <w:noProof/>
          <w:spacing w:val="0"/>
          <w:sz w:val="22"/>
          <w:szCs w:val="22"/>
          <w:lang w:eastAsia="cs-CZ"/>
        </w:rPr>
      </w:pPr>
      <w:hyperlink w:anchor="_Toc35598049" w:history="1">
        <w:r w:rsidR="00D83B90" w:rsidRPr="00070DFA">
          <w:rPr>
            <w:rStyle w:val="Hypertextovodkaz"/>
            <w:rFonts w:asciiTheme="majorHAnsi" w:hAnsiTheme="majorHAnsi"/>
          </w:rPr>
          <w:t>4.14</w:t>
        </w:r>
        <w:r w:rsidR="00D83B90" w:rsidRPr="00070DFA">
          <w:rPr>
            <w:rFonts w:asciiTheme="minorHAnsi" w:eastAsiaTheme="minorEastAsia" w:hAnsiTheme="minorHAnsi"/>
            <w:noProof/>
            <w:spacing w:val="0"/>
            <w:sz w:val="22"/>
            <w:szCs w:val="22"/>
            <w:lang w:eastAsia="cs-CZ"/>
          </w:rPr>
          <w:tab/>
        </w:r>
        <w:r w:rsidR="00D83B90" w:rsidRPr="00070DFA">
          <w:rPr>
            <w:rStyle w:val="Hypertextovodkaz"/>
          </w:rPr>
          <w:t>Zásady organizace výstavby</w:t>
        </w:r>
        <w:r w:rsidR="00D83B90" w:rsidRPr="00070DFA">
          <w:rPr>
            <w:noProof/>
            <w:webHidden/>
          </w:rPr>
          <w:tab/>
          <w:t>1</w:t>
        </w:r>
        <w:r w:rsidR="00D83B90">
          <w:rPr>
            <w:noProof/>
            <w:webHidden/>
          </w:rPr>
          <w:t>3</w:t>
        </w:r>
      </w:hyperlink>
    </w:p>
    <w:p w14:paraId="46468C63" w14:textId="3C4DF023" w:rsidR="00845ECF" w:rsidRPr="00070DFA" w:rsidRDefault="007B2145">
      <w:pPr>
        <w:pStyle w:val="Obsah2"/>
        <w:rPr>
          <w:rFonts w:asciiTheme="minorHAnsi" w:eastAsiaTheme="minorEastAsia" w:hAnsiTheme="minorHAnsi"/>
          <w:noProof/>
          <w:spacing w:val="0"/>
          <w:sz w:val="22"/>
          <w:szCs w:val="22"/>
          <w:lang w:eastAsia="cs-CZ"/>
        </w:rPr>
      </w:pPr>
      <w:hyperlink w:anchor="_Toc35598050" w:history="1">
        <w:r w:rsidR="00D83B90" w:rsidRPr="00070DFA">
          <w:rPr>
            <w:rStyle w:val="Hypertextovodkaz"/>
            <w:rFonts w:asciiTheme="majorHAnsi" w:hAnsiTheme="majorHAnsi"/>
          </w:rPr>
          <w:t>4.15</w:t>
        </w:r>
        <w:r w:rsidR="00D83B90" w:rsidRPr="00070DFA">
          <w:rPr>
            <w:rFonts w:asciiTheme="minorHAnsi" w:eastAsiaTheme="minorEastAsia" w:hAnsiTheme="minorHAnsi"/>
            <w:noProof/>
            <w:spacing w:val="0"/>
            <w:sz w:val="22"/>
            <w:szCs w:val="22"/>
            <w:lang w:eastAsia="cs-CZ"/>
          </w:rPr>
          <w:tab/>
        </w:r>
        <w:r w:rsidR="00D83B90" w:rsidRPr="00070DFA">
          <w:rPr>
            <w:rStyle w:val="Hypertextovodkaz"/>
          </w:rPr>
          <w:t>Geodetická dokumentace</w:t>
        </w:r>
        <w:r w:rsidR="00D83B90" w:rsidRPr="00070DFA">
          <w:rPr>
            <w:noProof/>
            <w:webHidden/>
          </w:rPr>
          <w:tab/>
          <w:t>1</w:t>
        </w:r>
        <w:r w:rsidR="00D83B90">
          <w:rPr>
            <w:noProof/>
            <w:webHidden/>
          </w:rPr>
          <w:t>3</w:t>
        </w:r>
      </w:hyperlink>
    </w:p>
    <w:p w14:paraId="1B848CEE" w14:textId="150237D9" w:rsidR="00845ECF" w:rsidRPr="00070DFA" w:rsidRDefault="007B2145">
      <w:pPr>
        <w:pStyle w:val="Obsah2"/>
        <w:rPr>
          <w:rFonts w:asciiTheme="minorHAnsi" w:eastAsiaTheme="minorEastAsia" w:hAnsiTheme="minorHAnsi"/>
          <w:noProof/>
          <w:spacing w:val="0"/>
          <w:sz w:val="22"/>
          <w:szCs w:val="22"/>
          <w:lang w:eastAsia="cs-CZ"/>
        </w:rPr>
      </w:pPr>
      <w:hyperlink w:anchor="_Toc35598051" w:history="1">
        <w:r w:rsidR="00D83B90" w:rsidRPr="00070DFA">
          <w:rPr>
            <w:rStyle w:val="Hypertextovodkaz"/>
            <w:rFonts w:asciiTheme="majorHAnsi" w:hAnsiTheme="majorHAnsi"/>
          </w:rPr>
          <w:t>4.16</w:t>
        </w:r>
        <w:r w:rsidR="00D83B90" w:rsidRPr="00070DFA">
          <w:rPr>
            <w:rFonts w:asciiTheme="minorHAnsi" w:eastAsiaTheme="minorEastAsia" w:hAnsiTheme="minorHAnsi"/>
            <w:noProof/>
            <w:spacing w:val="0"/>
            <w:sz w:val="22"/>
            <w:szCs w:val="22"/>
            <w:lang w:eastAsia="cs-CZ"/>
          </w:rPr>
          <w:tab/>
        </w:r>
        <w:r w:rsidR="00D83B90" w:rsidRPr="00070DFA">
          <w:rPr>
            <w:rStyle w:val="Hypertextovodkaz"/>
          </w:rPr>
          <w:t>Životní prostředí</w:t>
        </w:r>
        <w:r w:rsidR="00D83B90" w:rsidRPr="00070DFA">
          <w:rPr>
            <w:noProof/>
            <w:webHidden/>
          </w:rPr>
          <w:tab/>
          <w:t>1</w:t>
        </w:r>
        <w:r w:rsidR="00D83B90">
          <w:rPr>
            <w:noProof/>
            <w:webHidden/>
          </w:rPr>
          <w:t>3</w:t>
        </w:r>
      </w:hyperlink>
    </w:p>
    <w:p w14:paraId="471F4D91" w14:textId="11253E1A" w:rsidR="00845ECF" w:rsidRPr="00070DFA" w:rsidRDefault="007B2145">
      <w:pPr>
        <w:pStyle w:val="Obsah1"/>
        <w:rPr>
          <w:rFonts w:asciiTheme="minorHAnsi" w:eastAsiaTheme="minorEastAsia" w:hAnsiTheme="minorHAnsi"/>
          <w:b w:val="0"/>
          <w:caps w:val="0"/>
          <w:noProof/>
          <w:spacing w:val="0"/>
          <w:sz w:val="22"/>
          <w:szCs w:val="22"/>
          <w:lang w:eastAsia="cs-CZ"/>
        </w:rPr>
      </w:pPr>
      <w:hyperlink w:anchor="_Toc35598052" w:history="1">
        <w:r w:rsidR="00D83B90" w:rsidRPr="00070DFA">
          <w:rPr>
            <w:rStyle w:val="Hypertextovodkaz"/>
          </w:rPr>
          <w:t>5.</w:t>
        </w:r>
        <w:r w:rsidR="00D83B90" w:rsidRPr="00070DFA">
          <w:rPr>
            <w:rFonts w:asciiTheme="minorHAnsi" w:eastAsiaTheme="minorEastAsia" w:hAnsiTheme="minorHAnsi"/>
            <w:b w:val="0"/>
            <w:caps w:val="0"/>
            <w:noProof/>
            <w:spacing w:val="0"/>
            <w:sz w:val="22"/>
            <w:szCs w:val="22"/>
            <w:lang w:eastAsia="cs-CZ"/>
          </w:rPr>
          <w:tab/>
        </w:r>
        <w:r w:rsidR="00D83B90" w:rsidRPr="00070DFA">
          <w:rPr>
            <w:rStyle w:val="Hypertextovodkaz"/>
          </w:rPr>
          <w:t>Vykazování odpadů</w:t>
        </w:r>
        <w:r w:rsidR="00D83B90" w:rsidRPr="00070DFA">
          <w:rPr>
            <w:noProof/>
            <w:webHidden/>
          </w:rPr>
          <w:tab/>
          <w:t>1</w:t>
        </w:r>
        <w:r w:rsidR="00D83B90">
          <w:rPr>
            <w:noProof/>
            <w:webHidden/>
          </w:rPr>
          <w:t>4</w:t>
        </w:r>
      </w:hyperlink>
    </w:p>
    <w:p w14:paraId="16EF9BFB" w14:textId="5CCC1CBF" w:rsidR="00845ECF" w:rsidRPr="00070DFA" w:rsidRDefault="007B2145">
      <w:pPr>
        <w:pStyle w:val="Obsah2"/>
        <w:rPr>
          <w:rFonts w:asciiTheme="minorHAnsi" w:eastAsiaTheme="minorEastAsia" w:hAnsiTheme="minorHAnsi"/>
          <w:noProof/>
          <w:spacing w:val="0"/>
          <w:sz w:val="22"/>
          <w:szCs w:val="22"/>
          <w:lang w:eastAsia="cs-CZ"/>
        </w:rPr>
      </w:pPr>
      <w:hyperlink w:anchor="_Toc35598053" w:history="1">
        <w:r w:rsidR="00D83B90" w:rsidRPr="00070DFA">
          <w:rPr>
            <w:rStyle w:val="Hypertextovodkaz"/>
            <w:rFonts w:asciiTheme="majorHAnsi" w:hAnsiTheme="majorHAnsi"/>
          </w:rPr>
          <w:t>5.1</w:t>
        </w:r>
        <w:r w:rsidR="00D83B90" w:rsidRPr="00070DFA">
          <w:rPr>
            <w:rFonts w:asciiTheme="minorHAnsi" w:eastAsiaTheme="minorEastAsia" w:hAnsiTheme="minorHAnsi"/>
            <w:noProof/>
            <w:spacing w:val="0"/>
            <w:sz w:val="22"/>
            <w:szCs w:val="22"/>
            <w:lang w:eastAsia="cs-CZ"/>
          </w:rPr>
          <w:tab/>
        </w:r>
        <w:r w:rsidR="00D83B90" w:rsidRPr="00070DFA">
          <w:rPr>
            <w:rStyle w:val="Hypertextovodkaz"/>
          </w:rPr>
          <w:t>Vykazování odpadů ve vztahu ke stanovení nákladů stavby</w:t>
        </w:r>
        <w:r w:rsidR="00D83B90" w:rsidRPr="00070DFA">
          <w:rPr>
            <w:noProof/>
            <w:webHidden/>
          </w:rPr>
          <w:tab/>
          <w:t>1</w:t>
        </w:r>
        <w:r w:rsidR="00D83B90">
          <w:rPr>
            <w:noProof/>
            <w:webHidden/>
          </w:rPr>
          <w:t>4</w:t>
        </w:r>
      </w:hyperlink>
    </w:p>
    <w:p w14:paraId="013F99AB" w14:textId="1D77B929" w:rsidR="00845ECF" w:rsidRPr="00070DFA" w:rsidRDefault="007B2145">
      <w:pPr>
        <w:pStyle w:val="Obsah2"/>
        <w:rPr>
          <w:rFonts w:asciiTheme="minorHAnsi" w:eastAsiaTheme="minorEastAsia" w:hAnsiTheme="minorHAnsi"/>
          <w:noProof/>
          <w:spacing w:val="0"/>
          <w:sz w:val="22"/>
          <w:szCs w:val="22"/>
          <w:lang w:eastAsia="cs-CZ"/>
        </w:rPr>
      </w:pPr>
      <w:hyperlink w:anchor="_Toc35598054" w:history="1">
        <w:r w:rsidR="00D83B90" w:rsidRPr="00070DFA">
          <w:rPr>
            <w:rStyle w:val="Hypertextovodkaz"/>
            <w:rFonts w:asciiTheme="majorHAnsi" w:hAnsiTheme="majorHAnsi"/>
          </w:rPr>
          <w:t>5.2</w:t>
        </w:r>
        <w:r w:rsidR="00D83B90" w:rsidRPr="00070DFA">
          <w:rPr>
            <w:rFonts w:asciiTheme="minorHAnsi" w:eastAsiaTheme="minorEastAsia" w:hAnsiTheme="minorHAnsi"/>
            <w:noProof/>
            <w:spacing w:val="0"/>
            <w:sz w:val="22"/>
            <w:szCs w:val="22"/>
            <w:lang w:eastAsia="cs-CZ"/>
          </w:rPr>
          <w:tab/>
        </w:r>
        <w:r w:rsidR="00D83B90" w:rsidRPr="00070DFA">
          <w:rPr>
            <w:rStyle w:val="Hypertextovodkaz"/>
          </w:rPr>
          <w:t>Ostatní přílohy vztahující se k odpadovému hospodářství</w:t>
        </w:r>
        <w:r w:rsidR="00D83B90" w:rsidRPr="00070DFA">
          <w:rPr>
            <w:noProof/>
            <w:webHidden/>
          </w:rPr>
          <w:tab/>
          <w:t>1</w:t>
        </w:r>
        <w:r w:rsidR="00D83B90">
          <w:rPr>
            <w:noProof/>
            <w:webHidden/>
          </w:rPr>
          <w:t>6</w:t>
        </w:r>
      </w:hyperlink>
    </w:p>
    <w:p w14:paraId="7FF6F269" w14:textId="15071158" w:rsidR="00845ECF" w:rsidRPr="00070DFA" w:rsidRDefault="007B2145">
      <w:pPr>
        <w:pStyle w:val="Obsah1"/>
        <w:rPr>
          <w:rFonts w:asciiTheme="minorHAnsi" w:eastAsiaTheme="minorEastAsia" w:hAnsiTheme="minorHAnsi"/>
          <w:b w:val="0"/>
          <w:caps w:val="0"/>
          <w:noProof/>
          <w:spacing w:val="0"/>
          <w:sz w:val="22"/>
          <w:szCs w:val="22"/>
          <w:lang w:eastAsia="cs-CZ"/>
        </w:rPr>
      </w:pPr>
      <w:hyperlink w:anchor="_Toc35598055" w:history="1">
        <w:r w:rsidR="00D83B90" w:rsidRPr="00070DFA">
          <w:rPr>
            <w:rStyle w:val="Hypertextovodkaz"/>
          </w:rPr>
          <w:t>6.</w:t>
        </w:r>
        <w:r w:rsidR="00D83B90" w:rsidRPr="00070DFA">
          <w:rPr>
            <w:rFonts w:asciiTheme="minorHAnsi" w:eastAsiaTheme="minorEastAsia" w:hAnsiTheme="minorHAnsi"/>
            <w:b w:val="0"/>
            <w:caps w:val="0"/>
            <w:noProof/>
            <w:spacing w:val="0"/>
            <w:sz w:val="22"/>
            <w:szCs w:val="22"/>
            <w:lang w:eastAsia="cs-CZ"/>
          </w:rPr>
          <w:tab/>
        </w:r>
        <w:r w:rsidR="00D83B90" w:rsidRPr="00070DFA">
          <w:rPr>
            <w:rStyle w:val="Hypertextovodkaz"/>
          </w:rPr>
          <w:t>SPECIFICKÉ POŽADAVKY</w:t>
        </w:r>
        <w:r w:rsidR="00D83B90" w:rsidRPr="00070DFA">
          <w:rPr>
            <w:noProof/>
            <w:webHidden/>
          </w:rPr>
          <w:tab/>
          <w:t>1</w:t>
        </w:r>
        <w:r w:rsidR="00D83B90">
          <w:rPr>
            <w:noProof/>
            <w:webHidden/>
          </w:rPr>
          <w:t>8</w:t>
        </w:r>
      </w:hyperlink>
    </w:p>
    <w:p w14:paraId="3FBE9650" w14:textId="4B312054" w:rsidR="00845ECF" w:rsidRPr="00070DFA" w:rsidRDefault="007B2145">
      <w:pPr>
        <w:pStyle w:val="Obsah1"/>
        <w:rPr>
          <w:rFonts w:asciiTheme="minorHAnsi" w:eastAsiaTheme="minorEastAsia" w:hAnsiTheme="minorHAnsi"/>
          <w:b w:val="0"/>
          <w:caps w:val="0"/>
          <w:noProof/>
          <w:spacing w:val="0"/>
          <w:sz w:val="22"/>
          <w:szCs w:val="22"/>
          <w:lang w:eastAsia="cs-CZ"/>
        </w:rPr>
      </w:pPr>
      <w:hyperlink w:anchor="_Toc35598056" w:history="1">
        <w:r w:rsidR="00D83B90" w:rsidRPr="00070DFA">
          <w:rPr>
            <w:rStyle w:val="Hypertextovodkaz"/>
          </w:rPr>
          <w:t>7.</w:t>
        </w:r>
        <w:r w:rsidR="00D83B90" w:rsidRPr="00070DFA">
          <w:rPr>
            <w:rFonts w:asciiTheme="minorHAnsi" w:eastAsiaTheme="minorEastAsia" w:hAnsiTheme="minorHAnsi"/>
            <w:b w:val="0"/>
            <w:caps w:val="0"/>
            <w:noProof/>
            <w:spacing w:val="0"/>
            <w:sz w:val="22"/>
            <w:szCs w:val="22"/>
            <w:lang w:eastAsia="cs-CZ"/>
          </w:rPr>
          <w:tab/>
        </w:r>
        <w:r w:rsidR="00D83B90" w:rsidRPr="00070DFA">
          <w:rPr>
            <w:rStyle w:val="Hypertextovodkaz"/>
          </w:rPr>
          <w:t>SOUVISEJÍCÍ DOKUMENTY A PŘEDPISY</w:t>
        </w:r>
        <w:r w:rsidR="00D83B90" w:rsidRPr="00070DFA">
          <w:rPr>
            <w:noProof/>
            <w:webHidden/>
          </w:rPr>
          <w:tab/>
        </w:r>
        <w:r w:rsidR="00D83B90">
          <w:rPr>
            <w:noProof/>
            <w:webHidden/>
          </w:rPr>
          <w:t>18</w:t>
        </w:r>
      </w:hyperlink>
    </w:p>
    <w:p w14:paraId="0D995D4C" w14:textId="36B21BAB" w:rsidR="00845ECF" w:rsidRPr="00070DFA" w:rsidRDefault="007B2145">
      <w:pPr>
        <w:pStyle w:val="Obsah1"/>
        <w:rPr>
          <w:rFonts w:asciiTheme="minorHAnsi" w:eastAsiaTheme="minorEastAsia" w:hAnsiTheme="minorHAnsi"/>
          <w:b w:val="0"/>
          <w:caps w:val="0"/>
          <w:noProof/>
          <w:spacing w:val="0"/>
          <w:sz w:val="22"/>
          <w:szCs w:val="22"/>
          <w:lang w:eastAsia="cs-CZ"/>
        </w:rPr>
      </w:pPr>
      <w:hyperlink w:anchor="_Toc35598057" w:history="1">
        <w:r w:rsidR="00D83B90" w:rsidRPr="00070DFA">
          <w:rPr>
            <w:rStyle w:val="Hypertextovodkaz"/>
          </w:rPr>
          <w:t>8.</w:t>
        </w:r>
        <w:r w:rsidR="00D83B90" w:rsidRPr="00070DFA">
          <w:rPr>
            <w:rFonts w:asciiTheme="minorHAnsi" w:eastAsiaTheme="minorEastAsia" w:hAnsiTheme="minorHAnsi"/>
            <w:b w:val="0"/>
            <w:caps w:val="0"/>
            <w:noProof/>
            <w:spacing w:val="0"/>
            <w:sz w:val="22"/>
            <w:szCs w:val="22"/>
            <w:lang w:eastAsia="cs-CZ"/>
          </w:rPr>
          <w:tab/>
        </w:r>
        <w:r w:rsidR="00D83B90" w:rsidRPr="00070DFA">
          <w:rPr>
            <w:rStyle w:val="Hypertextovodkaz"/>
          </w:rPr>
          <w:t>PŘÍLOHY</w:t>
        </w:r>
        <w:r w:rsidR="00D83B90" w:rsidRPr="00070DFA">
          <w:rPr>
            <w:noProof/>
            <w:webHidden/>
          </w:rPr>
          <w:tab/>
        </w:r>
        <w:r w:rsidR="00D83B90">
          <w:rPr>
            <w:noProof/>
            <w:webHidden/>
          </w:rPr>
          <w:t>18</w:t>
        </w:r>
      </w:hyperlink>
    </w:p>
    <w:p w14:paraId="4F9CE51B" w14:textId="77777777" w:rsidR="00AD0C7B" w:rsidRDefault="00BD7E91" w:rsidP="008D03B9">
      <w:r w:rsidRPr="00070DFA">
        <w:fldChar w:fldCharType="end"/>
      </w:r>
    </w:p>
    <w:p w14:paraId="510E1500" w14:textId="77777777" w:rsidR="00DB0562" w:rsidRDefault="00AD0C7B" w:rsidP="00DB0562">
      <w:pPr>
        <w:pStyle w:val="Nadpisbezsl1-1"/>
        <w:outlineLvl w:val="0"/>
      </w:pPr>
      <w:bookmarkStart w:id="0" w:name="_Toc35598027"/>
      <w:r>
        <w:t>SEZNAM ZKRATEK</w:t>
      </w:r>
      <w:bookmarkEnd w:id="0"/>
      <w:r w:rsidR="0076790E">
        <w:t xml:space="preserve"> </w:t>
      </w:r>
    </w:p>
    <w:p w14:paraId="244872D3"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1DDF141B" w14:textId="77777777" w:rsidTr="00041EC8">
        <w:tc>
          <w:tcPr>
            <w:tcW w:w="1250" w:type="dxa"/>
            <w:shd w:val="clear" w:color="auto" w:fill="FFFFFF" w:themeFill="background1"/>
            <w:tcMar>
              <w:top w:w="28" w:type="dxa"/>
              <w:left w:w="0" w:type="dxa"/>
              <w:bottom w:w="28" w:type="dxa"/>
              <w:right w:w="0" w:type="dxa"/>
            </w:tcMar>
          </w:tcPr>
          <w:p w14:paraId="0A69C99E" w14:textId="20F45AC4" w:rsidR="00AD0C7B" w:rsidRPr="00C04CAA" w:rsidRDefault="0061553B" w:rsidP="004C5ABF">
            <w:pPr>
              <w:pStyle w:val="Zkratky1"/>
            </w:pPr>
            <w:r>
              <w:t>Správa železnic</w:t>
            </w:r>
            <w:r w:rsidR="00C7753C">
              <w:t xml:space="preserve"> </w:t>
            </w:r>
          </w:p>
        </w:tc>
        <w:tc>
          <w:tcPr>
            <w:tcW w:w="7452" w:type="dxa"/>
            <w:shd w:val="clear" w:color="auto" w:fill="FFFFFF" w:themeFill="background1"/>
            <w:tcMar>
              <w:top w:w="28" w:type="dxa"/>
              <w:left w:w="0" w:type="dxa"/>
              <w:bottom w:w="28" w:type="dxa"/>
              <w:right w:w="0" w:type="dxa"/>
            </w:tcMar>
          </w:tcPr>
          <w:p w14:paraId="17687862" w14:textId="77777777" w:rsidR="00AD0C7B" w:rsidRPr="006115D3" w:rsidRDefault="00C04CAA" w:rsidP="0076790E">
            <w:pPr>
              <w:pStyle w:val="Zkratky2"/>
            </w:pPr>
            <w:r>
              <w:t>Správa železnic, státní organizace</w:t>
            </w:r>
          </w:p>
        </w:tc>
      </w:tr>
      <w:tr w:rsidR="00AD0C7B" w:rsidRPr="00AD0C7B" w14:paraId="4EBC66B7" w14:textId="77777777" w:rsidTr="00041EC8">
        <w:tc>
          <w:tcPr>
            <w:tcW w:w="1250" w:type="dxa"/>
            <w:tcMar>
              <w:top w:w="28" w:type="dxa"/>
              <w:left w:w="0" w:type="dxa"/>
              <w:bottom w:w="28" w:type="dxa"/>
              <w:right w:w="0" w:type="dxa"/>
            </w:tcMar>
          </w:tcPr>
          <w:p w14:paraId="121314BF" w14:textId="77777777" w:rsidR="00AD0C7B" w:rsidRPr="00AD0C7B" w:rsidRDefault="00C7753C" w:rsidP="00AD0C7B">
            <w:pPr>
              <w:pStyle w:val="Zkratky1"/>
            </w:pPr>
            <w:bookmarkStart w:id="1" w:name="_GoBack"/>
            <w:r>
              <w:t>SŽ</w:t>
            </w:r>
            <w:bookmarkEnd w:id="1"/>
            <w:r>
              <w:t xml:space="preserve">DC </w:t>
            </w:r>
          </w:p>
        </w:tc>
        <w:tc>
          <w:tcPr>
            <w:tcW w:w="7452" w:type="dxa"/>
            <w:tcMar>
              <w:top w:w="28" w:type="dxa"/>
              <w:left w:w="0" w:type="dxa"/>
              <w:bottom w:w="28" w:type="dxa"/>
              <w:right w:w="0" w:type="dxa"/>
            </w:tcMar>
          </w:tcPr>
          <w:p w14:paraId="010F9B10" w14:textId="77777777" w:rsidR="00AD0C7B" w:rsidRPr="006115D3" w:rsidRDefault="00D14922" w:rsidP="000F15F1">
            <w:pPr>
              <w:pStyle w:val="Zkratky2"/>
            </w:pPr>
            <w:r>
              <w:t>Správa železniční dopravní cesty, státní organizace</w:t>
            </w:r>
          </w:p>
        </w:tc>
      </w:tr>
      <w:tr w:rsidR="00C7753C" w:rsidRPr="00AD0C7B" w14:paraId="74D44BAF" w14:textId="77777777" w:rsidTr="00C7753C">
        <w:tc>
          <w:tcPr>
            <w:tcW w:w="1250" w:type="dxa"/>
            <w:tcMar>
              <w:top w:w="28" w:type="dxa"/>
              <w:left w:w="0" w:type="dxa"/>
              <w:bottom w:w="28" w:type="dxa"/>
              <w:right w:w="0" w:type="dxa"/>
            </w:tcMar>
            <w:vAlign w:val="bottom"/>
          </w:tcPr>
          <w:p w14:paraId="313ED7A3" w14:textId="77777777" w:rsidR="00C7753C" w:rsidRPr="004B32FA" w:rsidRDefault="00C7753C" w:rsidP="00C7753C">
            <w:pPr>
              <w:pStyle w:val="Zkratky1"/>
              <w:rPr>
                <w:color w:val="FF0000"/>
              </w:rPr>
            </w:pPr>
            <w:r w:rsidRPr="002F5B1F">
              <w:rPr>
                <w:szCs w:val="16"/>
              </w:rPr>
              <w:t>DÚ</w:t>
            </w:r>
          </w:p>
        </w:tc>
        <w:tc>
          <w:tcPr>
            <w:tcW w:w="7452" w:type="dxa"/>
            <w:tcMar>
              <w:top w:w="28" w:type="dxa"/>
              <w:left w:w="0" w:type="dxa"/>
              <w:bottom w:w="28" w:type="dxa"/>
              <w:right w:w="0" w:type="dxa"/>
            </w:tcMar>
            <w:vAlign w:val="bottom"/>
          </w:tcPr>
          <w:p w14:paraId="52E34B80" w14:textId="77777777" w:rsidR="00C7753C" w:rsidRPr="004B32FA" w:rsidRDefault="00C7753C" w:rsidP="00C7753C">
            <w:pPr>
              <w:pStyle w:val="Zkratky2"/>
              <w:rPr>
                <w:color w:val="FF0000"/>
              </w:rPr>
            </w:pPr>
            <w:r w:rsidRPr="002F5B1F">
              <w:t>Drážní úřad</w:t>
            </w:r>
          </w:p>
        </w:tc>
      </w:tr>
      <w:tr w:rsidR="00C7753C" w:rsidRPr="00AD0C7B" w14:paraId="556B38B3" w14:textId="77777777" w:rsidTr="00C7753C">
        <w:tc>
          <w:tcPr>
            <w:tcW w:w="1250" w:type="dxa"/>
            <w:tcMar>
              <w:top w:w="28" w:type="dxa"/>
              <w:left w:w="0" w:type="dxa"/>
              <w:bottom w:w="28" w:type="dxa"/>
              <w:right w:w="0" w:type="dxa"/>
            </w:tcMar>
            <w:vAlign w:val="bottom"/>
          </w:tcPr>
          <w:p w14:paraId="29275921" w14:textId="77777777" w:rsidR="00C7753C" w:rsidRPr="00AD0C7B" w:rsidRDefault="00C7753C" w:rsidP="00C7753C">
            <w:pPr>
              <w:pStyle w:val="Zkratky1"/>
            </w:pPr>
            <w:r w:rsidRPr="002F5B1F">
              <w:rPr>
                <w:szCs w:val="16"/>
              </w:rPr>
              <w:t>DUSP</w:t>
            </w:r>
          </w:p>
        </w:tc>
        <w:tc>
          <w:tcPr>
            <w:tcW w:w="7452" w:type="dxa"/>
            <w:tcMar>
              <w:top w:w="28" w:type="dxa"/>
              <w:left w:w="0" w:type="dxa"/>
              <w:bottom w:w="28" w:type="dxa"/>
              <w:right w:w="0" w:type="dxa"/>
            </w:tcMar>
            <w:vAlign w:val="bottom"/>
          </w:tcPr>
          <w:p w14:paraId="65930D1F" w14:textId="77777777" w:rsidR="00C7753C" w:rsidRPr="006115D3" w:rsidRDefault="00C7753C" w:rsidP="00C7753C">
            <w:pPr>
              <w:pStyle w:val="Zkratky2"/>
            </w:pPr>
            <w:r w:rsidRPr="002F5B1F">
              <w:t>dokumentace pro vydání společného povolení</w:t>
            </w:r>
          </w:p>
        </w:tc>
      </w:tr>
      <w:tr w:rsidR="00C7753C" w:rsidRPr="00AD0C7B" w14:paraId="5708A405" w14:textId="77777777" w:rsidTr="00C7753C">
        <w:tc>
          <w:tcPr>
            <w:tcW w:w="1250" w:type="dxa"/>
            <w:tcMar>
              <w:top w:w="28" w:type="dxa"/>
              <w:left w:w="0" w:type="dxa"/>
              <w:bottom w:w="28" w:type="dxa"/>
              <w:right w:w="0" w:type="dxa"/>
            </w:tcMar>
            <w:vAlign w:val="bottom"/>
          </w:tcPr>
          <w:p w14:paraId="35B64CE1" w14:textId="77777777" w:rsidR="00C7753C" w:rsidRPr="00AD0C7B" w:rsidRDefault="00C7753C" w:rsidP="00C7753C">
            <w:pPr>
              <w:pStyle w:val="Zkratky1"/>
            </w:pPr>
            <w:r w:rsidRPr="002F5B1F">
              <w:rPr>
                <w:szCs w:val="16"/>
              </w:rPr>
              <w:t>OP</w:t>
            </w:r>
          </w:p>
        </w:tc>
        <w:tc>
          <w:tcPr>
            <w:tcW w:w="7452" w:type="dxa"/>
            <w:tcMar>
              <w:top w:w="28" w:type="dxa"/>
              <w:left w:w="0" w:type="dxa"/>
              <w:bottom w:w="28" w:type="dxa"/>
              <w:right w:w="0" w:type="dxa"/>
            </w:tcMar>
            <w:vAlign w:val="bottom"/>
          </w:tcPr>
          <w:p w14:paraId="2DB01454" w14:textId="77777777" w:rsidR="00C7753C" w:rsidRPr="006115D3" w:rsidRDefault="00C7753C" w:rsidP="00C7753C">
            <w:pPr>
              <w:pStyle w:val="Zkratky2"/>
            </w:pPr>
            <w:r w:rsidRPr="002F5B1F">
              <w:t>obchodní podmínky</w:t>
            </w:r>
          </w:p>
        </w:tc>
      </w:tr>
    </w:tbl>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C7753C" w:rsidRPr="006115D3" w14:paraId="09B3AEAA" w14:textId="77777777" w:rsidTr="00C7753C">
        <w:tc>
          <w:tcPr>
            <w:tcW w:w="1250" w:type="dxa"/>
            <w:tcMar>
              <w:top w:w="28" w:type="dxa"/>
              <w:left w:w="0" w:type="dxa"/>
              <w:bottom w:w="28" w:type="dxa"/>
              <w:right w:w="0" w:type="dxa"/>
            </w:tcMar>
            <w:vAlign w:val="bottom"/>
          </w:tcPr>
          <w:p w14:paraId="62218298" w14:textId="77777777" w:rsidR="00C7753C" w:rsidRPr="00AD0C7B" w:rsidRDefault="00C7753C" w:rsidP="00C7753C">
            <w:pPr>
              <w:pStyle w:val="Zkratky1"/>
            </w:pPr>
            <w:r>
              <w:rPr>
                <w:szCs w:val="16"/>
              </w:rPr>
              <w:t>SZ</w:t>
            </w:r>
            <w:r w:rsidRPr="002F5B1F">
              <w:rPr>
                <w:szCs w:val="16"/>
              </w:rPr>
              <w:t>Z</w:t>
            </w:r>
          </w:p>
        </w:tc>
        <w:tc>
          <w:tcPr>
            <w:tcW w:w="7452" w:type="dxa"/>
            <w:tcMar>
              <w:top w:w="28" w:type="dxa"/>
              <w:left w:w="0" w:type="dxa"/>
              <w:bottom w:w="28" w:type="dxa"/>
              <w:right w:w="0" w:type="dxa"/>
            </w:tcMar>
            <w:vAlign w:val="bottom"/>
          </w:tcPr>
          <w:p w14:paraId="3A9BE52C" w14:textId="77777777" w:rsidR="00C7753C" w:rsidRPr="006115D3" w:rsidRDefault="00C7753C" w:rsidP="00C7753C">
            <w:pPr>
              <w:pStyle w:val="Zkratky2"/>
            </w:pPr>
            <w:r>
              <w:t>staniční zabezpečovací zařízení</w:t>
            </w:r>
          </w:p>
        </w:tc>
      </w:tr>
      <w:tr w:rsidR="00C7753C" w:rsidRPr="006115D3" w14:paraId="4519D733" w14:textId="77777777" w:rsidTr="00C7753C">
        <w:tc>
          <w:tcPr>
            <w:tcW w:w="1250" w:type="dxa"/>
            <w:tcMar>
              <w:top w:w="28" w:type="dxa"/>
              <w:left w:w="0" w:type="dxa"/>
              <w:bottom w:w="28" w:type="dxa"/>
              <w:right w:w="0" w:type="dxa"/>
            </w:tcMar>
            <w:vAlign w:val="bottom"/>
          </w:tcPr>
          <w:p w14:paraId="75A40E42" w14:textId="77777777" w:rsidR="00C7753C" w:rsidRPr="00AD0C7B" w:rsidRDefault="00C7753C" w:rsidP="00C7753C">
            <w:pPr>
              <w:pStyle w:val="Zkratky1"/>
            </w:pPr>
            <w:r w:rsidRPr="002F5B1F">
              <w:rPr>
                <w:szCs w:val="16"/>
              </w:rPr>
              <w:t>TEN-T</w:t>
            </w:r>
          </w:p>
        </w:tc>
        <w:tc>
          <w:tcPr>
            <w:tcW w:w="7452" w:type="dxa"/>
            <w:tcMar>
              <w:top w:w="28" w:type="dxa"/>
              <w:left w:w="0" w:type="dxa"/>
              <w:bottom w:w="28" w:type="dxa"/>
              <w:right w:w="0" w:type="dxa"/>
            </w:tcMar>
            <w:vAlign w:val="bottom"/>
          </w:tcPr>
          <w:p w14:paraId="31C3F1A3" w14:textId="77777777" w:rsidR="00C7753C" w:rsidRPr="006115D3" w:rsidRDefault="00C7753C" w:rsidP="00C7753C">
            <w:pPr>
              <w:pStyle w:val="Zkratky2"/>
            </w:pPr>
            <w:r w:rsidRPr="002F5B1F">
              <w:t>Trans-European Transport Networks (transevropská dopravní síť)</w:t>
            </w:r>
          </w:p>
        </w:tc>
      </w:tr>
      <w:tr w:rsidR="00C7753C" w:rsidRPr="006115D3" w14:paraId="57687863" w14:textId="77777777" w:rsidTr="0061553B">
        <w:tc>
          <w:tcPr>
            <w:tcW w:w="1250" w:type="dxa"/>
            <w:tcMar>
              <w:top w:w="28" w:type="dxa"/>
              <w:left w:w="0" w:type="dxa"/>
              <w:bottom w:w="28" w:type="dxa"/>
              <w:right w:w="0" w:type="dxa"/>
            </w:tcMar>
            <w:vAlign w:val="bottom"/>
          </w:tcPr>
          <w:p w14:paraId="0B61A954" w14:textId="77777777" w:rsidR="00C7753C" w:rsidRPr="00AD0C7B" w:rsidRDefault="00C7753C" w:rsidP="00C7753C">
            <w:pPr>
              <w:pStyle w:val="Zkratky1"/>
            </w:pPr>
            <w:r>
              <w:rPr>
                <w:szCs w:val="16"/>
              </w:rPr>
              <w:t>TK</w:t>
            </w:r>
          </w:p>
        </w:tc>
        <w:tc>
          <w:tcPr>
            <w:tcW w:w="7452" w:type="dxa"/>
            <w:tcMar>
              <w:top w:w="28" w:type="dxa"/>
              <w:left w:w="0" w:type="dxa"/>
              <w:bottom w:w="28" w:type="dxa"/>
              <w:right w:w="0" w:type="dxa"/>
            </w:tcMar>
            <w:vAlign w:val="bottom"/>
          </w:tcPr>
          <w:p w14:paraId="3CA9C146" w14:textId="77777777" w:rsidR="00C7753C" w:rsidRPr="006115D3" w:rsidRDefault="00C7753C" w:rsidP="00C7753C">
            <w:pPr>
              <w:pStyle w:val="Zkratky2"/>
            </w:pPr>
            <w:r>
              <w:t>traťový kabel</w:t>
            </w:r>
          </w:p>
        </w:tc>
      </w:tr>
    </w:tbl>
    <w:tbl>
      <w:tblPr>
        <w:tblStyle w:val="Mkatabulky1"/>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C7753C" w:rsidRPr="006115D3" w14:paraId="3259AF41" w14:textId="77777777" w:rsidTr="006155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tcMar>
              <w:top w:w="28" w:type="dxa"/>
              <w:left w:w="0" w:type="dxa"/>
              <w:bottom w:w="28" w:type="dxa"/>
              <w:right w:w="0" w:type="dxa"/>
            </w:tcMar>
            <w:vAlign w:val="bottom"/>
          </w:tcPr>
          <w:p w14:paraId="6DCDFC9E" w14:textId="77777777" w:rsidR="00C7753C" w:rsidRPr="00AD0C7B" w:rsidRDefault="00C7753C" w:rsidP="00C7753C">
            <w:pPr>
              <w:pStyle w:val="Zkratky1"/>
            </w:pPr>
            <w:r w:rsidRPr="002F5B1F">
              <w:rPr>
                <w:szCs w:val="16"/>
              </w:rPr>
              <w:t>TTP</w:t>
            </w:r>
          </w:p>
        </w:tc>
        <w:tc>
          <w:tcPr>
            <w:tcW w:w="7452" w:type="dxa"/>
            <w:tcBorders>
              <w:top w:val="none" w:sz="0" w:space="0" w:color="auto"/>
              <w:left w:val="none" w:sz="0" w:space="0" w:color="auto"/>
            </w:tcBorders>
            <w:tcMar>
              <w:top w:w="28" w:type="dxa"/>
              <w:left w:w="0" w:type="dxa"/>
              <w:bottom w:w="28" w:type="dxa"/>
              <w:right w:w="0" w:type="dxa"/>
            </w:tcMar>
            <w:vAlign w:val="bottom"/>
          </w:tcPr>
          <w:p w14:paraId="12611B1C" w14:textId="77777777" w:rsidR="00C7753C" w:rsidRPr="006115D3" w:rsidRDefault="00C7753C" w:rsidP="00C7753C">
            <w:pPr>
              <w:pStyle w:val="Zkratky2"/>
              <w:cnfStyle w:val="100000000000" w:firstRow="1" w:lastRow="0" w:firstColumn="0" w:lastColumn="0" w:oddVBand="0" w:evenVBand="0" w:oddHBand="0" w:evenHBand="0" w:firstRowFirstColumn="0" w:firstRowLastColumn="0" w:lastRowFirstColumn="0" w:lastRowLastColumn="0"/>
            </w:pPr>
            <w:r w:rsidRPr="002F5B1F">
              <w:t>tabulky traťových poměrů</w:t>
            </w:r>
          </w:p>
        </w:tc>
      </w:tr>
      <w:tr w:rsidR="00C7753C" w:rsidRPr="006115D3" w14:paraId="1BE081BF" w14:textId="77777777" w:rsidTr="00C7753C">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76A8565F" w14:textId="77777777" w:rsidR="00C7753C" w:rsidRPr="00AD0C7B" w:rsidRDefault="00C7753C" w:rsidP="00C7753C">
            <w:pPr>
              <w:pStyle w:val="Zkratky1"/>
            </w:pPr>
            <w:r>
              <w:rPr>
                <w:szCs w:val="16"/>
              </w:rPr>
              <w:t>T</w:t>
            </w:r>
            <w:r w:rsidRPr="002F5B1F">
              <w:rPr>
                <w:szCs w:val="16"/>
              </w:rPr>
              <w:t>ZZ</w:t>
            </w:r>
          </w:p>
        </w:tc>
        <w:tc>
          <w:tcPr>
            <w:tcW w:w="7452" w:type="dxa"/>
            <w:tcMar>
              <w:top w:w="28" w:type="dxa"/>
              <w:left w:w="0" w:type="dxa"/>
              <w:bottom w:w="28" w:type="dxa"/>
              <w:right w:w="0" w:type="dxa"/>
            </w:tcMar>
            <w:vAlign w:val="bottom"/>
          </w:tcPr>
          <w:p w14:paraId="3306831B" w14:textId="77777777" w:rsidR="00C7753C" w:rsidRPr="006115D3" w:rsidRDefault="00C7753C" w:rsidP="00C7753C">
            <w:pPr>
              <w:pStyle w:val="Zkratky2"/>
              <w:cnfStyle w:val="000000000000" w:firstRow="0" w:lastRow="0" w:firstColumn="0" w:lastColumn="0" w:oddVBand="0" w:evenVBand="0" w:oddHBand="0" w:evenHBand="0" w:firstRowFirstColumn="0" w:firstRowLastColumn="0" w:lastRowFirstColumn="0" w:lastRowLastColumn="0"/>
            </w:pPr>
            <w:r>
              <w:t>traťové zabezpečovací zařízení</w:t>
            </w:r>
          </w:p>
        </w:tc>
      </w:tr>
      <w:tr w:rsidR="00C7753C" w:rsidRPr="006115D3" w14:paraId="2808A8A2" w14:textId="77777777" w:rsidTr="00C7753C">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0EDE3530" w14:textId="77777777" w:rsidR="00C7753C" w:rsidRPr="00AD0C7B" w:rsidRDefault="00C7753C" w:rsidP="00C7753C">
            <w:pPr>
              <w:pStyle w:val="Zkratky1"/>
            </w:pPr>
            <w:r>
              <w:rPr>
                <w:szCs w:val="16"/>
              </w:rPr>
              <w:t>VMP</w:t>
            </w:r>
          </w:p>
        </w:tc>
        <w:tc>
          <w:tcPr>
            <w:tcW w:w="7452" w:type="dxa"/>
            <w:tcMar>
              <w:top w:w="28" w:type="dxa"/>
              <w:left w:w="0" w:type="dxa"/>
              <w:bottom w:w="28" w:type="dxa"/>
              <w:right w:w="0" w:type="dxa"/>
            </w:tcMar>
            <w:vAlign w:val="bottom"/>
          </w:tcPr>
          <w:p w14:paraId="7DAB19C5" w14:textId="77777777" w:rsidR="00C7753C" w:rsidRPr="006115D3" w:rsidRDefault="00C7753C" w:rsidP="00C7753C">
            <w:pPr>
              <w:pStyle w:val="Zkratky2"/>
              <w:cnfStyle w:val="000000000000" w:firstRow="0" w:lastRow="0" w:firstColumn="0" w:lastColumn="0" w:oddVBand="0" w:evenVBand="0" w:oddHBand="0" w:evenHBand="0" w:firstRowFirstColumn="0" w:firstRowLastColumn="0" w:lastRowFirstColumn="0" w:lastRowLastColumn="0"/>
            </w:pPr>
            <w:r>
              <w:t>volný mostní průřez</w:t>
            </w:r>
          </w:p>
        </w:tc>
      </w:tr>
    </w:tbl>
    <w:p w14:paraId="038CDA84" w14:textId="3A05EDD8" w:rsidR="00041EC8" w:rsidRPr="00DD3472" w:rsidRDefault="00F6619F" w:rsidP="00DC4A27">
      <w:pPr>
        <w:pStyle w:val="Zkratky1"/>
        <w:rPr>
          <w:szCs w:val="16"/>
        </w:rPr>
      </w:pPr>
      <w:r w:rsidRPr="00DD3472">
        <w:rPr>
          <w:szCs w:val="16"/>
        </w:rPr>
        <w:t>CTD</w:t>
      </w:r>
      <w:r w:rsidR="00DD3472">
        <w:rPr>
          <w:szCs w:val="16"/>
        </w:rPr>
        <w:tab/>
        <w:t xml:space="preserve">                </w:t>
      </w:r>
      <w:r w:rsidRPr="008A1395">
        <w:rPr>
          <w:b w:val="0"/>
          <w:szCs w:val="16"/>
        </w:rPr>
        <w:t>centrum telematiky a diagnostiky</w:t>
      </w:r>
      <w:r w:rsidRPr="00DD3472">
        <w:rPr>
          <w:szCs w:val="16"/>
        </w:rPr>
        <w:t xml:space="preserve"> </w:t>
      </w:r>
    </w:p>
    <w:p w14:paraId="4DA7A051" w14:textId="77777777" w:rsidR="00826B7B" w:rsidRDefault="00826B7B">
      <w:r>
        <w:br w:type="page"/>
      </w:r>
    </w:p>
    <w:p w14:paraId="32BE1D44" w14:textId="77777777" w:rsidR="00FD501F" w:rsidRPr="00FD501F" w:rsidRDefault="00FD501F" w:rsidP="00A134F8">
      <w:pPr>
        <w:pStyle w:val="Nadpis2-1"/>
      </w:pPr>
      <w:bookmarkStart w:id="2" w:name="_Toc35598028"/>
      <w:bookmarkStart w:id="3" w:name="_Toc389559699"/>
      <w:bookmarkStart w:id="4" w:name="_Toc397429847"/>
      <w:bookmarkStart w:id="5" w:name="_Ref433028040"/>
      <w:bookmarkStart w:id="6" w:name="_Toc1048197"/>
      <w:r w:rsidRPr="00FD501F">
        <w:lastRenderedPageBreak/>
        <w:t>SPECIFIKACE PŘEDMĚTU DÍLA</w:t>
      </w:r>
      <w:bookmarkEnd w:id="2"/>
    </w:p>
    <w:p w14:paraId="42758B60" w14:textId="77777777" w:rsidR="00FD501F" w:rsidRPr="00FD501F" w:rsidRDefault="00FD501F" w:rsidP="00DB0562">
      <w:pPr>
        <w:pStyle w:val="Nadpis2-2"/>
      </w:pPr>
      <w:bookmarkStart w:id="7" w:name="_Toc35598029"/>
      <w:r w:rsidRPr="00FD501F">
        <w:t>Účel a rozsah předmětu díla</w:t>
      </w:r>
      <w:bookmarkEnd w:id="7"/>
    </w:p>
    <w:p w14:paraId="3270BB44" w14:textId="77777777" w:rsidR="000709DF" w:rsidRDefault="00FD501F" w:rsidP="001F4DB2">
      <w:pPr>
        <w:pStyle w:val="Text2-1"/>
      </w:pPr>
      <w:r w:rsidRPr="00FD501F">
        <w:t xml:space="preserve">Předmětem díla je </w:t>
      </w:r>
      <w:r w:rsidR="003F08B2" w:rsidRPr="00807E58">
        <w:t xml:space="preserve">zhotovení </w:t>
      </w:r>
      <w:r w:rsidR="00F15B4C">
        <w:t xml:space="preserve">Dokumentace </w:t>
      </w:r>
      <w:r w:rsidR="003F08B2" w:rsidRPr="00807E58">
        <w:t>pro s</w:t>
      </w:r>
      <w:r w:rsidR="00F15B4C">
        <w:t xml:space="preserve">polečné </w:t>
      </w:r>
      <w:r w:rsidR="003F08B2" w:rsidRPr="00807E58">
        <w:t>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1F4DB2" w:rsidRPr="001F4DB2">
        <w:rPr>
          <w:rStyle w:val="Tun"/>
        </w:rPr>
        <w:t>Sanace násypového zemního tělesa Březová nad Svitavou - Svitavy 224,60</w:t>
      </w:r>
      <w:r w:rsidR="0027677E">
        <w:rPr>
          <w:rStyle w:val="Tun"/>
        </w:rPr>
        <w:t>0</w:t>
      </w:r>
      <w:r w:rsidR="001F4DB2" w:rsidRPr="001F4DB2">
        <w:rPr>
          <w:rStyle w:val="Tun"/>
        </w:rPr>
        <w:t xml:space="preserve"> - 225,000</w:t>
      </w:r>
      <w:r w:rsidRPr="00FD501F">
        <w:t>“</w:t>
      </w:r>
      <w:r w:rsidR="000E6E13">
        <w:t xml:space="preserve">. </w:t>
      </w:r>
    </w:p>
    <w:p w14:paraId="29CCEDEE" w14:textId="77777777" w:rsidR="00FD501F" w:rsidRPr="00FD501F" w:rsidRDefault="009A7716" w:rsidP="00636F45">
      <w:pPr>
        <w:pStyle w:val="Text2-1"/>
      </w:pPr>
      <w:r>
        <w:t xml:space="preserve">Stavba je zařazena do akcí na rekonstrukci železniční dopravní cesty s cílem odstranit příčiny nadměrných deformací zemního tělesa, které byly diagnostikovány v úseku od km </w:t>
      </w:r>
      <w:r w:rsidRPr="00497EBC">
        <w:t>224,850 do km 225,050</w:t>
      </w:r>
      <w:r>
        <w:t xml:space="preserve"> v mezistaničním úseku Březová nad Svitavou – Svitavy tratě Brno hl. n. (mimo) – Česká Třebová os.n. P</w:t>
      </w:r>
      <w:r w:rsidR="008140E0" w:rsidRPr="008140E0">
        <w:t>říčin</w:t>
      </w:r>
      <w:r>
        <w:t>ou jsou tak opakované</w:t>
      </w:r>
      <w:r w:rsidR="008140E0" w:rsidRPr="008140E0">
        <w:t xml:space="preserve"> snižování rychlosti z</w:t>
      </w:r>
      <w:r w:rsidR="008140E0">
        <w:t xml:space="preserve"> </w:t>
      </w:r>
      <w:r w:rsidR="008140E0" w:rsidRPr="008140E0">
        <w:t>důvodů opakovaného rozpadu GPK koleje v</w:t>
      </w:r>
      <w:r w:rsidR="008140E0">
        <w:t xml:space="preserve"> </w:t>
      </w:r>
      <w:r w:rsidR="008140E0" w:rsidRPr="008140E0">
        <w:t>úseku tratě Brno-Česká Třebová, v</w:t>
      </w:r>
      <w:r w:rsidR="008140E0">
        <w:t xml:space="preserve"> </w:t>
      </w:r>
      <w:r w:rsidR="008140E0" w:rsidRPr="008140E0">
        <w:t>mezistan</w:t>
      </w:r>
      <w:r w:rsidR="008140E0">
        <w:t>ičním traťovém úseku Březová</w:t>
      </w:r>
      <w:r>
        <w:t xml:space="preserve"> nad Svitavou</w:t>
      </w:r>
      <w:r w:rsidR="008140E0">
        <w:t>.</w:t>
      </w:r>
      <w:r w:rsidR="001F4DB2" w:rsidRPr="001F4DB2">
        <w:t xml:space="preserve"> V přímé souvislosti s tím je mimo jiné požadována náprava nevyhovujícího stavu zařízení a staveb, které byly těmito defo</w:t>
      </w:r>
      <w:r w:rsidR="001F4DB2">
        <w:t xml:space="preserve">rmacemi přetvořeny či poškozeny a </w:t>
      </w:r>
      <w:r w:rsidR="001F4DB2" w:rsidRPr="001F4DB2">
        <w:t>zajištění odtoku povrchové a podzemní vody z oblasti posti</w:t>
      </w:r>
      <w:r w:rsidR="005E4233">
        <w:t>žené deformacemi do míst, kde ji</w:t>
      </w:r>
      <w:r w:rsidR="001F4DB2" w:rsidRPr="001F4DB2">
        <w:t>ž nedojde k ovlivnění dráhy</w:t>
      </w:r>
      <w:r w:rsidR="00FD501F" w:rsidRPr="00FD501F">
        <w:t>.</w:t>
      </w:r>
      <w:r w:rsidR="00636F45">
        <w:t xml:space="preserve"> Účelem stavby je dosáhnout normových parametrů na daném úseku tratě, zejména traťovou rychlost 140 km/h, zatížení apod. Součástí sanace bude celková reprofilace a terénní úpravy území v okolí násypového zemního tělesa. Normové parametry budou dosaženy sanací podloží náspu, stavbou náspu sendvičové konstrukce, zřízením konstrukčních vrstev železničního spodku, reprofilací povrchového a podpovrchového odvodnění, včetně úpravy území na návodní straně násypového zemního tělesa. Sanace náspu železniční tratě bude navržena ve stávající poloze tělesa dráhy, sanační práce vyvolají stavbu nových základů a podpěr trakčního vedení, úpravu (ochranu) sdělovacího a zabezpečovacího zařízení a energetických vedení.</w:t>
      </w:r>
    </w:p>
    <w:p w14:paraId="35D08F37" w14:textId="77777777" w:rsidR="00A134F8" w:rsidRDefault="00FD501F" w:rsidP="00636F45">
      <w:pPr>
        <w:pStyle w:val="Text2-1"/>
      </w:pPr>
      <w:r w:rsidRPr="00FD501F">
        <w:t>Rozsah díla „</w:t>
      </w:r>
      <w:r w:rsidR="005E4233" w:rsidRPr="001F4DB2">
        <w:rPr>
          <w:rStyle w:val="Tun"/>
        </w:rPr>
        <w:t>Sanace násypového zemního tělesa Březová nad Svitavou - Svitavy 224,6</w:t>
      </w:r>
      <w:r w:rsidR="00556AE5">
        <w:rPr>
          <w:rStyle w:val="Tun"/>
        </w:rPr>
        <w:t>0</w:t>
      </w:r>
      <w:r w:rsidR="005E4233" w:rsidRPr="001F4DB2">
        <w:rPr>
          <w:rStyle w:val="Tun"/>
        </w:rPr>
        <w:t>0 - 225,000</w:t>
      </w:r>
      <w:r w:rsidRPr="00FD501F">
        <w:t xml:space="preserve">“ </w:t>
      </w:r>
      <w:r w:rsidR="00636F45">
        <w:t>je definován úsekem tratě v km 224,850 000-225,050 000 v délce 200,000 m. Stavbou dojde k odstranění omezené traťové rychlosti, což přispěje k dodržování traťové rychlosti a zlepšení jízdního komfortu s dodržením jízdních dob. Veškeré konstrukce jsou navrženy na traťovou třídu zatížení D4 s přidruženou rychlostí 140 km/h. Volný prostor bude pro nové konstrukce navržen dle ČSN 73 6201 na širé trati VMP2,5 (pro rychlost do 140 km/h). Geometrická poloha koleje bude navržena dle ČSN 73 6360. Požadavky plynoucí z evropské legislativy (TSI) budou dodrženy. Z celospolečenského hlediska je hlavním cílem zajistit vyhovující technický stav, který nebude ohrožovat bezpečnost ani provozuschopnost vlakové dopravy, dále též zvýšit plynulost dopravy odstraněním lokálních pomalých jízd. Skladba je následující:</w:t>
      </w:r>
      <w:r w:rsidR="005E4233">
        <w:t xml:space="preserve"> </w:t>
      </w:r>
    </w:p>
    <w:p w14:paraId="1D12FCF6" w14:textId="77777777" w:rsidR="00A134F8" w:rsidRDefault="00A134F8" w:rsidP="00E41675">
      <w:pPr>
        <w:pStyle w:val="Text2-2"/>
      </w:pPr>
      <w:r w:rsidRPr="00807E58">
        <w:t xml:space="preserve">Zhotovení </w:t>
      </w:r>
      <w:r w:rsidR="001E3362">
        <w:rPr>
          <w:rStyle w:val="Tun"/>
        </w:rPr>
        <w:t>D</w:t>
      </w:r>
      <w:r w:rsidRPr="00807E58">
        <w:rPr>
          <w:rStyle w:val="Tun"/>
        </w:rPr>
        <w:t xml:space="preserve">okumentace pro </w:t>
      </w:r>
      <w:r w:rsidR="001E3362">
        <w:rPr>
          <w:rStyle w:val="Tun"/>
        </w:rPr>
        <w:t xml:space="preserve">společné </w:t>
      </w:r>
      <w:r w:rsidRPr="00807E58">
        <w:rPr>
          <w:rStyle w:val="Tun"/>
        </w:rPr>
        <w:t>povolení</w:t>
      </w:r>
      <w:r w:rsidR="00807E58">
        <w:rPr>
          <w:rStyle w:val="Tun"/>
        </w:rPr>
        <w:t xml:space="preserve"> </w:t>
      </w:r>
      <w:r>
        <w:t xml:space="preserve">a to včetně zpracování </w:t>
      </w:r>
      <w:r w:rsidRPr="000235AC">
        <w:rPr>
          <w:rStyle w:val="Tun"/>
        </w:rPr>
        <w:t>Projektové dokumentace pro provádění stavby</w:t>
      </w:r>
      <w:r>
        <w:t xml:space="preserve">, </w:t>
      </w:r>
      <w:r w:rsidR="00967E3A">
        <w:t>která</w:t>
      </w:r>
      <w:r w:rsidR="00967E3A" w:rsidRPr="00745AE7">
        <w:t xml:space="preserve"> rozpracuje a</w:t>
      </w:r>
      <w:r w:rsidR="00967E3A">
        <w:t> </w:t>
      </w:r>
      <w:r w:rsidR="00967E3A" w:rsidRPr="00745AE7">
        <w:t xml:space="preserve">vymezí požadavky na stavbu do podrobností, které specifikují předmět </w:t>
      </w:r>
      <w:r w:rsidR="00AA77DA">
        <w:t xml:space="preserve">Díla </w:t>
      </w:r>
      <w:r w:rsidR="00967E3A" w:rsidRPr="00745AE7">
        <w:t>v takovém rozsahu, aby byla podkladem pro výběrové řízení na zhotovení stavby,</w:t>
      </w:r>
      <w:r w:rsidR="00AA77DA">
        <w:t xml:space="preserve"> </w:t>
      </w:r>
      <w:r w:rsidRPr="005E03B8">
        <w:t xml:space="preserve">včetně notifikace autorizovanou osobou, zajištění výkonu </w:t>
      </w:r>
      <w:r w:rsidR="00AA77DA" w:rsidRPr="005E03B8">
        <w:t>A</w:t>
      </w:r>
      <w:r w:rsidRPr="005E03B8">
        <w:t>utorského dozoru při zhotovení stavby a činností koordinátora BOZP při práci na staveništi ve fázi přípravy včetně zpracování plánu BOZP na staveništi a</w:t>
      </w:r>
      <w:r w:rsidR="00AA77DA" w:rsidRPr="005E03B8">
        <w:t> </w:t>
      </w:r>
      <w:r w:rsidRPr="005E03B8">
        <w:t>manuálu údržby</w:t>
      </w:r>
      <w:r>
        <w:t>.</w:t>
      </w:r>
    </w:p>
    <w:p w14:paraId="7C7F23E2" w14:textId="77777777" w:rsidR="00A134F8" w:rsidRDefault="00A134F8" w:rsidP="001A0C52">
      <w:pPr>
        <w:pStyle w:val="Text2-2"/>
      </w:pPr>
      <w:r w:rsidRPr="00672766">
        <w:rPr>
          <w:rStyle w:val="Tun"/>
        </w:rPr>
        <w:t xml:space="preserve">Zpracování a </w:t>
      </w:r>
      <w:r w:rsidR="005E03B8" w:rsidRPr="005E03B8">
        <w:rPr>
          <w:rStyle w:val="Tun"/>
        </w:rPr>
        <w:t>pře</w:t>
      </w:r>
      <w:r w:rsidRPr="005E03B8">
        <w:rPr>
          <w:rStyle w:val="Tun"/>
        </w:rPr>
        <w:t>dání</w:t>
      </w:r>
      <w:r w:rsidRPr="00672766">
        <w:rPr>
          <w:rStyle w:val="Tun"/>
        </w:rPr>
        <w:t xml:space="preserve"> žádosti </w:t>
      </w:r>
      <w:r w:rsidR="00967E3A" w:rsidRPr="00672766">
        <w:rPr>
          <w:rStyle w:val="Tun"/>
        </w:rPr>
        <w:t>o</w:t>
      </w:r>
      <w:r w:rsidR="00967E3A">
        <w:t xml:space="preserve"> </w:t>
      </w:r>
      <w:r w:rsidR="00967E3A" w:rsidRPr="00967E3A">
        <w:rPr>
          <w:rStyle w:val="Tun"/>
        </w:rPr>
        <w:t>vydání společného povolení</w:t>
      </w:r>
      <w:r w:rsidR="00967E3A">
        <w:t xml:space="preserve"> </w:t>
      </w:r>
      <w:r w:rsidR="001E3362" w:rsidRPr="00672766">
        <w:t xml:space="preserve">dle § 94l </w:t>
      </w:r>
      <w:r w:rsidR="00672766" w:rsidRPr="00672766">
        <w:t>zákona č. </w:t>
      </w:r>
      <w:r w:rsidR="001E3362" w:rsidRPr="00672766">
        <w:t>183/2006 Sb.</w:t>
      </w:r>
      <w:r w:rsidR="001E3362" w:rsidRPr="001E3362">
        <w:t>, Zákon o</w:t>
      </w:r>
      <w:r w:rsidR="009932FA">
        <w:t> </w:t>
      </w:r>
      <w:r w:rsidR="001E3362" w:rsidRPr="001E3362">
        <w:t>územním plánování a sta</w:t>
      </w:r>
      <w:r w:rsidR="00672766">
        <w:t>vebním řádu (stavební zákon), v </w:t>
      </w:r>
      <w:r w:rsidR="001E3362" w:rsidRPr="001E3362">
        <w:t>platném znění, včetně všech vyžadovaných podkladů</w:t>
      </w:r>
      <w:r w:rsidRPr="00807E58">
        <w:t>, je</w:t>
      </w:r>
      <w:r w:rsidR="00967E3A">
        <w:t xml:space="preserve">jíž </w:t>
      </w:r>
      <w:r w:rsidRPr="00807E58">
        <w:t>výsledkem bude vydání s</w:t>
      </w:r>
      <w:r w:rsidR="00967E3A">
        <w:t xml:space="preserve">polečného </w:t>
      </w:r>
      <w:r w:rsidRPr="00807E58">
        <w:t>povolení</w:t>
      </w:r>
      <w:r w:rsidR="00967E3A">
        <w:t xml:space="preserve">. Zhotovitel bude </w:t>
      </w:r>
      <w:r w:rsidRPr="00807E58">
        <w:t>spolupr</w:t>
      </w:r>
      <w:r w:rsidR="00967E3A">
        <w:t xml:space="preserve">acovat </w:t>
      </w:r>
      <w:r w:rsidRPr="00A134F8">
        <w:t>při vydání příslušných rozhodnutí do nabytí jejich právní moci.</w:t>
      </w:r>
    </w:p>
    <w:p w14:paraId="34908FFC" w14:textId="77777777" w:rsidR="00A134F8" w:rsidRPr="00807E58" w:rsidRDefault="00A134F8" w:rsidP="00813559">
      <w:pPr>
        <w:pStyle w:val="Text2-2"/>
      </w:pPr>
      <w:r w:rsidRPr="00807E58">
        <w:t>Rozsah a členění dokumentace D</w:t>
      </w:r>
      <w:r w:rsidR="00967E3A">
        <w:t>U</w:t>
      </w:r>
      <w:r w:rsidRPr="00807E58">
        <w:t>SP a PDPS:</w:t>
      </w:r>
    </w:p>
    <w:p w14:paraId="28F08C31" w14:textId="3D67485C" w:rsidR="00AA77DA" w:rsidRDefault="00EB59F7" w:rsidP="00556AE5">
      <w:pPr>
        <w:pStyle w:val="Odrka1-4"/>
        <w:numPr>
          <w:ilvl w:val="0"/>
          <w:numId w:val="0"/>
        </w:numPr>
        <w:ind w:left="1701"/>
      </w:pPr>
      <w:r w:rsidRPr="00807E58">
        <w:rPr>
          <w:rStyle w:val="Tun"/>
        </w:rPr>
        <w:t>Dokumentace ve stupni D</w:t>
      </w:r>
      <w:r w:rsidR="00967E3A">
        <w:rPr>
          <w:rStyle w:val="Tun"/>
        </w:rPr>
        <w:t>U</w:t>
      </w:r>
      <w:r w:rsidRPr="00807E58">
        <w:rPr>
          <w:rStyle w:val="Tun"/>
        </w:rPr>
        <w:t>SP</w:t>
      </w:r>
      <w:r w:rsidRPr="00807E58">
        <w:t xml:space="preserve"> bude</w:t>
      </w:r>
      <w:r w:rsidR="00556AE5">
        <w:t xml:space="preserve"> zpracována v členění a rozsahu </w:t>
      </w:r>
      <w:r w:rsidRPr="00807E58">
        <w:t xml:space="preserve">přílohy </w:t>
      </w:r>
      <w:r w:rsidR="00AA77DA" w:rsidRPr="00AA77DA">
        <w:t>č. 10 vyhlášky č. 499/2006 Sb., o dokumentaci staveb, v platném znění (dále „vyhláška č. 499/2006 Sb.“), jako dokumentace pro vydání společného povolení stavby dráhy. Pro potřeby projednání, zejména v</w:t>
      </w:r>
      <w:r w:rsidR="00AA77DA">
        <w:t> </w:t>
      </w:r>
      <w:r w:rsidR="00AA77DA" w:rsidRPr="00AA77DA">
        <w:t>rámci S</w:t>
      </w:r>
      <w:r w:rsidR="00D14922">
        <w:t>pr</w:t>
      </w:r>
      <w:r w:rsidR="0061553B">
        <w:t>ávy železnic, státní organizace.</w:t>
      </w:r>
      <w:r w:rsidR="00AA77DA" w:rsidRPr="00AA77DA">
        <w:t xml:space="preserve"> Zhotovitel použije pro zpracování této </w:t>
      </w:r>
      <w:r w:rsidR="00AA77DA" w:rsidRPr="00AA77DA">
        <w:lastRenderedPageBreak/>
        <w:t>dokumentace požadavky příloh č. 1 a 2 Směrnice GŘ č. 11/2006 Dokumentace pro přípravu staveb na železničních drahách celostátních a regionálních, v</w:t>
      </w:r>
      <w:r w:rsidR="00AA77DA">
        <w:t> </w:t>
      </w:r>
      <w:r w:rsidR="00AA77DA" w:rsidRPr="00AA77DA">
        <w:t>platném znění (dále „Směrnice GŘ č. 11/2006“)</w:t>
      </w:r>
      <w:r w:rsidR="00AA77DA" w:rsidRPr="00807E58">
        <w:t xml:space="preserve"> v nezbytném rozsahu</w:t>
      </w:r>
      <w:r w:rsidR="00AA77DA">
        <w:t>.</w:t>
      </w:r>
    </w:p>
    <w:p w14:paraId="2F3EFEE1" w14:textId="079805A9" w:rsidR="00FB1298" w:rsidRDefault="00AA77DA" w:rsidP="00556AE5">
      <w:pPr>
        <w:pStyle w:val="Odrka1-4"/>
        <w:numPr>
          <w:ilvl w:val="0"/>
          <w:numId w:val="0"/>
        </w:numPr>
        <w:ind w:left="1701"/>
      </w:pPr>
      <w:r>
        <w:rPr>
          <w:rStyle w:val="Tun"/>
        </w:rPr>
        <w:t>Projektová d</w:t>
      </w:r>
      <w:r w:rsidR="00A134F8" w:rsidRPr="003139AF">
        <w:rPr>
          <w:rStyle w:val="Tun"/>
        </w:rPr>
        <w:t>okumentace ve stupni PDPS</w:t>
      </w:r>
      <w:r w:rsidR="00672766">
        <w:t xml:space="preserve"> bude zpracována v členění a </w:t>
      </w:r>
      <w:r w:rsidR="00A134F8">
        <w:t>rozsahu přílohy č. 4 vyhlášky č. 146/2008 Sb. o rozsahu a obsahu projektové dokumentace dopravních staveb, v platném znění</w:t>
      </w:r>
      <w:r>
        <w:t xml:space="preserve"> </w:t>
      </w:r>
      <w:r w:rsidRPr="00745AE7">
        <w:t>(dále „vyhláška 146/2008 Sb.“)</w:t>
      </w:r>
      <w:r w:rsidR="00A134F8">
        <w:t>. Pro potřeb</w:t>
      </w:r>
      <w:r w:rsidR="0061553B">
        <w:t>y projednání, zejména v rámci Správy železnic</w:t>
      </w:r>
      <w:r w:rsidR="00A134F8">
        <w:t>, Zhotovitel použije pro zpracování této dokumentace přílohu č. 2 Směrnice GŘ č.11/2006</w:t>
      </w:r>
      <w:r w:rsidRPr="00AA77DA">
        <w:t xml:space="preserve"> </w:t>
      </w:r>
      <w:r w:rsidRPr="00807E58">
        <w:t>v nezbytném rozsahu</w:t>
      </w:r>
      <w:r>
        <w:t>.</w:t>
      </w:r>
      <w:r w:rsidR="00FB1298" w:rsidRPr="00FB1298">
        <w:rPr>
          <w:rStyle w:val="Tun"/>
          <w:b w:val="0"/>
        </w:rPr>
        <w:t xml:space="preserve"> </w:t>
      </w:r>
    </w:p>
    <w:p w14:paraId="1EC4D7BB" w14:textId="77777777" w:rsidR="00FB1298" w:rsidRPr="00636F45" w:rsidRDefault="00FB1298" w:rsidP="00636F45">
      <w:pPr>
        <w:pStyle w:val="Text2-2"/>
      </w:pPr>
      <w:r w:rsidRPr="00243746">
        <w:t>Oba stupně dokumentace (DUSP a PDPS) budou projednány a odsouhlaseny společně.</w:t>
      </w:r>
      <w:r w:rsidR="00636F45">
        <w:t xml:space="preserve"> </w:t>
      </w:r>
      <w:r w:rsidR="00664543" w:rsidRPr="00636F45">
        <w:rPr>
          <w:highlight w:val="green"/>
        </w:rPr>
        <w:t xml:space="preserve">                                                                                                                                                                                                                                                                                                                      </w:t>
      </w:r>
    </w:p>
    <w:p w14:paraId="0094DA2F" w14:textId="77777777" w:rsidR="00664543" w:rsidRDefault="00664543" w:rsidP="00664543">
      <w:pPr>
        <w:pStyle w:val="Text2-2"/>
      </w:pPr>
      <w:r>
        <w:t xml:space="preserve">Nad rámec povinných </w:t>
      </w:r>
      <w:r w:rsidRPr="00807E58">
        <w:t xml:space="preserve">příloh dle vyhlášky </w:t>
      </w:r>
      <w:r>
        <w:t xml:space="preserve">č. </w:t>
      </w:r>
      <w:r w:rsidRPr="00807E58">
        <w:t>146/2008 Sb.</w:t>
      </w:r>
      <w:r>
        <w:t xml:space="preserve"> a vyhlášky č. 499/2006 Sb.</w:t>
      </w:r>
      <w:r w:rsidRPr="00807E58">
        <w:t xml:space="preserve"> budou v</w:t>
      </w:r>
      <w:r>
        <w:t xml:space="preserve"> Dokladové části projektové dokumentace doložené dle přílohy č. 2 směrnice SŽDC č. 11/2006 části G</w:t>
      </w:r>
      <w:r w:rsidRPr="0095249D">
        <w:t>, H a I a dle VTP/DSP+PDSP/12/19 části J a K.</w:t>
      </w:r>
      <w:r>
        <w:t xml:space="preserve"> </w:t>
      </w:r>
    </w:p>
    <w:p w14:paraId="6982E7DB" w14:textId="6C3869FA" w:rsidR="00664543" w:rsidRDefault="00664543" w:rsidP="009550A3">
      <w:pPr>
        <w:pStyle w:val="Text2-2"/>
      </w:pPr>
      <w:r>
        <w:t>Stanovení investičních nákladů bude zpracované dle platné Směrnice SŽDC č. 20 pro stanovení a členění investičních nákla</w:t>
      </w:r>
      <w:r w:rsidR="0061553B">
        <w:t>dů staveb státní organizace Správy železnic</w:t>
      </w:r>
      <w:r>
        <w:t>. Platné znění včetně formulářů souhrnného rozpočtu je zveře</w:t>
      </w:r>
      <w:r w:rsidR="0061553B">
        <w:t>jněno na webových stránkách Správy železnic</w:t>
      </w:r>
      <w:r>
        <w:t xml:space="preserve"> (</w:t>
      </w:r>
      <w:hyperlink r:id="rId11" w:history="1">
        <w:r w:rsidR="009550A3" w:rsidRPr="009550A3">
          <w:rPr>
            <w:rStyle w:val="Hypertextovodkaz"/>
            <w:noProof w:val="0"/>
          </w:rPr>
          <w:t>https://www.spravazeleznic.cz/stavby-zakazky/podklady-pro-zhotovitele/stanoveni-nakladu-staveb</w:t>
        </w:r>
      </w:hyperlink>
      <w:r>
        <w:t>).</w:t>
      </w:r>
    </w:p>
    <w:p w14:paraId="5E05B1E5" w14:textId="77777777" w:rsidR="00664543" w:rsidRDefault="00664543" w:rsidP="00664543">
      <w:pPr>
        <w:pStyle w:val="Text2-2"/>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14:paraId="1B8694BB" w14:textId="77777777" w:rsidR="00664543" w:rsidRDefault="00664543" w:rsidP="00664543">
      <w:pPr>
        <w:pStyle w:val="Text2-2"/>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t>.</w:t>
      </w:r>
    </w:p>
    <w:p w14:paraId="15048B0D" w14:textId="31AE6AD4" w:rsidR="00664543" w:rsidRPr="00823E93" w:rsidRDefault="00664543" w:rsidP="00664543">
      <w:pPr>
        <w:pStyle w:val="Text2-2"/>
      </w:pPr>
      <w:r w:rsidRPr="00823E93">
        <w:t xml:space="preserve">Součástí předmětu plnění je dále </w:t>
      </w:r>
      <w:r w:rsidR="000172BD">
        <w:t xml:space="preserve">aktualizace záměru projektu (včetně samostatného ocenění) </w:t>
      </w:r>
      <w:r w:rsidRPr="00823E93">
        <w:t xml:space="preserve">i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823E93">
          <w:t>http://www.sfdi.cz/pravidla-metodiky-a-ceniky/metodiky/</w:t>
        </w:r>
      </w:hyperlink>
      <w:r w:rsidRPr="00823E93">
        <w:t xml:space="preserve">. </w:t>
      </w:r>
    </w:p>
    <w:p w14:paraId="6A571F47" w14:textId="77777777" w:rsidR="00664543" w:rsidRPr="00823E93" w:rsidRDefault="00664543" w:rsidP="00664543">
      <w:pPr>
        <w:pStyle w:val="Text2-2"/>
      </w:pPr>
      <w:r w:rsidRPr="00823E93">
        <w:t>Dokumentace pro společné povolení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2B57D16B" w14:textId="77777777" w:rsidR="00664543" w:rsidRDefault="00664543" w:rsidP="00664543">
      <w:pPr>
        <w:pStyle w:val="Text2-2"/>
      </w:pPr>
      <w:r w:rsidRPr="00823E93">
        <w:t xml:space="preserve">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 Další postup je uveden v kapitole </w:t>
      </w:r>
      <w:r w:rsidRPr="00243746">
        <w:t>4.16 těchto ZTP</w:t>
      </w:r>
      <w:r w:rsidRPr="00823E93">
        <w:t>.</w:t>
      </w:r>
    </w:p>
    <w:p w14:paraId="6309BB8D" w14:textId="77777777" w:rsidR="00A134F8" w:rsidRDefault="00664543" w:rsidP="00664543">
      <w:pPr>
        <w:pStyle w:val="Text2-2"/>
      </w:pPr>
      <w:r>
        <w:t xml:space="preserve">Oproti VTP není požadováno zajistit </w:t>
      </w:r>
      <w:r w:rsidRPr="00643992">
        <w:rPr>
          <w:b/>
        </w:rPr>
        <w:t>hodnocení a posuzování rizik v rámci dotčených subsystémů</w:t>
      </w:r>
      <w:r w:rsidRPr="00AD58EE">
        <w:t xml:space="preserve"> a prokázání shody systému se stanovenými požadavky </w:t>
      </w:r>
      <w:r w:rsidRPr="00643992">
        <w:rPr>
          <w:b/>
        </w:rPr>
        <w:t>dle Směrnice Evropského parlamentu a Rady 2004/49/ES a Prováděcího nařízení komise (EU) č. 402/2013</w:t>
      </w:r>
      <w:r w:rsidRPr="00AD58EE">
        <w:t>.</w:t>
      </w:r>
    </w:p>
    <w:p w14:paraId="076D0D95" w14:textId="68C9EA77" w:rsidR="00186D49" w:rsidRPr="00EC2285" w:rsidRDefault="00186D49" w:rsidP="00D7326A">
      <w:pPr>
        <w:pStyle w:val="Text2-2"/>
      </w:pPr>
      <w:r w:rsidRPr="00EC2285">
        <w:lastRenderedPageBreak/>
        <w:t xml:space="preserve">Označení dokumentace, případně struktura objektové skladby, včetně grafické úpravy Popisového pole bude provedeno dle příloh „Manuál struktury a popisu dokumentace“ (viz Příloha </w:t>
      </w:r>
      <w:r w:rsidR="007F26AC" w:rsidRPr="00EC2285">
        <w:fldChar w:fldCharType="begin"/>
      </w:r>
      <w:r w:rsidR="007F26AC" w:rsidRPr="00EC2285">
        <w:instrText xml:space="preserve"> REF _Ref46488274 \r \h </w:instrText>
      </w:r>
      <w:r w:rsidR="00EC2285">
        <w:instrText xml:space="preserve"> \* MERGEFORMAT </w:instrText>
      </w:r>
      <w:r w:rsidR="007F26AC" w:rsidRPr="00EC2285">
        <w:fldChar w:fldCharType="separate"/>
      </w:r>
      <w:r w:rsidR="00CB5815">
        <w:t>8.1</w:t>
      </w:r>
      <w:r w:rsidR="007F26AC" w:rsidRPr="00EC2285">
        <w:fldChar w:fldCharType="end"/>
      </w:r>
      <w:r w:rsidRPr="00EC2285">
        <w:t xml:space="preserve">) a „Vzory Popisového pole a Seznamu“ (viz Příloha </w:t>
      </w:r>
      <w:r w:rsidR="007F26AC" w:rsidRPr="00EC2285">
        <w:fldChar w:fldCharType="begin"/>
      </w:r>
      <w:r w:rsidR="007F26AC" w:rsidRPr="00EC2285">
        <w:instrText xml:space="preserve"> REF _Ref46488281 \r \h </w:instrText>
      </w:r>
      <w:r w:rsidR="00EC2285">
        <w:instrText xml:space="preserve"> \* MERGEFORMAT </w:instrText>
      </w:r>
      <w:r w:rsidR="007F26AC" w:rsidRPr="00EC2285">
        <w:fldChar w:fldCharType="separate"/>
      </w:r>
      <w:r w:rsidR="00CB5815">
        <w:t>8.1.1</w:t>
      </w:r>
      <w:r w:rsidR="007F26AC" w:rsidRPr="00EC2285">
        <w:fldChar w:fldCharType="end"/>
      </w:r>
      <w:r w:rsidRPr="00EC2285">
        <w:t>).</w:t>
      </w:r>
      <w:r w:rsidR="00D7326A" w:rsidRPr="00EC2285">
        <w:t xml:space="preserve"> Zhotovitel dokumentace v Průvodní technické zprávě uvede pro změnu označení SO a PS převodní tabulku změny označení mezi stupně ZP a DUSP.</w:t>
      </w:r>
    </w:p>
    <w:p w14:paraId="7DAEBC2E" w14:textId="77777777" w:rsidR="00FD501F" w:rsidRPr="00FD501F" w:rsidRDefault="00FD501F" w:rsidP="00990984">
      <w:pPr>
        <w:pStyle w:val="Nadpis2-2"/>
      </w:pPr>
      <w:bookmarkStart w:id="8" w:name="_Toc35598030"/>
      <w:r w:rsidRPr="00FD501F">
        <w:t>Umístění stavby</w:t>
      </w:r>
      <w:bookmarkEnd w:id="8"/>
    </w:p>
    <w:p w14:paraId="3376339D" w14:textId="77777777" w:rsidR="00FD501F" w:rsidRPr="00FD501F" w:rsidRDefault="00643992" w:rsidP="00643992">
      <w:pPr>
        <w:pStyle w:val="Text2-1"/>
      </w:pPr>
      <w:r w:rsidRPr="005E47D7">
        <w:t xml:space="preserve">Z hlediska </w:t>
      </w:r>
      <w:r w:rsidRPr="00FC3665">
        <w:t xml:space="preserve">lokalizace vůči dráze se předmětné stavby nachází přibližně v km </w:t>
      </w:r>
      <w:r>
        <w:t>224</w:t>
      </w:r>
      <w:r w:rsidRPr="00FC3665">
        <w:t>,</w:t>
      </w:r>
      <w:r>
        <w:t>600</w:t>
      </w:r>
      <w:r w:rsidRPr="00FC3665">
        <w:t xml:space="preserve"> – </w:t>
      </w:r>
      <w:r>
        <w:t>225</w:t>
      </w:r>
      <w:r w:rsidRPr="00FC3665">
        <w:t>,</w:t>
      </w:r>
      <w:r>
        <w:t>00</w:t>
      </w:r>
      <w:r w:rsidRPr="00FC3665">
        <w:t xml:space="preserve">0 traťového úseku </w:t>
      </w:r>
      <w:r w:rsidRPr="001F1E9D">
        <w:t>2002 </w:t>
      </w:r>
      <w:r w:rsidRPr="008A4377">
        <w:rPr>
          <w:b/>
        </w:rPr>
        <w:t>Brno hl.n.</w:t>
      </w:r>
      <w:r w:rsidRPr="001F1E9D">
        <w:t xml:space="preserve"> (mimo) </w:t>
      </w:r>
      <w:r w:rsidRPr="008A4377">
        <w:rPr>
          <w:b/>
        </w:rPr>
        <w:t>– Česká Třebová os.n.</w:t>
      </w:r>
      <w:r>
        <w:t xml:space="preserve"> </w:t>
      </w:r>
      <w:r w:rsidRPr="001F1E9D">
        <w:t>(mimo)</w:t>
      </w:r>
      <w:r>
        <w:t xml:space="preserve">, TÚDÚ 2002 18 </w:t>
      </w:r>
      <w:r w:rsidRPr="001F1E9D">
        <w:t>Březová nad Svitavou</w:t>
      </w:r>
      <w:r w:rsidR="000B4664">
        <w:t xml:space="preserve"> – hranice obvodu</w:t>
      </w:r>
      <w:r w:rsidRPr="0095249D">
        <w:t xml:space="preserve">. </w:t>
      </w:r>
      <w:r w:rsidR="00FD501F" w:rsidRPr="00FD501F">
        <w:t xml:space="preserve">Stavba </w:t>
      </w:r>
      <w:r w:rsidR="00FD501F" w:rsidRPr="00474234">
        <w:t>bude</w:t>
      </w:r>
      <w:r w:rsidR="00FD501F" w:rsidRPr="00FD501F">
        <w:t xml:space="preserve"> probíhat</w:t>
      </w:r>
      <w:r>
        <w:t xml:space="preserve"> v Pardubickém</w:t>
      </w:r>
      <w:r w:rsidR="00042C61">
        <w:t xml:space="preserve"> kraj</w:t>
      </w:r>
      <w:r>
        <w:t>i</w:t>
      </w:r>
      <w:r w:rsidR="00042C61">
        <w:t>, okres Svitavy, katastr obce Hradec nad Svitavou</w:t>
      </w:r>
      <w:r w:rsidR="008140E0" w:rsidRPr="008140E0">
        <w:t xml:space="preserve"> 647 233</w:t>
      </w:r>
      <w:r w:rsidR="00FD501F" w:rsidRPr="00FD501F">
        <w:t>.</w:t>
      </w:r>
      <w:r>
        <w:t xml:space="preserve"> </w:t>
      </w:r>
    </w:p>
    <w:p w14:paraId="58A6CE19" w14:textId="77777777" w:rsidR="00B650AB" w:rsidRDefault="00B650AB" w:rsidP="00B650AB">
      <w:pPr>
        <w:pStyle w:val="ZTPinfo-text"/>
      </w:pPr>
    </w:p>
    <w:tbl>
      <w:tblPr>
        <w:tblStyle w:val="Mkatabulky"/>
        <w:tblW w:w="8165" w:type="dxa"/>
        <w:tblInd w:w="737"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84"/>
        <w:gridCol w:w="3581"/>
      </w:tblGrid>
      <w:tr w:rsidR="00B650AB" w:rsidRPr="005A2CE9" w14:paraId="25AAFD3A" w14:textId="77777777" w:rsidTr="008140E0">
        <w:tc>
          <w:tcPr>
            <w:tcW w:w="4584" w:type="dxa"/>
            <w:tcBorders>
              <w:bottom w:val="single" w:sz="2" w:space="0" w:color="auto"/>
            </w:tcBorders>
            <w:shd w:val="clear" w:color="auto" w:fill="auto"/>
          </w:tcPr>
          <w:p w14:paraId="123D7A8A" w14:textId="77777777" w:rsidR="00B650AB" w:rsidRPr="005A2CE9" w:rsidRDefault="00B650AB" w:rsidP="001961F9">
            <w:pPr>
              <w:pStyle w:val="Tabulka-8"/>
            </w:pPr>
            <w:r w:rsidRPr="005A2CE9">
              <w:t>Kategorie dráhy podle zákona č. 266/1994 Sb.</w:t>
            </w:r>
          </w:p>
        </w:tc>
        <w:tc>
          <w:tcPr>
            <w:tcW w:w="3581" w:type="dxa"/>
            <w:tcBorders>
              <w:bottom w:val="single" w:sz="2" w:space="0" w:color="auto"/>
            </w:tcBorders>
            <w:shd w:val="clear" w:color="auto" w:fill="auto"/>
          </w:tcPr>
          <w:p w14:paraId="5B92B15C" w14:textId="77777777" w:rsidR="00B650AB" w:rsidRPr="005A2CE9" w:rsidRDefault="00042C61" w:rsidP="001961F9">
            <w:pPr>
              <w:pStyle w:val="Tabulka-8"/>
            </w:pPr>
            <w:r>
              <w:t>Celostátní dráha</w:t>
            </w:r>
          </w:p>
        </w:tc>
      </w:tr>
      <w:tr w:rsidR="00B650AB" w:rsidRPr="005A2CE9" w14:paraId="040377FE" w14:textId="77777777" w:rsidTr="008140E0">
        <w:tc>
          <w:tcPr>
            <w:tcW w:w="4584" w:type="dxa"/>
            <w:tcBorders>
              <w:top w:val="single" w:sz="2" w:space="0" w:color="auto"/>
            </w:tcBorders>
          </w:tcPr>
          <w:p w14:paraId="2BC155A4" w14:textId="77777777" w:rsidR="00B650AB" w:rsidRPr="005A2CE9" w:rsidRDefault="00B650AB" w:rsidP="001961F9">
            <w:pPr>
              <w:pStyle w:val="Tabulka-8"/>
              <w:rPr>
                <w:sz w:val="18"/>
              </w:rPr>
            </w:pPr>
            <w:r w:rsidRPr="005A2CE9">
              <w:rPr>
                <w:sz w:val="18"/>
              </w:rPr>
              <w:t>Kategorie dráhy podle TSI INF</w:t>
            </w:r>
          </w:p>
        </w:tc>
        <w:tc>
          <w:tcPr>
            <w:tcW w:w="3581" w:type="dxa"/>
            <w:tcBorders>
              <w:top w:val="single" w:sz="2" w:space="0" w:color="auto"/>
            </w:tcBorders>
          </w:tcPr>
          <w:p w14:paraId="32FF3791" w14:textId="77777777" w:rsidR="00B650AB" w:rsidRPr="008140E0" w:rsidRDefault="008140E0" w:rsidP="008140E0">
            <w:pPr>
              <w:pStyle w:val="TPText-1odrka"/>
              <w:ind w:left="0" w:firstLine="0"/>
              <w:rPr>
                <w:szCs w:val="20"/>
              </w:rPr>
            </w:pPr>
            <w:r w:rsidRPr="00504D50">
              <w:rPr>
                <w:szCs w:val="20"/>
              </w:rPr>
              <w:t>P3/F1</w:t>
            </w:r>
            <w:r>
              <w:rPr>
                <w:szCs w:val="20"/>
              </w:rPr>
              <w:t xml:space="preserve"> </w:t>
            </w:r>
          </w:p>
        </w:tc>
      </w:tr>
      <w:tr w:rsidR="00B650AB" w:rsidRPr="005A2CE9" w14:paraId="208FC983" w14:textId="77777777" w:rsidTr="008140E0">
        <w:tc>
          <w:tcPr>
            <w:tcW w:w="4584" w:type="dxa"/>
          </w:tcPr>
          <w:p w14:paraId="141EF53C" w14:textId="77777777" w:rsidR="00B650AB" w:rsidRPr="005A2CE9" w:rsidRDefault="00B650AB" w:rsidP="001961F9">
            <w:pPr>
              <w:pStyle w:val="Tabulka-8"/>
              <w:rPr>
                <w:sz w:val="18"/>
              </w:rPr>
            </w:pPr>
            <w:r w:rsidRPr="005A2CE9">
              <w:rPr>
                <w:sz w:val="18"/>
              </w:rPr>
              <w:t>Součást sítě TEN-T</w:t>
            </w:r>
          </w:p>
        </w:tc>
        <w:tc>
          <w:tcPr>
            <w:tcW w:w="3581" w:type="dxa"/>
          </w:tcPr>
          <w:p w14:paraId="02B2CDDA" w14:textId="77777777" w:rsidR="00B650AB" w:rsidRPr="005A2CE9" w:rsidRDefault="008140E0" w:rsidP="008140E0">
            <w:pPr>
              <w:pStyle w:val="TPText-1odrka"/>
              <w:ind w:left="0" w:firstLine="0"/>
              <w:jc w:val="left"/>
            </w:pPr>
            <w:r>
              <w:t>ANO</w:t>
            </w:r>
          </w:p>
        </w:tc>
      </w:tr>
      <w:tr w:rsidR="00B650AB" w:rsidRPr="005A2CE9" w14:paraId="405A13EF" w14:textId="77777777" w:rsidTr="008140E0">
        <w:tc>
          <w:tcPr>
            <w:tcW w:w="4584" w:type="dxa"/>
          </w:tcPr>
          <w:p w14:paraId="47326B9A" w14:textId="77777777" w:rsidR="00B650AB" w:rsidRPr="005A2CE9" w:rsidRDefault="00B650AB" w:rsidP="001961F9">
            <w:pPr>
              <w:pStyle w:val="Tabulka-8"/>
              <w:rPr>
                <w:sz w:val="18"/>
              </w:rPr>
            </w:pPr>
            <w:r w:rsidRPr="005A2CE9">
              <w:rPr>
                <w:sz w:val="18"/>
              </w:rPr>
              <w:t>Číslo trati podle Prohlášení o dráze</w:t>
            </w:r>
          </w:p>
        </w:tc>
        <w:tc>
          <w:tcPr>
            <w:tcW w:w="3581" w:type="dxa"/>
          </w:tcPr>
          <w:p w14:paraId="7456C896" w14:textId="77777777" w:rsidR="00B650AB" w:rsidRPr="008140E0" w:rsidRDefault="008140E0" w:rsidP="008140E0">
            <w:pPr>
              <w:pStyle w:val="TPText-1odrka"/>
              <w:ind w:left="0" w:firstLine="0"/>
            </w:pPr>
            <w:r w:rsidRPr="008140E0">
              <w:t>740 00</w:t>
            </w:r>
          </w:p>
        </w:tc>
      </w:tr>
      <w:tr w:rsidR="00B650AB" w:rsidRPr="005A2CE9" w14:paraId="469414EA" w14:textId="77777777" w:rsidTr="008140E0">
        <w:tc>
          <w:tcPr>
            <w:tcW w:w="4584" w:type="dxa"/>
            <w:tcBorders>
              <w:bottom w:val="single" w:sz="2" w:space="0" w:color="auto"/>
            </w:tcBorders>
          </w:tcPr>
          <w:p w14:paraId="5ABB91F6" w14:textId="77777777" w:rsidR="00B650AB" w:rsidRPr="005A2CE9" w:rsidRDefault="00B650AB" w:rsidP="001961F9">
            <w:pPr>
              <w:pStyle w:val="Tabulka-8"/>
              <w:rPr>
                <w:sz w:val="18"/>
              </w:rPr>
            </w:pPr>
            <w:r w:rsidRPr="005A2CE9">
              <w:rPr>
                <w:sz w:val="18"/>
              </w:rPr>
              <w:t>Číslo trati podle nákresného jízdního řádu</w:t>
            </w:r>
          </w:p>
        </w:tc>
        <w:tc>
          <w:tcPr>
            <w:tcW w:w="3581" w:type="dxa"/>
            <w:tcBorders>
              <w:bottom w:val="single" w:sz="2" w:space="0" w:color="auto"/>
            </w:tcBorders>
          </w:tcPr>
          <w:p w14:paraId="68DB77E9" w14:textId="77777777" w:rsidR="00B650AB" w:rsidRPr="008140E0" w:rsidRDefault="008140E0" w:rsidP="008140E0">
            <w:pPr>
              <w:pStyle w:val="TPText-1odrka"/>
              <w:ind w:left="0" w:firstLine="0"/>
            </w:pPr>
            <w:r w:rsidRPr="008140E0">
              <w:t>326/501a</w:t>
            </w:r>
          </w:p>
        </w:tc>
      </w:tr>
      <w:tr w:rsidR="008140E0" w:rsidRPr="005A2CE9" w14:paraId="691FB303" w14:textId="77777777" w:rsidTr="008140E0">
        <w:tc>
          <w:tcPr>
            <w:tcW w:w="4584" w:type="dxa"/>
            <w:tcBorders>
              <w:bottom w:val="single" w:sz="2" w:space="0" w:color="auto"/>
            </w:tcBorders>
          </w:tcPr>
          <w:p w14:paraId="39F324BB" w14:textId="77777777" w:rsidR="008140E0" w:rsidRPr="005A2CE9" w:rsidRDefault="008140E0" w:rsidP="008140E0">
            <w:pPr>
              <w:pStyle w:val="Tabulka-8"/>
              <w:rPr>
                <w:sz w:val="18"/>
              </w:rPr>
            </w:pPr>
            <w:r w:rsidRPr="005A2CE9">
              <w:rPr>
                <w:sz w:val="18"/>
              </w:rPr>
              <w:t>Číslo trati podle knižního jízdního řádu</w:t>
            </w:r>
          </w:p>
        </w:tc>
        <w:tc>
          <w:tcPr>
            <w:tcW w:w="3581" w:type="dxa"/>
            <w:tcBorders>
              <w:bottom w:val="single" w:sz="2" w:space="0" w:color="auto"/>
            </w:tcBorders>
          </w:tcPr>
          <w:p w14:paraId="3FD4FDF7" w14:textId="77777777" w:rsidR="008140E0" w:rsidRPr="005845E3" w:rsidRDefault="008140E0" w:rsidP="008140E0">
            <w:pPr>
              <w:pStyle w:val="TPText-1odrka"/>
              <w:ind w:left="0" w:firstLine="0"/>
            </w:pPr>
            <w:r>
              <w:t>260</w:t>
            </w:r>
          </w:p>
        </w:tc>
      </w:tr>
      <w:tr w:rsidR="00B650AB" w:rsidRPr="005A2CE9" w14:paraId="5C766788" w14:textId="77777777" w:rsidTr="008140E0">
        <w:tc>
          <w:tcPr>
            <w:tcW w:w="4584" w:type="dxa"/>
            <w:tcBorders>
              <w:bottom w:val="single" w:sz="2" w:space="0" w:color="auto"/>
            </w:tcBorders>
          </w:tcPr>
          <w:p w14:paraId="00236278" w14:textId="77777777" w:rsidR="00B650AB" w:rsidRPr="005A2CE9" w:rsidRDefault="00B650AB" w:rsidP="001961F9">
            <w:pPr>
              <w:pStyle w:val="Tabulka-8"/>
              <w:rPr>
                <w:sz w:val="18"/>
              </w:rPr>
            </w:pPr>
            <w:r w:rsidRPr="005A2CE9">
              <w:rPr>
                <w:sz w:val="18"/>
              </w:rPr>
              <w:t>Číslo traťového a definičního úseku</w:t>
            </w:r>
          </w:p>
        </w:tc>
        <w:tc>
          <w:tcPr>
            <w:tcW w:w="3581" w:type="dxa"/>
            <w:tcBorders>
              <w:bottom w:val="single" w:sz="2" w:space="0" w:color="auto"/>
            </w:tcBorders>
          </w:tcPr>
          <w:p w14:paraId="68854A0B" w14:textId="77777777" w:rsidR="00B650AB" w:rsidRPr="005A2CE9" w:rsidRDefault="00042C61" w:rsidP="001961F9">
            <w:pPr>
              <w:pStyle w:val="Tabulka-8"/>
            </w:pPr>
            <w:r w:rsidRPr="00042C61">
              <w:t>TÚDÚ 2002 18 Březová nad Svitavou</w:t>
            </w:r>
            <w:r w:rsidR="001A05D6">
              <w:t xml:space="preserve"> - Svitavy</w:t>
            </w:r>
          </w:p>
        </w:tc>
      </w:tr>
      <w:tr w:rsidR="008140E0" w:rsidRPr="005A2CE9" w14:paraId="7BC58F32" w14:textId="77777777" w:rsidTr="008140E0">
        <w:tc>
          <w:tcPr>
            <w:tcW w:w="4584" w:type="dxa"/>
            <w:tcBorders>
              <w:bottom w:val="single" w:sz="2" w:space="0" w:color="auto"/>
            </w:tcBorders>
          </w:tcPr>
          <w:p w14:paraId="456EA4F9" w14:textId="77777777" w:rsidR="008140E0" w:rsidRPr="005A2CE9" w:rsidRDefault="008140E0" w:rsidP="008140E0">
            <w:pPr>
              <w:pStyle w:val="Tabulka-8"/>
              <w:rPr>
                <w:sz w:val="18"/>
              </w:rPr>
            </w:pPr>
            <w:r w:rsidRPr="005A2CE9">
              <w:rPr>
                <w:sz w:val="18"/>
              </w:rPr>
              <w:t>Traťová třída zatížení</w:t>
            </w:r>
          </w:p>
        </w:tc>
        <w:tc>
          <w:tcPr>
            <w:tcW w:w="3581" w:type="dxa"/>
            <w:tcBorders>
              <w:bottom w:val="single" w:sz="2" w:space="0" w:color="auto"/>
            </w:tcBorders>
          </w:tcPr>
          <w:p w14:paraId="40BBB2C2" w14:textId="77777777" w:rsidR="008140E0" w:rsidRPr="005845E3" w:rsidRDefault="008140E0" w:rsidP="008140E0">
            <w:pPr>
              <w:pStyle w:val="TPText-1odrka"/>
              <w:ind w:left="0" w:firstLine="0"/>
            </w:pPr>
            <w:r w:rsidRPr="00114D0C">
              <w:rPr>
                <w:szCs w:val="20"/>
              </w:rPr>
              <w:t>D4</w:t>
            </w:r>
          </w:p>
        </w:tc>
      </w:tr>
      <w:tr w:rsidR="00B650AB" w:rsidRPr="005A2CE9" w14:paraId="15EC8FCB" w14:textId="77777777" w:rsidTr="008140E0">
        <w:tc>
          <w:tcPr>
            <w:tcW w:w="4584" w:type="dxa"/>
            <w:tcBorders>
              <w:bottom w:val="single" w:sz="2" w:space="0" w:color="auto"/>
            </w:tcBorders>
          </w:tcPr>
          <w:p w14:paraId="65135F62" w14:textId="77777777" w:rsidR="00B650AB" w:rsidRPr="005A2CE9" w:rsidRDefault="00B650AB" w:rsidP="001961F9">
            <w:pPr>
              <w:pStyle w:val="Tabulka-8"/>
              <w:rPr>
                <w:sz w:val="18"/>
              </w:rPr>
            </w:pPr>
            <w:r w:rsidRPr="005A2CE9">
              <w:rPr>
                <w:sz w:val="18"/>
              </w:rPr>
              <w:t>Maximální traťová rychlost</w:t>
            </w:r>
          </w:p>
        </w:tc>
        <w:tc>
          <w:tcPr>
            <w:tcW w:w="3581" w:type="dxa"/>
            <w:tcBorders>
              <w:bottom w:val="single" w:sz="2" w:space="0" w:color="auto"/>
            </w:tcBorders>
          </w:tcPr>
          <w:p w14:paraId="333F13EF" w14:textId="77777777" w:rsidR="00B650AB" w:rsidRPr="008140E0" w:rsidRDefault="008140E0" w:rsidP="008140E0">
            <w:pPr>
              <w:pStyle w:val="TPText-1odrka"/>
              <w:ind w:left="0" w:firstLine="0"/>
              <w:rPr>
                <w:szCs w:val="20"/>
              </w:rPr>
            </w:pPr>
            <w:r w:rsidRPr="008140E0">
              <w:rPr>
                <w:szCs w:val="20"/>
              </w:rPr>
              <w:t>140 km/h</w:t>
            </w:r>
            <w:r w:rsidR="000B4664">
              <w:rPr>
                <w:szCs w:val="20"/>
              </w:rPr>
              <w:t xml:space="preserve"> a v úseku sanace 30 km/h</w:t>
            </w:r>
          </w:p>
        </w:tc>
      </w:tr>
      <w:tr w:rsidR="00B650AB" w:rsidRPr="005A2CE9" w14:paraId="4A430EDA" w14:textId="77777777" w:rsidTr="008140E0">
        <w:tc>
          <w:tcPr>
            <w:tcW w:w="4584" w:type="dxa"/>
            <w:tcBorders>
              <w:bottom w:val="single" w:sz="2" w:space="0" w:color="auto"/>
            </w:tcBorders>
          </w:tcPr>
          <w:p w14:paraId="2F551BAA" w14:textId="77777777" w:rsidR="00B650AB" w:rsidRPr="005A2CE9" w:rsidRDefault="00B650AB" w:rsidP="001961F9">
            <w:pPr>
              <w:pStyle w:val="Tabulka-8"/>
              <w:rPr>
                <w:sz w:val="18"/>
              </w:rPr>
            </w:pPr>
            <w:r w:rsidRPr="005A2CE9">
              <w:rPr>
                <w:sz w:val="18"/>
              </w:rPr>
              <w:t>Trakční soustava</w:t>
            </w:r>
          </w:p>
        </w:tc>
        <w:tc>
          <w:tcPr>
            <w:tcW w:w="3581" w:type="dxa"/>
            <w:tcBorders>
              <w:bottom w:val="single" w:sz="2" w:space="0" w:color="auto"/>
            </w:tcBorders>
          </w:tcPr>
          <w:p w14:paraId="6F131615" w14:textId="77777777" w:rsidR="00B650AB" w:rsidRPr="008140E0" w:rsidRDefault="008140E0" w:rsidP="008140E0">
            <w:pPr>
              <w:pStyle w:val="TPText-1odrka"/>
              <w:ind w:left="0" w:firstLine="0"/>
              <w:rPr>
                <w:szCs w:val="20"/>
              </w:rPr>
            </w:pPr>
            <w:r w:rsidRPr="005F144C">
              <w:rPr>
                <w:szCs w:val="20"/>
              </w:rPr>
              <w:t>střídavá trakční soustavou 25 kV, 50 Hz</w:t>
            </w:r>
          </w:p>
        </w:tc>
      </w:tr>
      <w:tr w:rsidR="00B650AB" w:rsidRPr="005A2CE9" w14:paraId="14D907E1" w14:textId="77777777" w:rsidTr="008140E0">
        <w:tc>
          <w:tcPr>
            <w:tcW w:w="4584" w:type="dxa"/>
            <w:shd w:val="clear" w:color="auto" w:fill="auto"/>
          </w:tcPr>
          <w:p w14:paraId="099D9857" w14:textId="77777777" w:rsidR="00B650AB" w:rsidRPr="005A2CE9" w:rsidRDefault="00B650AB" w:rsidP="001961F9">
            <w:pPr>
              <w:pStyle w:val="Tabulka-8"/>
              <w:rPr>
                <w:b/>
              </w:rPr>
            </w:pPr>
            <w:r w:rsidRPr="005A2CE9">
              <w:t>Počet traťových kolejí</w:t>
            </w:r>
          </w:p>
        </w:tc>
        <w:tc>
          <w:tcPr>
            <w:tcW w:w="3581" w:type="dxa"/>
            <w:shd w:val="clear" w:color="auto" w:fill="auto"/>
          </w:tcPr>
          <w:p w14:paraId="7DE9FE98" w14:textId="77777777" w:rsidR="00B650AB" w:rsidRPr="00412BC8" w:rsidRDefault="008140E0" w:rsidP="001961F9">
            <w:pPr>
              <w:pStyle w:val="Tabulka-8"/>
            </w:pPr>
            <w:r w:rsidRPr="00412BC8">
              <w:t>2</w:t>
            </w:r>
          </w:p>
        </w:tc>
      </w:tr>
    </w:tbl>
    <w:p w14:paraId="6510038D" w14:textId="77777777" w:rsidR="00B650AB" w:rsidRPr="00E40B1E" w:rsidRDefault="00643992" w:rsidP="00E40B1E">
      <w:pPr>
        <w:spacing w:after="120" w:line="264" w:lineRule="auto"/>
        <w:ind w:left="737"/>
        <w:rPr>
          <w:i/>
          <w:sz w:val="18"/>
          <w:szCs w:val="18"/>
        </w:rPr>
      </w:pPr>
      <w:r w:rsidRPr="00643992">
        <w:rPr>
          <w:i/>
          <w:sz w:val="18"/>
          <w:szCs w:val="18"/>
        </w:rPr>
        <w:t>*</w:t>
      </w:r>
      <w:r w:rsidRPr="00643992">
        <w:rPr>
          <w:i/>
          <w:sz w:val="18"/>
          <w:szCs w:val="18"/>
          <w:vertAlign w:val="superscript"/>
        </w:rPr>
        <w:t>)</w:t>
      </w:r>
      <w:r w:rsidRPr="00643992">
        <w:rPr>
          <w:i/>
          <w:sz w:val="18"/>
          <w:szCs w:val="18"/>
        </w:rPr>
        <w:t xml:space="preserve"> dle prohlášení o dráze celostátní a regionální 2019 (</w:t>
      </w:r>
      <w:hyperlink r:id="rId13" w:history="1">
        <w:r w:rsidRPr="00643992">
          <w:rPr>
            <w:i/>
            <w:noProof/>
            <w:color w:val="0563C1" w:themeColor="hyperlink"/>
            <w:sz w:val="18"/>
            <w:szCs w:val="18"/>
            <w:u w:val="single"/>
          </w:rPr>
          <w:t>https://www.szdc.cz/dopravci/prohlaseni-odraze/prohlaseni-o-draze-2019</w:t>
        </w:r>
      </w:hyperlink>
      <w:r w:rsidR="00E40B1E">
        <w:rPr>
          <w:i/>
          <w:sz w:val="18"/>
          <w:szCs w:val="18"/>
        </w:rPr>
        <w:t>).</w:t>
      </w:r>
    </w:p>
    <w:p w14:paraId="326516A2" w14:textId="77777777" w:rsidR="00FD501F" w:rsidRPr="00FD501F" w:rsidRDefault="00FD501F" w:rsidP="00B650AB">
      <w:pPr>
        <w:pStyle w:val="Nadpis2-1"/>
      </w:pPr>
      <w:bookmarkStart w:id="9" w:name="_Toc35598031"/>
      <w:r w:rsidRPr="00FD501F">
        <w:t>PŘEHLED VÝCHOZÍCH PODKLADŮ</w:t>
      </w:r>
      <w:bookmarkEnd w:id="9"/>
    </w:p>
    <w:p w14:paraId="6B221998" w14:textId="77777777" w:rsidR="00643992" w:rsidRPr="00FC3665" w:rsidRDefault="00FD501F" w:rsidP="00A809FC">
      <w:pPr>
        <w:pStyle w:val="Nadpis2-2"/>
      </w:pPr>
      <w:bookmarkStart w:id="10" w:name="_Toc35598032"/>
      <w:r w:rsidRPr="00FD501F">
        <w:t>Dokumentace</w:t>
      </w:r>
      <w:bookmarkEnd w:id="10"/>
    </w:p>
    <w:p w14:paraId="163CC6C5" w14:textId="77777777" w:rsidR="00FD501F" w:rsidRPr="00251D52" w:rsidRDefault="00FD501F" w:rsidP="00251D52">
      <w:pPr>
        <w:pStyle w:val="Text2-1"/>
      </w:pPr>
      <w:r w:rsidRPr="00251D52">
        <w:t>Záměr projektu „</w:t>
      </w:r>
      <w:r w:rsidR="00251D52" w:rsidRPr="00251D52">
        <w:t>Sanace násypového zemního tělesa Březová nad Svitavou - Svitavy 224,600 - 225,000</w:t>
      </w:r>
      <w:r w:rsidRPr="00251D52">
        <w:t xml:space="preserve">“, zpracovatel </w:t>
      </w:r>
      <w:r w:rsidR="00251D52" w:rsidRPr="00251D52">
        <w:t>KOLEJCONSULT &amp; se</w:t>
      </w:r>
      <w:r w:rsidR="00791E38">
        <w:t>rvis, spol. s r.o., Křenová 131</w:t>
      </w:r>
      <w:r w:rsidR="00251D52" w:rsidRPr="00251D52">
        <w:t>/ 35, 602 00 Brno</w:t>
      </w:r>
      <w:r w:rsidRPr="00251D52">
        <w:t xml:space="preserve">, datum </w:t>
      </w:r>
      <w:r w:rsidR="00251D52" w:rsidRPr="00251D52">
        <w:t>07/2020</w:t>
      </w:r>
      <w:r w:rsidR="00EA06A9">
        <w:t>.</w:t>
      </w:r>
    </w:p>
    <w:p w14:paraId="34A2326F" w14:textId="77777777" w:rsidR="00FD501F" w:rsidRPr="00FD501F" w:rsidRDefault="00FD501F" w:rsidP="00475ECE">
      <w:pPr>
        <w:pStyle w:val="Nadpis2-2"/>
      </w:pPr>
      <w:bookmarkStart w:id="11" w:name="_Toc35598033"/>
      <w:r w:rsidRPr="00FD501F">
        <w:t>Související dokumentace</w:t>
      </w:r>
      <w:bookmarkEnd w:id="11"/>
    </w:p>
    <w:p w14:paraId="4D758F03" w14:textId="77777777" w:rsidR="00953968" w:rsidRPr="00EC2285" w:rsidRDefault="00845FA7" w:rsidP="00953968">
      <w:pPr>
        <w:pStyle w:val="Text2-1"/>
      </w:pPr>
      <w:r>
        <w:t>Zápis Centrální komis</w:t>
      </w:r>
      <w:r w:rsidR="00953968" w:rsidRPr="00EC2285">
        <w:t xml:space="preserve">e MD, </w:t>
      </w:r>
      <w:r w:rsidR="00A809FC" w:rsidRPr="00EC2285">
        <w:t>bude vydán</w:t>
      </w:r>
      <w:r w:rsidR="00EC2285">
        <w:t xml:space="preserve"> a následně doplněn.</w:t>
      </w:r>
    </w:p>
    <w:p w14:paraId="31FC32E4" w14:textId="77777777" w:rsidR="00FD501F" w:rsidRPr="00FD501F" w:rsidRDefault="00FD501F" w:rsidP="00475ECE">
      <w:pPr>
        <w:pStyle w:val="Nadpis2-1"/>
      </w:pPr>
      <w:bookmarkStart w:id="12" w:name="_Toc35598034"/>
      <w:r w:rsidRPr="00FD501F">
        <w:t>KOORDINACE S JINÝMI STAVBAMI</w:t>
      </w:r>
      <w:bookmarkEnd w:id="12"/>
      <w:r w:rsidRPr="00FD501F">
        <w:t xml:space="preserve"> </w:t>
      </w:r>
    </w:p>
    <w:p w14:paraId="333935A3" w14:textId="77777777"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14:paraId="34CB7BC4" w14:textId="77777777" w:rsidR="00FD501F" w:rsidRPr="004472B1" w:rsidRDefault="00FD501F" w:rsidP="00475ECE">
      <w:pPr>
        <w:pStyle w:val="Text2-1"/>
      </w:pPr>
      <w:r w:rsidRPr="004472B1">
        <w:t>Koordinace musí probíhat zejména s níže uvedenými investicemi a opravnými pracemi:</w:t>
      </w:r>
    </w:p>
    <w:p w14:paraId="7D57E7F7" w14:textId="77777777" w:rsidR="00FD501F" w:rsidRPr="004472B1" w:rsidRDefault="0097056A" w:rsidP="00475ECE">
      <w:pPr>
        <w:pStyle w:val="Odstavec1-1a"/>
      </w:pPr>
      <w:r w:rsidRPr="004472B1">
        <w:rPr>
          <w:i/>
        </w:rPr>
        <w:t>„Rekonstrukce mostu v km 182,618 trati Brno – Česká Třebová“</w:t>
      </w:r>
    </w:p>
    <w:p w14:paraId="306ADFCC" w14:textId="77777777" w:rsidR="00FD501F" w:rsidRPr="004472B1" w:rsidRDefault="0097056A" w:rsidP="00475ECE">
      <w:pPr>
        <w:pStyle w:val="Odstavec1-1a"/>
      </w:pPr>
      <w:r w:rsidRPr="004472B1">
        <w:rPr>
          <w:i/>
        </w:rPr>
        <w:t>„DOZ Skalice nad Svitavou (mimo) – Česká Třebová“</w:t>
      </w:r>
    </w:p>
    <w:p w14:paraId="0F1872B3" w14:textId="77777777" w:rsidR="0097056A" w:rsidRPr="004472B1" w:rsidRDefault="0097056A" w:rsidP="00475ECE">
      <w:pPr>
        <w:pStyle w:val="Odstavec1-1a"/>
      </w:pPr>
      <w:r w:rsidRPr="004472B1">
        <w:rPr>
          <w:i/>
        </w:rPr>
        <w:t>„DOZ Brno – Skalice nad Svitavou (včetně)“</w:t>
      </w:r>
    </w:p>
    <w:p w14:paraId="37F4EB7C" w14:textId="77777777" w:rsidR="0097056A" w:rsidRPr="004472B1" w:rsidRDefault="0097056A" w:rsidP="00475ECE">
      <w:pPr>
        <w:pStyle w:val="Odstavec1-1a"/>
      </w:pPr>
      <w:r w:rsidRPr="004472B1">
        <w:rPr>
          <w:i/>
        </w:rPr>
        <w:t>„Modernizace železničního uzlu Česká Třebová“</w:t>
      </w:r>
    </w:p>
    <w:p w14:paraId="49FABF33" w14:textId="77777777" w:rsidR="0097056A" w:rsidRPr="004472B1" w:rsidRDefault="0097056A" w:rsidP="00475ECE">
      <w:pPr>
        <w:pStyle w:val="Odstavec1-1a"/>
      </w:pPr>
      <w:r w:rsidRPr="004472B1">
        <w:rPr>
          <w:i/>
        </w:rPr>
        <w:t>„Rekonstrukce zab. zař. v žst. Brno hl. n.“</w:t>
      </w:r>
    </w:p>
    <w:p w14:paraId="3385E87C" w14:textId="77777777" w:rsidR="0097056A" w:rsidRPr="004472B1" w:rsidRDefault="0097056A" w:rsidP="00475ECE">
      <w:pPr>
        <w:pStyle w:val="Odstavec1-1a"/>
      </w:pPr>
      <w:r w:rsidRPr="004472B1">
        <w:rPr>
          <w:i/>
        </w:rPr>
        <w:lastRenderedPageBreak/>
        <w:t>„Rekonstrukce výhybek pod St.5 v žst. Brno hl.n.“</w:t>
      </w:r>
    </w:p>
    <w:p w14:paraId="3334B889" w14:textId="77777777" w:rsidR="0097056A" w:rsidRPr="004472B1" w:rsidRDefault="0097056A" w:rsidP="00475ECE">
      <w:pPr>
        <w:pStyle w:val="Odstavec1-1a"/>
      </w:pPr>
      <w:r w:rsidRPr="004472B1">
        <w:rPr>
          <w:i/>
        </w:rPr>
        <w:t>„Rekonstrukce mostu v km 143,143 v žst. Brno hl. n. (Hybešova)“</w:t>
      </w:r>
    </w:p>
    <w:p w14:paraId="0898314C" w14:textId="77777777" w:rsidR="0097056A" w:rsidRPr="004472B1" w:rsidRDefault="0097056A" w:rsidP="00475ECE">
      <w:pPr>
        <w:pStyle w:val="Odstavec1-1a"/>
      </w:pPr>
      <w:bookmarkStart w:id="13" w:name="_Toc452451204"/>
      <w:bookmarkStart w:id="14" w:name="_Toc466020138"/>
      <w:r w:rsidRPr="004472B1">
        <w:rPr>
          <w:i/>
        </w:rPr>
        <w:t>„Rekonstrukce mostů v km 142,550 a 142,552 v žst. Brno hl. n. (přes ulici Křídlovická)</w:t>
      </w:r>
      <w:bookmarkEnd w:id="13"/>
      <w:bookmarkEnd w:id="14"/>
      <w:r w:rsidRPr="004472B1">
        <w:rPr>
          <w:i/>
        </w:rPr>
        <w:t>“</w:t>
      </w:r>
    </w:p>
    <w:p w14:paraId="51A7D5B3" w14:textId="77777777" w:rsidR="0097056A" w:rsidRPr="004472B1" w:rsidRDefault="0097056A" w:rsidP="00475ECE">
      <w:pPr>
        <w:pStyle w:val="Odstavec1-1a"/>
      </w:pPr>
      <w:r w:rsidRPr="004472B1">
        <w:t xml:space="preserve">Stávající přitěžovací lavice, která byla vybudována při patě narušeného svahu jako provizorní opatření, je stavbou dočasnou, neboť v jejím místě má dle územního plánu vést v blízké budoucnosti pozemní komunikace </w:t>
      </w:r>
      <w:r w:rsidRPr="004472B1">
        <w:rPr>
          <w:i/>
        </w:rPr>
        <w:t>(přeložka silnice I/43 v úseku Hradec nad Svitavou – Lačnov)</w:t>
      </w:r>
      <w:r w:rsidRPr="004472B1">
        <w:t>. Sanace tedy musí být se stavbou uvedené pozemní komunikace zkoordinována.</w:t>
      </w:r>
    </w:p>
    <w:p w14:paraId="2EBE0A7F" w14:textId="77777777" w:rsidR="00FD501F" w:rsidRPr="00FD501F" w:rsidRDefault="00FD501F" w:rsidP="00475ECE">
      <w:pPr>
        <w:pStyle w:val="Nadpis2-1"/>
      </w:pPr>
      <w:bookmarkStart w:id="15" w:name="_Toc35598035"/>
      <w:r w:rsidRPr="00FD501F">
        <w:t>ZVLÁŠTNÍ TECHNICKÉ PODMÍNKY A POŽADAVKY NA PROVEDENÍ DÍLA</w:t>
      </w:r>
      <w:bookmarkEnd w:id="15"/>
    </w:p>
    <w:p w14:paraId="4BA57524" w14:textId="77777777" w:rsidR="00FD501F" w:rsidRPr="00FD501F" w:rsidRDefault="00FD501F" w:rsidP="00475ECE">
      <w:pPr>
        <w:pStyle w:val="Nadpis2-2"/>
      </w:pPr>
      <w:bookmarkStart w:id="16" w:name="_Toc35598036"/>
      <w:r w:rsidRPr="00FD501F">
        <w:t>Všeobecně</w:t>
      </w:r>
      <w:bookmarkEnd w:id="16"/>
    </w:p>
    <w:p w14:paraId="258BB91A" w14:textId="77777777" w:rsidR="00FD501F" w:rsidRPr="00FD501F" w:rsidRDefault="00FD501F" w:rsidP="00475ECE">
      <w:pPr>
        <w:pStyle w:val="Text2-1"/>
      </w:pPr>
      <w:r w:rsidRPr="00FD501F">
        <w:t xml:space="preserve">Projektová dokumentace bude zpracována dle </w:t>
      </w:r>
      <w:r w:rsidRPr="00EC2285">
        <w:t>schváleného Záměru projektu</w:t>
      </w:r>
      <w:r w:rsidRPr="00FD501F">
        <w:t xml:space="preserve">. </w:t>
      </w:r>
    </w:p>
    <w:p w14:paraId="7C48D7CF" w14:textId="77777777"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14:paraId="466810E3" w14:textId="77777777" w:rsidR="00A809FC" w:rsidRDefault="00A809FC" w:rsidP="00672766">
      <w:pPr>
        <w:pStyle w:val="Text2-1"/>
      </w:pPr>
      <w:r>
        <w:t>Zhotovitel zakreslí v koordinační situaci stavby polohu všech sond geotechnického a stavebně-technického průzkumu včetně označení.</w:t>
      </w:r>
    </w:p>
    <w:p w14:paraId="05CFA76C" w14:textId="09A906A3" w:rsidR="00F678E3" w:rsidRPr="00280C98" w:rsidRDefault="00F678E3" w:rsidP="002F2288">
      <w:pPr>
        <w:pStyle w:val="Nadpis2-2"/>
        <w:numPr>
          <w:ilvl w:val="1"/>
          <w:numId w:val="6"/>
        </w:numPr>
      </w:pPr>
      <w:bookmarkStart w:id="17" w:name="_Toc15649873"/>
      <w:bookmarkStart w:id="18" w:name="_Toc35598037"/>
      <w:r w:rsidRPr="00280C98">
        <w:t>Dopravní technologie</w:t>
      </w:r>
      <w:bookmarkEnd w:id="17"/>
      <w:bookmarkEnd w:id="18"/>
    </w:p>
    <w:p w14:paraId="0A56956E" w14:textId="77777777" w:rsidR="00F678E3" w:rsidRDefault="00C90316" w:rsidP="002F2288">
      <w:pPr>
        <w:pStyle w:val="Text2-1"/>
        <w:numPr>
          <w:ilvl w:val="2"/>
          <w:numId w:val="6"/>
        </w:numPr>
      </w:pPr>
      <w:r>
        <w:t>Cílem stavby není docílit změny dopravní technologie. Dopravní technologii je</w:t>
      </w:r>
      <w:r w:rsidR="00EA06A9">
        <w:t xml:space="preserve"> zde</w:t>
      </w:r>
      <w:r>
        <w:t xml:space="preserve"> zamýšleno </w:t>
      </w:r>
      <w:r w:rsidR="00EA06A9">
        <w:t xml:space="preserve">plně </w:t>
      </w:r>
      <w:r>
        <w:t xml:space="preserve">zachovat. </w:t>
      </w:r>
      <w:r w:rsidR="00EA06A9" w:rsidRPr="009F6A04">
        <w:t>Provozní a dopravní technologie bude zpracována v souladu s požadavky Směrnice GŘ č. 11/2006 Dokumentace pro přípravu staveb na železničních drahách celostátních a regionálních, v platném znění.</w:t>
      </w:r>
    </w:p>
    <w:p w14:paraId="36AF6378" w14:textId="77777777" w:rsidR="00F678E3" w:rsidRPr="00280C98" w:rsidRDefault="00F678E3" w:rsidP="002F2288">
      <w:pPr>
        <w:pStyle w:val="Nadpis2-2"/>
        <w:numPr>
          <w:ilvl w:val="1"/>
          <w:numId w:val="6"/>
        </w:numPr>
      </w:pPr>
      <w:bookmarkStart w:id="19" w:name="_Toc15649875"/>
      <w:bookmarkStart w:id="20" w:name="_Toc35598038"/>
      <w:r w:rsidRPr="00280C98">
        <w:t>Zabezpečovací zařízení</w:t>
      </w:r>
      <w:bookmarkEnd w:id="19"/>
      <w:bookmarkEnd w:id="20"/>
    </w:p>
    <w:p w14:paraId="0187C984" w14:textId="77777777" w:rsidR="00F678E3" w:rsidRPr="00F678E3" w:rsidRDefault="00F678E3" w:rsidP="002F2288">
      <w:pPr>
        <w:pStyle w:val="Text2-1"/>
        <w:numPr>
          <w:ilvl w:val="2"/>
          <w:numId w:val="6"/>
        </w:numPr>
        <w:rPr>
          <w:rStyle w:val="Tun"/>
        </w:rPr>
      </w:pPr>
      <w:r w:rsidRPr="00F678E3">
        <w:rPr>
          <w:rStyle w:val="Tun"/>
        </w:rPr>
        <w:t xml:space="preserve">Popis stávajícího stavu </w:t>
      </w:r>
    </w:p>
    <w:p w14:paraId="514A750A" w14:textId="77777777" w:rsidR="00FB3268" w:rsidRDefault="00936F51" w:rsidP="00FB3268">
      <w:pPr>
        <w:pStyle w:val="TPText-2slovan"/>
        <w:numPr>
          <w:ilvl w:val="0"/>
          <w:numId w:val="0"/>
        </w:numPr>
        <w:ind w:left="1021"/>
      </w:pPr>
      <w:r w:rsidRPr="00FB3268">
        <w:rPr>
          <w:rFonts w:ascii="Verdana" w:eastAsiaTheme="minorHAnsi" w:hAnsi="Verdana" w:cstheme="minorBidi"/>
          <w:sz w:val="18"/>
          <w:szCs w:val="18"/>
        </w:rPr>
        <w:t>V mezistaničním úseku Březová nad Svitavou – Svitavy je traťové zabezpečovací zařízení 3. kategorie dle TNŽ 34 2620 automatický blok s kolejovými obvody 75 Hz se soubory KAV3 a FID3 napájený z rozvodu 6 kV, 75 Hz.</w:t>
      </w:r>
      <w:r w:rsidR="00FB3268">
        <w:t xml:space="preserve"> </w:t>
      </w:r>
    </w:p>
    <w:p w14:paraId="3078E14B" w14:textId="77777777" w:rsidR="00FB3268" w:rsidRDefault="00FB3268" w:rsidP="00FB3268">
      <w:pPr>
        <w:pStyle w:val="TPText-2slovan"/>
        <w:numPr>
          <w:ilvl w:val="0"/>
          <w:numId w:val="0"/>
        </w:numPr>
        <w:ind w:left="1021"/>
        <w:rPr>
          <w:rFonts w:ascii="Verdana" w:eastAsiaTheme="minorHAnsi" w:hAnsi="Verdana" w:cstheme="minorBidi"/>
          <w:sz w:val="18"/>
          <w:szCs w:val="18"/>
        </w:rPr>
      </w:pPr>
      <w:r w:rsidRPr="00FB3268">
        <w:rPr>
          <w:rFonts w:ascii="Verdana" w:eastAsiaTheme="minorHAnsi" w:hAnsi="Verdana" w:cstheme="minorBidi"/>
          <w:sz w:val="18"/>
          <w:szCs w:val="18"/>
        </w:rPr>
        <w:t xml:space="preserve">V úseku dotčeném stavbou se nachází traťové zabezpečovací zařízení typu AB-88A, které bylo vybudováno v roce 1998. </w:t>
      </w:r>
    </w:p>
    <w:p w14:paraId="0528D3B1" w14:textId="50569942" w:rsidR="00F678E3" w:rsidRPr="00280C98" w:rsidRDefault="00F678E3" w:rsidP="006079FC">
      <w:pPr>
        <w:pStyle w:val="TPText-2slovan"/>
        <w:numPr>
          <w:ilvl w:val="0"/>
          <w:numId w:val="0"/>
        </w:numPr>
      </w:pPr>
    </w:p>
    <w:p w14:paraId="0A4DD817" w14:textId="77777777" w:rsidR="00FB3268" w:rsidRPr="00F678E3" w:rsidRDefault="00F678E3" w:rsidP="00FB3268">
      <w:pPr>
        <w:pStyle w:val="Text2-1"/>
        <w:numPr>
          <w:ilvl w:val="2"/>
          <w:numId w:val="6"/>
        </w:numPr>
        <w:rPr>
          <w:rStyle w:val="Tun"/>
        </w:rPr>
      </w:pPr>
      <w:r w:rsidRPr="00F678E3">
        <w:rPr>
          <w:rStyle w:val="Tun"/>
        </w:rPr>
        <w:t xml:space="preserve">Požadavky na nový stav </w:t>
      </w:r>
    </w:p>
    <w:p w14:paraId="676792F7" w14:textId="77777777" w:rsidR="00F678E3" w:rsidRDefault="00C90316" w:rsidP="00862860">
      <w:pPr>
        <w:pStyle w:val="Text2-2"/>
        <w:numPr>
          <w:ilvl w:val="3"/>
          <w:numId w:val="6"/>
        </w:numPr>
      </w:pPr>
      <w:r w:rsidRPr="00862860">
        <w:t>V případě prací v okolí prvků zabezpečovacího zařízení tyto ochránit před poškozením, před ukončením prací uvést zařízení a jeho okolí do původního stavu odpovídající právním předpisům a technickým normám</w:t>
      </w:r>
      <w:r w:rsidR="00F678E3" w:rsidRPr="00862860">
        <w:t>.</w:t>
      </w:r>
      <w:r w:rsidR="00936F51">
        <w:t xml:space="preserve"> Bude provedena ochrana/</w:t>
      </w:r>
      <w:r w:rsidR="00862860" w:rsidRPr="00862860">
        <w:t xml:space="preserve">úprava stávajících podzemních kabelových tras zabezpečovacího zařízení. </w:t>
      </w:r>
      <w:r w:rsidR="00936F51" w:rsidRPr="00936F51">
        <w:t>Zabezpečovací zařízení na úseku tratě bude akcí dotčeno, ale zůstane plně zachováno ve stávajícím stavu.</w:t>
      </w:r>
    </w:p>
    <w:p w14:paraId="0B7DF8CE" w14:textId="77777777" w:rsidR="00FB3268" w:rsidRDefault="00FB3268" w:rsidP="00FB3268">
      <w:pPr>
        <w:pStyle w:val="Text2-2"/>
        <w:numPr>
          <w:ilvl w:val="0"/>
          <w:numId w:val="0"/>
        </w:numPr>
        <w:ind w:left="1701"/>
      </w:pPr>
      <w:r w:rsidRPr="00697302">
        <w:t>Z hlediska zabezpečovacího zařízení nejsou kladeny požadavky na jeho rekonstrukci či modernizaci. Je však potřeba navrhnout takové přechodné úpravy stávajícího zabezpečovacího zařízení (TZZ/SZZ), které v případě potřeby umožní po dobu realizace stavby provozovat v dotčeném mezistaničním úseku vždy alespoň jednu kolej (např. z důvodu zřízení dočasné výhybny). Po skončení sanačních prací je nutno uvést dotčené zařízení a jeho okolí do stavu odpovídající právním předpisům a technickým normám.</w:t>
      </w:r>
    </w:p>
    <w:p w14:paraId="7ABEBFF6" w14:textId="25426121" w:rsidR="00FB3268" w:rsidRPr="004C4DEE" w:rsidRDefault="00FB3268" w:rsidP="00FB3268">
      <w:pPr>
        <w:pStyle w:val="Text2-2"/>
        <w:numPr>
          <w:ilvl w:val="0"/>
          <w:numId w:val="0"/>
        </w:numPr>
        <w:ind w:left="1701"/>
      </w:pPr>
      <w:r w:rsidRPr="006079FC">
        <w:t xml:space="preserve">V případě dotčení kabelového vedení je požadováno jeho uvedení do stavu odpovídajícího právním předpisům a technickým normám. Pokud dojde k </w:t>
      </w:r>
      <w:r w:rsidRPr="006079FC">
        <w:lastRenderedPageBreak/>
        <w:t>překládce kabelů, tak musí být dotčené kabelové vedení označeno RFID markery.</w:t>
      </w:r>
    </w:p>
    <w:p w14:paraId="02D74B5D" w14:textId="77777777" w:rsidR="00F678E3" w:rsidRPr="00280C98" w:rsidRDefault="00F678E3" w:rsidP="002F2288">
      <w:pPr>
        <w:pStyle w:val="Nadpis2-2"/>
        <w:numPr>
          <w:ilvl w:val="1"/>
          <w:numId w:val="6"/>
        </w:numPr>
      </w:pPr>
      <w:bookmarkStart w:id="21" w:name="_Toc15649876"/>
      <w:bookmarkStart w:id="22" w:name="_Toc35598039"/>
      <w:r w:rsidRPr="00280C98">
        <w:t>Sdělovací zařízení</w:t>
      </w:r>
      <w:bookmarkEnd w:id="21"/>
      <w:bookmarkEnd w:id="22"/>
    </w:p>
    <w:p w14:paraId="1872E02A" w14:textId="77777777" w:rsidR="006729AE" w:rsidRPr="00F678E3" w:rsidRDefault="006729AE" w:rsidP="002F2288">
      <w:pPr>
        <w:pStyle w:val="Text2-1"/>
        <w:numPr>
          <w:ilvl w:val="2"/>
          <w:numId w:val="6"/>
        </w:numPr>
        <w:rPr>
          <w:rStyle w:val="Tun"/>
        </w:rPr>
      </w:pPr>
      <w:bookmarkStart w:id="23" w:name="_Toc15649877"/>
      <w:r w:rsidRPr="00F678E3">
        <w:rPr>
          <w:rStyle w:val="Tun"/>
        </w:rPr>
        <w:t xml:space="preserve">Popis stávajícího stavu </w:t>
      </w:r>
    </w:p>
    <w:p w14:paraId="0A0E79A4" w14:textId="77777777" w:rsidR="00FB3268" w:rsidRDefault="006C1109" w:rsidP="00B83D47">
      <w:pPr>
        <w:pStyle w:val="Text2-2"/>
      </w:pPr>
      <w:r w:rsidRPr="006C1109">
        <w:t>V úseku dotčeném stavbou se nachází kabelové vedení sdělovacího a zabezpečovacího zařízení. Trasa předmětných kabelů vede v předmětném úseku dráhy vpravo při patě svahu násypového tělesa a jsou v ní uloženy kabely ve správě OŘ Brno a CTD.</w:t>
      </w:r>
      <w:r w:rsidR="00B83D47">
        <w:t xml:space="preserve"> </w:t>
      </w:r>
    </w:p>
    <w:p w14:paraId="685D2C8B" w14:textId="5B355185" w:rsidR="00B44548" w:rsidRDefault="0023628C" w:rsidP="00B44548">
      <w:pPr>
        <w:pStyle w:val="Text2-2"/>
      </w:pPr>
      <w:r>
        <w:rPr>
          <w:b/>
          <w:bCs/>
        </w:rPr>
        <w:t>D</w:t>
      </w:r>
      <w:r w:rsidRPr="00B44548">
        <w:rPr>
          <w:b/>
          <w:bCs/>
        </w:rPr>
        <w:t xml:space="preserve">rážní </w:t>
      </w:r>
      <w:r w:rsidR="00CB5511">
        <w:rPr>
          <w:b/>
          <w:bCs/>
        </w:rPr>
        <w:t xml:space="preserve">Provozní soubor </w:t>
      </w:r>
      <w:r w:rsidR="00B44548" w:rsidRPr="00B44548">
        <w:rPr>
          <w:b/>
          <w:bCs/>
        </w:rPr>
        <w:t>sdělovací zařízení</w:t>
      </w:r>
      <w:r w:rsidR="00B44548">
        <w:rPr>
          <w:b/>
          <w:bCs/>
        </w:rPr>
        <w:t xml:space="preserve"> </w:t>
      </w:r>
      <w:r w:rsidR="00B44548" w:rsidRPr="00B44548">
        <w:t>-</w:t>
      </w:r>
      <w:r w:rsidR="00B44548">
        <w:t xml:space="preserve"> v rámci předmětné stavby rekonstrukce železničního náspu hrozí poškození stávajících sdělovacích optických a</w:t>
      </w:r>
      <w:r w:rsidR="0061553B">
        <w:t xml:space="preserve"> metalických sítí v majetku Správy železnic</w:t>
      </w:r>
      <w:r w:rsidR="00B44548">
        <w:t xml:space="preserve">  a ČD-Telematiky a.s. Trasa kabelů je v kolizi se stavebními pracemi na železničním spodku a svršku. Předpokládá se zde také pohyb těžké techniky, která by mohla kabel během stavby poškodit. Před zahájením stavebních prací na dané stavbě je nutno výše uvedené sítě přeložit do nové trasy. </w:t>
      </w:r>
    </w:p>
    <w:p w14:paraId="5982B187" w14:textId="02B05D0F" w:rsidR="00B44548" w:rsidRDefault="00B44548" w:rsidP="00B44548">
      <w:pPr>
        <w:pStyle w:val="Text2-2"/>
        <w:numPr>
          <w:ilvl w:val="0"/>
          <w:numId w:val="0"/>
        </w:numPr>
        <w:ind w:left="1701"/>
      </w:pPr>
      <w:r>
        <w:t>Jedná se o traťový kabel 15XN, optické kabely v prove</w:t>
      </w:r>
      <w:r w:rsidR="0061553B">
        <w:t>dení 12vl. a 36vl v majetku Správy železnic</w:t>
      </w:r>
      <w:r>
        <w:t xml:space="preserve"> a optický kabel 72vl. V majetku ČD-Telematiky. Trasa těchto kabelů prochází po pravé straně kolejí hned pod upravovaným železničním </w:t>
      </w:r>
      <w:r w:rsidR="0061553B">
        <w:t>náspem, převážně na pozemku Správy železnic</w:t>
      </w:r>
      <w:r>
        <w:t xml:space="preserve"> a pozemku obce Hradec nad Svitavou. V provizorním stavu bude pravděpodobně nutné kabely umístit také na soukromé pozemky sousedící s pozemkem obce.</w:t>
      </w:r>
    </w:p>
    <w:p w14:paraId="544DD2BF" w14:textId="1C0FEDAE" w:rsidR="00860C8B" w:rsidRPr="00860C8B" w:rsidRDefault="00CB5511" w:rsidP="00EA4AE4">
      <w:pPr>
        <w:pStyle w:val="Text2-2"/>
      </w:pPr>
      <w:r>
        <w:rPr>
          <w:b/>
        </w:rPr>
        <w:t xml:space="preserve">Provozní soubor </w:t>
      </w:r>
      <w:r w:rsidR="0023628C">
        <w:rPr>
          <w:b/>
        </w:rPr>
        <w:t>M</w:t>
      </w:r>
      <w:r w:rsidR="0023628C" w:rsidRPr="00860C8B">
        <w:rPr>
          <w:b/>
        </w:rPr>
        <w:t xml:space="preserve">imodrážní </w:t>
      </w:r>
      <w:r w:rsidR="00860C8B" w:rsidRPr="00860C8B">
        <w:rPr>
          <w:b/>
        </w:rPr>
        <w:t>sítě</w:t>
      </w:r>
      <w:r w:rsidR="00860C8B">
        <w:t xml:space="preserve"> - </w:t>
      </w:r>
      <w:r w:rsidR="00860C8B" w:rsidRPr="00860C8B">
        <w:t>v</w:t>
      </w:r>
      <w:r w:rsidR="00EA4AE4">
        <w:t xml:space="preserve"> </w:t>
      </w:r>
      <w:r w:rsidR="00860C8B" w:rsidRPr="00860C8B">
        <w:t xml:space="preserve">rámci předmětné stavby hrozí poškození stávajících sítí v majetku CETIN a.s. </w:t>
      </w:r>
      <w:r w:rsidR="00EA4AE4" w:rsidRPr="00EA4AE4">
        <w:t>Jedná se o dvě prázdné HDPE trubky, tři trubky obsazené optickými kabely a metalický kabel 75XN TCEPKPFLEZE0,6 s</w:t>
      </w:r>
      <w:r w:rsidR="00EA4AE4">
        <w:t xml:space="preserve"> </w:t>
      </w:r>
      <w:r w:rsidR="00EA4AE4" w:rsidRPr="00EA4AE4">
        <w:t>dálkovým napájením technologie. Trasa těchto kabelů prochází po levé straně kolejí cca 5m od upravovaného železničního náspu, převážně na pozemku obce Hradec nad Svitavou.</w:t>
      </w:r>
      <w:r w:rsidR="00EA4AE4">
        <w:t xml:space="preserve"> </w:t>
      </w:r>
      <w:r w:rsidR="00EA4AE4" w:rsidRPr="00EA4AE4">
        <w:t>Předpokládá se zde pohyb těžké techniky, která by mohla kabel během stavby poškodit.</w:t>
      </w:r>
    </w:p>
    <w:p w14:paraId="489ABC55"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7337E5A3" w14:textId="53F158C8" w:rsidR="00B83D47" w:rsidRDefault="008637EB" w:rsidP="008637EB">
      <w:pPr>
        <w:pStyle w:val="Text2-2"/>
      </w:pPr>
      <w:r w:rsidRPr="008637EB">
        <w:t>Sdělovací zařízení na úseku tratě bude akcí dotčeno, ale zůstane plně zachováno ve stávajícím stavu.</w:t>
      </w:r>
      <w:r>
        <w:t xml:space="preserve"> </w:t>
      </w:r>
      <w:r w:rsidRPr="008637EB">
        <w:t xml:space="preserve">Z hlediska sdělovacího zařízení nejsou kladeny požadavky na jeho rekonstrukci či modernizaci. </w:t>
      </w:r>
      <w:r w:rsidR="00B83D47">
        <w:t>Trasa kabelů v majetku CETIN a.s. je vedená vlevo trati ve vzdálenosti cca 5 m převážně na</w:t>
      </w:r>
      <w:r w:rsidR="00B83D47" w:rsidRPr="00B83D47">
        <w:t xml:space="preserve"> </w:t>
      </w:r>
      <w:r w:rsidR="00B83D47">
        <w:t>pozemku obce Hradec nad Svitavou. Před zahájením zemních prací budou kabely vytýčeny a překryty</w:t>
      </w:r>
      <w:r w:rsidR="00B83D47" w:rsidRPr="00B83D47">
        <w:t xml:space="preserve"> betonovými panely až do doby ukončení stavebních prací na železničním spodku a svršku. Kabely budou před zahájením stavebních prací a po jejich dokončení proměřeny.</w:t>
      </w:r>
      <w:r w:rsidR="00DA0A88" w:rsidRPr="00DA0A88">
        <w:t xml:space="preserve"> V případě dotčení kabelového vedení je požadováno jeho uvedení do stavu</w:t>
      </w:r>
      <w:r w:rsidR="00332707">
        <w:t>.</w:t>
      </w:r>
      <w:r w:rsidR="00DA0A88" w:rsidRPr="00DA0A88">
        <w:t xml:space="preserve">  </w:t>
      </w:r>
      <w:r w:rsidR="00452FB5" w:rsidRPr="00452FB5">
        <w:t>Ochranná opatření na kabelech budou koordinována s ostatními pracemi na přeložkách a s veškerými stavebními pracemi v blízkosti překládaných kabelů. Součástí stavby nejsou úpravy systému AVV (umístění magnetických informačních bodů do nových poloh k návěstidlům) a kabelů systému GSM-R. V rámci stavby nedochází ke změnám těchto systémů.</w:t>
      </w:r>
    </w:p>
    <w:p w14:paraId="42719979" w14:textId="56348DCD" w:rsidR="00B44548" w:rsidRDefault="00CB5511" w:rsidP="00860C8B">
      <w:pPr>
        <w:pStyle w:val="Text2-2"/>
      </w:pPr>
      <w:r>
        <w:rPr>
          <w:b/>
        </w:rPr>
        <w:t xml:space="preserve">Provozní soubor </w:t>
      </w:r>
      <w:r w:rsidR="0023628C">
        <w:rPr>
          <w:b/>
        </w:rPr>
        <w:t>D</w:t>
      </w:r>
      <w:r w:rsidR="0023628C" w:rsidRPr="00B44548">
        <w:rPr>
          <w:b/>
        </w:rPr>
        <w:t xml:space="preserve">rážní </w:t>
      </w:r>
      <w:r w:rsidR="00B44548" w:rsidRPr="00B44548">
        <w:rPr>
          <w:b/>
        </w:rPr>
        <w:t>sdělovací zařízení</w:t>
      </w:r>
      <w:r w:rsidR="00B44548">
        <w:t xml:space="preserve"> - před zahájením všech zemních prací budou stávající sdělovací sítě vytýčeny. Takto vytýčené sítě budou přeloženy do nové zemní trasy a dodatečné překryty betonovými panely spolu s kabelem 6kV a zabezpečovacími kabely. Betonové panely budou odstraněny až po ukončení stavební ch prací na železničním spodku a svršku. Protože provizorní i definitivní trasa jsou mírně delší, než trasa stávající, budou optické kabely profouknuty z kabelových rezerv a uloženy do dělených HDPE trubek. Traťový kabel TK bude prodloužen vloženou kabelovou délkou stejného typu, jako je kabel stávající (15XN0,8 TCEPKPFLEZE). Místo rozpojení TK a HDPE trubek bude v místě stávajícího </w:t>
      </w:r>
      <w:r w:rsidR="00B44548">
        <w:lastRenderedPageBreak/>
        <w:t>propustku v žkm 224,878. Provizorní a definitivní trasy jsou patrné ze situace. Veškeré kabely budou před zahájením přeložky, po uložení do provizorního stavu a po uložení do definitivního stavu proměřeny. Na TK bude provedeno zkrácené měření v obou směrech za provozu a na optických kabelech bude provedeno komplexní měření na třech vlnových délkách. Veškerá měření v rámci stavby budo</w:t>
      </w:r>
      <w:r w:rsidR="0061553B">
        <w:t>u provedena podle metodiky Správy železnic</w:t>
      </w:r>
      <w:r w:rsidR="00B44548" w:rsidRPr="00AA633C">
        <w:t>.</w:t>
      </w:r>
      <w:r w:rsidR="00B44548">
        <w:t xml:space="preserve"> Tento provozní soubor musí být koordinován s ostatními provozními soubory a stavebními objekty zabývajícími se jinými přeložkami inženýrských sítí, stavebními pracemi a zemními pracemi v blízkosti překláda</w:t>
      </w:r>
      <w:r w:rsidR="00860C8B">
        <w:t xml:space="preserve">ného kabelu. V rámci koordinace </w:t>
      </w:r>
      <w:r w:rsidR="00B44548">
        <w:t>bude nutné sdělovací kabely přeložit do d</w:t>
      </w:r>
      <w:r w:rsidR="00860C8B">
        <w:t xml:space="preserve">efinitivní trasy před realizací </w:t>
      </w:r>
      <w:r w:rsidR="00B44548">
        <w:t>odvodňovacího příkopu.</w:t>
      </w:r>
    </w:p>
    <w:p w14:paraId="1B198928" w14:textId="2991CC52" w:rsidR="00860C8B" w:rsidRPr="00860C8B" w:rsidRDefault="00CB5511" w:rsidP="00860C8B">
      <w:pPr>
        <w:pStyle w:val="Text2-2"/>
      </w:pPr>
      <w:r>
        <w:rPr>
          <w:b/>
        </w:rPr>
        <w:t xml:space="preserve">Provozní soubor </w:t>
      </w:r>
      <w:r w:rsidR="0023628C">
        <w:rPr>
          <w:b/>
        </w:rPr>
        <w:t>D</w:t>
      </w:r>
      <w:r w:rsidR="0023628C" w:rsidRPr="00860C8B">
        <w:rPr>
          <w:b/>
        </w:rPr>
        <w:t xml:space="preserve">rážní </w:t>
      </w:r>
      <w:r w:rsidR="00860C8B" w:rsidRPr="00860C8B">
        <w:rPr>
          <w:b/>
        </w:rPr>
        <w:t>zabezpečovací zařízení</w:t>
      </w:r>
      <w:r w:rsidR="00860C8B">
        <w:rPr>
          <w:b/>
        </w:rPr>
        <w:t xml:space="preserve"> -</w:t>
      </w:r>
      <w:r w:rsidR="00860C8B" w:rsidRPr="00860C8B">
        <w:t xml:space="preserve"> </w:t>
      </w:r>
      <w:r w:rsidR="00860C8B">
        <w:t>Před zahájením všech zemních prací budou stávající zabezpečovací sítě vytýčeny. Takto vytýčené sítě budou přeloženy do nové zemní trasy a dodatečné překryty betonovými panely spolu s kabelem 6kV a sdělovacími kabely. Betonové panely budou odstraněny až po ukončení stavebních prací na železničním spodku a svršku. Protože provizorní i definitivní trasa jsou mírně delší, než trasa stávající, budou metalické kabely prodlouženy vloženou kabelovou délkou stejného typu, jako jsou kabely stávající. Místo rozpojení metalických kabelů bude v místě stávajícího propustku v žkm 224,8 78. Provizorní a definitivní trasy jsou patrné ze situace. Veškeré kabely budou před zahájením přeložky, po uložení do provizorního stavu a po uložení do definitivního stavu proměřeny. Veškerá měření v rámci stavby bud</w:t>
      </w:r>
      <w:r w:rsidR="00AA633C">
        <w:t>ou provedena podle metodiky SŽ</w:t>
      </w:r>
      <w:r w:rsidR="0061553B">
        <w:t>DC</w:t>
      </w:r>
      <w:r w:rsidR="00860C8B">
        <w:t xml:space="preserve"> Tento provozní soubor musí být koordinován s ostatními provozními soubory a stavebními objekty zabývajícími se jinými přeložkami inženýrských sítí, stavebními pracemi a zemními pracemi v blízkosti překládaného kabelu. V rámci koordinace bude nutné sdělovací kabely přeložit do definitivní trasy </w:t>
      </w:r>
      <w:r w:rsidR="00860C8B" w:rsidRPr="00860C8B">
        <w:t xml:space="preserve">před realizací odvodňovacího příkopu. </w:t>
      </w:r>
    </w:p>
    <w:p w14:paraId="3DAF80F9" w14:textId="436D755A" w:rsidR="00860C8B" w:rsidRDefault="00CB5511" w:rsidP="00860C8B">
      <w:pPr>
        <w:pStyle w:val="Text2-2"/>
      </w:pPr>
      <w:r>
        <w:rPr>
          <w:b/>
        </w:rPr>
        <w:t xml:space="preserve">Provozní soubor </w:t>
      </w:r>
      <w:r w:rsidR="0023628C">
        <w:rPr>
          <w:b/>
        </w:rPr>
        <w:t>D</w:t>
      </w:r>
      <w:r w:rsidR="0023628C" w:rsidRPr="00860C8B">
        <w:rPr>
          <w:b/>
        </w:rPr>
        <w:t xml:space="preserve">rážní </w:t>
      </w:r>
      <w:r w:rsidR="00860C8B" w:rsidRPr="00860C8B">
        <w:rPr>
          <w:b/>
        </w:rPr>
        <w:t>silnoproudé sítě</w:t>
      </w:r>
      <w:r w:rsidR="00860C8B" w:rsidRPr="00860C8B">
        <w:t xml:space="preserve"> - Před zahájením stavebních prací na dané stavbě je nutné ověřit umístění silnoproudého kabelu. Silový kabel bude dodatečně překryt betonovými panely spolu s kabely sdělovacími. Betonové panely budou odstraněny až po ukončení stavebních prací na železničním spodku a svršku. Dle dostupných podkladů nebude potřeba stávající trasu kabelu měnit. Kabel bude před zahájením přeložky, po uložení do provizorního stavu a po uložení do definitivního stavu proměřen. Veškerá měření v rámci stavby budou provedena podle metodiky </w:t>
      </w:r>
      <w:r w:rsidR="00AA633C">
        <w:t>SŽ</w:t>
      </w:r>
      <w:r w:rsidR="0061553B">
        <w:t>DC</w:t>
      </w:r>
      <w:r w:rsidR="00860C8B" w:rsidRPr="00241932">
        <w:t>.</w:t>
      </w:r>
      <w:r w:rsidR="00860C8B" w:rsidRPr="00860C8B">
        <w:t xml:space="preserve"> Tento provozní soubor musí být koordinován s ostatními provozními soubory a stavebními objekty zabývajícími se jinými přeložkami inženýrských sítí, stavebními pracemi a zemními pracemi v blízkosti překládaného kabelu. </w:t>
      </w:r>
    </w:p>
    <w:p w14:paraId="10F3A834" w14:textId="62EEB5A3" w:rsidR="00EA4AE4" w:rsidRPr="00EA4AE4" w:rsidRDefault="00CB5511" w:rsidP="00EA4AE4">
      <w:pPr>
        <w:pStyle w:val="Text2-2"/>
        <w:rPr>
          <w:b/>
        </w:rPr>
      </w:pPr>
      <w:r>
        <w:rPr>
          <w:b/>
        </w:rPr>
        <w:t xml:space="preserve">Provozní soubor </w:t>
      </w:r>
      <w:r w:rsidR="0023628C">
        <w:rPr>
          <w:b/>
        </w:rPr>
        <w:t>M</w:t>
      </w:r>
      <w:r w:rsidR="0023628C" w:rsidRPr="00EA4AE4">
        <w:rPr>
          <w:b/>
        </w:rPr>
        <w:t xml:space="preserve">imodrážní </w:t>
      </w:r>
      <w:r w:rsidR="00EA4AE4" w:rsidRPr="00EA4AE4">
        <w:rPr>
          <w:b/>
        </w:rPr>
        <w:t>sítě</w:t>
      </w:r>
      <w:r w:rsidR="00EA4AE4">
        <w:t xml:space="preserve"> - </w:t>
      </w:r>
      <w:r w:rsidR="00EA4AE4" w:rsidRPr="00EA4AE4">
        <w:t>Před zahájením všech zemních prací budou stávající sítě vytýčeny. Takto vytýčené sítě budou dodatečné překryty betonovými panely a to až do doby ukončení stavebních prací na železničním spodku a svršku.</w:t>
      </w:r>
      <w:r w:rsidR="00EA4AE4">
        <w:t xml:space="preserve"> </w:t>
      </w:r>
      <w:r w:rsidR="00EA4AE4" w:rsidRPr="00EA4AE4">
        <w:t>Veškeré kabely budou před zahájením stavebních prací, a po jejich dokončení proměřeny. Na metalickém kabelu bude provedeno stejnosměrné měření a na optických kabelech bude provedeno komplexní měření na třech vlnových délkách. U neobsazených trubek bude provedena zkouška průchodnosti a tlaku</w:t>
      </w:r>
      <w:r w:rsidR="00EA4AE4">
        <w:t xml:space="preserve"> </w:t>
      </w:r>
      <w:r w:rsidR="00EA4AE4" w:rsidRPr="00EA4AE4">
        <w:t>těsnosti. Veškerá měření v</w:t>
      </w:r>
      <w:r w:rsidR="00EA4AE4">
        <w:t xml:space="preserve"> </w:t>
      </w:r>
      <w:r w:rsidR="00EA4AE4" w:rsidRPr="00EA4AE4">
        <w:t>rámci stavby budou provedena podle zvyků společnosti CETIN a.s.</w:t>
      </w:r>
      <w:r w:rsidR="00EA4AE4">
        <w:t xml:space="preserve"> </w:t>
      </w:r>
      <w:r w:rsidR="00EA4AE4" w:rsidRPr="00EA4AE4">
        <w:t>Tento provozní soubor musí být koordinován s</w:t>
      </w:r>
      <w:r w:rsidR="00EA4AE4">
        <w:t xml:space="preserve"> </w:t>
      </w:r>
      <w:r w:rsidR="00EA4AE4" w:rsidRPr="00EA4AE4">
        <w:t>ostatními provozními soubory a stavebními objekty zabývajícími se jinými přeložkami inženýrských sítí, stavebními pracemi a zemními pracemi v</w:t>
      </w:r>
      <w:r w:rsidR="00EA4AE4">
        <w:t xml:space="preserve"> </w:t>
      </w:r>
      <w:r w:rsidR="00EA4AE4" w:rsidRPr="00EA4AE4">
        <w:t>blízkosti překládaného kabelu.</w:t>
      </w:r>
    </w:p>
    <w:bookmarkEnd w:id="23"/>
    <w:p w14:paraId="6E887AE6" w14:textId="77777777" w:rsidR="00822462" w:rsidRPr="00280C98" w:rsidRDefault="00822462" w:rsidP="00822462">
      <w:pPr>
        <w:pStyle w:val="Nadpis2-2"/>
        <w:numPr>
          <w:ilvl w:val="1"/>
          <w:numId w:val="6"/>
        </w:numPr>
      </w:pPr>
      <w:r w:rsidRPr="00280C98">
        <w:t>Silnoproudá technologie včetně DŘT, trakční a energetická zařízení</w:t>
      </w:r>
    </w:p>
    <w:p w14:paraId="04DFC99C" w14:textId="77777777" w:rsidR="006729AE" w:rsidRPr="00F678E3" w:rsidRDefault="006729AE" w:rsidP="002F2288">
      <w:pPr>
        <w:pStyle w:val="Text2-1"/>
        <w:numPr>
          <w:ilvl w:val="2"/>
          <w:numId w:val="6"/>
        </w:numPr>
        <w:rPr>
          <w:rStyle w:val="Tun"/>
        </w:rPr>
      </w:pPr>
      <w:r w:rsidRPr="00F678E3">
        <w:rPr>
          <w:rStyle w:val="Tun"/>
        </w:rPr>
        <w:t xml:space="preserve">Popis stávajícího stavu </w:t>
      </w:r>
    </w:p>
    <w:p w14:paraId="1846297C" w14:textId="77777777" w:rsidR="00FB3268" w:rsidRDefault="00FB3268" w:rsidP="00FB3268">
      <w:pPr>
        <w:pStyle w:val="Text2-2"/>
      </w:pPr>
      <w:r>
        <w:t xml:space="preserve">Traťový úsek Březová nad Svitavou – Svitavy je elektrizován střídavou trakční soustavou 25 kV/50 Hz. Trakční vedení řetězovkového typu je </w:t>
      </w:r>
      <w:r>
        <w:lastRenderedPageBreak/>
        <w:t>zavěšeno na individuálních betonových trakčních podpěrách, které jsou vetknuté do dutin se šikmými izolovanými konzolami. Ochrana před nebezpečným dotykovým napětím je provedena individuální pomocí průrazek s opakovatelnou funkcí. Trakční vedení tvoří vodiče o průřezech: trolejový drát 100 mm2 CU a nosné lano 50 mm2 Bz. V zájmovém prostoru stavby se nachází trakční podpěry č. 442, 444, 446 a 448. Podpěra č. 446 je díky ujíždějícímu svahu mírně nakloněna.</w:t>
      </w:r>
    </w:p>
    <w:p w14:paraId="56B23C48" w14:textId="4AC32D23" w:rsidR="006729AE" w:rsidRDefault="00FB3268" w:rsidP="00FB3268">
      <w:pPr>
        <w:pStyle w:val="Text2-2"/>
        <w:numPr>
          <w:ilvl w:val="0"/>
          <w:numId w:val="0"/>
        </w:numPr>
        <w:ind w:left="1701"/>
        <w:rPr>
          <w:rFonts w:ascii="Arial" w:hAnsi="Arial" w:cs="Arial"/>
          <w:color w:val="000000"/>
          <w:sz w:val="23"/>
          <w:szCs w:val="23"/>
        </w:rPr>
      </w:pPr>
      <w:r>
        <w:t>V zájmové lokalitě stavby traťového úseku Březová nad Svitavou – Svitavy je vpravo při patě svahu násypového tělesa veden v zemi napájecí kabel 6 kV/ 50Hz. Kabelové vedení bylo vybudováno v roce 1998 a v současné době je v plném provozu.</w:t>
      </w:r>
      <w:r w:rsidR="00C53F4C" w:rsidRPr="00C53F4C">
        <w:rPr>
          <w:rFonts w:ascii="Arial" w:hAnsi="Arial" w:cs="Arial"/>
          <w:color w:val="000000"/>
          <w:sz w:val="23"/>
          <w:szCs w:val="23"/>
        </w:rPr>
        <w:t xml:space="preserve"> </w:t>
      </w:r>
    </w:p>
    <w:p w14:paraId="3CA7766D" w14:textId="5A5B265D" w:rsidR="00F475D2" w:rsidRPr="00280C98" w:rsidRDefault="00CB5511" w:rsidP="00DC4A27">
      <w:pPr>
        <w:pStyle w:val="Text2-2"/>
      </w:pPr>
      <w:r>
        <w:rPr>
          <w:b/>
        </w:rPr>
        <w:t xml:space="preserve">Provozní soubor </w:t>
      </w:r>
      <w:r w:rsidR="0023628C">
        <w:rPr>
          <w:b/>
        </w:rPr>
        <w:t>D</w:t>
      </w:r>
      <w:r w:rsidR="00F475D2" w:rsidRPr="00860C8B">
        <w:rPr>
          <w:b/>
        </w:rPr>
        <w:t>rážní silnoproudé sítě</w:t>
      </w:r>
      <w:r w:rsidR="00F475D2">
        <w:rPr>
          <w:b/>
        </w:rPr>
        <w:t xml:space="preserve"> </w:t>
      </w:r>
      <w:r w:rsidR="00F475D2">
        <w:t xml:space="preserve">– </w:t>
      </w:r>
      <w:r w:rsidR="00F475D2" w:rsidRPr="00860C8B">
        <w:t>v</w:t>
      </w:r>
      <w:r w:rsidR="00F475D2">
        <w:t xml:space="preserve"> </w:t>
      </w:r>
      <w:r w:rsidR="00F475D2" w:rsidRPr="00860C8B">
        <w:t>rámci předmětné stavby hrozí poškození stávajících si</w:t>
      </w:r>
      <w:r w:rsidR="0061553B">
        <w:t>lnoproudých sítí v majetku Správy železnic</w:t>
      </w:r>
      <w:r w:rsidR="00F475D2" w:rsidRPr="00241932">
        <w:t>.</w:t>
      </w:r>
      <w:r w:rsidR="00F475D2" w:rsidRPr="00860C8B">
        <w:t xml:space="preserve"> Trasa kabelů je částečně v</w:t>
      </w:r>
      <w:r w:rsidR="00F475D2">
        <w:t xml:space="preserve"> </w:t>
      </w:r>
      <w:r w:rsidR="00F475D2" w:rsidRPr="00860C8B">
        <w:t>kolizi se stavebními pracemi na železničním spodku a svršku. Předpokládá se zde také pohyb těžké techniky, která by mohla kabel během stavby poškodit.</w:t>
      </w:r>
      <w:r w:rsidR="00F475D2">
        <w:t xml:space="preserve"> </w:t>
      </w:r>
      <w:r w:rsidR="00F475D2" w:rsidRPr="00860C8B">
        <w:t xml:space="preserve">Jedná se o silový kabel 6kV. Trasa tohoto kabelu prochází po pravé straně kolejí cca 1m pod upravovaným železničním </w:t>
      </w:r>
      <w:r w:rsidR="0061553B">
        <w:t>náspem, převážně na pozemku Správy železnic</w:t>
      </w:r>
      <w:r w:rsidR="00F475D2" w:rsidRPr="00860C8B">
        <w:t xml:space="preserve"> a pozemku obce Hradec nad Svitavou.</w:t>
      </w:r>
      <w:r w:rsidR="00F475D2">
        <w:t xml:space="preserve"> </w:t>
      </w:r>
    </w:p>
    <w:p w14:paraId="0EBF85E1" w14:textId="77777777" w:rsidR="006729AE" w:rsidRPr="00F678E3" w:rsidRDefault="006729AE" w:rsidP="00F475D2">
      <w:pPr>
        <w:pStyle w:val="Text2-1"/>
        <w:rPr>
          <w:rStyle w:val="Tun"/>
        </w:rPr>
      </w:pPr>
      <w:r w:rsidRPr="00F678E3">
        <w:rPr>
          <w:rStyle w:val="Tun"/>
        </w:rPr>
        <w:t xml:space="preserve">Požadavky na nový stav </w:t>
      </w:r>
    </w:p>
    <w:p w14:paraId="647FB58B" w14:textId="77777777" w:rsidR="006729AE" w:rsidRDefault="00C53F4C" w:rsidP="00DA0A88">
      <w:pPr>
        <w:pStyle w:val="Text2-2"/>
      </w:pPr>
      <w:r w:rsidRPr="00C53F4C">
        <w:t>Nové TV bude zřízeno včetně základů trakčního vedení. TV bude konstruováno pomocí brán.</w:t>
      </w:r>
      <w:r w:rsidR="00862860">
        <w:t xml:space="preserve"> V</w:t>
      </w:r>
      <w:r w:rsidR="00862860" w:rsidRPr="00862860">
        <w:t xml:space="preserve"> úseku sanačních prací bude stávající trakční vedení sneseno. Nové TV bude zřízeno včetně základů trakčního vedení. TV bude konstruováno pomocí brán</w:t>
      </w:r>
      <w:r w:rsidR="00DA0A88">
        <w:t xml:space="preserve"> včetně základů</w:t>
      </w:r>
      <w:r w:rsidR="00862860" w:rsidRPr="00862860">
        <w:t>.</w:t>
      </w:r>
      <w:r w:rsidR="00DA0A88" w:rsidRPr="00DA0A88">
        <w:t xml:space="preserve"> Vzhledem k povaze a cílům stavby není souvislá modernizace či rekonstrukce silnoproudé technologie a DŘT požadována.</w:t>
      </w:r>
    </w:p>
    <w:p w14:paraId="1264872A" w14:textId="77777777" w:rsidR="00FB3268" w:rsidRDefault="00FB3268" w:rsidP="00FB3268">
      <w:pPr>
        <w:pStyle w:val="Text2-2"/>
        <w:numPr>
          <w:ilvl w:val="0"/>
          <w:numId w:val="0"/>
        </w:numPr>
        <w:ind w:left="1701"/>
      </w:pPr>
      <w:r>
        <w:t>Z hlediska trakčního vedení je požadováno vybudovat trakční podpěry, které byly v důsledku deformací zemního tělesa poškozeny (tj. lokální opravy poškozených částí trakčního vedení na základě požadovaného stavebnětechnického průzkumu předmětného zařízení). Pouze v případě vyvolaných rozsáhlých zásahů do trakčního vedení je nutno posoudit nezbytnost naplnění individuálních požadavků vyplývajících z TSI subsystému energie a TSI subsystému infrastruktura (např. prostorová průchodnost).</w:t>
      </w:r>
    </w:p>
    <w:p w14:paraId="35A21ECA" w14:textId="77777777" w:rsidR="00FB3268" w:rsidRDefault="00FB3268" w:rsidP="00FB3268">
      <w:pPr>
        <w:pStyle w:val="Text2-2"/>
        <w:numPr>
          <w:ilvl w:val="0"/>
          <w:numId w:val="0"/>
        </w:numPr>
        <w:ind w:left="1701"/>
      </w:pPr>
      <w:r>
        <w:t>S přihlédnutím k současné</w:t>
      </w:r>
      <w:r w:rsidR="00E40B1E">
        <w:t>mu stavu, kdy kabelové vedení 6</w:t>
      </w:r>
      <w:r>
        <w:t>kV/50 Hz je zasypáno značným množstvím materiálu, je z hlediska prostorového uspořádání po odstranění dočasné zatěžovací lavice požadováno uvést kabelové vedení do stavu odpovídajícího právním předpisům a technickým normám. Pokud dojde k překládce kabelů, tak musí být dotčené kabelové vedení označeno RFID markery (viz dopis SŽDC č.j. 30 354/2016-SŽDC-O14).</w:t>
      </w:r>
      <w:r w:rsidR="00DA0A88" w:rsidRPr="00DA0A88">
        <w:t xml:space="preserve"> Při výměně stávajících rozvodů musí být použity kabely s izolační hladinou pro rozvody 22 kV.</w:t>
      </w:r>
    </w:p>
    <w:p w14:paraId="2783FEA1" w14:textId="77777777" w:rsidR="00F678E3" w:rsidRPr="00280C98" w:rsidRDefault="00F678E3" w:rsidP="00F475D2">
      <w:pPr>
        <w:pStyle w:val="Nadpis2-2"/>
      </w:pPr>
      <w:bookmarkStart w:id="24" w:name="_Toc15649878"/>
      <w:bookmarkStart w:id="25" w:name="_Toc35598041"/>
      <w:r w:rsidRPr="00280C98">
        <w:t>Ostatní technologická zařízení</w:t>
      </w:r>
      <w:bookmarkEnd w:id="24"/>
      <w:bookmarkEnd w:id="25"/>
    </w:p>
    <w:p w14:paraId="0DCC38C3" w14:textId="77777777" w:rsidR="006729AE" w:rsidRPr="00F678E3" w:rsidRDefault="006729AE" w:rsidP="00F475D2">
      <w:pPr>
        <w:pStyle w:val="Text2-1"/>
        <w:rPr>
          <w:rStyle w:val="Tun"/>
        </w:rPr>
      </w:pPr>
      <w:bookmarkStart w:id="26" w:name="_Toc15649879"/>
      <w:r w:rsidRPr="00F678E3">
        <w:rPr>
          <w:rStyle w:val="Tun"/>
        </w:rPr>
        <w:t xml:space="preserve">Popis stávajícího stavu </w:t>
      </w:r>
    </w:p>
    <w:p w14:paraId="6EAA553F" w14:textId="77777777" w:rsidR="006729AE" w:rsidRDefault="00936F51" w:rsidP="00FB3268">
      <w:pPr>
        <w:pStyle w:val="Text2-2"/>
        <w:numPr>
          <w:ilvl w:val="0"/>
          <w:numId w:val="0"/>
        </w:numPr>
        <w:ind w:left="737"/>
      </w:pPr>
      <w:r>
        <w:t>V</w:t>
      </w:r>
      <w:r w:rsidRPr="00936F51">
        <w:t xml:space="preserve"> současné době je na trati implementován systém GSM-R jakožto nutné komunikační prostředí systému ETCS L2. Instalace tohoto systému vdaném úseku je v</w:t>
      </w:r>
      <w:r>
        <w:t xml:space="preserve"> </w:t>
      </w:r>
      <w:r w:rsidRPr="00936F51">
        <w:t>souladu s</w:t>
      </w:r>
      <w:r>
        <w:t xml:space="preserve"> </w:t>
      </w:r>
      <w:r w:rsidRPr="00936F51">
        <w:t>Národním implementačním plánem ERTMS.</w:t>
      </w:r>
      <w:r>
        <w:t xml:space="preserve"> </w:t>
      </w:r>
      <w:r w:rsidRPr="00936F51">
        <w:t>Součástí stavby</w:t>
      </w:r>
      <w:r>
        <w:t xml:space="preserve"> </w:t>
      </w:r>
      <w:r w:rsidRPr="00936F51">
        <w:t>nejsou potřeba úpravy systému AVV (</w:t>
      </w:r>
      <w:r w:rsidRPr="00936F51">
        <w:rPr>
          <w:i/>
          <w:iCs/>
        </w:rPr>
        <w:t>umístění magnetických informačních bodů do nových poloh k návěstidlům</w:t>
      </w:r>
      <w:r w:rsidRPr="00936F51">
        <w:t>) a kabelů systému GSM-R, v</w:t>
      </w:r>
      <w:r>
        <w:t xml:space="preserve"> </w:t>
      </w:r>
      <w:r w:rsidRPr="00936F51">
        <w:t>rámci stavby však nedochází ke změnám těchto systémů.</w:t>
      </w:r>
    </w:p>
    <w:p w14:paraId="17954BDF" w14:textId="77777777" w:rsidR="006729AE" w:rsidRPr="00F678E3" w:rsidRDefault="006729AE" w:rsidP="00F475D2">
      <w:pPr>
        <w:pStyle w:val="Text2-1"/>
        <w:rPr>
          <w:rStyle w:val="Tun"/>
        </w:rPr>
      </w:pPr>
      <w:r w:rsidRPr="00F678E3">
        <w:rPr>
          <w:rStyle w:val="Tun"/>
        </w:rPr>
        <w:t xml:space="preserve">Požadavky na nový stav </w:t>
      </w:r>
    </w:p>
    <w:p w14:paraId="558C78C3" w14:textId="77777777" w:rsidR="006729AE" w:rsidRPr="00280C98" w:rsidRDefault="00FB3268" w:rsidP="00FB3268">
      <w:pPr>
        <w:pStyle w:val="Text2-2"/>
      </w:pPr>
      <w:r w:rsidRPr="00FB3268">
        <w:t>NEOBSAZENO</w:t>
      </w:r>
      <w:r w:rsidR="006729AE" w:rsidRPr="00280C98">
        <w:t>.</w:t>
      </w:r>
    </w:p>
    <w:p w14:paraId="0901A703" w14:textId="77777777" w:rsidR="00F678E3" w:rsidRPr="00280C98" w:rsidRDefault="00F678E3" w:rsidP="00F475D2">
      <w:pPr>
        <w:pStyle w:val="Nadpis2-2"/>
      </w:pPr>
      <w:bookmarkStart w:id="27" w:name="_Toc35598042"/>
      <w:r w:rsidRPr="00280C98">
        <w:lastRenderedPageBreak/>
        <w:t>Železniční svršek a spodek</w:t>
      </w:r>
      <w:bookmarkEnd w:id="26"/>
      <w:bookmarkEnd w:id="27"/>
    </w:p>
    <w:p w14:paraId="1F70CD39" w14:textId="77777777" w:rsidR="006729AE" w:rsidRPr="00F678E3" w:rsidRDefault="006729AE" w:rsidP="00F475D2">
      <w:pPr>
        <w:pStyle w:val="Text2-1"/>
        <w:rPr>
          <w:rStyle w:val="Tun"/>
        </w:rPr>
      </w:pPr>
      <w:bookmarkStart w:id="28" w:name="_Toc15649880"/>
      <w:r w:rsidRPr="00F678E3">
        <w:rPr>
          <w:rStyle w:val="Tun"/>
        </w:rPr>
        <w:t xml:space="preserve">Popis stávajícího stavu </w:t>
      </w:r>
    </w:p>
    <w:p w14:paraId="457DC0D9" w14:textId="77777777" w:rsidR="00FB3268" w:rsidRDefault="00FB3268" w:rsidP="00FB3268">
      <w:pPr>
        <w:pStyle w:val="Text2-2"/>
      </w:pPr>
      <w:r>
        <w:t>Těleso železničního spodku je tvořeno náspem výšky 5 až 6,5 m nad okolním terénem. Násep se skládá z jemnozrnných zemin (soudržné, namrzavé, nepropustné). Těleso nemá povrchové ani podpovrchové odvodnění, voda přirozeně odtéká do okolního zvlněného území. Krátký úsek byl sanován v roce 1998 pomocí gabionové opěrné zdi a výměny aktivní zóny v koruně náspu.</w:t>
      </w:r>
    </w:p>
    <w:p w14:paraId="045C2711" w14:textId="77777777" w:rsidR="00FB3268" w:rsidRDefault="00FB3268" w:rsidP="00FB3268">
      <w:pPr>
        <w:pStyle w:val="Text2-2"/>
        <w:numPr>
          <w:ilvl w:val="0"/>
          <w:numId w:val="0"/>
        </w:numPr>
        <w:ind w:left="1701"/>
      </w:pPr>
      <w:r>
        <w:t>Násypové těleso je dlouhodobě nestabilní, od roku 2010 dochází k opakovanému rozpadu GPK. Problémy se stabilitou vyvrcholily na podzim roku 2016, kdy na svahu u koleje č. 2 došlo k poškození GPK a svah vykazoval ve výšce cca 1,25 m nad patou trhliny šířky asi 2,0 cm a s hloubkou 15 – 20 cm. Tato událost přímo ohrožovala železniční provoz a rychlost byla dočasně snížena ze 140 km/h na 30 km/h. K poruchám dochází především z důvodu nedostatečného odvodnění v kombinaci s geologickým složením násypové horniny. Událost musela být bezodkladně řešena.</w:t>
      </w:r>
    </w:p>
    <w:p w14:paraId="5E536FAC" w14:textId="1DE5B55B" w:rsidR="00FB3268" w:rsidRDefault="00FB3268" w:rsidP="00FB3268">
      <w:pPr>
        <w:pStyle w:val="Text2-2"/>
        <w:numPr>
          <w:ilvl w:val="0"/>
          <w:numId w:val="0"/>
        </w:numPr>
        <w:ind w:left="1701"/>
      </w:pPr>
      <w:r>
        <w:t>Jako provizorní řešení bylo zvoleno vybudování přitěžovací lavice u koleje č. 2 v km 225,006 – 224,936. Lavice je široká 5,5 m a vysoká 3 m. Tvořená je hutněným materiálem fr. 0/125, na vrcholu je zahutněný materiál fr. 0/32 tloušťky 30 cm a zatížený rovnaninou z pražců. U paty stávajícího náspu byl pro lepší možnost odvodnění zřízen trativod. Přitěžovací lavice je pouze dočasným řešením, neřeší totiž problémové odvodnění ani složení násypového tělesa a leží mi</w:t>
      </w:r>
      <w:r w:rsidR="0061553B">
        <w:t>mo drážní pozemek, který má Správa železnic</w:t>
      </w:r>
      <w:r>
        <w:t xml:space="preserve"> v pronájmu.</w:t>
      </w:r>
    </w:p>
    <w:p w14:paraId="41EFF1AD" w14:textId="77777777" w:rsidR="006729AE" w:rsidRDefault="00FB3268" w:rsidP="00FB3268">
      <w:pPr>
        <w:pStyle w:val="Text2-2"/>
        <w:numPr>
          <w:ilvl w:val="0"/>
          <w:numId w:val="0"/>
        </w:numPr>
        <w:ind w:left="1701"/>
      </w:pPr>
      <w:r>
        <w:t>Železniční svršek byl nově vybudován v roce 1998 v rámci stavby Optimalizace trati Skalice nad Svitavou – Česká Třebová. Tvořen je štěrkovým ložem s pražci B91S s pružným bezpodkladnicovým upevněním o rozdělení „u“ a kolejnicemi UIC60 svařenými do BK. Maximální rychlost v úseku je 140 km/h, trať je v přímé a ve sklonu 6 ‰. Svrškový materiál není příčinou závad, ale vzniklé závady vycházejí z nestabilního železničního spodku.</w:t>
      </w:r>
      <w:r w:rsidR="00B44548">
        <w:t xml:space="preserve"> </w:t>
      </w:r>
    </w:p>
    <w:p w14:paraId="2D174BAC" w14:textId="77777777" w:rsidR="006729AE" w:rsidRPr="00F678E3" w:rsidRDefault="006729AE" w:rsidP="00F475D2">
      <w:pPr>
        <w:pStyle w:val="Text2-1"/>
        <w:rPr>
          <w:rStyle w:val="Tun"/>
        </w:rPr>
      </w:pPr>
      <w:r w:rsidRPr="00F678E3">
        <w:rPr>
          <w:rStyle w:val="Tun"/>
        </w:rPr>
        <w:t xml:space="preserve">Požadavky na nový stav </w:t>
      </w:r>
    </w:p>
    <w:p w14:paraId="71BEC672" w14:textId="77777777" w:rsidR="001C6449" w:rsidRDefault="00C90316" w:rsidP="001C6449">
      <w:pPr>
        <w:pStyle w:val="Text2-2"/>
      </w:pPr>
      <w:r w:rsidRPr="00535ED5">
        <w:rPr>
          <w:rFonts w:cs="Arial"/>
        </w:rPr>
        <w:t>Navrhnout dlouhodobé řešení pro nesta</w:t>
      </w:r>
      <w:r>
        <w:rPr>
          <w:rFonts w:cs="Arial"/>
        </w:rPr>
        <w:t>bilní svah</w:t>
      </w:r>
      <w:r w:rsidRPr="00535ED5">
        <w:rPr>
          <w:rFonts w:cs="Arial"/>
        </w:rPr>
        <w:t>. Vzhle</w:t>
      </w:r>
      <w:r w:rsidR="001C6449">
        <w:rPr>
          <w:rFonts w:cs="Arial"/>
        </w:rPr>
        <w:t>dem k tomu, že součástí stavby n</w:t>
      </w:r>
      <w:r w:rsidRPr="00535ED5">
        <w:rPr>
          <w:rFonts w:cs="Arial"/>
        </w:rPr>
        <w:t>ení rekonstrukce samotného železničního tělesa, je potřeba aby navržené řešení respektovalo budoucí opravy. Provedená opatření tak musí ponechat prostor pro budoucí uvedení tělesa do stavu shodným s nynějšími platnými normami a předpisy (např. prostor pro zřízení odvodnění, drážní stezky apod.). Všechna navržená řešení musejí b</w:t>
      </w:r>
      <w:r>
        <w:rPr>
          <w:rFonts w:cs="Arial"/>
        </w:rPr>
        <w:t>ýt šetrná k životnímu prostředí</w:t>
      </w:r>
      <w:r w:rsidR="006729AE" w:rsidRPr="00280C98">
        <w:t>.</w:t>
      </w:r>
      <w:r w:rsidR="00862860">
        <w:t xml:space="preserve"> D</w:t>
      </w:r>
      <w:r w:rsidR="00862860" w:rsidRPr="00862860">
        <w:t>emontáž a zpětná montáž kolejového roštu, včetně kolejového lože, za účelem vytvoření podmínek pro sanační práce na násypovém zemním tělese. Zřízení nového kolejového lože a pokládka nového kolejového roštu.</w:t>
      </w:r>
      <w:r w:rsidR="00862860">
        <w:t xml:space="preserve"> </w:t>
      </w:r>
      <w:r w:rsidR="00936F51">
        <w:t>S</w:t>
      </w:r>
      <w:r w:rsidR="00862860" w:rsidRPr="00862860">
        <w:t>nesení stávajícího násypového zemního tělesa a přitěžovací lavice u koleje č. 2 po úroveň terénu, sanace podloží násypu vertikálními vibrovanými štěrkovými pilíři. Zřízení roznášecí a konsolidační vrstvy a stavba nového násypového zemního tělesa sendvičové konstr</w:t>
      </w:r>
      <w:r w:rsidR="001C6449">
        <w:t>ukce včetně konstrukční vrstvy.</w:t>
      </w:r>
      <w:r w:rsidR="001C6449" w:rsidRPr="001C6449">
        <w:t xml:space="preserve"> </w:t>
      </w:r>
      <w:r w:rsidR="001C6449" w:rsidRPr="00862860">
        <w:t>Stávající materiál z přitěžovací lavice se použije na reprofilaci území, betonové pražce budou odvezeny k likvidaci předrcením.</w:t>
      </w:r>
      <w:r w:rsidR="001C6449">
        <w:t xml:space="preserve"> </w:t>
      </w:r>
      <w:r w:rsidR="001C6449" w:rsidRPr="001C6449">
        <w:t>GPK bude navržena dle ČSN 3 6360-1 pro danou rychlost v sanovaném úseku tratě,</w:t>
      </w:r>
      <w:r w:rsidR="001C6449">
        <w:t xml:space="preserve"> sanace násypového zemního tělesa včetně podloží, bude dosažena zhutnitelnost náspového zemního tělesa ID ≥ 0,9 resp. D ≥ 98 % PS při únosnosti jednotlivých technologických vrstev a zemní pláně E2ZP ≥ 30 MPa, resp. </w:t>
      </w:r>
      <w:r w:rsidR="001C6449" w:rsidRPr="001C6449">
        <w:t>pláně tělesa železničního spodku E2PL ≥ 50 MPa, v přechodové oblasti mostu E2PL ≥ 80 MPa.</w:t>
      </w:r>
      <w:r w:rsidR="00FB3268">
        <w:t xml:space="preserve"> </w:t>
      </w:r>
    </w:p>
    <w:p w14:paraId="3ECFEFC3" w14:textId="5847D2E9" w:rsidR="003F311B" w:rsidRDefault="003F311B" w:rsidP="003F311B">
      <w:pPr>
        <w:pStyle w:val="Text2-2"/>
      </w:pPr>
      <w:r w:rsidRPr="003F311B">
        <w:rPr>
          <w:b/>
        </w:rPr>
        <w:t xml:space="preserve">Železniční svršek </w:t>
      </w:r>
      <w:r w:rsidR="00CB5511">
        <w:rPr>
          <w:b/>
        </w:rPr>
        <w:t>–</w:t>
      </w:r>
      <w:r w:rsidRPr="003F311B">
        <w:rPr>
          <w:b/>
        </w:rPr>
        <w:t xml:space="preserve"> </w:t>
      </w:r>
      <w:r w:rsidR="00CB5511">
        <w:rPr>
          <w:b/>
        </w:rPr>
        <w:t>Stavební objekt</w:t>
      </w:r>
      <w:r w:rsidRPr="003F311B">
        <w:rPr>
          <w:b/>
        </w:rPr>
        <w:t xml:space="preserve"> 01</w:t>
      </w:r>
      <w:r>
        <w:t xml:space="preserve"> -</w:t>
      </w:r>
      <w:r w:rsidRPr="003F311B">
        <w:t xml:space="preserve"> bude v celém sanovaném ús</w:t>
      </w:r>
      <w:r w:rsidR="00815A86">
        <w:t>eku km 224,850 000 - 225,050 00</w:t>
      </w:r>
      <w:r w:rsidRPr="003F311B">
        <w:t xml:space="preserve">0, tj. délky 200,000 m snesen. Železniční </w:t>
      </w:r>
      <w:r w:rsidRPr="003F311B">
        <w:lastRenderedPageBreak/>
        <w:t>svršek bude v celém sanovaném úseku proveden z nového materiálu. Montáž svršku bude provedena mechanizací dle předpisu S3 Železniční svršek.</w:t>
      </w:r>
      <w:r>
        <w:t xml:space="preserve"> </w:t>
      </w:r>
    </w:p>
    <w:p w14:paraId="4A2DD87E" w14:textId="49757512" w:rsidR="003F311B" w:rsidRDefault="003F311B" w:rsidP="003F311B">
      <w:pPr>
        <w:pStyle w:val="Text2-2"/>
      </w:pPr>
      <w:r w:rsidRPr="003F311B">
        <w:rPr>
          <w:b/>
          <w:bCs/>
        </w:rPr>
        <w:t xml:space="preserve">Železniční spodek </w:t>
      </w:r>
      <w:r w:rsidR="00CB5511">
        <w:rPr>
          <w:b/>
          <w:bCs/>
        </w:rPr>
        <w:t>–</w:t>
      </w:r>
      <w:r>
        <w:rPr>
          <w:b/>
          <w:bCs/>
        </w:rPr>
        <w:t xml:space="preserve"> </w:t>
      </w:r>
      <w:r w:rsidR="00CB5511">
        <w:rPr>
          <w:b/>
          <w:bCs/>
        </w:rPr>
        <w:t>Stavební objekt</w:t>
      </w:r>
      <w:r w:rsidRPr="003F311B">
        <w:rPr>
          <w:b/>
          <w:bCs/>
        </w:rPr>
        <w:t xml:space="preserve"> 02</w:t>
      </w:r>
      <w:r>
        <w:rPr>
          <w:b/>
          <w:bCs/>
        </w:rPr>
        <w:t xml:space="preserve"> </w:t>
      </w:r>
      <w:r w:rsidRPr="003F311B">
        <w:t>-</w:t>
      </w:r>
      <w:r>
        <w:t xml:space="preserve"> </w:t>
      </w:r>
      <w:r w:rsidRPr="003F311B">
        <w:t>stávající násypové zemní těleso bude sanováno v km 224,872 500-225,019 500, tj. délky 147,000 m</w:t>
      </w:r>
      <w:r>
        <w:t xml:space="preserve"> </w:t>
      </w:r>
      <w:r w:rsidRPr="003F311B">
        <w:t>kompletní přestavbou ze sendvičové konstrukce. Násep bude proveden ze zlepšených materiálů</w:t>
      </w:r>
      <w:r>
        <w:t xml:space="preserve"> </w:t>
      </w:r>
      <w:r w:rsidRPr="003F311B">
        <w:t>a drenážních vrstev.</w:t>
      </w:r>
      <w:r>
        <w:t xml:space="preserve"> </w:t>
      </w:r>
    </w:p>
    <w:p w14:paraId="5BD72CA5" w14:textId="4550CE08" w:rsidR="003F311B" w:rsidRDefault="003F311B" w:rsidP="003F311B">
      <w:pPr>
        <w:pStyle w:val="Text2-2"/>
      </w:pPr>
      <w:r w:rsidRPr="003F311B">
        <w:rPr>
          <w:b/>
          <w:bCs/>
        </w:rPr>
        <w:t xml:space="preserve">Sanace podloží </w:t>
      </w:r>
      <w:r w:rsidR="00CB5511">
        <w:rPr>
          <w:b/>
          <w:bCs/>
        </w:rPr>
        <w:t>–</w:t>
      </w:r>
      <w:r>
        <w:rPr>
          <w:b/>
          <w:bCs/>
        </w:rPr>
        <w:t xml:space="preserve"> </w:t>
      </w:r>
      <w:r w:rsidR="00CB5511">
        <w:rPr>
          <w:b/>
          <w:bCs/>
        </w:rPr>
        <w:t>Stavební objekt</w:t>
      </w:r>
      <w:r w:rsidRPr="003F311B">
        <w:rPr>
          <w:b/>
          <w:bCs/>
        </w:rPr>
        <w:t xml:space="preserve"> 03</w:t>
      </w:r>
      <w:r>
        <w:rPr>
          <w:b/>
          <w:bCs/>
        </w:rPr>
        <w:t xml:space="preserve"> </w:t>
      </w:r>
      <w:r w:rsidRPr="003F311B">
        <w:t>-</w:t>
      </w:r>
      <w:r>
        <w:t xml:space="preserve"> </w:t>
      </w:r>
      <w:r w:rsidRPr="003F311B">
        <w:t>Pro zajištění stability nově sanovaného resp. nově vybudovaného násypového zemního tělesa bude provedena sanace podloží násypu vibrovanými štěrkovými pilíři.</w:t>
      </w:r>
      <w:r>
        <w:t xml:space="preserve"> </w:t>
      </w:r>
    </w:p>
    <w:p w14:paraId="68D88BBB" w14:textId="377BEBEF" w:rsidR="003F311B" w:rsidRDefault="003F311B" w:rsidP="003F311B">
      <w:pPr>
        <w:pStyle w:val="Text2-2"/>
      </w:pPr>
      <w:r w:rsidRPr="003F311B">
        <w:rPr>
          <w:b/>
          <w:bCs/>
        </w:rPr>
        <w:t xml:space="preserve">Odvodnění </w:t>
      </w:r>
      <w:r w:rsidR="00CB5511">
        <w:rPr>
          <w:b/>
          <w:bCs/>
        </w:rPr>
        <w:t>–</w:t>
      </w:r>
      <w:r>
        <w:rPr>
          <w:b/>
          <w:bCs/>
        </w:rPr>
        <w:t xml:space="preserve"> </w:t>
      </w:r>
      <w:r w:rsidR="00CB5511">
        <w:rPr>
          <w:b/>
          <w:bCs/>
        </w:rPr>
        <w:t>Stavební objekt</w:t>
      </w:r>
      <w:r w:rsidRPr="003F311B">
        <w:rPr>
          <w:b/>
          <w:bCs/>
        </w:rPr>
        <w:t xml:space="preserve"> 04</w:t>
      </w:r>
      <w:r>
        <w:rPr>
          <w:b/>
          <w:bCs/>
        </w:rPr>
        <w:t xml:space="preserve"> </w:t>
      </w:r>
      <w:r w:rsidR="006E48D6">
        <w:t>–</w:t>
      </w:r>
      <w:r>
        <w:t xml:space="preserve"> </w:t>
      </w:r>
      <w:r w:rsidRPr="003F311B">
        <w:t>v</w:t>
      </w:r>
      <w:r w:rsidR="006E48D6">
        <w:t xml:space="preserve"> </w:t>
      </w:r>
      <w:r w:rsidRPr="003F311B">
        <w:t>rámci sanačních prací v km 224,875 000-225,012 000, tj. délky 137,000 m, bude provedena celková reprofilace povrchového odvodnění a</w:t>
      </w:r>
      <w:r>
        <w:t xml:space="preserve"> </w:t>
      </w:r>
      <w:r w:rsidRPr="003F311B">
        <w:t>území k</w:t>
      </w:r>
      <w:r>
        <w:t xml:space="preserve"> </w:t>
      </w:r>
      <w:r w:rsidRPr="003F311B">
        <w:t>silnici č. I / 43, včetně napojení na stávající povrchové odvodnění v</w:t>
      </w:r>
      <w:r>
        <w:t xml:space="preserve"> </w:t>
      </w:r>
      <w:r w:rsidRPr="003F311B">
        <w:t>území.</w:t>
      </w:r>
    </w:p>
    <w:p w14:paraId="56758450" w14:textId="77777777" w:rsidR="00452FB5" w:rsidRDefault="00FB3268" w:rsidP="00452FB5">
      <w:pPr>
        <w:pStyle w:val="Text2-2"/>
      </w:pPr>
      <w:r>
        <w:t>Pro řádné navázání do nepodbíjeného stavu je třeba při tvorbě projektu (geometrie) pro ASP předávat začátek a konec úseku s přesahem minimálně 50 m od stanovené směrové a výškové úpravy. Rozsah podkladů pro práci ASP se řídí zásadami popsanými v předpise SŽDC M20/MP004, čl. 6.4.</w:t>
      </w:r>
      <w:r w:rsidR="00452FB5" w:rsidRPr="00452FB5">
        <w:t xml:space="preserve"> </w:t>
      </w:r>
      <w:r w:rsidR="00452FB5">
        <w:t>Stávající kolejový rošt včetně kolejového lože bude demontován pro umožnění sanačních prací</w:t>
      </w:r>
      <w:r w:rsidR="00452FB5" w:rsidRPr="00452FB5">
        <w:t xml:space="preserve"> na násypovém zemním tělese. Poté bude zřízeno nové kolejové lože a zpětně položen původní kolejový rošt.</w:t>
      </w:r>
      <w:r w:rsidR="00452FB5">
        <w:t xml:space="preserve"> Násypové zemní těleso a přitěžovací lavice u koleje č. 2 budou sneseny po úroveň terénu a</w:t>
      </w:r>
      <w:r w:rsidR="00452FB5" w:rsidRPr="00452FB5">
        <w:t xml:space="preserve"> bude provedena sanace podloží násypu vertikálními vibrovanými štěrkovými pilíři. Budou zřízeny </w:t>
      </w:r>
      <w:r w:rsidR="00452FB5">
        <w:t>roznášecí a konsolidační vrstvy a nové násypové zemní těleso sendvičové konstrukce včetně konstrukční vrstvy. Sanace násypového zemního tělesa bude provedena včetně podloží, bude dosažena</w:t>
      </w:r>
      <w:r w:rsidR="00452FB5" w:rsidRPr="00452FB5">
        <w:t xml:space="preserve"> zhutnitelnost náspového zemního tělesa ID ≥ 0,9 resp. D ≥ 98 % PS při únosnosti jednotlivých technologických vrstev a zemní pláně E2ZP ≥ 30 MPa, resp. pláně tělesa železničního spodku E2PL ≥ 50 MPa, v přechodové oblasti mostu E2PL ≥ 80 MPa. Materiál z přitěžovací lavice se použije na reprofilaci území, betonové pražce budou odvezeny k likvidaci předrcením.</w:t>
      </w:r>
    </w:p>
    <w:p w14:paraId="7561C2CE" w14:textId="77777777" w:rsidR="00F678E3" w:rsidRPr="00280C98" w:rsidRDefault="00F678E3" w:rsidP="00F475D2">
      <w:pPr>
        <w:pStyle w:val="Nadpis2-2"/>
      </w:pPr>
      <w:bookmarkStart w:id="29" w:name="_Toc35598043"/>
      <w:r w:rsidRPr="00280C98">
        <w:t>Nástupiště</w:t>
      </w:r>
      <w:bookmarkEnd w:id="28"/>
      <w:bookmarkEnd w:id="29"/>
    </w:p>
    <w:p w14:paraId="427B5F8F" w14:textId="77777777" w:rsidR="006729AE" w:rsidRPr="00F678E3" w:rsidRDefault="006729AE" w:rsidP="00F475D2">
      <w:pPr>
        <w:pStyle w:val="Text2-1"/>
        <w:rPr>
          <w:rStyle w:val="Tun"/>
        </w:rPr>
      </w:pPr>
      <w:r w:rsidRPr="00F678E3">
        <w:rPr>
          <w:rStyle w:val="Tun"/>
        </w:rPr>
        <w:t xml:space="preserve">Popis stávajícího stavu </w:t>
      </w:r>
    </w:p>
    <w:p w14:paraId="120DBB35" w14:textId="77777777" w:rsidR="006729AE" w:rsidRPr="00280C98" w:rsidRDefault="00FB3268" w:rsidP="00FB3268">
      <w:pPr>
        <w:pStyle w:val="Text2-2"/>
      </w:pPr>
      <w:r w:rsidRPr="00FB3268">
        <w:t>NEOBSAZENO</w:t>
      </w:r>
      <w:r w:rsidR="006729AE" w:rsidRPr="00280C98">
        <w:t>.</w:t>
      </w:r>
    </w:p>
    <w:p w14:paraId="33D393F5" w14:textId="77777777" w:rsidR="006729AE" w:rsidRPr="00F678E3" w:rsidRDefault="006729AE" w:rsidP="00F475D2">
      <w:pPr>
        <w:pStyle w:val="Text2-1"/>
        <w:rPr>
          <w:rStyle w:val="Tun"/>
        </w:rPr>
      </w:pPr>
      <w:r w:rsidRPr="00F678E3">
        <w:rPr>
          <w:rStyle w:val="Tun"/>
        </w:rPr>
        <w:t xml:space="preserve">Požadavky na nový stav </w:t>
      </w:r>
    </w:p>
    <w:p w14:paraId="56DFDE37" w14:textId="77777777" w:rsidR="00F678E3" w:rsidRPr="00280C98" w:rsidRDefault="00FB3268" w:rsidP="00FB3268">
      <w:pPr>
        <w:pStyle w:val="Text2-2"/>
      </w:pPr>
      <w:r w:rsidRPr="00FB3268">
        <w:t>NEOBSAZENO</w:t>
      </w:r>
      <w:r w:rsidR="006729AE" w:rsidRPr="00280C98">
        <w:t>.</w:t>
      </w:r>
    </w:p>
    <w:p w14:paraId="655CD75E" w14:textId="77777777" w:rsidR="00F678E3" w:rsidRPr="00280C98" w:rsidRDefault="00F678E3" w:rsidP="00F475D2">
      <w:pPr>
        <w:pStyle w:val="Nadpis2-2"/>
      </w:pPr>
      <w:bookmarkStart w:id="30" w:name="_Toc15649881"/>
      <w:bookmarkStart w:id="31" w:name="_Toc35598044"/>
      <w:r w:rsidRPr="00280C98">
        <w:t>Železniční přejezdy</w:t>
      </w:r>
      <w:bookmarkEnd w:id="30"/>
      <w:bookmarkEnd w:id="31"/>
    </w:p>
    <w:p w14:paraId="35BF26DD" w14:textId="77777777" w:rsidR="006729AE" w:rsidRPr="00F678E3" w:rsidRDefault="006729AE" w:rsidP="00F475D2">
      <w:pPr>
        <w:pStyle w:val="Text2-1"/>
        <w:rPr>
          <w:rStyle w:val="Tun"/>
        </w:rPr>
      </w:pPr>
      <w:r w:rsidRPr="00F678E3">
        <w:rPr>
          <w:rStyle w:val="Tun"/>
        </w:rPr>
        <w:t xml:space="preserve">Popis stávajícího stavu </w:t>
      </w:r>
    </w:p>
    <w:p w14:paraId="0142AD7A" w14:textId="77777777" w:rsidR="006729AE" w:rsidRPr="00280C98" w:rsidRDefault="00FB3268" w:rsidP="00FB3268">
      <w:pPr>
        <w:pStyle w:val="Text2-2"/>
      </w:pPr>
      <w:r w:rsidRPr="00FB3268">
        <w:t>NEOBSAZENO</w:t>
      </w:r>
      <w:r w:rsidR="006729AE" w:rsidRPr="00280C98">
        <w:t>.</w:t>
      </w:r>
    </w:p>
    <w:p w14:paraId="7605D5D8" w14:textId="77777777" w:rsidR="006729AE" w:rsidRPr="00F678E3" w:rsidRDefault="006729AE" w:rsidP="00F475D2">
      <w:pPr>
        <w:pStyle w:val="Text2-1"/>
        <w:rPr>
          <w:rStyle w:val="Tun"/>
        </w:rPr>
      </w:pPr>
      <w:bookmarkStart w:id="32" w:name="_Toc15649882"/>
      <w:r w:rsidRPr="00F678E3">
        <w:rPr>
          <w:rStyle w:val="Tun"/>
        </w:rPr>
        <w:t xml:space="preserve">Požadavky na nový stav </w:t>
      </w:r>
    </w:p>
    <w:p w14:paraId="58E9A5F8" w14:textId="77777777" w:rsidR="006729AE" w:rsidRPr="00280C98" w:rsidRDefault="00FB3268" w:rsidP="00FB3268">
      <w:pPr>
        <w:pStyle w:val="Text2-2"/>
      </w:pPr>
      <w:r w:rsidRPr="00FB3268">
        <w:t>NEOBSAZENO</w:t>
      </w:r>
      <w:r w:rsidR="006729AE" w:rsidRPr="00280C98">
        <w:t>.</w:t>
      </w:r>
    </w:p>
    <w:p w14:paraId="1691130F" w14:textId="77777777" w:rsidR="00F678E3" w:rsidRPr="00280C98" w:rsidRDefault="00F678E3" w:rsidP="00F475D2">
      <w:pPr>
        <w:pStyle w:val="Nadpis2-2"/>
      </w:pPr>
      <w:bookmarkStart w:id="33" w:name="_Toc35598045"/>
      <w:r w:rsidRPr="00280C98">
        <w:t>Mosty, propustky, zdi</w:t>
      </w:r>
      <w:bookmarkEnd w:id="32"/>
      <w:bookmarkEnd w:id="33"/>
    </w:p>
    <w:p w14:paraId="5694D282" w14:textId="77777777" w:rsidR="006729AE" w:rsidRPr="00F678E3" w:rsidRDefault="006729AE" w:rsidP="00F475D2">
      <w:pPr>
        <w:pStyle w:val="Text2-1"/>
        <w:rPr>
          <w:rStyle w:val="Tun"/>
        </w:rPr>
      </w:pPr>
      <w:r w:rsidRPr="00F678E3">
        <w:rPr>
          <w:rStyle w:val="Tun"/>
        </w:rPr>
        <w:t xml:space="preserve">Popis stávajícího stavu </w:t>
      </w:r>
    </w:p>
    <w:p w14:paraId="265C9793" w14:textId="77777777" w:rsidR="00FB3268" w:rsidRDefault="00FB3268" w:rsidP="00FB3268">
      <w:pPr>
        <w:pStyle w:val="Text2-2"/>
      </w:pPr>
      <w:r>
        <w:t xml:space="preserve">V dotčeném úseku se nachází železniční most v evid. km 224,770 a propustek v km 224,878. </w:t>
      </w:r>
    </w:p>
    <w:p w14:paraId="492FADC8" w14:textId="77777777" w:rsidR="00FB3268" w:rsidRDefault="00FB3268" w:rsidP="00FB3268">
      <w:pPr>
        <w:pStyle w:val="Text2-2"/>
        <w:numPr>
          <w:ilvl w:val="0"/>
          <w:numId w:val="0"/>
        </w:numPr>
        <w:ind w:left="1701"/>
      </w:pPr>
      <w:r>
        <w:t xml:space="preserve">Most o jednom otvoru převádí dvoukolejnou trať přes účelovou komunikaci. Konstrukci mostu tvoří zabetonované nosníky uložené na kamenných </w:t>
      </w:r>
      <w:r>
        <w:lastRenderedPageBreak/>
        <w:t>opěrách. Světlost mostu je 3,78 m, volná výška pod mostem 3,40 m. Svahové kužely jsou odlážděny kamennou dlažbou.</w:t>
      </w:r>
    </w:p>
    <w:p w14:paraId="452AA128" w14:textId="4B92418F" w:rsidR="00F678E3" w:rsidRDefault="00FB3268" w:rsidP="004472B1">
      <w:pPr>
        <w:pStyle w:val="Text2-2"/>
        <w:numPr>
          <w:ilvl w:val="0"/>
          <w:numId w:val="0"/>
        </w:numPr>
        <w:ind w:left="1701"/>
      </w:pPr>
      <w:r>
        <w:t>Propustek o jednom otvoru převádí dvoukolejnou trať přes občasnou vodoteč. Jeho konstrukci tvoří železobetonové trouby o světlosti 1,20 m. Prostor na vtoku i výtoku je odlážděn kamennou dlažbou.</w:t>
      </w:r>
      <w:r w:rsidR="00060247">
        <w:t xml:space="preserve"> </w:t>
      </w:r>
    </w:p>
    <w:p w14:paraId="44E9F3EC" w14:textId="77777777" w:rsidR="00060247" w:rsidRPr="00280C98" w:rsidRDefault="00060247" w:rsidP="004472B1">
      <w:pPr>
        <w:pStyle w:val="Text2-2"/>
        <w:numPr>
          <w:ilvl w:val="0"/>
          <w:numId w:val="0"/>
        </w:numPr>
        <w:ind w:left="1701"/>
      </w:pPr>
    </w:p>
    <w:p w14:paraId="0F754AA9" w14:textId="77777777" w:rsidR="006729AE" w:rsidRPr="00F678E3" w:rsidRDefault="006729AE" w:rsidP="00F475D2">
      <w:pPr>
        <w:pStyle w:val="Text2-1"/>
        <w:rPr>
          <w:rStyle w:val="Tun"/>
        </w:rPr>
      </w:pPr>
      <w:r w:rsidRPr="00F678E3">
        <w:rPr>
          <w:rStyle w:val="Tun"/>
        </w:rPr>
        <w:t xml:space="preserve">Požadavky na nový stav </w:t>
      </w:r>
    </w:p>
    <w:p w14:paraId="3E621597" w14:textId="32A7D5EA" w:rsidR="00060247" w:rsidRDefault="00060247" w:rsidP="00060247">
      <w:pPr>
        <w:pStyle w:val="Text2-2"/>
      </w:pPr>
      <w:r w:rsidRPr="00060247">
        <w:t>Zpracovatel si zajistí stavebně-technický průzkum stávajících mostních objektů</w:t>
      </w:r>
      <w:r w:rsidR="00F81950">
        <w:t xml:space="preserve"> (nebyl v předchozím stupni realizován)</w:t>
      </w:r>
      <w:r w:rsidRPr="00060247">
        <w:t xml:space="preserve">, na jehož základě se rozhodne o následném stavebním počinu. Při návrhu rekonstruovaných nebo případných nových mostních objektů musí být splněny požadavky na přechodnost a prostorovou průchodnost drážních vozidel. V rámci stavby musí být navržena taková opatření, aby tyto nové objekty vyhověly na posouzení přechodnosti železničních vozidel alespoň o účinku traťové třídy zatížení D4/přidružená rychlost (max. 120 km/h) a D2/160. Současně musí být tyto nové objekty navrženy tak, aby byl zajištěn průjezdný průřez Z-GC. </w:t>
      </w:r>
    </w:p>
    <w:p w14:paraId="3764B51A" w14:textId="77F8D495" w:rsidR="00040451" w:rsidRDefault="00060247" w:rsidP="00040451">
      <w:pPr>
        <w:pStyle w:val="Text2-2"/>
      </w:pPr>
      <w:r w:rsidRPr="00060247">
        <w:t>V závislosti na charakteru a míře poškození stávajících propustků a mostů je požadována jejich případná rekonstrukce do stavu odpovídajícího výše uvedeným požadavkům na přechodnost a prostorovou průchodnost drážních vozidel. Pro tyto účely zajistí zpracovatel díla stavebně technický průzkum stávajících mostních objektů</w:t>
      </w:r>
      <w:r w:rsidR="00F81950">
        <w:t>, oproti</w:t>
      </w:r>
      <w:r w:rsidR="00A466CA">
        <w:t xml:space="preserve"> stupni ZP</w:t>
      </w:r>
      <w:r w:rsidR="00F81950">
        <w:t xml:space="preserve"> nebyl realizován</w:t>
      </w:r>
      <w:r w:rsidRPr="00060247">
        <w:t>.</w:t>
      </w:r>
      <w:r w:rsidR="00040451" w:rsidRPr="00040451">
        <w:tab/>
      </w:r>
    </w:p>
    <w:p w14:paraId="2CD387ED" w14:textId="77777777" w:rsidR="00040451" w:rsidRDefault="00040451" w:rsidP="00040451">
      <w:pPr>
        <w:pStyle w:val="Text2-2"/>
      </w:pPr>
      <w:r w:rsidRPr="00040451">
        <w:t>U všech stávajících mostních objektů musí být stanovena zatížitelnost a prokázána požadovaná přechodnost podle Metodického pokynu pro určování zatížitelnosti železničních mostních objektů“ (čj. S30135/2015–O13). Na mostních objektech bude proveden stavebně technický průzkum nezbytný pro stanovení zatížitelnosti a pro předpokládaný stavební počin (rekonstrukce, sanace,…) a zjištěno prostorové uspořádání (VSMP, obrys kolejového lože). Na základě výsledků stavebně technického průzkumu, statického posouzení a prostorového uspořádání bude rozhodnuto o stavebním počinu na mostním objektu. U mostních objektů, které budou sanovány, bude přednostně požadováno prostorové uspořádání dle ČSN 73 6201 včetně nutného obrysu kolejového lože. Rekonstruované mostní objekty musí splňovat ČSN EN 1991-2/Z4 – Zatížení mostů dopravou. Při návrzích rekonstrukcí mostních objektů budou požadovány konstrukce s minimálními náklady na údržbu.</w:t>
      </w:r>
    </w:p>
    <w:p w14:paraId="5195AB14" w14:textId="7E94F4E5" w:rsidR="00040451" w:rsidRDefault="00040451" w:rsidP="00040451">
      <w:pPr>
        <w:pStyle w:val="Text2-2"/>
      </w:pPr>
      <w:r w:rsidRPr="00040451">
        <w:t xml:space="preserve">Nové mostní objekty a konstrukce musí splňovat ČSN EN 1991-2/Z4 na LM 71 se součinitelem </w:t>
      </w:r>
      <w:r w:rsidR="00C45F42">
        <w:t>α</w:t>
      </w:r>
      <w:r w:rsidRPr="00040451">
        <w:t xml:space="preserve"> = 1,21. Tyto mostní objekty budou navrženy přednostně s průběžným kolejovým ložem, jejich konstrukce musí respektovat požadavek na minimální náklady na údržbu. Pro založení těchto mostních objektů musí být proveden geotechnický průzkum.</w:t>
      </w:r>
    </w:p>
    <w:p w14:paraId="0C87911A" w14:textId="09A7A622" w:rsidR="00927D76" w:rsidRPr="00927D76" w:rsidRDefault="00040451" w:rsidP="00040451">
      <w:pPr>
        <w:pStyle w:val="Text2-2"/>
      </w:pPr>
      <w:r w:rsidRPr="00040451">
        <w:t>Na nových či rekonstruovaných mostních objektech s ložisky, u nichž bude dosaženo 80 % a více největší přípustné dilatující délky podle Tab. 1 dílu XII předpisu SŽDC S3, musí být prověřeno spolupůsobení koleje a mostu (interakce, posouzení prvků železniční konstrukce, uložení, …). Toto se týká mostních objektů s nepřerušenou bezstykovou kolejí, případně mostů s více dilatujícími nosníky, kde budou kolejnice svařeny do větší délky přes tyto nosníky (Tab. 1, případy 2, 3 a 4). U konstrukcí v Tab. 1 ne</w:t>
      </w:r>
      <w:r>
        <w:t xml:space="preserve">uvedených stanoví další postup </w:t>
      </w:r>
      <w:r w:rsidRPr="00040451">
        <w:t>O13.</w:t>
      </w:r>
      <w:r w:rsidR="00F93BA9">
        <w:t xml:space="preserve"> </w:t>
      </w:r>
    </w:p>
    <w:p w14:paraId="47D65176" w14:textId="5F83A309" w:rsidR="00F678E3" w:rsidRPr="00280C98" w:rsidRDefault="00F678E3" w:rsidP="00F475D2">
      <w:pPr>
        <w:pStyle w:val="Nadpis2-2"/>
      </w:pPr>
      <w:bookmarkStart w:id="34" w:name="_Toc15649883"/>
      <w:bookmarkStart w:id="35" w:name="_Toc35598046"/>
      <w:r w:rsidRPr="00280C98">
        <w:t>Železniční tunely</w:t>
      </w:r>
      <w:bookmarkEnd w:id="34"/>
      <w:bookmarkEnd w:id="35"/>
    </w:p>
    <w:p w14:paraId="03FFEC7E" w14:textId="77777777" w:rsidR="006729AE" w:rsidRPr="00F678E3" w:rsidRDefault="006729AE" w:rsidP="00F475D2">
      <w:pPr>
        <w:pStyle w:val="Text2-1"/>
        <w:rPr>
          <w:rStyle w:val="Tun"/>
        </w:rPr>
      </w:pPr>
      <w:bookmarkStart w:id="36" w:name="_Toc15649884"/>
      <w:r w:rsidRPr="00F678E3">
        <w:rPr>
          <w:rStyle w:val="Tun"/>
        </w:rPr>
        <w:t xml:space="preserve">Popis stávajícího stavu </w:t>
      </w:r>
    </w:p>
    <w:p w14:paraId="0C206256" w14:textId="77777777" w:rsidR="006729AE" w:rsidRPr="00280C98" w:rsidRDefault="00927D76" w:rsidP="00927D76">
      <w:pPr>
        <w:pStyle w:val="Text2-2"/>
      </w:pPr>
      <w:r w:rsidRPr="00927D76">
        <w:t>NEOBSAZENO</w:t>
      </w:r>
      <w:r w:rsidR="006729AE" w:rsidRPr="00280C98">
        <w:t>.</w:t>
      </w:r>
    </w:p>
    <w:p w14:paraId="5169386F" w14:textId="77777777" w:rsidR="006729AE" w:rsidRPr="00F678E3" w:rsidRDefault="006729AE" w:rsidP="00F475D2">
      <w:pPr>
        <w:pStyle w:val="Text2-1"/>
        <w:rPr>
          <w:rStyle w:val="Tun"/>
        </w:rPr>
      </w:pPr>
      <w:r w:rsidRPr="00F678E3">
        <w:rPr>
          <w:rStyle w:val="Tun"/>
        </w:rPr>
        <w:t xml:space="preserve">Požadavky na nový stav </w:t>
      </w:r>
    </w:p>
    <w:p w14:paraId="4CA6E732" w14:textId="77777777" w:rsidR="006729AE" w:rsidRPr="00280C98" w:rsidRDefault="00927D76" w:rsidP="00927D76">
      <w:pPr>
        <w:pStyle w:val="Text2-2"/>
      </w:pPr>
      <w:r w:rsidRPr="00927D76">
        <w:lastRenderedPageBreak/>
        <w:t>NEOBSAZENO</w:t>
      </w:r>
      <w:r w:rsidR="006729AE" w:rsidRPr="00280C98">
        <w:t>.</w:t>
      </w:r>
    </w:p>
    <w:p w14:paraId="3A004015" w14:textId="77777777" w:rsidR="00F678E3" w:rsidRPr="00280C98" w:rsidRDefault="00F678E3" w:rsidP="00F475D2">
      <w:pPr>
        <w:pStyle w:val="Nadpis2-2"/>
      </w:pPr>
      <w:bookmarkStart w:id="37" w:name="_Toc35598047"/>
      <w:r w:rsidRPr="00280C98">
        <w:t>Ostatní objekty</w:t>
      </w:r>
      <w:bookmarkEnd w:id="36"/>
      <w:bookmarkEnd w:id="37"/>
    </w:p>
    <w:p w14:paraId="359FB222" w14:textId="341894ED" w:rsidR="00040451" w:rsidRPr="00280C98" w:rsidRDefault="00F678E3" w:rsidP="00EB2DB7">
      <w:pPr>
        <w:pStyle w:val="Text2-1"/>
      </w:pPr>
      <w:r w:rsidRPr="00280C98">
        <w:t>Součástí stavby budou rovněž nezbytné další objekty nutné pro realizaci díla, zejména přeložky a ochrana inženýrských sítí, úpravy pozemních komunikací nebo nové komunikace (k technologickým objektům nebo jako náhrada za rušené přejezdy), kabelovody, protihluková opatření podle závěrů hlukové studie a podobně.</w:t>
      </w:r>
      <w:r w:rsidR="00927D76">
        <w:t xml:space="preserve"> </w:t>
      </w:r>
      <w:r w:rsidR="00927D76" w:rsidRPr="00927D76">
        <w:t>Případné přeložky kabelových vedení do kabelovodu musí být navrženy v souladu s požadavky právních předpisům a technických norem.</w:t>
      </w:r>
    </w:p>
    <w:p w14:paraId="4785C3EC" w14:textId="77777777" w:rsidR="00F678E3" w:rsidRPr="00280C98" w:rsidRDefault="00F678E3" w:rsidP="00F475D2">
      <w:pPr>
        <w:pStyle w:val="Nadpis2-2"/>
      </w:pPr>
      <w:bookmarkStart w:id="38" w:name="_Toc15649885"/>
      <w:bookmarkStart w:id="39" w:name="_Toc35598048"/>
      <w:r w:rsidRPr="00280C98">
        <w:t>Pozemní stavební objekty</w:t>
      </w:r>
      <w:bookmarkEnd w:id="38"/>
      <w:bookmarkEnd w:id="39"/>
    </w:p>
    <w:p w14:paraId="71BA1AB6" w14:textId="77777777" w:rsidR="006729AE" w:rsidRPr="00F678E3" w:rsidRDefault="006729AE" w:rsidP="00F475D2">
      <w:pPr>
        <w:pStyle w:val="Text2-1"/>
        <w:rPr>
          <w:rStyle w:val="Tun"/>
        </w:rPr>
      </w:pPr>
      <w:bookmarkStart w:id="40" w:name="_Toc15649886"/>
      <w:r w:rsidRPr="00F678E3">
        <w:rPr>
          <w:rStyle w:val="Tun"/>
        </w:rPr>
        <w:t xml:space="preserve">Popis stávajícího stavu </w:t>
      </w:r>
    </w:p>
    <w:p w14:paraId="0B9F9A20" w14:textId="77777777" w:rsidR="006729AE" w:rsidRPr="00280C98" w:rsidRDefault="00927D76" w:rsidP="00927D76">
      <w:pPr>
        <w:pStyle w:val="Text2-2"/>
      </w:pPr>
      <w:r w:rsidRPr="00927D76">
        <w:t>NEOBSAZENO</w:t>
      </w:r>
      <w:r w:rsidR="006729AE" w:rsidRPr="00280C98">
        <w:t>.</w:t>
      </w:r>
    </w:p>
    <w:p w14:paraId="04E88795" w14:textId="77777777" w:rsidR="006729AE" w:rsidRPr="00F678E3" w:rsidRDefault="006729AE" w:rsidP="00F475D2">
      <w:pPr>
        <w:pStyle w:val="Text2-1"/>
        <w:rPr>
          <w:rStyle w:val="Tun"/>
        </w:rPr>
      </w:pPr>
      <w:r w:rsidRPr="00F678E3">
        <w:rPr>
          <w:rStyle w:val="Tun"/>
        </w:rPr>
        <w:t xml:space="preserve">Požadavky na nový stav </w:t>
      </w:r>
    </w:p>
    <w:p w14:paraId="67A61D51" w14:textId="7F9D0DD6" w:rsidR="006729AE" w:rsidRDefault="00040451" w:rsidP="00927D76">
      <w:pPr>
        <w:pStyle w:val="Text2-2"/>
      </w:pPr>
      <w:r w:rsidRPr="00040451">
        <w:t>V rámci návrhu nového odvodňovacího systému musí být prověřena možnost jeho případného napojení na kanalizaci či vodní tok. Navržené řešení musí být konzultováno se správcem kanalizace, či vodního toku a místně a věcn</w:t>
      </w:r>
      <w:r>
        <w:t>ě příslušným vodoprávním úřadem</w:t>
      </w:r>
      <w:r w:rsidR="006729AE" w:rsidRPr="00280C98">
        <w:t>.</w:t>
      </w:r>
    </w:p>
    <w:p w14:paraId="08E1A097" w14:textId="4914F081" w:rsidR="00040451" w:rsidRDefault="00040451" w:rsidP="00DC4A27">
      <w:pPr>
        <w:pStyle w:val="Text2-2"/>
        <w:numPr>
          <w:ilvl w:val="0"/>
          <w:numId w:val="0"/>
        </w:numPr>
        <w:ind w:left="737"/>
        <w:rPr>
          <w:b/>
        </w:rPr>
      </w:pPr>
      <w:r w:rsidRPr="00DC4A27">
        <w:rPr>
          <w:b/>
        </w:rPr>
        <w:t>Potrubní vedení</w:t>
      </w:r>
    </w:p>
    <w:p w14:paraId="496D93F1" w14:textId="49DA5FCD" w:rsidR="00040451" w:rsidRPr="00040451" w:rsidRDefault="00040451" w:rsidP="00040451">
      <w:pPr>
        <w:pStyle w:val="Text2-2"/>
        <w:ind w:left="737"/>
        <w:rPr>
          <w:b/>
        </w:rPr>
      </w:pPr>
      <w:r w:rsidRPr="00040451">
        <w:rPr>
          <w:b/>
        </w:rPr>
        <w:t>Popis stávajícího stavu</w:t>
      </w:r>
    </w:p>
    <w:p w14:paraId="435B6CB7" w14:textId="6717677D" w:rsidR="00040451" w:rsidRDefault="00040451" w:rsidP="00EB2DB7">
      <w:pPr>
        <w:pStyle w:val="Text2-2"/>
      </w:pPr>
      <w:r w:rsidRPr="00DC4A27">
        <w:t>NEOBSAZENO</w:t>
      </w:r>
    </w:p>
    <w:p w14:paraId="07EA0CC4" w14:textId="26CB4B5E" w:rsidR="00040451" w:rsidRDefault="00040451" w:rsidP="00DC4A27">
      <w:pPr>
        <w:pStyle w:val="Text2-2"/>
        <w:ind w:left="737"/>
        <w:rPr>
          <w:b/>
        </w:rPr>
      </w:pPr>
      <w:r w:rsidRPr="00DC4A27">
        <w:rPr>
          <w:b/>
        </w:rPr>
        <w:t>Požadavky na nový stav</w:t>
      </w:r>
    </w:p>
    <w:p w14:paraId="60172911" w14:textId="0D816C90" w:rsidR="00040451" w:rsidRPr="00EB2DB7" w:rsidRDefault="00040451" w:rsidP="00EB2DB7">
      <w:pPr>
        <w:pStyle w:val="Text2-2"/>
      </w:pPr>
      <w:r w:rsidRPr="00DC4A27">
        <w:t>Požadavky na případné potrubní vedení nového odvodňovacího systému budou vyplývat jednak z komplexního hydrogeologického průzkumu a posouzení zájmové oblasti a jejího širokého okolí a dále z hydrotechnického posouzení navrženého definitivního řešení. Navržené řešení musí být rovněž konzultováno s místně a věcně příslušným vodoprávním úřadem.</w:t>
      </w:r>
    </w:p>
    <w:p w14:paraId="1B0D1ACA" w14:textId="77777777" w:rsidR="00040451" w:rsidRPr="00EB2DB7" w:rsidRDefault="00040451" w:rsidP="00DC4A27">
      <w:pPr>
        <w:pStyle w:val="Text2-2"/>
        <w:numPr>
          <w:ilvl w:val="0"/>
          <w:numId w:val="0"/>
        </w:numPr>
        <w:ind w:left="737"/>
      </w:pPr>
    </w:p>
    <w:p w14:paraId="6ABFA37C" w14:textId="77777777" w:rsidR="00002C2C" w:rsidRPr="00FD501F" w:rsidRDefault="00002C2C" w:rsidP="00002C2C">
      <w:pPr>
        <w:pStyle w:val="Nadpis2-2"/>
      </w:pPr>
      <w:bookmarkStart w:id="41" w:name="_Toc35598049"/>
      <w:r w:rsidRPr="00FD501F">
        <w:t>Zásady organizace výstavby</w:t>
      </w:r>
      <w:bookmarkEnd w:id="41"/>
    </w:p>
    <w:p w14:paraId="54EFBDF0" w14:textId="77777777" w:rsidR="00002C2C" w:rsidRPr="00250A40" w:rsidRDefault="00002C2C" w:rsidP="00002C2C">
      <w:pPr>
        <w:pStyle w:val="Text2-1"/>
      </w:pPr>
      <w:r>
        <w:t>V rámci zpracování DUSP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14:paraId="6D1E2A01" w14:textId="77777777" w:rsidR="00F678E3" w:rsidRPr="00280C98" w:rsidRDefault="00F678E3" w:rsidP="00F475D2">
      <w:pPr>
        <w:pStyle w:val="Nadpis2-2"/>
      </w:pPr>
      <w:bookmarkStart w:id="42" w:name="_Toc35598050"/>
      <w:r w:rsidRPr="00280C98">
        <w:t>Geodetická dokumentace</w:t>
      </w:r>
      <w:bookmarkEnd w:id="40"/>
      <w:bookmarkEnd w:id="42"/>
    </w:p>
    <w:p w14:paraId="393E621F" w14:textId="77777777" w:rsidR="00F678E3" w:rsidRDefault="00C90316" w:rsidP="00F475D2">
      <w:pPr>
        <w:pStyle w:val="Text2-1"/>
      </w:pPr>
      <w:r w:rsidRPr="00EC2285">
        <w:t>Požadavky viz VTP</w:t>
      </w:r>
      <w:r>
        <w:t>.</w:t>
      </w:r>
      <w:r w:rsidR="00751B82">
        <w:t xml:space="preserve"> </w:t>
      </w:r>
    </w:p>
    <w:p w14:paraId="29471F8C" w14:textId="77777777" w:rsidR="00751B82" w:rsidRDefault="00751B82" w:rsidP="00F475D2">
      <w:pPr>
        <w:pStyle w:val="Text2-1"/>
      </w:pPr>
      <w:r w:rsidRPr="00751B82">
        <w:t>Před započetím prací na dokumentaci, zhotovitel ověří možnost využití geodetických podkladů u správce dat (SŽG Olomouc) – zejména existenci a rozsah stávajícího bodového pole a mapových a geodetických podkladů v daném úseku a jejich použitelnost pro stavbu.</w:t>
      </w:r>
    </w:p>
    <w:p w14:paraId="289200FF" w14:textId="77777777" w:rsidR="00C90316" w:rsidRDefault="00C90316" w:rsidP="00F475D2">
      <w:pPr>
        <w:pStyle w:val="Text2-1"/>
      </w:pPr>
      <w:r w:rsidRPr="00535ED5">
        <w:t>Body železničního bodového pole (ŽBP) by neměly být akcemi poškozeny. Pokud je poškození bodu nevyhnutelné, tak to musí být ošetřeno již v připravované dokumentaci stavby.</w:t>
      </w:r>
    </w:p>
    <w:p w14:paraId="043D06E4" w14:textId="77777777" w:rsidR="00C90316" w:rsidRPr="00280C98" w:rsidRDefault="00C90316" w:rsidP="00F475D2">
      <w:pPr>
        <w:pStyle w:val="Text2-1"/>
      </w:pPr>
      <w:r w:rsidRPr="00535ED5">
        <w:t>Zhotovitel vyřeší napojení nového směrového a výškového řešení osy koleje na všechny navazující úseky trati. Dokumentaci osy koleje pro všechny navazující úseky trati poskytne prostřednictvím Objednatele příslušná SŽG.</w:t>
      </w:r>
    </w:p>
    <w:p w14:paraId="343DFA8C" w14:textId="77777777" w:rsidR="00F678E3" w:rsidRPr="00280C98" w:rsidRDefault="00F678E3" w:rsidP="00F475D2">
      <w:pPr>
        <w:pStyle w:val="Nadpis2-2"/>
      </w:pPr>
      <w:bookmarkStart w:id="43" w:name="_Toc15649887"/>
      <w:bookmarkStart w:id="44" w:name="_Toc35598051"/>
      <w:r w:rsidRPr="00280C98">
        <w:t>Životní prostředí</w:t>
      </w:r>
      <w:bookmarkEnd w:id="43"/>
      <w:bookmarkEnd w:id="44"/>
    </w:p>
    <w:p w14:paraId="48C19CA8" w14:textId="77777777" w:rsidR="006729AE" w:rsidRDefault="00751B82" w:rsidP="00F475D2">
      <w:pPr>
        <w:pStyle w:val="Text2-1"/>
      </w:pPr>
      <w:r w:rsidRPr="00751B82">
        <w:t>Zhotovitel zažádá</w:t>
      </w:r>
      <w:r w:rsidR="00C90316" w:rsidRPr="00535ED5">
        <w:t xml:space="preserve"> příslušný orgán ochrany přírody (KÚ příslušného kraje a/nebo Správa CHKO, pokud jí záměr prochází) o vydání odůvodněného stanoviska dle § 45i (Natura 2000) zákona č. 114/1992 Sb., o ochraně přírody a krajiny, ve znění pozdějších </w:t>
      </w:r>
      <w:r w:rsidR="00C90316" w:rsidRPr="00535ED5">
        <w:lastRenderedPageBreak/>
        <w:t>předpisů</w:t>
      </w:r>
      <w:r>
        <w:t xml:space="preserve">, </w:t>
      </w:r>
      <w:r w:rsidRPr="00751B82">
        <w:t>které bude ihned po obdržení předáno Objednateli</w:t>
      </w:r>
      <w:r w:rsidR="00C90316" w:rsidRPr="00535ED5">
        <w:t>. Součástí žádosti bude stručný popis záměru a mapový výstup s vyznačením umístění předmětného stavebního záměru.</w:t>
      </w:r>
      <w:r>
        <w:t xml:space="preserve">  </w:t>
      </w:r>
    </w:p>
    <w:p w14:paraId="46A3C407" w14:textId="77777777" w:rsidR="00C90316" w:rsidRDefault="00751B82" w:rsidP="00F475D2">
      <w:pPr>
        <w:pStyle w:val="Text2-1"/>
      </w:pPr>
      <w:r w:rsidRPr="00751B82">
        <w:t xml:space="preserve">Na základě odůvodněného stanoviska dle § 45i Zhotovitel požádá příslušný úřad o vyjádření dle zákona č. 100/2001 Sb., o posuzování vlivů na životní prostředí, ve znění pozdějších předpisů, zda záměr podléhá posouzení. Vyjádření bude ihned po obdržení předáno Objednateli. </w:t>
      </w:r>
      <w:r w:rsidR="00C90316" w:rsidRPr="00535ED5">
        <w:t xml:space="preserve">Předběžně se uvažuje, že záměr nepodléhá posouzení dle zákona č. 100/2001 Sb. Pokud se však prokáže, že </w:t>
      </w:r>
      <w:r w:rsidR="00C90316" w:rsidRPr="00535ED5">
        <w:rPr>
          <w:b/>
        </w:rPr>
        <w:t>stavba bude vyžadovat vypracování tzv. Oznámení záměru pro zjišťovací řízení</w:t>
      </w:r>
      <w:r w:rsidR="00C90316" w:rsidRPr="00535ED5">
        <w:t>, tak je Zhotovitel díla povinen o této skutečnosti neprodleně informovat Objednatel</w:t>
      </w:r>
      <w:r>
        <w:t>e</w:t>
      </w:r>
      <w:r w:rsidR="00C90316" w:rsidRPr="00535ED5">
        <w:t xml:space="preserve"> a současně jej vyzvat k případnému sjednání dodatku, kterým by se zpracování této části zahrnulo do díla.</w:t>
      </w:r>
      <w:r>
        <w:t xml:space="preserve"> </w:t>
      </w:r>
      <w:r w:rsidRPr="00751B82">
        <w:t>Součástí žádosti o vyjádření bude popis záměru a mapový výstup s vyznačením umístění předmětného záměru.</w:t>
      </w:r>
    </w:p>
    <w:p w14:paraId="13A42912" w14:textId="77777777" w:rsidR="00751B82" w:rsidRDefault="00751B82" w:rsidP="00F475D2">
      <w:pPr>
        <w:pStyle w:val="Text2-1"/>
      </w:pPr>
      <w:r>
        <w:t>V projektové dokumentaci budou popsány jednotlivé složky životního prostředí:</w:t>
      </w:r>
    </w:p>
    <w:p w14:paraId="2D17FE20" w14:textId="0F28E35A" w:rsidR="003B7480" w:rsidRDefault="009A2F5E" w:rsidP="00DC4A27">
      <w:pPr>
        <w:pStyle w:val="Text2-1"/>
        <w:numPr>
          <w:ilvl w:val="0"/>
          <w:numId w:val="0"/>
        </w:numPr>
        <w:ind w:left="737"/>
      </w:pPr>
      <w:r w:rsidRPr="009A2F5E">
        <w:rPr>
          <w:b/>
        </w:rPr>
        <w:t>Vliv stavby na životní prostředí</w:t>
      </w:r>
      <w:r w:rsidRPr="009A2F5E">
        <w:t>: popis jednotlivých složek životního prostředí</w:t>
      </w:r>
      <w:r w:rsidR="003B7480">
        <w:t xml:space="preserve"> vč. ochrany přírody – identifikace lokalit NATURA 2000, ZCHÚ, VKP, ÚSES apod.</w:t>
      </w:r>
    </w:p>
    <w:p w14:paraId="1BC859EE" w14:textId="006D6770" w:rsidR="009A2F5E" w:rsidRDefault="003B7480" w:rsidP="003B7480">
      <w:pPr>
        <w:pStyle w:val="Text2-1"/>
        <w:numPr>
          <w:ilvl w:val="0"/>
          <w:numId w:val="0"/>
        </w:numPr>
        <w:ind w:left="737"/>
      </w:pPr>
      <w:r>
        <w:t xml:space="preserve">v řešené oblasti </w:t>
      </w:r>
    </w:p>
    <w:p w14:paraId="702EB063" w14:textId="77777777" w:rsidR="009A2F5E" w:rsidRDefault="009A2F5E" w:rsidP="009A2F5E">
      <w:pPr>
        <w:pStyle w:val="Text2-1"/>
        <w:numPr>
          <w:ilvl w:val="0"/>
          <w:numId w:val="0"/>
        </w:numPr>
        <w:ind w:left="737"/>
      </w:pPr>
      <w:r w:rsidRPr="009A2F5E">
        <w:rPr>
          <w:b/>
        </w:rPr>
        <w:t>Vyhodnocení stavebního záměru z hlediska Směrnice o vodách</w:t>
      </w:r>
      <w:r w:rsidRPr="009F6A04">
        <w:t xml:space="preserve"> (2000/60/ES), zde především článek č. 4 (7) a rovněž vyhodnocení adaptačních a mitigačních opatření stavebního záměru vůči klimatickým změnám dle Směrnice č. 2014/52/EU, kterou se mění Směrnice č. 2011/92/EU, o posuzování vlivů na životní prostředí.</w:t>
      </w:r>
      <w:r>
        <w:t xml:space="preserve"> </w:t>
      </w:r>
      <w:r w:rsidRPr="009A2F5E">
        <w:t>V případě rekonstrukcí mostů a propustků bude upřednostňováno zachování stávajícího profilu. U objektů s migrační funkcí bude plně respektována Metodika AOPK ČR (1995): „Metodika křížení komunikací a vodních toků s funkcí biokoridorů“.</w:t>
      </w:r>
    </w:p>
    <w:p w14:paraId="4A31B742" w14:textId="77777777" w:rsidR="00751B82" w:rsidRPr="009F6A04" w:rsidRDefault="00751B82" w:rsidP="00751B82">
      <w:pPr>
        <w:pStyle w:val="Text2-1"/>
        <w:numPr>
          <w:ilvl w:val="0"/>
          <w:numId w:val="0"/>
        </w:numPr>
        <w:ind w:left="737"/>
      </w:pPr>
      <w:r w:rsidRPr="009F6A04">
        <w:rPr>
          <w:b/>
          <w:bCs/>
        </w:rPr>
        <w:t>Biologický průzkum –</w:t>
      </w:r>
      <w:r w:rsidRPr="009F6A04">
        <w:t xml:space="preserve"> v rozsahu požadavků pří</w:t>
      </w:r>
      <w:r w:rsidR="00E57425">
        <w:t>slušného orgánu ochrany přírody</w:t>
      </w:r>
      <w:r w:rsidR="009A2F5E" w:rsidRPr="009A2F5E">
        <w:t>.</w:t>
      </w:r>
    </w:p>
    <w:p w14:paraId="70502B07" w14:textId="77777777" w:rsidR="00751B82" w:rsidRDefault="00751B82" w:rsidP="00751B82">
      <w:pPr>
        <w:pStyle w:val="Text2-1"/>
        <w:numPr>
          <w:ilvl w:val="0"/>
          <w:numId w:val="0"/>
        </w:numPr>
        <w:ind w:left="737"/>
      </w:pPr>
      <w:r w:rsidRPr="009F6A04">
        <w:rPr>
          <w:b/>
          <w:bCs/>
        </w:rPr>
        <w:t>Dendrologický průzkum</w:t>
      </w:r>
      <w:r w:rsidRPr="009F6A04">
        <w:t xml:space="preserve"> – kapitola bude zpracována v souladu s Metodickým pokynem GŘ ze dne 31.10.2016, č.j.: S 43941/2016-SŽDC-O15. Upozorňujeme na nutnost získání závazného stanoviska orgánu ochrany přírody dle § 8 odst. 6 zákona č. 114/1</w:t>
      </w:r>
      <w:r w:rsidR="009A2F5E">
        <w:t xml:space="preserve">992 Sb., </w:t>
      </w:r>
      <w:r w:rsidR="009A2F5E" w:rsidRPr="009A2F5E">
        <w:t>především s částí II, kapitolou VII Kácení vyšší zeleně v případě investic na železniční dopravní cestě. V souladu s tímto podkladem zhotovitel projektu zajistí vyjádření příslušného oblastního ředitelství k odstranění dřevin v rámci zajištění provozuschopnosti dráhy.</w:t>
      </w:r>
    </w:p>
    <w:p w14:paraId="4E8F9365" w14:textId="77777777" w:rsidR="009A2F5E" w:rsidRDefault="002502F5" w:rsidP="00751B82">
      <w:pPr>
        <w:pStyle w:val="Text2-1"/>
        <w:numPr>
          <w:ilvl w:val="0"/>
          <w:numId w:val="0"/>
        </w:numPr>
        <w:ind w:left="737"/>
      </w:pPr>
      <w:r>
        <w:t>Tato kapitola bude ukonč</w:t>
      </w:r>
      <w:r w:rsidR="009A2F5E" w:rsidRPr="009A2F5E">
        <w:t>ena závěrem, který bude obsahovat srozumitelné shrnutí, v jakém režimu budou jednotlivé dřeviny/zapojený porost káceny (rozhodnutí o povolení ke kácení, VKP, údržba). Součástí dendrologického průzkumu bude zajištění rozhodnutí o povolení ke kácení dle zákona č. 114/1992 Sb., o ochraně přírody a krajiny, v platném znění k územnímu rozhodnutí. Bude uvedeno, zda budou dřeviny káceny v rámci významného krajinného prvku (zde podléhají povolovacímu procesu i podlimitní dřeviny</w:t>
      </w:r>
      <w:r>
        <w:t xml:space="preserve"> jako např. „zapojený porost dřevin“</w:t>
      </w:r>
      <w:r w:rsidR="009A2F5E" w:rsidRPr="009A2F5E">
        <w:t>). Přílohou kapitoly budou mapové zákresy zjištěné situace.</w:t>
      </w:r>
      <w:r w:rsidR="009A2F5E">
        <w:t xml:space="preserve"> </w:t>
      </w:r>
    </w:p>
    <w:p w14:paraId="75165A3D" w14:textId="77777777" w:rsidR="009A2F5E" w:rsidRDefault="009A2F5E" w:rsidP="00751B82">
      <w:pPr>
        <w:pStyle w:val="Text2-1"/>
        <w:numPr>
          <w:ilvl w:val="0"/>
          <w:numId w:val="0"/>
        </w:numPr>
        <w:ind w:left="737"/>
      </w:pPr>
      <w:r w:rsidRPr="009A2F5E">
        <w:t>V rozpočtu stavby budou specifikovány náklady spojené s kácením dřevin a likvidací vzniklého odpadu, a dále ekologická újma za kácené dřeviny jako prostředek pro realizaci případných náhradních výsadeb a následné péče.</w:t>
      </w:r>
      <w:r>
        <w:t xml:space="preserve"> </w:t>
      </w:r>
    </w:p>
    <w:p w14:paraId="7590BA1D" w14:textId="77777777" w:rsidR="00751B82" w:rsidRPr="00E57425" w:rsidRDefault="009A2F5E" w:rsidP="00E57425">
      <w:pPr>
        <w:pStyle w:val="Text2-1"/>
        <w:numPr>
          <w:ilvl w:val="0"/>
          <w:numId w:val="0"/>
        </w:numPr>
        <w:ind w:left="737" w:hanging="737"/>
      </w:pPr>
      <w:r w:rsidRPr="009A2F5E">
        <w:tab/>
        <w:t>Dokladová část bude obsahovat kapitolu Životní prostředí, která bude uspořádána do samostatné podsložky dokladové části. Zde budou řazena následující vyjádření: k lokalitám NATURA 2000, vyjádření orgánu EIA, rozhodnutí o povolení ke kácení, rozhodnutí o zásahu do VKP, výjimky, atp.</w:t>
      </w:r>
    </w:p>
    <w:p w14:paraId="4C40D05D" w14:textId="77777777" w:rsidR="009933E4" w:rsidRDefault="009933E4" w:rsidP="00F475D2">
      <w:pPr>
        <w:pStyle w:val="Nadpis2-1"/>
      </w:pPr>
      <w:bookmarkStart w:id="45" w:name="_Toc29554212"/>
      <w:bookmarkStart w:id="46" w:name="_Toc29554213"/>
      <w:bookmarkStart w:id="47" w:name="_Toc29393944"/>
      <w:bookmarkStart w:id="48" w:name="_Toc35598052"/>
      <w:bookmarkEnd w:id="45"/>
      <w:bookmarkEnd w:id="46"/>
      <w:r>
        <w:t>Vykazování odpadů</w:t>
      </w:r>
      <w:bookmarkEnd w:id="47"/>
      <w:bookmarkEnd w:id="48"/>
    </w:p>
    <w:p w14:paraId="6D8653ED" w14:textId="77777777" w:rsidR="009933E4" w:rsidRDefault="009933E4" w:rsidP="00F475D2">
      <w:pPr>
        <w:pStyle w:val="Nadpis2-2"/>
      </w:pPr>
      <w:bookmarkStart w:id="49" w:name="_Toc27040311"/>
      <w:bookmarkStart w:id="50" w:name="_Toc29393945"/>
      <w:bookmarkStart w:id="51" w:name="_Toc35598053"/>
      <w:r>
        <w:t>Vykazování odpadů ve vztahu ke stanovení nákladů stavby</w:t>
      </w:r>
      <w:bookmarkEnd w:id="49"/>
      <w:bookmarkEnd w:id="50"/>
      <w:bookmarkEnd w:id="51"/>
    </w:p>
    <w:p w14:paraId="554EAAA0" w14:textId="77777777" w:rsidR="009933E4" w:rsidRDefault="009933E4" w:rsidP="00F475D2">
      <w:pPr>
        <w:pStyle w:val="Text2-1"/>
      </w:pPr>
      <w:r w:rsidRPr="003108AB">
        <w:rPr>
          <w:rStyle w:val="Tun"/>
        </w:rPr>
        <w:t xml:space="preserve">Zhotovitel Projektové dokumentace v Soupisech prací uvede jednotlivé položky odpadů dle kategorií, které budou následně souhrnně vyčísleny za </w:t>
      </w:r>
      <w:r w:rsidRPr="003108AB">
        <w:rPr>
          <w:rStyle w:val="Tun"/>
        </w:rPr>
        <w:lastRenderedPageBreak/>
        <w:t>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14:paraId="45F49BF5" w14:textId="77777777" w:rsidR="009933E4" w:rsidRDefault="009933E4" w:rsidP="00F475D2">
      <w:pPr>
        <w:pStyle w:val="Text2-1"/>
      </w:pPr>
      <w:r w:rsidRPr="003108AB">
        <w:rPr>
          <w:rStyle w:val="Tun"/>
        </w:rPr>
        <w:t>Ustanovení Směrnice SŽDC č. 20 pro stanovení a členění investičních nákladů staveb státní organizace Správa železniční dopravní cesty, Článek 3.9 ruší a</w:t>
      </w:r>
      <w:r>
        <w:rPr>
          <w:rStyle w:val="Tun"/>
        </w:rPr>
        <w:t> </w:t>
      </w:r>
      <w:r w:rsidRPr="003108AB">
        <w:rPr>
          <w:rStyle w:val="Tun"/>
        </w:rPr>
        <w:t xml:space="preserve">nahrazuje následujícím zněním uvedeným v kapitole </w:t>
      </w:r>
      <w:r w:rsidRPr="003108AB">
        <w:rPr>
          <w:rStyle w:val="Tun"/>
        </w:rPr>
        <w:fldChar w:fldCharType="begin"/>
      </w:r>
      <w:r w:rsidRPr="003108AB">
        <w:rPr>
          <w:rStyle w:val="Tun"/>
        </w:rPr>
        <w:instrText xml:space="preserve"> REF _Ref27037418 \r \h </w:instrText>
      </w:r>
      <w:r>
        <w:rPr>
          <w:rStyle w:val="Tun"/>
        </w:rPr>
        <w:instrText xml:space="preserve"> \* MERGEFORMAT </w:instrText>
      </w:r>
      <w:r w:rsidRPr="003108AB">
        <w:rPr>
          <w:rStyle w:val="Tun"/>
        </w:rPr>
      </w:r>
      <w:r w:rsidRPr="003108AB">
        <w:rPr>
          <w:rStyle w:val="Tun"/>
        </w:rPr>
        <w:fldChar w:fldCharType="separate"/>
      </w:r>
      <w:r w:rsidR="00CB5815">
        <w:rPr>
          <w:rStyle w:val="Tun"/>
        </w:rPr>
        <w:t>5.1.3</w:t>
      </w:r>
      <w:r w:rsidRPr="003108AB">
        <w:rPr>
          <w:rStyle w:val="Tun"/>
        </w:rPr>
        <w:fldChar w:fldCharType="end"/>
      </w:r>
      <w:r w:rsidRPr="003108AB">
        <w:rPr>
          <w:rStyle w:val="Tun"/>
        </w:rPr>
        <w:t>.</w:t>
      </w:r>
      <w:r>
        <w:t xml:space="preserve"> </w:t>
      </w:r>
    </w:p>
    <w:p w14:paraId="540FEC0E" w14:textId="77777777" w:rsidR="009933E4" w:rsidRPr="0061694A" w:rsidRDefault="009933E4" w:rsidP="00F475D2">
      <w:pPr>
        <w:pStyle w:val="Text2-1"/>
        <w:keepNext/>
        <w:rPr>
          <w:rStyle w:val="Tun"/>
        </w:rPr>
      </w:pPr>
      <w:bookmarkStart w:id="52" w:name="_Ref27037418"/>
      <w:r w:rsidRPr="0061694A">
        <w:rPr>
          <w:rStyle w:val="Tun"/>
        </w:rPr>
        <w:t>Úpravy položkových rozpočtů</w:t>
      </w:r>
      <w:bookmarkEnd w:id="52"/>
      <w:r w:rsidRPr="0061694A">
        <w:rPr>
          <w:rStyle w:val="Tun"/>
        </w:rPr>
        <w:t xml:space="preserve"> </w:t>
      </w:r>
    </w:p>
    <w:p w14:paraId="01DFBE11" w14:textId="77777777" w:rsidR="009933E4" w:rsidRDefault="009933E4" w:rsidP="001741CB">
      <w:pPr>
        <w:pStyle w:val="Odstavec1-1a"/>
        <w:numPr>
          <w:ilvl w:val="0"/>
          <w:numId w:val="34"/>
        </w:numPr>
      </w:pPr>
      <w:r>
        <w:t xml:space="preserve">v soupisech prací jednotlivých SO/PS bude pro účely evidence vždy uvedena </w:t>
      </w:r>
      <w:r w:rsidRPr="00531422">
        <w:rPr>
          <w:rStyle w:val="Tun"/>
        </w:rPr>
        <w:t>R</w:t>
      </w:r>
      <w:r w:rsidR="001741CB">
        <w:rPr>
          <w:rStyle w:val="Tun"/>
        </w:rPr>
        <w:noBreakHyphen/>
      </w:r>
      <w:r w:rsidRPr="00531422">
        <w:rPr>
          <w:rStyle w:val="Tun"/>
        </w:rPr>
        <w:t>položka „Likvidace odpadů […] včetně dopravy“</w:t>
      </w:r>
      <w:r>
        <w:t>. Položka bude zahrnovat veškeré poplatky provozovateli skládky dle typu a kategorie odpadů a dopravu z místa stavby na skládku,</w:t>
      </w:r>
    </w:p>
    <w:p w14:paraId="7F8B31A4" w14:textId="77777777" w:rsidR="009933E4" w:rsidRDefault="009933E4" w:rsidP="002F2288">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14:paraId="19FC6BE0" w14:textId="77777777" w:rsidR="009933E4" w:rsidRDefault="009933E4" w:rsidP="002F2288">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14:paraId="03C32E32" w14:textId="77777777" w:rsidR="009933E4" w:rsidRDefault="009933E4" w:rsidP="002F2288">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w:t>
      </w:r>
      <w:r w:rsidR="007F26AC">
        <w:t>1</w:t>
      </w:r>
      <w:r>
        <w:t>, v případě duplicitní položky v jednom dílu bud označení varianty provedeno vzestupnou řadou celých čísel od hodnoty 90</w:t>
      </w:r>
      <w:r w:rsidR="001741CB">
        <w:t>1</w:t>
      </w:r>
      <w:r>
        <w:t xml:space="preserve"> (tzn. 90</w:t>
      </w:r>
      <w:r w:rsidR="001741CB">
        <w:t>1</w:t>
      </w:r>
      <w:r>
        <w:t xml:space="preserve"> až 99</w:t>
      </w:r>
      <w:r w:rsidR="001741CB">
        <w:t>9</w:t>
      </w:r>
      <w:r>
        <w:t xml:space="preserve">), </w:t>
      </w:r>
    </w:p>
    <w:p w14:paraId="71CFE204" w14:textId="77777777" w:rsidR="009933E4" w:rsidRDefault="009933E4" w:rsidP="002F2288">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14:paraId="4F1EB9F3" w14:textId="77777777" w:rsidR="009933E4" w:rsidRDefault="009933E4" w:rsidP="002F2288">
      <w:pPr>
        <w:pStyle w:val="Odstavec1-1a"/>
        <w:numPr>
          <w:ilvl w:val="0"/>
          <w:numId w:val="5"/>
        </w:numPr>
      </w:pPr>
      <w:r>
        <w:t>Kalkulace položky „Likvidace odpadů […] včetně dopravy“ v přípravě bude provedena jako součet položek:</w:t>
      </w:r>
    </w:p>
    <w:p w14:paraId="68D07AEA" w14:textId="77777777" w:rsidR="009933E4" w:rsidRDefault="009933E4" w:rsidP="002F2288">
      <w:pPr>
        <w:pStyle w:val="Odrka1-2-"/>
        <w:numPr>
          <w:ilvl w:val="1"/>
          <w:numId w:val="4"/>
        </w:numPr>
      </w:pPr>
      <w:r>
        <w:t>poplatek na skládku dle kategorie odpadu a množství, a to dle aktuálního ceníku vybrané skládky v přípravě,</w:t>
      </w:r>
    </w:p>
    <w:p w14:paraId="21084278" w14:textId="77777777" w:rsidR="009933E4" w:rsidRDefault="009933E4" w:rsidP="002F2288">
      <w:pPr>
        <w:pStyle w:val="Odrka1-2-"/>
        <w:numPr>
          <w:ilvl w:val="1"/>
          <w:numId w:val="4"/>
        </w:numPr>
      </w:pPr>
      <w:r>
        <w:t>ceny za t/km dle množství odpadu a vzdálenosti předpokládané skládky, přičemž vzdálenost může být specifikována v rozsahu pásmové dopravy.</w:t>
      </w:r>
    </w:p>
    <w:p w14:paraId="54EAB8CE" w14:textId="77777777" w:rsidR="009933E4" w:rsidRPr="00303A2A" w:rsidRDefault="009933E4" w:rsidP="00F475D2">
      <w:pPr>
        <w:pStyle w:val="Text2-1"/>
        <w:rPr>
          <w:rStyle w:val="Tun"/>
        </w:rPr>
      </w:pPr>
      <w:r w:rsidRPr="00303A2A">
        <w:rPr>
          <w:rStyle w:val="Tun"/>
        </w:rPr>
        <w:t>Způsob vytvoření položek likvidace odpadů včetně dopravy</w:t>
      </w:r>
    </w:p>
    <w:p w14:paraId="4BC08E0D" w14:textId="77777777" w:rsidR="009933E4" w:rsidRDefault="009933E4" w:rsidP="00F475D2">
      <w:pPr>
        <w:pStyle w:val="Text2-2"/>
      </w:pPr>
      <w:r>
        <w:t xml:space="preserve">Pro soupisy prací budou vytvořené „R-položky“ pro likvidaci odpadů s dopravou, a to následovně: </w:t>
      </w:r>
    </w:p>
    <w:p w14:paraId="3516730C" w14:textId="77777777" w:rsidR="009933E4" w:rsidRPr="00303A2A" w:rsidRDefault="009933E4" w:rsidP="00F475D2">
      <w:pPr>
        <w:pStyle w:val="Text2-2"/>
        <w:rPr>
          <w:rStyle w:val="Tun"/>
        </w:rPr>
      </w:pPr>
      <w:r w:rsidRPr="00303A2A">
        <w:rPr>
          <w:rStyle w:val="Tun"/>
        </w:rPr>
        <w:t xml:space="preserve">Označení položky: </w:t>
      </w:r>
    </w:p>
    <w:p w14:paraId="39486389" w14:textId="77777777" w:rsidR="009933E4" w:rsidRDefault="009933E4" w:rsidP="009933E4">
      <w:pPr>
        <w:pStyle w:val="Textbezslovn"/>
        <w:ind w:left="1701"/>
      </w:pPr>
      <w:r>
        <w:t>R015XXX [AŽ] R015XXX – LIKVIDACE ODPADŮ [TYP ODPADU] VČETNĚ DOPRAVY</w:t>
      </w:r>
    </w:p>
    <w:p w14:paraId="291F3FE2" w14:textId="77777777" w:rsidR="009933E4" w:rsidRDefault="009933E4" w:rsidP="009933E4">
      <w:pPr>
        <w:pStyle w:val="Textbezslovn"/>
        <w:ind w:left="1701"/>
      </w:pPr>
      <w:r>
        <w:t>Hodnoty XXX budou odpovídat poslednímu trojčíslí daného typu odpadu cenové soustavy OTSKP, která zahrnuje pouze náklady na poplatky za likvidaci odpadů.</w:t>
      </w:r>
    </w:p>
    <w:p w14:paraId="2EE29506" w14:textId="77777777" w:rsidR="009933E4" w:rsidRPr="00303A2A" w:rsidRDefault="009933E4" w:rsidP="009933E4">
      <w:pPr>
        <w:pStyle w:val="Textbezslovn"/>
        <w:ind w:left="1701"/>
        <w:rPr>
          <w:rStyle w:val="Tun"/>
        </w:rPr>
      </w:pPr>
      <w:r w:rsidRPr="00303A2A">
        <w:rPr>
          <w:rStyle w:val="Tun"/>
        </w:rPr>
        <w:t>Příklad:</w:t>
      </w:r>
    </w:p>
    <w:p w14:paraId="457BCB70" w14:textId="77777777" w:rsidR="009933E4" w:rsidRDefault="009933E4" w:rsidP="009933E4">
      <w:pPr>
        <w:pStyle w:val="Textbezslovn"/>
        <w:ind w:left="1701"/>
      </w:pPr>
      <w:r>
        <w:t>Původní položka OTSKP bez dopravy:</w:t>
      </w:r>
    </w:p>
    <w:p w14:paraId="393873BC" w14:textId="77777777" w:rsidR="009933E4" w:rsidRDefault="009933E4" w:rsidP="009933E4">
      <w:pPr>
        <w:pStyle w:val="Textbezslovn"/>
        <w:ind w:left="2127"/>
      </w:pPr>
      <w:r>
        <w:t>015112 - POPLATKY ZA LIKVIDAC</w:t>
      </w:r>
      <w:r w:rsidR="00114A6F">
        <w:t>I</w:t>
      </w:r>
      <w:r>
        <w:t xml:space="preserve"> ODPADŮ NEKONTAMINOVANÝCH – 17 05 04 VYTĚŽENÉ ZEMINY A HORNINY - II. TŘÍDA TĚŽITELNOSTI</w:t>
      </w:r>
    </w:p>
    <w:p w14:paraId="45BCCA4A" w14:textId="77777777" w:rsidR="009933E4" w:rsidRDefault="009933E4" w:rsidP="009933E4">
      <w:pPr>
        <w:pStyle w:val="Textbezslovn"/>
        <w:ind w:left="1701"/>
      </w:pPr>
      <w:r>
        <w:t>Nová R položka s dopravou:</w:t>
      </w:r>
    </w:p>
    <w:p w14:paraId="76A94E4C" w14:textId="77777777" w:rsidR="009933E4" w:rsidRDefault="009933E4" w:rsidP="009933E4">
      <w:pPr>
        <w:pStyle w:val="Textbezslovn"/>
        <w:ind w:left="2127"/>
      </w:pPr>
      <w:r w:rsidRPr="00303A2A">
        <w:rPr>
          <w:rStyle w:val="Tun"/>
        </w:rPr>
        <w:lastRenderedPageBreak/>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14:paraId="582DBC82" w14:textId="77777777" w:rsidR="009933E4" w:rsidRPr="00303A2A" w:rsidRDefault="009933E4" w:rsidP="00F475D2">
      <w:pPr>
        <w:pStyle w:val="Text2-2"/>
        <w:rPr>
          <w:rStyle w:val="Tun"/>
        </w:rPr>
      </w:pPr>
      <w:r w:rsidRPr="00303A2A">
        <w:rPr>
          <w:rStyle w:val="Tun"/>
        </w:rPr>
        <w:t>Technická specifikace položky</w:t>
      </w:r>
    </w:p>
    <w:p w14:paraId="6DA5ADA7" w14:textId="77777777" w:rsidR="009933E4" w:rsidRDefault="009933E4" w:rsidP="009933E4">
      <w:pPr>
        <w:pStyle w:val="Textbezslovn"/>
        <w:ind w:left="1701"/>
      </w:pPr>
      <w:r>
        <w:t>1. Položka obsahuje:</w:t>
      </w:r>
    </w:p>
    <w:p w14:paraId="0803C520" w14:textId="77777777" w:rsidR="009933E4" w:rsidRDefault="009933E4" w:rsidP="002F2288">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14:paraId="13AE0E01" w14:textId="77777777" w:rsidR="009933E4" w:rsidRDefault="009933E4" w:rsidP="002F2288">
      <w:pPr>
        <w:pStyle w:val="Odrka1-4"/>
        <w:numPr>
          <w:ilvl w:val="3"/>
          <w:numId w:val="4"/>
        </w:numPr>
      </w:pPr>
      <w:r>
        <w:t>náklady spojené s dopravou odpadu z místa stavby na místo převzetí provozovatelem skládky, recyklační linky nebo jiného zařízení na zpracování nebo likvidaci odpadů,</w:t>
      </w:r>
    </w:p>
    <w:p w14:paraId="175C0ABE" w14:textId="77777777" w:rsidR="009933E4" w:rsidRDefault="009933E4" w:rsidP="002F2288">
      <w:pPr>
        <w:pStyle w:val="Odrka1-4"/>
        <w:numPr>
          <w:ilvl w:val="3"/>
          <w:numId w:val="4"/>
        </w:numPr>
      </w:pPr>
      <w:r>
        <w:t>náklady spojené s vyložením a manipulací s materiálem v místě skládky.</w:t>
      </w:r>
    </w:p>
    <w:p w14:paraId="4114CE59" w14:textId="77777777" w:rsidR="009933E4" w:rsidRDefault="009933E4" w:rsidP="009933E4">
      <w:pPr>
        <w:pStyle w:val="Textbezslovn"/>
        <w:ind w:left="1701"/>
      </w:pPr>
      <w:r>
        <w:t>2. Položka neobsahuje:</w:t>
      </w:r>
    </w:p>
    <w:p w14:paraId="563D166E" w14:textId="77777777" w:rsidR="009933E4" w:rsidRDefault="009933E4" w:rsidP="002F2288">
      <w:pPr>
        <w:pStyle w:val="Odrka1-4"/>
        <w:numPr>
          <w:ilvl w:val="3"/>
          <w:numId w:val="4"/>
        </w:numPr>
      </w:pPr>
      <w:r>
        <w:t xml:space="preserve">náklady spojené s naložením a manipulací s materiálem. </w:t>
      </w:r>
      <w:r w:rsidRPr="00303A2A">
        <w:rPr>
          <w:vertAlign w:val="superscript"/>
        </w:rPr>
        <w:t>**</w:t>
      </w:r>
      <w:r>
        <w:t>)</w:t>
      </w:r>
    </w:p>
    <w:p w14:paraId="00925B99" w14:textId="77777777" w:rsidR="009933E4" w:rsidRDefault="009933E4" w:rsidP="009933E4">
      <w:pPr>
        <w:pStyle w:val="Textbezslovn"/>
        <w:ind w:left="1701"/>
      </w:pPr>
      <w:r>
        <w:t xml:space="preserve">3. Způsob měření: </w:t>
      </w:r>
    </w:p>
    <w:p w14:paraId="09D0A3B3" w14:textId="77777777" w:rsidR="009933E4" w:rsidRDefault="009933E4" w:rsidP="002F2288">
      <w:pPr>
        <w:pStyle w:val="Odrka1-4"/>
        <w:numPr>
          <w:ilvl w:val="3"/>
          <w:numId w:val="4"/>
        </w:numPr>
      </w:pPr>
      <w:r>
        <w:t>[měrná jednotka – nejčastěji Tuna] určující množství odpadu vytříděného v souladu se zákonem č. 185/2001 Sb., o nakládání s odpady, v platném znění</w:t>
      </w:r>
    </w:p>
    <w:p w14:paraId="2424B677" w14:textId="77777777" w:rsidR="009933E4" w:rsidRPr="00303A2A" w:rsidRDefault="009933E4" w:rsidP="009933E4">
      <w:pPr>
        <w:pStyle w:val="Textbezslovn"/>
        <w:rPr>
          <w:rStyle w:val="Tun"/>
        </w:rPr>
      </w:pPr>
      <w:r w:rsidRPr="00303A2A">
        <w:rPr>
          <w:rStyle w:val="Tun"/>
        </w:rPr>
        <w:t xml:space="preserve">Poznámka: </w:t>
      </w:r>
    </w:p>
    <w:p w14:paraId="2F78A732" w14:textId="77777777" w:rsidR="009933E4" w:rsidRDefault="009933E4" w:rsidP="009933E4">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14:paraId="42B2EE96" w14:textId="77777777" w:rsidR="009933E4" w:rsidRDefault="009933E4" w:rsidP="009933E4">
      <w:pPr>
        <w:pStyle w:val="Textbezslovn"/>
      </w:pPr>
      <w:r w:rsidRPr="00303A2A">
        <w:rPr>
          <w:vertAlign w:val="superscript"/>
        </w:rPr>
        <w:t>**</w:t>
      </w:r>
      <w:r>
        <w:t xml:space="preserve">) Text se uvede v případech kdy náklady spojené s naložením a manipulací s materiálem jsou součástí položky dopravy nebo položky zahrnující činnost, která je zdrojem odpadu (např. výkopové práce) </w:t>
      </w:r>
    </w:p>
    <w:p w14:paraId="6577C246" w14:textId="77777777" w:rsidR="009933E4" w:rsidRPr="00303A2A" w:rsidRDefault="009933E4" w:rsidP="00F475D2">
      <w:pPr>
        <w:pStyle w:val="Text2-1"/>
        <w:rPr>
          <w:rStyle w:val="Tun"/>
        </w:rPr>
      </w:pPr>
      <w:r w:rsidRPr="00303A2A">
        <w:rPr>
          <w:rStyle w:val="Tun"/>
        </w:rPr>
        <w:t>SO 90-90 Likvidace odpadů včetně dopravy</w:t>
      </w:r>
    </w:p>
    <w:p w14:paraId="3E64EE6B" w14:textId="77777777" w:rsidR="009933E4" w:rsidRDefault="009933E4" w:rsidP="00F475D2">
      <w:pPr>
        <w:pStyle w:val="Text2-2"/>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14:paraId="411B436E" w14:textId="77777777" w:rsidR="009933E4" w:rsidRDefault="009933E4" w:rsidP="00F475D2">
      <w:pPr>
        <w:pStyle w:val="Text2-2"/>
      </w:pPr>
      <w:r>
        <w:t>zhotovitel v rámci výběrového řízení na zhotovení stavby ocení celkové množství daného typu/kategorie odpadu, které je součástí Všeobecného objektu,</w:t>
      </w:r>
    </w:p>
    <w:p w14:paraId="4DF6B484" w14:textId="77777777" w:rsidR="009933E4" w:rsidRDefault="009933E4" w:rsidP="00F475D2">
      <w:pPr>
        <w:pStyle w:val="Text2-2"/>
      </w:pPr>
      <w:r>
        <w:t>pro účely kontroly fakturace zůstávají položky odpadů s množstvím v jednotlivých SO a PS. Tyto položky nejsou zhotovitelem v rámci výběrového řízení na zhotovení stavby oceňovány.</w:t>
      </w:r>
    </w:p>
    <w:p w14:paraId="0C7818D4" w14:textId="77777777" w:rsidR="009933E4" w:rsidRPr="009F2E73" w:rsidRDefault="009933E4" w:rsidP="00F475D2">
      <w:pPr>
        <w:pStyle w:val="Text2-1"/>
        <w:rPr>
          <w:rStyle w:val="Tun"/>
        </w:rPr>
      </w:pPr>
      <w:r w:rsidRPr="009F2E73">
        <w:rPr>
          <w:rStyle w:val="Tun"/>
        </w:rPr>
        <w:t>Souhrnný rozpočet</w:t>
      </w:r>
    </w:p>
    <w:p w14:paraId="765D2D91" w14:textId="77777777" w:rsidR="009933E4" w:rsidRDefault="009933E4" w:rsidP="00F475D2">
      <w:pPr>
        <w:pStyle w:val="Text2-2"/>
      </w:pPr>
      <w:r>
        <w:t xml:space="preserve">pro vykazování nákladů stavby (rozpočty jednotlivých SO/PS) zařazených do souhrnného rozpočtu budou </w:t>
      </w:r>
      <w:r w:rsidR="0060044A">
        <w:t>odpady</w:t>
      </w:r>
      <w:r>
        <w:t xml:space="preserve"> vykazované jako náklady, které jsou součástí těchto SO/PS,</w:t>
      </w:r>
    </w:p>
    <w:p w14:paraId="6FAA087D" w14:textId="77777777" w:rsidR="009933E4" w:rsidRDefault="009933E4" w:rsidP="00F475D2">
      <w:pPr>
        <w:pStyle w:val="Text2-2"/>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14:paraId="69148424" w14:textId="77777777" w:rsidR="009933E4" w:rsidRDefault="009933E4" w:rsidP="00F475D2">
      <w:pPr>
        <w:pStyle w:val="Nadpis2-2"/>
      </w:pPr>
      <w:bookmarkStart w:id="53" w:name="_Toc27040312"/>
      <w:bookmarkStart w:id="54" w:name="_Toc29393946"/>
      <w:bookmarkStart w:id="55" w:name="_Toc35598054"/>
      <w:r>
        <w:t>Ostatní přílohy vztahující se k odpadovému hospodářství</w:t>
      </w:r>
      <w:bookmarkEnd w:id="53"/>
      <w:bookmarkEnd w:id="54"/>
      <w:bookmarkEnd w:id="55"/>
    </w:p>
    <w:p w14:paraId="531E4619" w14:textId="77777777" w:rsidR="009933E4" w:rsidRDefault="009933E4" w:rsidP="00F475D2">
      <w:pPr>
        <w:pStyle w:val="Text2-1"/>
      </w:pPr>
      <w:r w:rsidRPr="003108AB">
        <w:rPr>
          <w:rStyle w:val="Tun"/>
        </w:rPr>
        <w:t>Část B.6 Popis vlivů stavby na životní prostředí a jeho ochrana – část odpadové hospodářství bude mimo jiné obsahovat:</w:t>
      </w:r>
    </w:p>
    <w:p w14:paraId="4B7411EF" w14:textId="77777777" w:rsidR="009933E4" w:rsidRDefault="009933E4" w:rsidP="002F2288">
      <w:pPr>
        <w:pStyle w:val="Odstavec1-1a"/>
        <w:numPr>
          <w:ilvl w:val="0"/>
          <w:numId w:val="9"/>
        </w:numPr>
      </w:pPr>
      <w:r>
        <w:lastRenderedPageBreak/>
        <w:t>souhrn dokumentů a odkaz na příslušnou část dokumentace, kde se nachází informace, které byly podkladem pro stanovení rozsahu a zatřídění do jednotlivých kategorií odpadů,</w:t>
      </w:r>
    </w:p>
    <w:p w14:paraId="3EE0EA65" w14:textId="77777777" w:rsidR="009933E4" w:rsidRDefault="009933E4" w:rsidP="002F2288">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14:paraId="558D0619" w14:textId="77777777" w:rsidR="009933E4" w:rsidRDefault="009933E4" w:rsidP="002F2288">
      <w:pPr>
        <w:pStyle w:val="Odstavec1-1a"/>
        <w:numPr>
          <w:ilvl w:val="0"/>
          <w:numId w:val="8"/>
        </w:numPr>
      </w:pPr>
      <w:r>
        <w:t>přehled všech odpadů uvedených v jednotlivých SO a PS dle zařazení do jednotlivých kategorií odpadů,</w:t>
      </w:r>
    </w:p>
    <w:p w14:paraId="1E2FCC05" w14:textId="77777777" w:rsidR="009933E4" w:rsidRDefault="009933E4" w:rsidP="002F2288">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14:paraId="2AB2949D" w14:textId="77777777" w:rsidR="009933E4" w:rsidRDefault="009933E4" w:rsidP="002F2288">
      <w:pPr>
        <w:pStyle w:val="Odstavec1-1a"/>
        <w:numPr>
          <w:ilvl w:val="0"/>
          <w:numId w:val="8"/>
        </w:numPr>
      </w:pPr>
      <w:r>
        <w:t xml:space="preserve">popis rozsahu prováděných chemických analýz a výsledky chemických analýz a jejich vyhodnocení, </w:t>
      </w:r>
    </w:p>
    <w:p w14:paraId="1FFC18BD" w14:textId="77777777" w:rsidR="009933E4" w:rsidRDefault="009933E4" w:rsidP="002F2288">
      <w:pPr>
        <w:pStyle w:val="Odstavec1-1a"/>
        <w:numPr>
          <w:ilvl w:val="0"/>
          <w:numId w:val="8"/>
        </w:numPr>
      </w:pPr>
      <w:r>
        <w:t>množství vyzískaného materiálu a možnosti jejího využití nebo odstranění,</w:t>
      </w:r>
    </w:p>
    <w:p w14:paraId="254DCC00" w14:textId="77777777" w:rsidR="009933E4" w:rsidRDefault="009933E4" w:rsidP="002F2288">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14:paraId="3497DE76" w14:textId="77777777" w:rsidR="009933E4" w:rsidRDefault="009933E4" w:rsidP="002F2288">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14:paraId="413E3321" w14:textId="77777777" w:rsidR="00AF163A" w:rsidRDefault="00AF163A" w:rsidP="00AF163A">
      <w:pPr>
        <w:pStyle w:val="Odstavec1-1a"/>
      </w:pPr>
      <w:r w:rsidRPr="00AF163A">
        <w:t>Odpadové hospodářství: důraz bude kladen na průzkum kontaminace štěrkového lože pro stanovení množství nebezpečného odpadu a míry recyklace štěrkového lože. V případě vzniku vyzískaného materiálu bude rozsah opětovného využití stanoven kategorizátorem a odborným posudkem oprávněné osoby na posuzování nebezpečných vlastností a bude schválen zástupcem objednatele. Kontaminace štěrkového lože a ostatních zemin z demolovaných objektů (včetně výkopových zemin) bude určena na základě předběžného průzkumu, včetně chemického složení (geotechnické sondy atp.).</w:t>
      </w:r>
    </w:p>
    <w:p w14:paraId="0A3C3FCD" w14:textId="77777777" w:rsidR="00AF163A" w:rsidRDefault="00AF163A" w:rsidP="00AF163A">
      <w:pPr>
        <w:pStyle w:val="Odstavec1-1a"/>
      </w:pPr>
      <w:r w:rsidRPr="00AF163A">
        <w:t>V případě recyklace štěrkového lože, případně stavebních odpadů, bude s příslušným správním úřadem projednáno umístění recyklační základny, včetně podmínek pro její provoz (přístupové cesty, rozptylová studie, vodohospodářská ochranná opatření atp.).</w:t>
      </w:r>
    </w:p>
    <w:p w14:paraId="44684189" w14:textId="77777777" w:rsidR="00AF163A" w:rsidRDefault="00AF163A" w:rsidP="00AF163A">
      <w:pPr>
        <w:pStyle w:val="Odstavec1-1a"/>
      </w:pPr>
      <w:r w:rsidRPr="00AF163A">
        <w:t>Náklady v rámci odpadového hospodářství budou vyspecifikovány jako samostatná položka, která bude součástí rozpočtů jednotlivých PS a SO. Vždy bude uvedeno, zda jsou přebytečné zeminy z výkopů nebo demolic v objemech odhadnuty nebo je proveden výpočet. A dále budou uvedeny jednotkové ceny vztažené na 1 tunu (odpad i materiál).</w:t>
      </w:r>
    </w:p>
    <w:p w14:paraId="6EA70919" w14:textId="77777777" w:rsidR="009933E4" w:rsidRPr="008E3FBA" w:rsidRDefault="009933E4" w:rsidP="00F475D2">
      <w:pPr>
        <w:pStyle w:val="Text2-1"/>
      </w:pPr>
      <w:r w:rsidRPr="008E3FBA">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w:t>
      </w:r>
      <w:r>
        <w:t>P</w:t>
      </w:r>
      <w:r w:rsidRPr="008E3FBA">
        <w:t>růzkumné práce</w:t>
      </w:r>
      <w:r>
        <w:t xml:space="preserve"> </w:t>
      </w:r>
      <w:r w:rsidRPr="008E3FBA">
        <w:t>budou provedené v podrobnosti, která je dostatečná pro jednoznačné stanovení rozsahu nebezpečných vlastností odpadů, tj. tak aby bylo možné odpady správně analyzovat, vyhodnotit a posoudit podle koncentrace nebezpečných látek v</w:t>
      </w:r>
      <w:r>
        <w:t> </w:t>
      </w:r>
      <w:r w:rsidRPr="008E3FBA">
        <w:t>odpadech, dle zákona č. 185/2001 Sb. o odpadech a o změně některých dalších zákonů v platném znění. Za zatřídění odpadů nese odpovědnost Zhotovitel</w:t>
      </w:r>
      <w:r>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14:paraId="1914E63E" w14:textId="77777777" w:rsidR="00FD501F" w:rsidRPr="00FD501F" w:rsidRDefault="00FD501F" w:rsidP="00F043AB">
      <w:pPr>
        <w:pStyle w:val="Nadpis2-1"/>
      </w:pPr>
      <w:bookmarkStart w:id="56" w:name="_Toc35598055"/>
      <w:r w:rsidRPr="00FD501F">
        <w:lastRenderedPageBreak/>
        <w:t>SPECIFICKÉ POŽADAVKY</w:t>
      </w:r>
      <w:bookmarkEnd w:id="56"/>
    </w:p>
    <w:p w14:paraId="51D18A33" w14:textId="77777777" w:rsidR="003F39C1" w:rsidRDefault="003F39C1" w:rsidP="003F39C1">
      <w:pPr>
        <w:pStyle w:val="Text2-1"/>
      </w:pPr>
      <w:r>
        <w:t>Podmínky pro přidělení výlukových časů, případně jiných omezení železničního provozu, uzavírky komunikací nebo jiné podmínky související s prováděním díla:</w:t>
      </w:r>
    </w:p>
    <w:p w14:paraId="6EAFB0C6" w14:textId="77777777" w:rsidR="003F39C1" w:rsidRDefault="003F39C1" w:rsidP="003F39C1">
      <w:pPr>
        <w:pStyle w:val="Odrka1-1"/>
      </w:pPr>
      <w:r>
        <w:t>Výluky pro provedení doplňkového geotechnického průzkumu je nutné nárokovat, dle pravidel pro plánování výlukové činnosti na tratích provozovaných Správa železnic, nejméně 4 měsíce před požadovaným termínem průzkumu nebo je možno využít případných výluk v rámci příslušného OŘ. Nárokovány mohou být pouze výluky v maximálním rozsahu do 8 hodin (podle aktuální situace i více).</w:t>
      </w:r>
    </w:p>
    <w:p w14:paraId="651D8B7F" w14:textId="77777777" w:rsidR="003F39C1" w:rsidRDefault="003F39C1" w:rsidP="003F39C1">
      <w:pPr>
        <w:pStyle w:val="Odrka1-1"/>
      </w:pPr>
      <w:r>
        <w:t>Počet výluk musí být nárokován v přiměřeném množství a s ohledem na omezení železničního provozu.</w:t>
      </w:r>
    </w:p>
    <w:p w14:paraId="397D72CF" w14:textId="77777777" w:rsidR="003F39C1" w:rsidRDefault="003F39C1" w:rsidP="003F39C1">
      <w:pPr>
        <w:pStyle w:val="Odrka1-1"/>
      </w:pPr>
      <w:r>
        <w:t>Při ovlivnění traťových kolejí budou výluky přednostně zařazeny do nočních hodin.</w:t>
      </w:r>
    </w:p>
    <w:p w14:paraId="1CAA49B7" w14:textId="77777777" w:rsidR="00594F25" w:rsidRDefault="00594F25" w:rsidP="00F043AB">
      <w:pPr>
        <w:pStyle w:val="Text2-1"/>
      </w:pPr>
      <w:r w:rsidRPr="000F33D5">
        <w:t xml:space="preserve">Jelikož v rámci </w:t>
      </w:r>
      <w:r>
        <w:t>stavby</w:t>
      </w:r>
      <w:r w:rsidRPr="000F33D5">
        <w:t xml:space="preserve"> </w:t>
      </w:r>
      <w:r>
        <w:t xml:space="preserve">patrně </w:t>
      </w:r>
      <w:r w:rsidRPr="000F33D5">
        <w:t xml:space="preserve">dojde k dotčení dřevin rostoucích v lese, ale i mimo les, tak je požadováno vyhotovit v rámci dokumentace dendrologický průzkum a jeho závěry </w:t>
      </w:r>
      <w:r>
        <w:t>reflektovat do přípravy stavby</w:t>
      </w:r>
      <w:r w:rsidRPr="000F33D5">
        <w:t>.</w:t>
      </w:r>
    </w:p>
    <w:p w14:paraId="4BDAB524" w14:textId="77777777" w:rsidR="00FD501F" w:rsidRPr="00FD501F" w:rsidRDefault="00594F25" w:rsidP="00070DFA">
      <w:pPr>
        <w:pStyle w:val="Text2-1"/>
      </w:pPr>
      <w:r w:rsidRPr="00936D6E">
        <w:t xml:space="preserve">Předběžným odhadem se předpokládá dotčení </w:t>
      </w:r>
      <w:r>
        <w:t xml:space="preserve">solitérů i </w:t>
      </w:r>
      <w:r w:rsidRPr="00936D6E">
        <w:t>zapojeného porostu dřevin. Zadavatel díla očekává, že zhotovitel díla zohlední při fakturaci díla skutečný počet a plochu dřevin, pro které byl dendrologický průzkum proveden (tj. zohlední případné vícepráce, ale i případné méněpráce).</w:t>
      </w:r>
    </w:p>
    <w:p w14:paraId="206400BE" w14:textId="77777777" w:rsidR="00FD501F" w:rsidRPr="00FD501F" w:rsidRDefault="00FD501F" w:rsidP="00F043AB">
      <w:pPr>
        <w:pStyle w:val="Nadpis2-1"/>
      </w:pPr>
      <w:bookmarkStart w:id="57" w:name="_Toc35598056"/>
      <w:r w:rsidRPr="00FD501F">
        <w:t>SOUVISEJÍCÍ DOKUMENTY A PŘEDPISY</w:t>
      </w:r>
      <w:bookmarkEnd w:id="57"/>
    </w:p>
    <w:p w14:paraId="377D4A9F" w14:textId="77777777" w:rsidR="002167D4" w:rsidRDefault="002167D4" w:rsidP="002167D4">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CA4882E" w14:textId="39D69BF6" w:rsidR="008148E6" w:rsidRPr="007D016E" w:rsidRDefault="008148E6" w:rsidP="00E53A10">
      <w:pPr>
        <w:pStyle w:val="Text2-1"/>
      </w:pPr>
      <w:r>
        <w:t xml:space="preserve">K dispozici </w:t>
      </w:r>
      <w:r w:rsidR="00355306">
        <w:t xml:space="preserve">na webu Správy železnic </w:t>
      </w:r>
      <w:r w:rsidR="00E53A10">
        <w:t>jsou dokumenty:</w:t>
      </w:r>
      <w:r>
        <w:t xml:space="preserve"> </w:t>
      </w:r>
      <w:r w:rsidR="00355306">
        <w:t>„</w:t>
      </w:r>
      <w:r w:rsidR="00355306" w:rsidRPr="00355306">
        <w:t>Manuál struktury a popisu dokumentace</w:t>
      </w:r>
      <w:r w:rsidR="00355306">
        <w:t>“</w:t>
      </w:r>
      <w:r w:rsidR="00E53A10">
        <w:t xml:space="preserve"> a „</w:t>
      </w:r>
      <w:r w:rsidR="00E53A10" w:rsidRPr="00E53A10">
        <w:t>Vzory Popisového pole a Seznamu</w:t>
      </w:r>
      <w:r w:rsidR="00E53A10">
        <w:t>“</w:t>
      </w:r>
      <w:r w:rsidR="00E53A10" w:rsidRPr="00E53A10">
        <w:t xml:space="preserve"> </w:t>
      </w:r>
    </w:p>
    <w:p w14:paraId="2F09456C" w14:textId="77777777" w:rsidR="002167D4" w:rsidRDefault="002167D4" w:rsidP="002167D4">
      <w:pPr>
        <w:pStyle w:val="Text2-1"/>
      </w:pPr>
      <w:r w:rsidRPr="007D016E">
        <w:t>Objednatel umožňuje Zhotoviteli přístup ke</w:t>
      </w:r>
      <w:r>
        <w:t xml:space="preserve"> svým dokumentům a vnitřním předpisům na svých webových stránkách: </w:t>
      </w:r>
    </w:p>
    <w:p w14:paraId="11B90B9E"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3846BE">
        <w:t>https://www.s</w:t>
      </w:r>
      <w:r>
        <w:t>pravazeleznic</w:t>
      </w:r>
      <w:r w:rsidR="002167D4" w:rsidRPr="003846BE">
        <w:t>.cz/o-nas/vnitrni-predpisy-spravy-zeleznic/</w:t>
      </w:r>
      <w:r>
        <w:br/>
      </w:r>
      <w:r w:rsidR="002167D4" w:rsidRPr="003846BE">
        <w:t>dokumenty-a-predpisy</w:t>
      </w:r>
      <w:r w:rsidR="002167D4">
        <w:t>)</w:t>
      </w:r>
    </w:p>
    <w:p w14:paraId="02FF558A"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88137E6"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04A1ED7"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268DF600" w14:textId="77777777"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14:paraId="2F2313F3" w14:textId="77777777" w:rsidR="002167D4" w:rsidRPr="007D016E" w:rsidRDefault="002167D4" w:rsidP="002167D4">
      <w:pPr>
        <w:pStyle w:val="Textbezslovn"/>
        <w:keepNext/>
        <w:spacing w:after="0"/>
      </w:pPr>
      <w:r>
        <w:t>Jeremenkova 103/23</w:t>
      </w:r>
    </w:p>
    <w:p w14:paraId="6FC122B9" w14:textId="77777777" w:rsidR="002167D4" w:rsidRDefault="002167D4" w:rsidP="002167D4">
      <w:pPr>
        <w:pStyle w:val="Textbezslovn"/>
      </w:pPr>
      <w:r w:rsidRPr="007D016E">
        <w:t>77</w:t>
      </w:r>
      <w:r>
        <w:t>9 00</w:t>
      </w:r>
      <w:r w:rsidRPr="007D016E">
        <w:t xml:space="preserve"> </w:t>
      </w:r>
      <w:r w:rsidRPr="00BA22D4">
        <w:t>Olomouc</w:t>
      </w:r>
    </w:p>
    <w:p w14:paraId="5F5DFE0E" w14:textId="77777777" w:rsidR="002167D4" w:rsidRDefault="002167D4" w:rsidP="002167D4">
      <w:pPr>
        <w:pStyle w:val="Textbezslovn"/>
      </w:pPr>
      <w:r>
        <w:t xml:space="preserve">nebo </w:t>
      </w:r>
      <w:r w:rsidRPr="007D016E">
        <w:t>e-</w:t>
      </w:r>
      <w:r w:rsidRPr="00BA22D4">
        <w:t>mail</w:t>
      </w:r>
      <w:r w:rsidRPr="007D016E">
        <w:t xml:space="preserve">: </w:t>
      </w:r>
      <w:r w:rsidRPr="003846BE">
        <w:rPr>
          <w:rStyle w:val="Tun"/>
        </w:rPr>
        <w:t>typdok@tudc.cz</w:t>
      </w:r>
    </w:p>
    <w:p w14:paraId="33E839D3"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EFF2C37" w14:textId="77777777" w:rsidR="002167D4" w:rsidRDefault="002167D4" w:rsidP="00D14922">
      <w:pPr>
        <w:pStyle w:val="Textbezslovn"/>
      </w:pPr>
      <w:r>
        <w:t xml:space="preserve">Ceníky: </w:t>
      </w:r>
      <w:r w:rsidRPr="00D14922">
        <w:t>https</w:t>
      </w:r>
      <w:r w:rsidRPr="00E64846">
        <w:t>://typdok.tudc.cz/</w:t>
      </w:r>
    </w:p>
    <w:p w14:paraId="4E502EA5" w14:textId="77777777" w:rsidR="00FD501F" w:rsidRDefault="00FD501F" w:rsidP="00F043AB">
      <w:pPr>
        <w:pStyle w:val="Nadpis2-1"/>
      </w:pPr>
      <w:bookmarkStart w:id="58" w:name="_Toc35598057"/>
      <w:r w:rsidRPr="00FD501F">
        <w:t>PŘÍLOHY</w:t>
      </w:r>
      <w:bookmarkEnd w:id="58"/>
    </w:p>
    <w:p w14:paraId="751A42BC" w14:textId="77777777" w:rsidR="007F26AC" w:rsidRPr="00EE1773" w:rsidRDefault="007F26AC" w:rsidP="00EE1773">
      <w:pPr>
        <w:pStyle w:val="Nadpis2-2"/>
        <w:rPr>
          <w:b w:val="0"/>
        </w:rPr>
      </w:pPr>
      <w:bookmarkStart w:id="59" w:name="_Ref46488274"/>
      <w:r w:rsidRPr="00EE1773">
        <w:rPr>
          <w:b w:val="0"/>
        </w:rPr>
        <w:t>Manuál struktury a popisu dokumentace</w:t>
      </w:r>
      <w:bookmarkEnd w:id="59"/>
    </w:p>
    <w:p w14:paraId="0B7F1B7D" w14:textId="77777777" w:rsidR="0033110A" w:rsidRDefault="007F26AC" w:rsidP="00EE1773">
      <w:pPr>
        <w:pStyle w:val="Text2-1"/>
      </w:pPr>
      <w:bookmarkStart w:id="60" w:name="_Ref46488281"/>
      <w:r w:rsidRPr="008148E6">
        <w:t>Vzory Popisového pole a Seznamu</w:t>
      </w:r>
      <w:bookmarkEnd w:id="60"/>
    </w:p>
    <w:bookmarkEnd w:id="3"/>
    <w:bookmarkEnd w:id="4"/>
    <w:bookmarkEnd w:id="5"/>
    <w:bookmarkEnd w:id="6"/>
    <w:sectPr w:rsidR="0033110A" w:rsidSect="00AA1D56">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5726A" w14:textId="77777777" w:rsidR="00E000CD" w:rsidRDefault="00E000CD" w:rsidP="00962258">
      <w:pPr>
        <w:spacing w:after="0" w:line="240" w:lineRule="auto"/>
      </w:pPr>
    </w:p>
    <w:p w14:paraId="0DC30468" w14:textId="77777777" w:rsidR="00E000CD" w:rsidRDefault="00E000CD"/>
  </w:endnote>
  <w:endnote w:type="continuationSeparator" w:id="0">
    <w:p w14:paraId="6E2AFD48" w14:textId="77777777" w:rsidR="00E000CD" w:rsidRDefault="00E000CD" w:rsidP="00962258">
      <w:pPr>
        <w:spacing w:after="0" w:line="240" w:lineRule="auto"/>
      </w:pPr>
    </w:p>
    <w:p w14:paraId="0243977D" w14:textId="77777777" w:rsidR="00E000CD" w:rsidRDefault="00E000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0A415F" w:rsidRPr="003462EB" w14:paraId="3C0E0823" w14:textId="77777777" w:rsidTr="00CA7194">
      <w:tc>
        <w:tcPr>
          <w:tcW w:w="993" w:type="dxa"/>
          <w:tcMar>
            <w:left w:w="0" w:type="dxa"/>
            <w:right w:w="0" w:type="dxa"/>
          </w:tcMar>
          <w:vAlign w:val="bottom"/>
        </w:tcPr>
        <w:p w14:paraId="2523C658" w14:textId="59AB00AA" w:rsidR="000A415F" w:rsidRPr="00B8518B" w:rsidRDefault="000A415F"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214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2145">
            <w:rPr>
              <w:rStyle w:val="slostrnky"/>
              <w:noProof/>
            </w:rPr>
            <w:t>18</w:t>
          </w:r>
          <w:r w:rsidRPr="00B8518B">
            <w:rPr>
              <w:rStyle w:val="slostrnky"/>
            </w:rPr>
            <w:fldChar w:fldCharType="end"/>
          </w:r>
        </w:p>
      </w:tc>
      <w:tc>
        <w:tcPr>
          <w:tcW w:w="7739" w:type="dxa"/>
          <w:vAlign w:val="bottom"/>
        </w:tcPr>
        <w:p w14:paraId="687CDF3B" w14:textId="513168E5" w:rsidR="000A415F" w:rsidRPr="004D477C" w:rsidRDefault="00241932" w:rsidP="00C73C02">
          <w:pPr>
            <w:pStyle w:val="Zpatvlevo"/>
          </w:pPr>
          <w:fldSimple w:instr=" STYLEREF  _Název_akce  \* MERGEFORMAT ">
            <w:r w:rsidR="007B2145">
              <w:rPr>
                <w:noProof/>
              </w:rPr>
              <w:t>„Sanace násypového zemního tělesa Březová nad Svitavou - Svitavy 224,600 - 225,000“</w:t>
            </w:r>
          </w:fldSimple>
        </w:p>
        <w:p w14:paraId="198CBC4B" w14:textId="77777777" w:rsidR="000A415F" w:rsidRDefault="000A415F" w:rsidP="00C73C02">
          <w:pPr>
            <w:pStyle w:val="Zpatvlevo"/>
          </w:pPr>
          <w:r>
            <w:t xml:space="preserve">Příloha č. 3 c) </w:t>
          </w:r>
        </w:p>
        <w:p w14:paraId="47204543" w14:textId="77777777" w:rsidR="000A415F" w:rsidRPr="003462EB" w:rsidRDefault="000A415F" w:rsidP="00C73C02">
          <w:pPr>
            <w:pStyle w:val="Zpatvlevo"/>
          </w:pPr>
          <w:r>
            <w:t>Zvláštní technické podmínky - DUSP+PDPS</w:t>
          </w:r>
        </w:p>
      </w:tc>
    </w:tr>
  </w:tbl>
  <w:p w14:paraId="015AF6AB" w14:textId="77777777" w:rsidR="000A415F" w:rsidRPr="00DB6CED" w:rsidRDefault="000A415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0A415F" w:rsidRPr="009E09BE" w14:paraId="3C5B43E7" w14:textId="77777777" w:rsidTr="00CA7194">
      <w:tc>
        <w:tcPr>
          <w:tcW w:w="7797" w:type="dxa"/>
          <w:tcMar>
            <w:left w:w="0" w:type="dxa"/>
            <w:right w:w="0" w:type="dxa"/>
          </w:tcMar>
          <w:vAlign w:val="bottom"/>
        </w:tcPr>
        <w:p w14:paraId="695438CC" w14:textId="393AA836" w:rsidR="000A415F" w:rsidRDefault="00241932" w:rsidP="00C73C02">
          <w:pPr>
            <w:pStyle w:val="Zpatvpravo"/>
          </w:pPr>
          <w:fldSimple w:instr=" STYLEREF  _Název_akce  \* MERGEFORMAT ">
            <w:r w:rsidR="007B2145">
              <w:rPr>
                <w:noProof/>
              </w:rPr>
              <w:t>„Sanace násypového zemního tělesa Březová nad Svitavou - Svitavy 224,600 - 225,000“</w:t>
            </w:r>
          </w:fldSimple>
        </w:p>
        <w:p w14:paraId="5F13DF1C" w14:textId="77777777" w:rsidR="000A415F" w:rsidRDefault="000A415F" w:rsidP="00C73C02">
          <w:pPr>
            <w:pStyle w:val="Zpatvpravo"/>
          </w:pPr>
          <w:r>
            <w:t xml:space="preserve">Příloha č. 3 c) </w:t>
          </w:r>
        </w:p>
        <w:p w14:paraId="18631409" w14:textId="77777777" w:rsidR="000A415F" w:rsidRPr="003462EB" w:rsidRDefault="000A415F" w:rsidP="00C73C02">
          <w:pPr>
            <w:pStyle w:val="Zpatvpravo"/>
            <w:rPr>
              <w:rStyle w:val="slostrnky"/>
              <w:b w:val="0"/>
              <w:color w:val="auto"/>
              <w:sz w:val="12"/>
            </w:rPr>
          </w:pPr>
          <w:r>
            <w:t>Zvláštní technické podmínky - DUSP+PDPS</w:t>
          </w:r>
        </w:p>
      </w:tc>
      <w:tc>
        <w:tcPr>
          <w:tcW w:w="935" w:type="dxa"/>
          <w:vAlign w:val="bottom"/>
        </w:tcPr>
        <w:p w14:paraId="2C044F19" w14:textId="2F2A854D" w:rsidR="000A415F" w:rsidRPr="009E09BE" w:rsidRDefault="000A415F"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2145">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2145">
            <w:rPr>
              <w:rStyle w:val="slostrnky"/>
              <w:noProof/>
            </w:rPr>
            <w:t>18</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D2A15" w14:textId="77777777" w:rsidR="000A415F" w:rsidRPr="00BF07F6" w:rsidRDefault="000A415F" w:rsidP="00460660">
    <w:pPr>
      <w:pStyle w:val="Zpat"/>
      <w:rPr>
        <w:sz w:val="12"/>
        <w:szCs w:val="12"/>
      </w:rPr>
    </w:pPr>
  </w:p>
  <w:p w14:paraId="4144322F" w14:textId="77777777" w:rsidR="000A415F" w:rsidRPr="00BF07F6" w:rsidRDefault="000A415F" w:rsidP="00054FC6">
    <w:pPr>
      <w:pStyle w:val="Zpat"/>
      <w:rPr>
        <w:rFonts w:cs="Calibri"/>
        <w:sz w:val="12"/>
        <w:szCs w:val="12"/>
      </w:rPr>
    </w:pPr>
  </w:p>
  <w:p w14:paraId="704604A5" w14:textId="77777777" w:rsidR="000A415F" w:rsidRPr="00BF07F6" w:rsidRDefault="000A415F" w:rsidP="00054FC6">
    <w:pPr>
      <w:pStyle w:val="Zpat"/>
      <w:rPr>
        <w:rFonts w:cs="Calibri"/>
        <w:sz w:val="12"/>
        <w:szCs w:val="12"/>
      </w:rPr>
    </w:pPr>
  </w:p>
  <w:p w14:paraId="492D2A66" w14:textId="77777777" w:rsidR="000A415F" w:rsidRPr="00BF07F6" w:rsidRDefault="000A415F">
    <w:pPr>
      <w:pStyle w:val="Zpa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8F050" w14:textId="77777777" w:rsidR="00E000CD" w:rsidRDefault="00E000CD">
      <w:pPr>
        <w:spacing w:after="0" w:line="240" w:lineRule="auto"/>
      </w:pPr>
    </w:p>
  </w:footnote>
  <w:footnote w:type="continuationSeparator" w:id="0">
    <w:p w14:paraId="112B1A35" w14:textId="77777777" w:rsidR="00E000CD" w:rsidRDefault="00E000CD" w:rsidP="00962258">
      <w:pPr>
        <w:spacing w:after="0" w:line="240" w:lineRule="auto"/>
      </w:pPr>
    </w:p>
    <w:p w14:paraId="3D990A97" w14:textId="77777777" w:rsidR="00E000CD" w:rsidRDefault="00E000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420F1" w14:textId="77777777" w:rsidR="000A415F" w:rsidRDefault="000A415F"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630D1" w14:textId="77777777" w:rsidR="000A415F" w:rsidRDefault="000A415F">
    <w:r>
      <w:c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415F" w14:paraId="0D4C9781" w14:textId="77777777" w:rsidTr="00B22106">
      <w:trPr>
        <w:trHeight w:hRule="exact" w:val="936"/>
      </w:trPr>
      <w:tc>
        <w:tcPr>
          <w:tcW w:w="1361" w:type="dxa"/>
          <w:tcMar>
            <w:left w:w="0" w:type="dxa"/>
            <w:right w:w="0" w:type="dxa"/>
          </w:tcMar>
        </w:tcPr>
        <w:p w14:paraId="4A3622DF" w14:textId="77777777" w:rsidR="000A415F" w:rsidRPr="00B8518B" w:rsidRDefault="000A415F" w:rsidP="00FC6389">
          <w:pPr>
            <w:pStyle w:val="Zpat"/>
            <w:rPr>
              <w:rStyle w:val="slostrnky"/>
            </w:rPr>
          </w:pPr>
        </w:p>
      </w:tc>
      <w:tc>
        <w:tcPr>
          <w:tcW w:w="3458" w:type="dxa"/>
          <w:shd w:val="clear" w:color="auto" w:fill="auto"/>
          <w:tcMar>
            <w:left w:w="0" w:type="dxa"/>
            <w:right w:w="0" w:type="dxa"/>
          </w:tcMar>
        </w:tcPr>
        <w:p w14:paraId="19E49184" w14:textId="77777777" w:rsidR="000A415F" w:rsidRDefault="000A415F" w:rsidP="00FC6389">
          <w:pPr>
            <w:pStyle w:val="Zpat"/>
          </w:pPr>
          <w:r>
            <w:rPr>
              <w:noProof/>
              <w:lang w:eastAsia="cs-CZ"/>
            </w:rPr>
            <w:drawing>
              <wp:anchor distT="0" distB="0" distL="114300" distR="114300" simplePos="0" relativeHeight="251674624" behindDoc="0" locked="1" layoutInCell="1" allowOverlap="1" wp14:anchorId="1DF9CA14" wp14:editId="12CA1DA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AF39E2" w14:textId="77777777" w:rsidR="000A415F" w:rsidRPr="00D6163D" w:rsidRDefault="000A415F" w:rsidP="00FC6389">
          <w:pPr>
            <w:pStyle w:val="Druhdokumentu"/>
          </w:pPr>
        </w:p>
      </w:tc>
    </w:tr>
    <w:tr w:rsidR="000A415F" w14:paraId="2258603F" w14:textId="77777777" w:rsidTr="00B22106">
      <w:trPr>
        <w:trHeight w:hRule="exact" w:val="936"/>
      </w:trPr>
      <w:tc>
        <w:tcPr>
          <w:tcW w:w="1361" w:type="dxa"/>
          <w:tcMar>
            <w:left w:w="0" w:type="dxa"/>
            <w:right w:w="0" w:type="dxa"/>
          </w:tcMar>
        </w:tcPr>
        <w:p w14:paraId="4E5CE1D7" w14:textId="77777777" w:rsidR="000A415F" w:rsidRPr="00B8518B" w:rsidRDefault="000A415F" w:rsidP="00FC6389">
          <w:pPr>
            <w:pStyle w:val="Zpat"/>
            <w:rPr>
              <w:rStyle w:val="slostrnky"/>
            </w:rPr>
          </w:pPr>
        </w:p>
      </w:tc>
      <w:tc>
        <w:tcPr>
          <w:tcW w:w="3458" w:type="dxa"/>
          <w:shd w:val="clear" w:color="auto" w:fill="auto"/>
          <w:tcMar>
            <w:left w:w="0" w:type="dxa"/>
            <w:right w:w="0" w:type="dxa"/>
          </w:tcMar>
        </w:tcPr>
        <w:p w14:paraId="5C50D4DD" w14:textId="77777777" w:rsidR="000A415F" w:rsidRDefault="000A415F" w:rsidP="00FC6389">
          <w:pPr>
            <w:pStyle w:val="Zpat"/>
          </w:pPr>
        </w:p>
      </w:tc>
      <w:tc>
        <w:tcPr>
          <w:tcW w:w="5756" w:type="dxa"/>
          <w:shd w:val="clear" w:color="auto" w:fill="auto"/>
          <w:tcMar>
            <w:left w:w="0" w:type="dxa"/>
            <w:right w:w="0" w:type="dxa"/>
          </w:tcMar>
        </w:tcPr>
        <w:p w14:paraId="2403015F" w14:textId="77777777" w:rsidR="000A415F" w:rsidRPr="00D6163D" w:rsidRDefault="000A415F" w:rsidP="00FC6389">
          <w:pPr>
            <w:pStyle w:val="Druhdokumentu"/>
          </w:pPr>
        </w:p>
      </w:tc>
    </w:tr>
  </w:tbl>
  <w:p w14:paraId="33711659" w14:textId="77777777" w:rsidR="000A415F" w:rsidRPr="00D6163D" w:rsidRDefault="000A415F" w:rsidP="00FC6389">
    <w:pPr>
      <w:pStyle w:val="Zhlav"/>
      <w:rPr>
        <w:sz w:val="8"/>
        <w:szCs w:val="8"/>
      </w:rPr>
    </w:pPr>
  </w:p>
  <w:p w14:paraId="1473166C" w14:textId="77777777" w:rsidR="000A415F" w:rsidRPr="00460660" w:rsidRDefault="000A415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C9929626"/>
    <w:lvl w:ilvl="0" w:tplc="DD14CFE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DD8E409A"/>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ind w:left="2383" w:hanging="681"/>
      </w:pPr>
      <w:rPr>
        <w:rFonts w:hint="default"/>
        <w:i w:val="0"/>
        <w:color w:val="auto"/>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CF63848"/>
    <w:multiLevelType w:val="hybridMultilevel"/>
    <w:tmpl w:val="EA54438C"/>
    <w:lvl w:ilvl="0" w:tplc="04050011">
      <w:start w:val="1"/>
      <w:numFmt w:val="decimal"/>
      <w:lvlText w:val="%1)"/>
      <w:lvlJc w:val="left"/>
      <w:pPr>
        <w:ind w:left="1544" w:hanging="360"/>
      </w:pPr>
    </w:lvl>
    <w:lvl w:ilvl="1" w:tplc="A0BA9C04">
      <w:numFmt w:val="bullet"/>
      <w:lvlText w:val="-"/>
      <w:lvlJc w:val="left"/>
      <w:pPr>
        <w:ind w:left="2264" w:hanging="360"/>
      </w:pPr>
      <w:rPr>
        <w:rFonts w:ascii="Arial Narrow" w:eastAsia="Times New Roman" w:hAnsi="Arial Narrow" w:cs="Times New Roman" w:hint="default"/>
      </w:rPr>
    </w:lvl>
    <w:lvl w:ilvl="2" w:tplc="0405001B">
      <w:start w:val="1"/>
      <w:numFmt w:val="lowerRoman"/>
      <w:lvlText w:val="%3."/>
      <w:lvlJc w:val="right"/>
      <w:pPr>
        <w:ind w:left="2984" w:hanging="180"/>
      </w:pPr>
    </w:lvl>
    <w:lvl w:ilvl="3" w:tplc="0405000F">
      <w:start w:val="1"/>
      <w:numFmt w:val="decimal"/>
      <w:lvlText w:val="%4."/>
      <w:lvlJc w:val="left"/>
      <w:pPr>
        <w:ind w:left="3704" w:hanging="360"/>
      </w:pPr>
    </w:lvl>
    <w:lvl w:ilvl="4" w:tplc="04050019">
      <w:start w:val="1"/>
      <w:numFmt w:val="lowerLetter"/>
      <w:lvlText w:val="%5."/>
      <w:lvlJc w:val="left"/>
      <w:pPr>
        <w:ind w:left="4424" w:hanging="360"/>
      </w:pPr>
    </w:lvl>
    <w:lvl w:ilvl="5" w:tplc="0405001B">
      <w:start w:val="1"/>
      <w:numFmt w:val="lowerRoman"/>
      <w:lvlText w:val="%6."/>
      <w:lvlJc w:val="right"/>
      <w:pPr>
        <w:ind w:left="5144" w:hanging="180"/>
      </w:pPr>
    </w:lvl>
    <w:lvl w:ilvl="6" w:tplc="0405000F">
      <w:start w:val="1"/>
      <w:numFmt w:val="decimal"/>
      <w:lvlText w:val="%7."/>
      <w:lvlJc w:val="left"/>
      <w:pPr>
        <w:ind w:left="5864" w:hanging="360"/>
      </w:pPr>
    </w:lvl>
    <w:lvl w:ilvl="7" w:tplc="04050019">
      <w:start w:val="1"/>
      <w:numFmt w:val="lowerLetter"/>
      <w:lvlText w:val="%8."/>
      <w:lvlJc w:val="left"/>
      <w:pPr>
        <w:ind w:left="6584" w:hanging="360"/>
      </w:pPr>
    </w:lvl>
    <w:lvl w:ilvl="8" w:tplc="0405001B">
      <w:start w:val="1"/>
      <w:numFmt w:val="lowerRoman"/>
      <w:lvlText w:val="%9."/>
      <w:lvlJc w:val="right"/>
      <w:pPr>
        <w:ind w:left="7304" w:hanging="180"/>
      </w:pPr>
    </w:lvl>
  </w:abstractNum>
  <w:num w:numId="1">
    <w:abstractNumId w:val="6"/>
  </w:num>
  <w:num w:numId="2">
    <w:abstractNumId w:val="5"/>
  </w:num>
  <w:num w:numId="3">
    <w:abstractNumId w:val="2"/>
  </w:num>
  <w:num w:numId="4">
    <w:abstractNumId w:val="7"/>
  </w:num>
  <w:num w:numId="5">
    <w:abstractNumId w:val="8"/>
  </w:num>
  <w:num w:numId="6">
    <w:abstractNumId w:val="4"/>
  </w:num>
  <w:num w:numId="7">
    <w:abstractNumId w:val="1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9"/>
  </w:num>
  <w:num w:numId="13">
    <w:abstractNumId w:val="1"/>
  </w:num>
  <w:num w:numId="14">
    <w:abstractNumId w:val="4"/>
  </w:num>
  <w:num w:numId="15">
    <w:abstractNumId w:val="10"/>
  </w:num>
  <w:num w:numId="16">
    <w:abstractNumId w:val="1"/>
  </w:num>
  <w:num w:numId="17">
    <w:abstractNumId w:val="4"/>
  </w:num>
  <w:num w:numId="18">
    <w:abstractNumId w:val="4"/>
  </w:num>
  <w:num w:numId="19">
    <w:abstractNumId w:val="7"/>
  </w:num>
  <w:num w:numId="20">
    <w:abstractNumId w:val="7"/>
  </w:num>
  <w:num w:numId="21">
    <w:abstractNumId w:val="7"/>
  </w:num>
  <w:num w:numId="22">
    <w:abstractNumId w:val="7"/>
  </w:num>
  <w:num w:numId="23">
    <w:abstractNumId w:val="8"/>
  </w:num>
  <w:num w:numId="24">
    <w:abstractNumId w:val="8"/>
  </w:num>
  <w:num w:numId="25">
    <w:abstractNumId w:val="8"/>
  </w:num>
  <w:num w:numId="26">
    <w:abstractNumId w:val="8"/>
  </w:num>
  <w:num w:numId="27">
    <w:abstractNumId w:val="9"/>
  </w:num>
  <w:num w:numId="28">
    <w:abstractNumId w:val="1"/>
  </w:num>
  <w:num w:numId="29">
    <w:abstractNumId w:val="1"/>
  </w:num>
  <w:num w:numId="30">
    <w:abstractNumId w:val="4"/>
  </w:num>
  <w:num w:numId="31">
    <w:abstractNumId w:val="4"/>
  </w:num>
  <w:num w:numId="32">
    <w:abstractNumId w:val="10"/>
  </w:num>
  <w:num w:numId="33">
    <w:abstractNumId w:val="10"/>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7"/>
  </w:num>
  <w:num w:numId="37">
    <w:abstractNumId w:val="7"/>
  </w:num>
  <w:num w:numId="38">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4"/>
  </w:num>
  <w:num w:numId="41">
    <w:abstractNumId w:val="3"/>
  </w:num>
  <w:num w:numId="42">
    <w:abstractNumId w:val="11"/>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4"/>
  </w:num>
  <w:num w:numId="49">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B2"/>
    <w:rsid w:val="00002C2C"/>
    <w:rsid w:val="000110D4"/>
    <w:rsid w:val="00012EC4"/>
    <w:rsid w:val="000172BD"/>
    <w:rsid w:val="00017F3C"/>
    <w:rsid w:val="0002101A"/>
    <w:rsid w:val="000235AC"/>
    <w:rsid w:val="00035340"/>
    <w:rsid w:val="00040451"/>
    <w:rsid w:val="00041EC8"/>
    <w:rsid w:val="00042C61"/>
    <w:rsid w:val="00054FC6"/>
    <w:rsid w:val="00057EAF"/>
    <w:rsid w:val="00060247"/>
    <w:rsid w:val="0006465A"/>
    <w:rsid w:val="0006588D"/>
    <w:rsid w:val="00066A64"/>
    <w:rsid w:val="00067A5E"/>
    <w:rsid w:val="000709DF"/>
    <w:rsid w:val="00070DFA"/>
    <w:rsid w:val="000719BB"/>
    <w:rsid w:val="00072A65"/>
    <w:rsid w:val="00072C1E"/>
    <w:rsid w:val="00076B14"/>
    <w:rsid w:val="00092FDB"/>
    <w:rsid w:val="000946D2"/>
    <w:rsid w:val="000A415F"/>
    <w:rsid w:val="000B0523"/>
    <w:rsid w:val="000B408F"/>
    <w:rsid w:val="000B4664"/>
    <w:rsid w:val="000B4EB8"/>
    <w:rsid w:val="000C41F2"/>
    <w:rsid w:val="000D22C4"/>
    <w:rsid w:val="000D27D1"/>
    <w:rsid w:val="000E1A7F"/>
    <w:rsid w:val="000E6E13"/>
    <w:rsid w:val="000F15F1"/>
    <w:rsid w:val="000F5847"/>
    <w:rsid w:val="00100039"/>
    <w:rsid w:val="00112864"/>
    <w:rsid w:val="00114472"/>
    <w:rsid w:val="00114988"/>
    <w:rsid w:val="00114A6F"/>
    <w:rsid w:val="00114DE9"/>
    <w:rsid w:val="00115069"/>
    <w:rsid w:val="001150F2"/>
    <w:rsid w:val="0012215C"/>
    <w:rsid w:val="00123321"/>
    <w:rsid w:val="00146BCB"/>
    <w:rsid w:val="0015027B"/>
    <w:rsid w:val="00150D9B"/>
    <w:rsid w:val="00154361"/>
    <w:rsid w:val="0015733E"/>
    <w:rsid w:val="001656A2"/>
    <w:rsid w:val="00170EC5"/>
    <w:rsid w:val="001741CB"/>
    <w:rsid w:val="001747C1"/>
    <w:rsid w:val="00177D6B"/>
    <w:rsid w:val="00186D49"/>
    <w:rsid w:val="00191F90"/>
    <w:rsid w:val="001961F9"/>
    <w:rsid w:val="001A05D6"/>
    <w:rsid w:val="001A0C52"/>
    <w:rsid w:val="001A3B3C"/>
    <w:rsid w:val="001B0DC1"/>
    <w:rsid w:val="001B32FD"/>
    <w:rsid w:val="001B4180"/>
    <w:rsid w:val="001B4244"/>
    <w:rsid w:val="001B4E74"/>
    <w:rsid w:val="001B7668"/>
    <w:rsid w:val="001C34D1"/>
    <w:rsid w:val="001C6449"/>
    <w:rsid w:val="001C645F"/>
    <w:rsid w:val="001D589C"/>
    <w:rsid w:val="001E3362"/>
    <w:rsid w:val="001E678E"/>
    <w:rsid w:val="001E67EF"/>
    <w:rsid w:val="001F4DB2"/>
    <w:rsid w:val="002038C9"/>
    <w:rsid w:val="002071BB"/>
    <w:rsid w:val="0020770A"/>
    <w:rsid w:val="00207DF5"/>
    <w:rsid w:val="00210586"/>
    <w:rsid w:val="002167D4"/>
    <w:rsid w:val="0023628C"/>
    <w:rsid w:val="00240B81"/>
    <w:rsid w:val="00241932"/>
    <w:rsid w:val="00243746"/>
    <w:rsid w:val="002461D2"/>
    <w:rsid w:val="00247D01"/>
    <w:rsid w:val="002502F5"/>
    <w:rsid w:val="0025030F"/>
    <w:rsid w:val="00251487"/>
    <w:rsid w:val="00251D52"/>
    <w:rsid w:val="00261A5B"/>
    <w:rsid w:val="00262E5B"/>
    <w:rsid w:val="002666D8"/>
    <w:rsid w:val="002720BF"/>
    <w:rsid w:val="0027677E"/>
    <w:rsid w:val="00276AFE"/>
    <w:rsid w:val="002A3B57"/>
    <w:rsid w:val="002B6B58"/>
    <w:rsid w:val="002B7311"/>
    <w:rsid w:val="002C31BF"/>
    <w:rsid w:val="002C484C"/>
    <w:rsid w:val="002D13A7"/>
    <w:rsid w:val="002D2102"/>
    <w:rsid w:val="002D3F90"/>
    <w:rsid w:val="002D75D3"/>
    <w:rsid w:val="002D7FD6"/>
    <w:rsid w:val="002E0CD7"/>
    <w:rsid w:val="002E0CFB"/>
    <w:rsid w:val="002E5C7B"/>
    <w:rsid w:val="002F0AE6"/>
    <w:rsid w:val="002F2288"/>
    <w:rsid w:val="002F4333"/>
    <w:rsid w:val="00304DAF"/>
    <w:rsid w:val="00307207"/>
    <w:rsid w:val="003130A4"/>
    <w:rsid w:val="003139AF"/>
    <w:rsid w:val="00315E81"/>
    <w:rsid w:val="00317F02"/>
    <w:rsid w:val="003229ED"/>
    <w:rsid w:val="003254A3"/>
    <w:rsid w:val="00327EEF"/>
    <w:rsid w:val="0033106F"/>
    <w:rsid w:val="0033110A"/>
    <w:rsid w:val="0033239F"/>
    <w:rsid w:val="00332707"/>
    <w:rsid w:val="00334918"/>
    <w:rsid w:val="0033729B"/>
    <w:rsid w:val="0034107E"/>
    <w:rsid w:val="003418A3"/>
    <w:rsid w:val="0034274B"/>
    <w:rsid w:val="0034719F"/>
    <w:rsid w:val="00350A05"/>
    <w:rsid w:val="00350A35"/>
    <w:rsid w:val="00355306"/>
    <w:rsid w:val="003571D8"/>
    <w:rsid w:val="00357BC6"/>
    <w:rsid w:val="00361422"/>
    <w:rsid w:val="0037545D"/>
    <w:rsid w:val="003839B7"/>
    <w:rsid w:val="00385D5E"/>
    <w:rsid w:val="00386FF1"/>
    <w:rsid w:val="00392EB6"/>
    <w:rsid w:val="003956C6"/>
    <w:rsid w:val="003A5471"/>
    <w:rsid w:val="003B7480"/>
    <w:rsid w:val="003C0849"/>
    <w:rsid w:val="003C33F2"/>
    <w:rsid w:val="003C6679"/>
    <w:rsid w:val="003C77F1"/>
    <w:rsid w:val="003D756E"/>
    <w:rsid w:val="003E420D"/>
    <w:rsid w:val="003E4C13"/>
    <w:rsid w:val="003F08B2"/>
    <w:rsid w:val="003F311B"/>
    <w:rsid w:val="003F39C1"/>
    <w:rsid w:val="004049CE"/>
    <w:rsid w:val="00406C03"/>
    <w:rsid w:val="004078F3"/>
    <w:rsid w:val="00412BC8"/>
    <w:rsid w:val="00421928"/>
    <w:rsid w:val="0042307C"/>
    <w:rsid w:val="00427794"/>
    <w:rsid w:val="004472B1"/>
    <w:rsid w:val="00450F07"/>
    <w:rsid w:val="00452FB5"/>
    <w:rsid w:val="00453CD3"/>
    <w:rsid w:val="004561C5"/>
    <w:rsid w:val="004578F1"/>
    <w:rsid w:val="00460660"/>
    <w:rsid w:val="00460981"/>
    <w:rsid w:val="00463BD5"/>
    <w:rsid w:val="00464BA9"/>
    <w:rsid w:val="00474234"/>
    <w:rsid w:val="00475ECE"/>
    <w:rsid w:val="00483969"/>
    <w:rsid w:val="00486107"/>
    <w:rsid w:val="004912B3"/>
    <w:rsid w:val="00491827"/>
    <w:rsid w:val="00497EBC"/>
    <w:rsid w:val="004B210D"/>
    <w:rsid w:val="004B49BA"/>
    <w:rsid w:val="004C4399"/>
    <w:rsid w:val="004C4DEE"/>
    <w:rsid w:val="004C5ABF"/>
    <w:rsid w:val="004C787C"/>
    <w:rsid w:val="004D24D9"/>
    <w:rsid w:val="004D477C"/>
    <w:rsid w:val="004E7A1F"/>
    <w:rsid w:val="004F4B9B"/>
    <w:rsid w:val="0050666E"/>
    <w:rsid w:val="00511AB9"/>
    <w:rsid w:val="0051575F"/>
    <w:rsid w:val="00522C50"/>
    <w:rsid w:val="00523BB5"/>
    <w:rsid w:val="00523EA7"/>
    <w:rsid w:val="00531CB9"/>
    <w:rsid w:val="00537342"/>
    <w:rsid w:val="005406EB"/>
    <w:rsid w:val="00553375"/>
    <w:rsid w:val="00555884"/>
    <w:rsid w:val="00556AE5"/>
    <w:rsid w:val="005736B7"/>
    <w:rsid w:val="00575E5A"/>
    <w:rsid w:val="00580245"/>
    <w:rsid w:val="00584129"/>
    <w:rsid w:val="005857FD"/>
    <w:rsid w:val="0058742A"/>
    <w:rsid w:val="00593FD0"/>
    <w:rsid w:val="00594F1A"/>
    <w:rsid w:val="00594F25"/>
    <w:rsid w:val="00596B45"/>
    <w:rsid w:val="005A1F44"/>
    <w:rsid w:val="005A2C9F"/>
    <w:rsid w:val="005A40A9"/>
    <w:rsid w:val="005A72CD"/>
    <w:rsid w:val="005A755B"/>
    <w:rsid w:val="005B0685"/>
    <w:rsid w:val="005C47F3"/>
    <w:rsid w:val="005D3C39"/>
    <w:rsid w:val="005E03B8"/>
    <w:rsid w:val="005E41C1"/>
    <w:rsid w:val="005E4233"/>
    <w:rsid w:val="0060044A"/>
    <w:rsid w:val="00601A8C"/>
    <w:rsid w:val="0060298D"/>
    <w:rsid w:val="00603691"/>
    <w:rsid w:val="006038A1"/>
    <w:rsid w:val="006079FC"/>
    <w:rsid w:val="0061068E"/>
    <w:rsid w:val="006115D3"/>
    <w:rsid w:val="006136DD"/>
    <w:rsid w:val="0061553B"/>
    <w:rsid w:val="00621A29"/>
    <w:rsid w:val="00621E4A"/>
    <w:rsid w:val="00636F45"/>
    <w:rsid w:val="00643992"/>
    <w:rsid w:val="00655600"/>
    <w:rsid w:val="00655976"/>
    <w:rsid w:val="006559B0"/>
    <w:rsid w:val="0065610E"/>
    <w:rsid w:val="006570FD"/>
    <w:rsid w:val="00660AD3"/>
    <w:rsid w:val="00664543"/>
    <w:rsid w:val="00672766"/>
    <w:rsid w:val="006729AE"/>
    <w:rsid w:val="006776B6"/>
    <w:rsid w:val="00687B19"/>
    <w:rsid w:val="0069136C"/>
    <w:rsid w:val="00693150"/>
    <w:rsid w:val="006A019B"/>
    <w:rsid w:val="006A15FA"/>
    <w:rsid w:val="006A5570"/>
    <w:rsid w:val="006A689C"/>
    <w:rsid w:val="006B2318"/>
    <w:rsid w:val="006B3D79"/>
    <w:rsid w:val="006B6572"/>
    <w:rsid w:val="006B6FE4"/>
    <w:rsid w:val="006C1109"/>
    <w:rsid w:val="006C16E1"/>
    <w:rsid w:val="006C2343"/>
    <w:rsid w:val="006C31D3"/>
    <w:rsid w:val="006C442A"/>
    <w:rsid w:val="006C628A"/>
    <w:rsid w:val="006C7435"/>
    <w:rsid w:val="006D6135"/>
    <w:rsid w:val="006E0578"/>
    <w:rsid w:val="006E314D"/>
    <w:rsid w:val="006E48D6"/>
    <w:rsid w:val="006E5CC5"/>
    <w:rsid w:val="006E64F8"/>
    <w:rsid w:val="006F0619"/>
    <w:rsid w:val="006F0680"/>
    <w:rsid w:val="00710723"/>
    <w:rsid w:val="00720802"/>
    <w:rsid w:val="00723ED1"/>
    <w:rsid w:val="007324B4"/>
    <w:rsid w:val="00732E1A"/>
    <w:rsid w:val="00733AD8"/>
    <w:rsid w:val="00740AF5"/>
    <w:rsid w:val="00742CB1"/>
    <w:rsid w:val="00743525"/>
    <w:rsid w:val="00745555"/>
    <w:rsid w:val="00745F94"/>
    <w:rsid w:val="00751B82"/>
    <w:rsid w:val="007541A2"/>
    <w:rsid w:val="00755818"/>
    <w:rsid w:val="0076286B"/>
    <w:rsid w:val="007642BC"/>
    <w:rsid w:val="00766846"/>
    <w:rsid w:val="0076790E"/>
    <w:rsid w:val="00767D3E"/>
    <w:rsid w:val="007729EC"/>
    <w:rsid w:val="0077673A"/>
    <w:rsid w:val="007846E1"/>
    <w:rsid w:val="007847D6"/>
    <w:rsid w:val="00791E38"/>
    <w:rsid w:val="00792F5F"/>
    <w:rsid w:val="00797A1C"/>
    <w:rsid w:val="007A5172"/>
    <w:rsid w:val="007A5F2F"/>
    <w:rsid w:val="007A67A0"/>
    <w:rsid w:val="007B2145"/>
    <w:rsid w:val="007B484F"/>
    <w:rsid w:val="007B570C"/>
    <w:rsid w:val="007C2112"/>
    <w:rsid w:val="007C5DAB"/>
    <w:rsid w:val="007C639C"/>
    <w:rsid w:val="007D097B"/>
    <w:rsid w:val="007E4A6E"/>
    <w:rsid w:val="007E6A42"/>
    <w:rsid w:val="007F26AC"/>
    <w:rsid w:val="007F2DEA"/>
    <w:rsid w:val="007F56A7"/>
    <w:rsid w:val="007F760C"/>
    <w:rsid w:val="00800851"/>
    <w:rsid w:val="0080171C"/>
    <w:rsid w:val="0080778B"/>
    <w:rsid w:val="00807DD0"/>
    <w:rsid w:val="00807E58"/>
    <w:rsid w:val="00810E5C"/>
    <w:rsid w:val="008118AA"/>
    <w:rsid w:val="00813559"/>
    <w:rsid w:val="008140E0"/>
    <w:rsid w:val="008148E6"/>
    <w:rsid w:val="00815A86"/>
    <w:rsid w:val="00816930"/>
    <w:rsid w:val="00821D01"/>
    <w:rsid w:val="00822462"/>
    <w:rsid w:val="00826B7B"/>
    <w:rsid w:val="00830B62"/>
    <w:rsid w:val="0083197D"/>
    <w:rsid w:val="00834146"/>
    <w:rsid w:val="008407BA"/>
    <w:rsid w:val="00840F1C"/>
    <w:rsid w:val="00845ECF"/>
    <w:rsid w:val="00845FA7"/>
    <w:rsid w:val="00846789"/>
    <w:rsid w:val="008516D4"/>
    <w:rsid w:val="00854CB9"/>
    <w:rsid w:val="00860C8B"/>
    <w:rsid w:val="00862860"/>
    <w:rsid w:val="008637EB"/>
    <w:rsid w:val="008714B8"/>
    <w:rsid w:val="008721B2"/>
    <w:rsid w:val="0087533C"/>
    <w:rsid w:val="00876DF2"/>
    <w:rsid w:val="00886708"/>
    <w:rsid w:val="00887F36"/>
    <w:rsid w:val="00890A4F"/>
    <w:rsid w:val="008A1395"/>
    <w:rsid w:val="008A3568"/>
    <w:rsid w:val="008B0E82"/>
    <w:rsid w:val="008C0CCF"/>
    <w:rsid w:val="008C24A8"/>
    <w:rsid w:val="008C4BA8"/>
    <w:rsid w:val="008C50F3"/>
    <w:rsid w:val="008C51A4"/>
    <w:rsid w:val="008C6ED9"/>
    <w:rsid w:val="008C7EFE"/>
    <w:rsid w:val="008D03B9"/>
    <w:rsid w:val="008D30C7"/>
    <w:rsid w:val="008D53EC"/>
    <w:rsid w:val="008F181A"/>
    <w:rsid w:val="008F18D6"/>
    <w:rsid w:val="008F2C9B"/>
    <w:rsid w:val="008F797B"/>
    <w:rsid w:val="00904780"/>
    <w:rsid w:val="0090635B"/>
    <w:rsid w:val="00914F81"/>
    <w:rsid w:val="00922385"/>
    <w:rsid w:val="009223DF"/>
    <w:rsid w:val="00923406"/>
    <w:rsid w:val="00927D76"/>
    <w:rsid w:val="00936091"/>
    <w:rsid w:val="00936F51"/>
    <w:rsid w:val="00940D8A"/>
    <w:rsid w:val="00950944"/>
    <w:rsid w:val="00952C65"/>
    <w:rsid w:val="00953968"/>
    <w:rsid w:val="00953D36"/>
    <w:rsid w:val="009550A3"/>
    <w:rsid w:val="00962258"/>
    <w:rsid w:val="009678B7"/>
    <w:rsid w:val="00967E3A"/>
    <w:rsid w:val="0097056A"/>
    <w:rsid w:val="0097239D"/>
    <w:rsid w:val="009809EE"/>
    <w:rsid w:val="00990984"/>
    <w:rsid w:val="00991501"/>
    <w:rsid w:val="00991A73"/>
    <w:rsid w:val="00991B1E"/>
    <w:rsid w:val="0099239B"/>
    <w:rsid w:val="00992D9C"/>
    <w:rsid w:val="009932FA"/>
    <w:rsid w:val="009933E4"/>
    <w:rsid w:val="00996CB8"/>
    <w:rsid w:val="009A2F5E"/>
    <w:rsid w:val="009A404E"/>
    <w:rsid w:val="009A5E92"/>
    <w:rsid w:val="009A7716"/>
    <w:rsid w:val="009B2E97"/>
    <w:rsid w:val="009B5146"/>
    <w:rsid w:val="009C418E"/>
    <w:rsid w:val="009C442C"/>
    <w:rsid w:val="009D2FC5"/>
    <w:rsid w:val="009E07F4"/>
    <w:rsid w:val="009E7D0F"/>
    <w:rsid w:val="009F309B"/>
    <w:rsid w:val="009F392E"/>
    <w:rsid w:val="009F53C5"/>
    <w:rsid w:val="00A022D8"/>
    <w:rsid w:val="00A04D7F"/>
    <w:rsid w:val="00A0511B"/>
    <w:rsid w:val="00A0740E"/>
    <w:rsid w:val="00A134F8"/>
    <w:rsid w:val="00A2178A"/>
    <w:rsid w:val="00A3302C"/>
    <w:rsid w:val="00A4050F"/>
    <w:rsid w:val="00A466CA"/>
    <w:rsid w:val="00A50196"/>
    <w:rsid w:val="00A50641"/>
    <w:rsid w:val="00A530BF"/>
    <w:rsid w:val="00A572A2"/>
    <w:rsid w:val="00A6177B"/>
    <w:rsid w:val="00A62E74"/>
    <w:rsid w:val="00A66136"/>
    <w:rsid w:val="00A71189"/>
    <w:rsid w:val="00A7364A"/>
    <w:rsid w:val="00A74DCC"/>
    <w:rsid w:val="00A753ED"/>
    <w:rsid w:val="00A77512"/>
    <w:rsid w:val="00A809FC"/>
    <w:rsid w:val="00A85E11"/>
    <w:rsid w:val="00A94BAC"/>
    <w:rsid w:val="00A94C2F"/>
    <w:rsid w:val="00AA004C"/>
    <w:rsid w:val="00AA1D56"/>
    <w:rsid w:val="00AA4CBB"/>
    <w:rsid w:val="00AA633C"/>
    <w:rsid w:val="00AA65FA"/>
    <w:rsid w:val="00AA7351"/>
    <w:rsid w:val="00AA77DA"/>
    <w:rsid w:val="00AB58E9"/>
    <w:rsid w:val="00AD056F"/>
    <w:rsid w:val="00AD0C7B"/>
    <w:rsid w:val="00AD38D0"/>
    <w:rsid w:val="00AD4A5A"/>
    <w:rsid w:val="00AD5F1A"/>
    <w:rsid w:val="00AD6731"/>
    <w:rsid w:val="00AE072B"/>
    <w:rsid w:val="00AE4CAB"/>
    <w:rsid w:val="00AF163A"/>
    <w:rsid w:val="00AF4FD5"/>
    <w:rsid w:val="00B008D5"/>
    <w:rsid w:val="00B00CFD"/>
    <w:rsid w:val="00B02F73"/>
    <w:rsid w:val="00B0619F"/>
    <w:rsid w:val="00B101FD"/>
    <w:rsid w:val="00B13A26"/>
    <w:rsid w:val="00B15D0D"/>
    <w:rsid w:val="00B210C3"/>
    <w:rsid w:val="00B22106"/>
    <w:rsid w:val="00B27DF4"/>
    <w:rsid w:val="00B41B94"/>
    <w:rsid w:val="00B44548"/>
    <w:rsid w:val="00B501D4"/>
    <w:rsid w:val="00B506F0"/>
    <w:rsid w:val="00B507F3"/>
    <w:rsid w:val="00B50AB2"/>
    <w:rsid w:val="00B5431A"/>
    <w:rsid w:val="00B650AB"/>
    <w:rsid w:val="00B75EE1"/>
    <w:rsid w:val="00B77481"/>
    <w:rsid w:val="00B81C32"/>
    <w:rsid w:val="00B83D47"/>
    <w:rsid w:val="00B8518B"/>
    <w:rsid w:val="00B97CC3"/>
    <w:rsid w:val="00B97EA9"/>
    <w:rsid w:val="00BA5C89"/>
    <w:rsid w:val="00BB605E"/>
    <w:rsid w:val="00BC06C4"/>
    <w:rsid w:val="00BC66EF"/>
    <w:rsid w:val="00BD7E91"/>
    <w:rsid w:val="00BD7F0D"/>
    <w:rsid w:val="00BF07F6"/>
    <w:rsid w:val="00BF26F4"/>
    <w:rsid w:val="00BF6315"/>
    <w:rsid w:val="00C02D0A"/>
    <w:rsid w:val="00C03A6E"/>
    <w:rsid w:val="00C04CAA"/>
    <w:rsid w:val="00C054C7"/>
    <w:rsid w:val="00C13860"/>
    <w:rsid w:val="00C159B7"/>
    <w:rsid w:val="00C226C0"/>
    <w:rsid w:val="00C24A6A"/>
    <w:rsid w:val="00C26072"/>
    <w:rsid w:val="00C268B0"/>
    <w:rsid w:val="00C31E82"/>
    <w:rsid w:val="00C338CF"/>
    <w:rsid w:val="00C3560B"/>
    <w:rsid w:val="00C3790B"/>
    <w:rsid w:val="00C41108"/>
    <w:rsid w:val="00C42FE6"/>
    <w:rsid w:val="00C44F6A"/>
    <w:rsid w:val="00C45F42"/>
    <w:rsid w:val="00C525F2"/>
    <w:rsid w:val="00C53F4C"/>
    <w:rsid w:val="00C6198E"/>
    <w:rsid w:val="00C6334A"/>
    <w:rsid w:val="00C708EA"/>
    <w:rsid w:val="00C71821"/>
    <w:rsid w:val="00C73C02"/>
    <w:rsid w:val="00C7753C"/>
    <w:rsid w:val="00C778A5"/>
    <w:rsid w:val="00C86240"/>
    <w:rsid w:val="00C90316"/>
    <w:rsid w:val="00C95162"/>
    <w:rsid w:val="00CA0CE8"/>
    <w:rsid w:val="00CA7194"/>
    <w:rsid w:val="00CB5511"/>
    <w:rsid w:val="00CB5815"/>
    <w:rsid w:val="00CB6A37"/>
    <w:rsid w:val="00CB7684"/>
    <w:rsid w:val="00CC095D"/>
    <w:rsid w:val="00CC2276"/>
    <w:rsid w:val="00CC54A7"/>
    <w:rsid w:val="00CC6FA5"/>
    <w:rsid w:val="00CC7C8F"/>
    <w:rsid w:val="00CD1FC4"/>
    <w:rsid w:val="00CD2494"/>
    <w:rsid w:val="00CD471B"/>
    <w:rsid w:val="00CE7018"/>
    <w:rsid w:val="00CF0421"/>
    <w:rsid w:val="00CF58B8"/>
    <w:rsid w:val="00D0296E"/>
    <w:rsid w:val="00D034A0"/>
    <w:rsid w:val="00D0732C"/>
    <w:rsid w:val="00D14922"/>
    <w:rsid w:val="00D153BD"/>
    <w:rsid w:val="00D15954"/>
    <w:rsid w:val="00D21061"/>
    <w:rsid w:val="00D214AD"/>
    <w:rsid w:val="00D322B7"/>
    <w:rsid w:val="00D32A08"/>
    <w:rsid w:val="00D4041B"/>
    <w:rsid w:val="00D4108E"/>
    <w:rsid w:val="00D6163D"/>
    <w:rsid w:val="00D71D59"/>
    <w:rsid w:val="00D72553"/>
    <w:rsid w:val="00D72EE8"/>
    <w:rsid w:val="00D7326A"/>
    <w:rsid w:val="00D74E06"/>
    <w:rsid w:val="00D831A3"/>
    <w:rsid w:val="00D83B90"/>
    <w:rsid w:val="00D90C8B"/>
    <w:rsid w:val="00D97BE3"/>
    <w:rsid w:val="00DA0A88"/>
    <w:rsid w:val="00DA27EA"/>
    <w:rsid w:val="00DA3711"/>
    <w:rsid w:val="00DB0562"/>
    <w:rsid w:val="00DB3807"/>
    <w:rsid w:val="00DB6CED"/>
    <w:rsid w:val="00DC4A27"/>
    <w:rsid w:val="00DD0EF6"/>
    <w:rsid w:val="00DD3472"/>
    <w:rsid w:val="00DD46F3"/>
    <w:rsid w:val="00DE51A5"/>
    <w:rsid w:val="00DE56F2"/>
    <w:rsid w:val="00DF116D"/>
    <w:rsid w:val="00DF4DDD"/>
    <w:rsid w:val="00DF5435"/>
    <w:rsid w:val="00E000CD"/>
    <w:rsid w:val="00E014A7"/>
    <w:rsid w:val="00E04A7B"/>
    <w:rsid w:val="00E138A0"/>
    <w:rsid w:val="00E16FF7"/>
    <w:rsid w:val="00E1732F"/>
    <w:rsid w:val="00E2186B"/>
    <w:rsid w:val="00E26D68"/>
    <w:rsid w:val="00E33C54"/>
    <w:rsid w:val="00E40B1E"/>
    <w:rsid w:val="00E41675"/>
    <w:rsid w:val="00E43317"/>
    <w:rsid w:val="00E44045"/>
    <w:rsid w:val="00E4609C"/>
    <w:rsid w:val="00E53A10"/>
    <w:rsid w:val="00E55CF3"/>
    <w:rsid w:val="00E57425"/>
    <w:rsid w:val="00E618C4"/>
    <w:rsid w:val="00E7218A"/>
    <w:rsid w:val="00E84C3A"/>
    <w:rsid w:val="00E87403"/>
    <w:rsid w:val="00E878EE"/>
    <w:rsid w:val="00E87CB8"/>
    <w:rsid w:val="00EA06A9"/>
    <w:rsid w:val="00EA3395"/>
    <w:rsid w:val="00EA4AE4"/>
    <w:rsid w:val="00EA6EC7"/>
    <w:rsid w:val="00EA7278"/>
    <w:rsid w:val="00EB104F"/>
    <w:rsid w:val="00EB2DB7"/>
    <w:rsid w:val="00EB46E5"/>
    <w:rsid w:val="00EB59F7"/>
    <w:rsid w:val="00EC2285"/>
    <w:rsid w:val="00EC2805"/>
    <w:rsid w:val="00EC4BFF"/>
    <w:rsid w:val="00ED033D"/>
    <w:rsid w:val="00ED0703"/>
    <w:rsid w:val="00ED14BD"/>
    <w:rsid w:val="00EE1773"/>
    <w:rsid w:val="00EE1D54"/>
    <w:rsid w:val="00EF1373"/>
    <w:rsid w:val="00EF3A25"/>
    <w:rsid w:val="00F016C7"/>
    <w:rsid w:val="00F03EE9"/>
    <w:rsid w:val="00F043AB"/>
    <w:rsid w:val="00F06B5B"/>
    <w:rsid w:val="00F10CC4"/>
    <w:rsid w:val="00F12DEC"/>
    <w:rsid w:val="00F15B4C"/>
    <w:rsid w:val="00F1715C"/>
    <w:rsid w:val="00F17D85"/>
    <w:rsid w:val="00F303B9"/>
    <w:rsid w:val="00F310F8"/>
    <w:rsid w:val="00F35939"/>
    <w:rsid w:val="00F45607"/>
    <w:rsid w:val="00F4722B"/>
    <w:rsid w:val="00F475D2"/>
    <w:rsid w:val="00F54432"/>
    <w:rsid w:val="00F659EB"/>
    <w:rsid w:val="00F6619F"/>
    <w:rsid w:val="00F678E3"/>
    <w:rsid w:val="00F705D1"/>
    <w:rsid w:val="00F81950"/>
    <w:rsid w:val="00F83C45"/>
    <w:rsid w:val="00F845B2"/>
    <w:rsid w:val="00F86BA6"/>
    <w:rsid w:val="00F8788B"/>
    <w:rsid w:val="00F93638"/>
    <w:rsid w:val="00F93BA9"/>
    <w:rsid w:val="00FB1298"/>
    <w:rsid w:val="00FB3268"/>
    <w:rsid w:val="00FB5DE8"/>
    <w:rsid w:val="00FB6342"/>
    <w:rsid w:val="00FC2155"/>
    <w:rsid w:val="00FC6389"/>
    <w:rsid w:val="00FD501F"/>
    <w:rsid w:val="00FD7651"/>
    <w:rsid w:val="00FE29C1"/>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A4C550B"/>
  <w14:defaultImageDpi w14:val="32767"/>
  <w15:docId w15:val="{ECEF860B-13CF-4EE8-95B5-10312312F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77F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C77F1"/>
    <w:pPr>
      <w:keepNext/>
      <w:numPr>
        <w:numId w:val="3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C77F1"/>
    <w:pPr>
      <w:numPr>
        <w:ilvl w:val="1"/>
      </w:numPr>
      <w:spacing w:before="200"/>
      <w:outlineLvl w:val="1"/>
    </w:pPr>
    <w:rPr>
      <w:caps w:val="0"/>
      <w:sz w:val="20"/>
    </w:rPr>
  </w:style>
  <w:style w:type="character" w:customStyle="1" w:styleId="Nadpis2-1Char">
    <w:name w:val="_Nadpis_2-1 Char"/>
    <w:basedOn w:val="Standardnpsmoodstavce"/>
    <w:link w:val="Nadpis2-1"/>
    <w:rsid w:val="003C77F1"/>
    <w:rPr>
      <w:rFonts w:ascii="Verdana" w:hAnsi="Verdana"/>
      <w:b/>
      <w:caps/>
      <w:sz w:val="22"/>
    </w:rPr>
  </w:style>
  <w:style w:type="paragraph" w:customStyle="1" w:styleId="Text2-1">
    <w:name w:val="_Text_2-1"/>
    <w:basedOn w:val="Odstavecseseznamem"/>
    <w:link w:val="Text2-1Char"/>
    <w:qFormat/>
    <w:rsid w:val="003C77F1"/>
    <w:pPr>
      <w:numPr>
        <w:ilvl w:val="2"/>
        <w:numId w:val="31"/>
      </w:numPr>
      <w:spacing w:after="120" w:line="264" w:lineRule="auto"/>
      <w:contextualSpacing w:val="0"/>
      <w:jc w:val="both"/>
    </w:pPr>
    <w:rPr>
      <w:sz w:val="18"/>
      <w:szCs w:val="18"/>
    </w:rPr>
  </w:style>
  <w:style w:type="character" w:customStyle="1" w:styleId="Nadpis2-2Char">
    <w:name w:val="_Nadpis_2-2 Char"/>
    <w:basedOn w:val="Nadpis2-1Char"/>
    <w:link w:val="Nadpis2-2"/>
    <w:rsid w:val="003C77F1"/>
    <w:rPr>
      <w:rFonts w:ascii="Verdana" w:hAnsi="Verdana"/>
      <w:b/>
      <w:caps w:val="0"/>
      <w:sz w:val="20"/>
    </w:rPr>
  </w:style>
  <w:style w:type="paragraph" w:customStyle="1" w:styleId="Titul1">
    <w:name w:val="_Titul_1"/>
    <w:basedOn w:val="Normln"/>
    <w:qFormat/>
    <w:rsid w:val="003C77F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C77F1"/>
    <w:rPr>
      <w:rFonts w:ascii="Verdana" w:hAnsi="Verdana"/>
    </w:rPr>
  </w:style>
  <w:style w:type="paragraph" w:customStyle="1" w:styleId="Titul2">
    <w:name w:val="_Titul_2"/>
    <w:basedOn w:val="Normln"/>
    <w:qFormat/>
    <w:rsid w:val="003C77F1"/>
    <w:pPr>
      <w:tabs>
        <w:tab w:val="left" w:pos="6796"/>
      </w:tabs>
      <w:spacing w:after="240" w:line="264" w:lineRule="auto"/>
    </w:pPr>
    <w:rPr>
      <w:b/>
      <w:sz w:val="36"/>
      <w:szCs w:val="32"/>
    </w:rPr>
  </w:style>
  <w:style w:type="paragraph" w:customStyle="1" w:styleId="Tituldatum">
    <w:name w:val="_Titul_datum"/>
    <w:basedOn w:val="Normln"/>
    <w:link w:val="TituldatumChar"/>
    <w:qFormat/>
    <w:rsid w:val="003C77F1"/>
    <w:pPr>
      <w:spacing w:after="240" w:line="264" w:lineRule="auto"/>
    </w:pPr>
    <w:rPr>
      <w:sz w:val="24"/>
      <w:szCs w:val="24"/>
    </w:rPr>
  </w:style>
  <w:style w:type="character" w:customStyle="1" w:styleId="TituldatumChar">
    <w:name w:val="_Titul_datum Char"/>
    <w:basedOn w:val="Standardnpsmoodstavce"/>
    <w:link w:val="Tituldatum"/>
    <w:rsid w:val="003C7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C77F1"/>
    <w:pPr>
      <w:numPr>
        <w:ilvl w:val="2"/>
      </w:numPr>
    </w:pPr>
  </w:style>
  <w:style w:type="paragraph" w:customStyle="1" w:styleId="Text1-1">
    <w:name w:val="_Text_1-1"/>
    <w:basedOn w:val="Normln"/>
    <w:link w:val="Text1-1Char"/>
    <w:rsid w:val="003C77F1"/>
    <w:pPr>
      <w:numPr>
        <w:ilvl w:val="1"/>
        <w:numId w:val="29"/>
      </w:numPr>
      <w:spacing w:after="120" w:line="264" w:lineRule="auto"/>
      <w:jc w:val="both"/>
    </w:pPr>
    <w:rPr>
      <w:sz w:val="18"/>
      <w:szCs w:val="18"/>
    </w:rPr>
  </w:style>
  <w:style w:type="paragraph" w:customStyle="1" w:styleId="Nadpis1-1">
    <w:name w:val="_Nadpis_1-1"/>
    <w:basedOn w:val="Odstavecseseznamem"/>
    <w:next w:val="Normln"/>
    <w:link w:val="Nadpis1-1Char"/>
    <w:qFormat/>
    <w:rsid w:val="003C77F1"/>
    <w:pPr>
      <w:keepNext/>
      <w:numPr>
        <w:numId w:val="29"/>
      </w:numPr>
      <w:spacing w:before="280" w:after="120" w:line="264" w:lineRule="auto"/>
      <w:outlineLvl w:val="0"/>
    </w:pPr>
    <w:rPr>
      <w:b/>
      <w:caps/>
      <w:sz w:val="22"/>
      <w:szCs w:val="18"/>
    </w:rPr>
  </w:style>
  <w:style w:type="paragraph" w:customStyle="1" w:styleId="Odrka1-1">
    <w:name w:val="_Odrážka_1-1_•"/>
    <w:basedOn w:val="Normln"/>
    <w:link w:val="Odrka1-1Char"/>
    <w:qFormat/>
    <w:rsid w:val="003C77F1"/>
    <w:pPr>
      <w:numPr>
        <w:numId w:val="22"/>
      </w:numPr>
      <w:spacing w:after="80" w:line="264" w:lineRule="auto"/>
      <w:jc w:val="both"/>
    </w:pPr>
    <w:rPr>
      <w:sz w:val="18"/>
      <w:szCs w:val="18"/>
    </w:rPr>
  </w:style>
  <w:style w:type="character" w:customStyle="1" w:styleId="Text1-1Char">
    <w:name w:val="_Text_1-1 Char"/>
    <w:basedOn w:val="Standardnpsmoodstavce"/>
    <w:link w:val="Text1-1"/>
    <w:rsid w:val="003C77F1"/>
    <w:rPr>
      <w:rFonts w:ascii="Verdana" w:hAnsi="Verdana"/>
    </w:rPr>
  </w:style>
  <w:style w:type="character" w:customStyle="1" w:styleId="Nadpis1-1Char">
    <w:name w:val="_Nadpis_1-1 Char"/>
    <w:basedOn w:val="Standardnpsmoodstavce"/>
    <w:link w:val="Nadpis1-1"/>
    <w:rsid w:val="003C77F1"/>
    <w:rPr>
      <w:rFonts w:ascii="Verdana" w:hAnsi="Verdana"/>
      <w:b/>
      <w:caps/>
      <w:sz w:val="22"/>
    </w:rPr>
  </w:style>
  <w:style w:type="character" w:customStyle="1" w:styleId="Text1-2Char">
    <w:name w:val="_Text_1-2 Char"/>
    <w:basedOn w:val="Text1-1Char"/>
    <w:link w:val="Text1-2"/>
    <w:rsid w:val="003C77F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C77F1"/>
    <w:rPr>
      <w:rFonts w:ascii="Verdana" w:hAnsi="Verdana"/>
    </w:rPr>
  </w:style>
  <w:style w:type="paragraph" w:customStyle="1" w:styleId="Odrka1-2-">
    <w:name w:val="_Odrážka_1-2_-"/>
    <w:basedOn w:val="Odrka1-1"/>
    <w:qFormat/>
    <w:rsid w:val="003C77F1"/>
    <w:pPr>
      <w:numPr>
        <w:ilvl w:val="1"/>
      </w:numPr>
    </w:pPr>
  </w:style>
  <w:style w:type="paragraph" w:customStyle="1" w:styleId="Odrka1-3">
    <w:name w:val="_Odrážka_1-3_·"/>
    <w:basedOn w:val="Odrka1-2-"/>
    <w:qFormat/>
    <w:rsid w:val="003C77F1"/>
    <w:pPr>
      <w:numPr>
        <w:ilvl w:val="2"/>
      </w:numPr>
    </w:pPr>
  </w:style>
  <w:style w:type="paragraph" w:customStyle="1" w:styleId="Odstavec1-1a">
    <w:name w:val="_Odstavec_1-1_a)"/>
    <w:basedOn w:val="Normln"/>
    <w:link w:val="Odstavec1-1aChar"/>
    <w:qFormat/>
    <w:rsid w:val="003C77F1"/>
    <w:pPr>
      <w:numPr>
        <w:numId w:val="26"/>
      </w:numPr>
      <w:spacing w:after="80" w:line="264" w:lineRule="auto"/>
      <w:jc w:val="both"/>
    </w:pPr>
    <w:rPr>
      <w:sz w:val="18"/>
      <w:szCs w:val="18"/>
    </w:rPr>
  </w:style>
  <w:style w:type="paragraph" w:customStyle="1" w:styleId="Odstavec1-2i">
    <w:name w:val="_Odstavec_1-2_(i)"/>
    <w:basedOn w:val="Odstavec1-1a"/>
    <w:qFormat/>
    <w:rsid w:val="003C77F1"/>
    <w:pPr>
      <w:numPr>
        <w:ilvl w:val="1"/>
      </w:numPr>
    </w:pPr>
  </w:style>
  <w:style w:type="paragraph" w:customStyle="1" w:styleId="Odstavec1-31">
    <w:name w:val="_Odstavec_1-3_1)"/>
    <w:basedOn w:val="Odstavec1-2i"/>
    <w:qFormat/>
    <w:rsid w:val="003C77F1"/>
    <w:pPr>
      <w:numPr>
        <w:ilvl w:val="2"/>
      </w:numPr>
    </w:pPr>
  </w:style>
  <w:style w:type="paragraph" w:customStyle="1" w:styleId="Textbezslovn">
    <w:name w:val="_Text_bez_číslování"/>
    <w:basedOn w:val="Normln"/>
    <w:link w:val="TextbezslovnChar"/>
    <w:qFormat/>
    <w:rsid w:val="003C77F1"/>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3C77F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C77F1"/>
    <w:pPr>
      <w:numPr>
        <w:ilvl w:val="3"/>
      </w:numPr>
    </w:pPr>
  </w:style>
  <w:style w:type="character" w:customStyle="1" w:styleId="Text2-2Char">
    <w:name w:val="_Text_2-2 Char"/>
    <w:basedOn w:val="Text2-1Char"/>
    <w:link w:val="Text2-2"/>
    <w:rsid w:val="003C77F1"/>
    <w:rPr>
      <w:rFonts w:ascii="Verdana" w:hAnsi="Verdana"/>
    </w:rPr>
  </w:style>
  <w:style w:type="paragraph" w:customStyle="1" w:styleId="Zkratky1">
    <w:name w:val="_Zkratky_1"/>
    <w:basedOn w:val="Normln"/>
    <w:qFormat/>
    <w:rsid w:val="003C77F1"/>
    <w:pPr>
      <w:tabs>
        <w:tab w:val="right" w:leader="dot" w:pos="1134"/>
      </w:tabs>
      <w:spacing w:after="0" w:line="240" w:lineRule="auto"/>
    </w:pPr>
    <w:rPr>
      <w:b/>
      <w:sz w:val="16"/>
      <w:szCs w:val="18"/>
    </w:rPr>
  </w:style>
  <w:style w:type="paragraph" w:customStyle="1" w:styleId="Seznam1">
    <w:name w:val="_Seznam_[1]"/>
    <w:basedOn w:val="Normln"/>
    <w:qFormat/>
    <w:rsid w:val="003C77F1"/>
    <w:pPr>
      <w:numPr>
        <w:numId w:val="27"/>
      </w:numPr>
      <w:spacing w:after="60" w:line="264" w:lineRule="auto"/>
      <w:jc w:val="both"/>
    </w:pPr>
    <w:rPr>
      <w:sz w:val="16"/>
      <w:szCs w:val="18"/>
    </w:rPr>
  </w:style>
  <w:style w:type="paragraph" w:customStyle="1" w:styleId="Zkratky2">
    <w:name w:val="_Zkratky_2"/>
    <w:basedOn w:val="Normln"/>
    <w:qFormat/>
    <w:rsid w:val="003C77F1"/>
    <w:pPr>
      <w:spacing w:after="0" w:line="240" w:lineRule="auto"/>
    </w:pPr>
    <w:rPr>
      <w:sz w:val="16"/>
      <w:szCs w:val="16"/>
    </w:rPr>
  </w:style>
  <w:style w:type="character" w:customStyle="1" w:styleId="Tun-ZRUIT">
    <w:name w:val="_Tučně-ZRUŠIT"/>
    <w:basedOn w:val="Standardnpsmoodstavce"/>
    <w:qFormat/>
    <w:rsid w:val="003C77F1"/>
    <w:rPr>
      <w:b w:val="0"/>
      <w:i w:val="0"/>
    </w:rPr>
  </w:style>
  <w:style w:type="paragraph" w:customStyle="1" w:styleId="Nadpisbezsl1-1">
    <w:name w:val="_Nadpis_bez_čísl_1-1"/>
    <w:next w:val="Nadpisbezsl1-2"/>
    <w:qFormat/>
    <w:rsid w:val="003C77F1"/>
    <w:pPr>
      <w:keepNext/>
      <w:spacing w:before="280" w:after="120"/>
    </w:pPr>
    <w:rPr>
      <w:rFonts w:ascii="Verdana" w:hAnsi="Verdana"/>
      <w:b/>
      <w:caps/>
      <w:sz w:val="22"/>
    </w:rPr>
  </w:style>
  <w:style w:type="paragraph" w:customStyle="1" w:styleId="Nadpisbezsl1-2">
    <w:name w:val="_Nadpis_bez_čísl_1-2"/>
    <w:next w:val="Text2-1"/>
    <w:qFormat/>
    <w:rsid w:val="003C77F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C7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3C77F1"/>
    <w:rPr>
      <w:rFonts w:ascii="Verdana" w:hAnsi="Verdana"/>
    </w:rPr>
  </w:style>
  <w:style w:type="paragraph" w:customStyle="1" w:styleId="ZTPinfo-text">
    <w:name w:val="_ZTP_info-text"/>
    <w:basedOn w:val="Textbezslovn"/>
    <w:link w:val="ZTPinfo-textChar"/>
    <w:qFormat/>
    <w:rsid w:val="003C77F1"/>
    <w:pPr>
      <w:ind w:left="0"/>
    </w:pPr>
    <w:rPr>
      <w:i/>
      <w:color w:val="00A1E0"/>
    </w:rPr>
  </w:style>
  <w:style w:type="character" w:customStyle="1" w:styleId="ZTPinfo-textChar">
    <w:name w:val="_ZTP_info-text Char"/>
    <w:basedOn w:val="Standardnpsmoodstavce"/>
    <w:link w:val="ZTPinfo-text"/>
    <w:rsid w:val="003C77F1"/>
    <w:rPr>
      <w:rFonts w:ascii="Verdana" w:hAnsi="Verdana"/>
      <w:i/>
      <w:color w:val="00A1E0"/>
    </w:rPr>
  </w:style>
  <w:style w:type="paragraph" w:customStyle="1" w:styleId="ZTPinfo-text-odr">
    <w:name w:val="_ZTP_info-text-odr"/>
    <w:basedOn w:val="ZTPinfo-text"/>
    <w:link w:val="ZTPinfo-text-odrChar"/>
    <w:qFormat/>
    <w:rsid w:val="003C77F1"/>
    <w:pPr>
      <w:numPr>
        <w:numId w:val="33"/>
      </w:numPr>
    </w:pPr>
  </w:style>
  <w:style w:type="character" w:customStyle="1" w:styleId="ZTPinfo-text-odrChar">
    <w:name w:val="_ZTP_info-text-odr Char"/>
    <w:basedOn w:val="ZTPinfo-textChar"/>
    <w:link w:val="ZTPinfo-text-odr"/>
    <w:rsid w:val="003C77F1"/>
    <w:rPr>
      <w:rFonts w:ascii="Verdana" w:hAnsi="Verdana"/>
      <w:i/>
      <w:color w:val="00A1E0"/>
    </w:rPr>
  </w:style>
  <w:style w:type="paragraph" w:customStyle="1" w:styleId="Tabulka">
    <w:name w:val="_Tabulka"/>
    <w:basedOn w:val="Textbezodsazen"/>
    <w:qFormat/>
    <w:rsid w:val="004C5ABF"/>
    <w:pPr>
      <w:spacing w:before="40" w:after="40" w:line="240" w:lineRule="auto"/>
      <w:jc w:val="left"/>
    </w:pPr>
  </w:style>
  <w:style w:type="character" w:customStyle="1" w:styleId="TextbezslovnChar">
    <w:name w:val="_Text_bez_číslování Char"/>
    <w:basedOn w:val="Standardnpsmoodstavce"/>
    <w:link w:val="Textbezslovn"/>
    <w:rsid w:val="003C77F1"/>
    <w:rPr>
      <w:rFonts w:ascii="Verdana" w:hAnsi="Verdana"/>
    </w:rPr>
  </w:style>
  <w:style w:type="paragraph" w:customStyle="1" w:styleId="Odrka1-4">
    <w:name w:val="_Odrážka_1-4_•"/>
    <w:basedOn w:val="Odrka1-1"/>
    <w:qFormat/>
    <w:rsid w:val="003C77F1"/>
    <w:pPr>
      <w:numPr>
        <w:ilvl w:val="3"/>
      </w:numPr>
    </w:pPr>
  </w:style>
  <w:style w:type="paragraph" w:customStyle="1" w:styleId="Odstavec1-41">
    <w:name w:val="_Odstavec_1-4_1."/>
    <w:basedOn w:val="Odstavec1-1a"/>
    <w:link w:val="Odstavec1-41Char"/>
    <w:qFormat/>
    <w:rsid w:val="003C77F1"/>
    <w:pPr>
      <w:numPr>
        <w:ilvl w:val="3"/>
      </w:numPr>
    </w:pPr>
  </w:style>
  <w:style w:type="character" w:customStyle="1" w:styleId="Odstavec1-1aChar">
    <w:name w:val="_Odstavec_1-1_a) Char"/>
    <w:basedOn w:val="Standardnpsmoodstavce"/>
    <w:link w:val="Odstavec1-1a"/>
    <w:rsid w:val="003C77F1"/>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3C77F1"/>
    <w:pPr>
      <w:jc w:val="left"/>
    </w:pPr>
  </w:style>
  <w:style w:type="character" w:customStyle="1" w:styleId="Nzevakce">
    <w:name w:val="_Název_akce"/>
    <w:basedOn w:val="Standardnpsmoodstavce"/>
    <w:qFormat/>
    <w:rsid w:val="003C77F1"/>
    <w:rPr>
      <w:rFonts w:ascii="Verdana" w:hAnsi="Verdana"/>
      <w:b/>
      <w:sz w:val="36"/>
    </w:rPr>
  </w:style>
  <w:style w:type="paragraph" w:customStyle="1" w:styleId="Zpatvpravo">
    <w:name w:val="_Zápatí_vpravo"/>
    <w:qFormat/>
    <w:rsid w:val="003C77F1"/>
    <w:pPr>
      <w:spacing w:after="0" w:line="240" w:lineRule="auto"/>
      <w:jc w:val="right"/>
    </w:pPr>
    <w:rPr>
      <w:rFonts w:ascii="Verdana" w:hAnsi="Verdana"/>
      <w:sz w:val="12"/>
    </w:rPr>
  </w:style>
  <w:style w:type="character" w:customStyle="1" w:styleId="Znaka">
    <w:name w:val="_Značka"/>
    <w:basedOn w:val="Standardnpsmoodstavce"/>
    <w:rsid w:val="003C77F1"/>
    <w:rPr>
      <w:rFonts w:ascii="Verdana" w:hAnsi="Verdana"/>
      <w:b/>
      <w:sz w:val="36"/>
    </w:rPr>
  </w:style>
  <w:style w:type="paragraph" w:customStyle="1" w:styleId="ZTPinfo-text-odr0">
    <w:name w:val="_ZTP_info-text-odr_•"/>
    <w:basedOn w:val="ZTPinfo-text-odr"/>
    <w:link w:val="ZTPinfo-text-odrChar0"/>
    <w:qFormat/>
    <w:rsid w:val="003C77F1"/>
    <w:pPr>
      <w:numPr>
        <w:ilvl w:val="1"/>
      </w:numPr>
      <w:spacing w:after="80"/>
      <w:contextualSpacing/>
    </w:pPr>
  </w:style>
  <w:style w:type="character" w:customStyle="1" w:styleId="ZTPinfo-text-odrChar0">
    <w:name w:val="_ZTP_info-text-odr_• Char"/>
    <w:basedOn w:val="ZTPinfo-text-odrChar"/>
    <w:link w:val="ZTPinfo-text-odr0"/>
    <w:rsid w:val="003C77F1"/>
    <w:rPr>
      <w:rFonts w:ascii="Verdana" w:hAnsi="Verdana"/>
      <w:i/>
      <w:color w:val="00A1E0"/>
    </w:rPr>
  </w:style>
  <w:style w:type="paragraph" w:customStyle="1" w:styleId="Tabulka-9">
    <w:name w:val="_Tabulka-9"/>
    <w:basedOn w:val="Textbezodsazen"/>
    <w:qFormat/>
    <w:rsid w:val="003C77F1"/>
    <w:pPr>
      <w:spacing w:before="40" w:after="40" w:line="240" w:lineRule="auto"/>
      <w:jc w:val="left"/>
    </w:pPr>
  </w:style>
  <w:style w:type="paragraph" w:customStyle="1" w:styleId="Tabulka-8">
    <w:name w:val="_Tabulka-8"/>
    <w:basedOn w:val="Tabulka-9"/>
    <w:qFormat/>
    <w:rsid w:val="003C77F1"/>
    <w:rPr>
      <w:sz w:val="16"/>
    </w:rPr>
  </w:style>
  <w:style w:type="paragraph" w:customStyle="1" w:styleId="TPText-1odrka">
    <w:name w:val="TP_Text-1_• odrážka"/>
    <w:basedOn w:val="Normln"/>
    <w:link w:val="TPText-1odrkaChar"/>
    <w:qFormat/>
    <w:rsid w:val="008140E0"/>
    <w:pPr>
      <w:spacing w:before="40" w:after="0" w:line="240" w:lineRule="auto"/>
      <w:ind w:left="720" w:hanging="360"/>
      <w:jc w:val="both"/>
    </w:pPr>
    <w:rPr>
      <w:rFonts w:ascii="Calibri" w:eastAsia="Calibri" w:hAnsi="Calibri" w:cs="Arial"/>
      <w:szCs w:val="22"/>
    </w:rPr>
  </w:style>
  <w:style w:type="character" w:customStyle="1" w:styleId="TPText-1odrkaChar">
    <w:name w:val="TP_Text-1_• odrážka Char"/>
    <w:link w:val="TPText-1odrka"/>
    <w:rsid w:val="008140E0"/>
    <w:rPr>
      <w:rFonts w:ascii="Calibri" w:eastAsia="Calibri" w:hAnsi="Calibri" w:cs="Arial"/>
      <w:sz w:val="20"/>
      <w:szCs w:val="22"/>
    </w:rPr>
  </w:style>
  <w:style w:type="table" w:customStyle="1" w:styleId="Mkatabulky1">
    <w:name w:val="Mřížka tabulky1"/>
    <w:basedOn w:val="Normlntabulka"/>
    <w:next w:val="Mkatabulky"/>
    <w:uiPriority w:val="39"/>
    <w:rsid w:val="00C7753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PNadpis-2slovan">
    <w:name w:val="TP_Nadpis-2_číslovaný"/>
    <w:next w:val="TPText-1slovan"/>
    <w:qFormat/>
    <w:rsid w:val="00FB3268"/>
    <w:pPr>
      <w:keepNext/>
      <w:numPr>
        <w:ilvl w:val="1"/>
        <w:numId w:val="41"/>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qFormat/>
    <w:rsid w:val="00FB3268"/>
    <w:pPr>
      <w:numPr>
        <w:ilvl w:val="2"/>
        <w:numId w:val="41"/>
      </w:numPr>
      <w:spacing w:before="80" w:after="0" w:line="240" w:lineRule="auto"/>
      <w:jc w:val="both"/>
    </w:pPr>
    <w:rPr>
      <w:rFonts w:ascii="Calibri" w:eastAsia="Calibri" w:hAnsi="Calibri" w:cs="Arial"/>
      <w:sz w:val="20"/>
      <w:szCs w:val="22"/>
    </w:rPr>
  </w:style>
  <w:style w:type="paragraph" w:customStyle="1" w:styleId="TPNADPIS-1slovan">
    <w:name w:val="TP_NADPIS-1_číslovaný"/>
    <w:next w:val="TPNadpis-2slovan"/>
    <w:qFormat/>
    <w:rsid w:val="00FB3268"/>
    <w:pPr>
      <w:keepNext/>
      <w:numPr>
        <w:numId w:val="41"/>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link w:val="TPText-2slovanChar"/>
    <w:qFormat/>
    <w:rsid w:val="00FB3268"/>
    <w:pPr>
      <w:numPr>
        <w:ilvl w:val="3"/>
        <w:numId w:val="41"/>
      </w:numPr>
      <w:spacing w:before="80" w:after="0" w:line="240" w:lineRule="auto"/>
      <w:jc w:val="both"/>
    </w:pPr>
    <w:rPr>
      <w:rFonts w:ascii="Calibri" w:eastAsia="Calibri" w:hAnsi="Calibri" w:cs="Arial"/>
      <w:sz w:val="20"/>
      <w:szCs w:val="22"/>
    </w:rPr>
  </w:style>
  <w:style w:type="character" w:customStyle="1" w:styleId="TPText-2slovanChar">
    <w:name w:val="TP_Text-2_ číslovaný Char"/>
    <w:link w:val="TPText-2slovan"/>
    <w:rsid w:val="00FB3268"/>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dopravci/prohlaseni-odraze/prohlaseni-o-draze-2019"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stanoveni-nakladu-staveb"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92DD52524FE495F9C674A71D4B39CAF"/>
        <w:category>
          <w:name w:val="Obecné"/>
          <w:gallery w:val="placeholder"/>
        </w:category>
        <w:types>
          <w:type w:val="bbPlcHdr"/>
        </w:types>
        <w:behaviors>
          <w:behavior w:val="content"/>
        </w:behaviors>
        <w:guid w:val="{855A659F-FB77-4153-8186-E7FD943E4117}"/>
      </w:docPartPr>
      <w:docPartBody>
        <w:p w:rsidR="00AD3391" w:rsidRDefault="00AD3391">
          <w:pPr>
            <w:pStyle w:val="192DD52524FE495F9C674A71D4B39CA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391"/>
    <w:rsid w:val="001249FD"/>
    <w:rsid w:val="00184B0F"/>
    <w:rsid w:val="00243BC3"/>
    <w:rsid w:val="002A6E60"/>
    <w:rsid w:val="00395B43"/>
    <w:rsid w:val="004570D9"/>
    <w:rsid w:val="00713D20"/>
    <w:rsid w:val="0072398A"/>
    <w:rsid w:val="007643E7"/>
    <w:rsid w:val="007807B2"/>
    <w:rsid w:val="00794AFE"/>
    <w:rsid w:val="007D0694"/>
    <w:rsid w:val="00956D6A"/>
    <w:rsid w:val="0098435B"/>
    <w:rsid w:val="00AD3391"/>
    <w:rsid w:val="00CD66D7"/>
    <w:rsid w:val="00D234E9"/>
    <w:rsid w:val="00D31D77"/>
    <w:rsid w:val="00D47928"/>
    <w:rsid w:val="00D93134"/>
    <w:rsid w:val="00F76B1F"/>
    <w:rsid w:val="00FE2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92DD52524FE495F9C674A71D4B39CAF">
    <w:name w:val="192DD52524FE495F9C674A71D4B39C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CB8563C-DE3B-47F3-91E9-2296C488D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7713</Words>
  <Characters>45512</Characters>
  <Application>Microsoft Office Word</Application>
  <DocSecurity>0</DocSecurity>
  <Lines>379</Lines>
  <Paragraphs>106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DUSP+PDPS_200724</vt:lpstr>
      <vt:lpstr/>
      <vt:lpstr>Titulek 1. úrovně </vt:lpstr>
      <vt:lpstr>    Titulek 2. úrovně</vt:lpstr>
      <vt:lpstr>        Titulek 3. úrovně</vt:lpstr>
    </vt:vector>
  </TitlesOfParts>
  <Company>SŽDC s.o.</Company>
  <LinksUpToDate>false</LinksUpToDate>
  <CharactersWithSpaces>53119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DUSP+PDPS_200724</dc:title>
  <dc:creator>Rapant Jan</dc:creator>
  <cp:lastModifiedBy>Rapant Jan</cp:lastModifiedBy>
  <cp:revision>3</cp:revision>
  <cp:lastPrinted>2020-09-14T08:13:00Z</cp:lastPrinted>
  <dcterms:created xsi:type="dcterms:W3CDTF">2020-10-07T10:46:00Z</dcterms:created>
  <dcterms:modified xsi:type="dcterms:W3CDTF">2020-10-07T11:10:00Z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