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64D0E">
        <w:rPr>
          <w:rFonts w:ascii="Verdana" w:hAnsi="Verdana"/>
          <w:b/>
          <w:sz w:val="18"/>
          <w:szCs w:val="18"/>
          <w:lang w:val="en-US"/>
        </w:rPr>
        <w:t>Oprava svahu a odvodnění v žst. Štramberk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4D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4D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64D0E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AC70F3"/>
  <w15:docId w15:val="{F5AE9F6B-4992-4805-85E6-EAC6A6782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4AF159-160C-4D61-9CDF-A0228C83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2020-10-06T05:35:00Z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