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8D6D8E" w:rsidRPr="008D6D8E" w:rsidRDefault="0077051F" w:rsidP="008D6D8E">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186F64">
        <w:rPr>
          <w:rFonts w:ascii="Times New Roman" w:eastAsia="Times New Roman" w:hAnsi="Times New Roman" w:cs="Times New Roman"/>
          <w:sz w:val="20"/>
          <w:szCs w:val="20"/>
          <w:lang w:eastAsia="cs-CZ"/>
        </w:rPr>
        <w:t>11003</w:t>
      </w:r>
      <w:r w:rsidR="008D6D8E" w:rsidRPr="008D6D8E">
        <w:rPr>
          <w:rFonts w:ascii="Times New Roman" w:eastAsia="Times New Roman" w:hAnsi="Times New Roman" w:cs="Times New Roman"/>
          <w:sz w:val="20"/>
          <w:szCs w:val="20"/>
          <w:lang w:eastAsia="cs-CZ"/>
        </w:rPr>
        <w:t>/201</w:t>
      </w:r>
      <w:r w:rsidR="008D6D8E">
        <w:rPr>
          <w:rFonts w:ascii="Times New Roman" w:eastAsia="Times New Roman" w:hAnsi="Times New Roman" w:cs="Times New Roman"/>
          <w:sz w:val="20"/>
          <w:szCs w:val="20"/>
          <w:lang w:eastAsia="cs-CZ"/>
        </w:rPr>
        <w:t>7</w:t>
      </w:r>
      <w:r w:rsidR="008D6D8E" w:rsidRPr="008D6D8E">
        <w:rPr>
          <w:rFonts w:ascii="Times New Roman" w:eastAsia="Times New Roman" w:hAnsi="Times New Roman" w:cs="Times New Roman"/>
          <w:sz w:val="20"/>
          <w:szCs w:val="20"/>
          <w:lang w:eastAsia="cs-CZ"/>
        </w:rPr>
        <w:t>-SŽDC-SSV-Ú3/</w:t>
      </w:r>
      <w:proofErr w:type="spellStart"/>
      <w:r w:rsidR="008D6D8E" w:rsidRPr="008D6D8E">
        <w:rPr>
          <w:rFonts w:ascii="Times New Roman" w:eastAsia="Times New Roman" w:hAnsi="Times New Roman" w:cs="Times New Roman"/>
          <w:sz w:val="20"/>
          <w:szCs w:val="20"/>
          <w:lang w:eastAsia="cs-CZ"/>
        </w:rPr>
        <w:t>Rr</w:t>
      </w:r>
      <w:proofErr w:type="spellEnd"/>
    </w:p>
    <w:p w:rsidR="008D6D8E" w:rsidRPr="008D6D8E" w:rsidRDefault="008D6D8E" w:rsidP="008D6D8E">
      <w:pPr>
        <w:spacing w:before="40" w:after="0" w:line="240" w:lineRule="auto"/>
        <w:rPr>
          <w:rFonts w:ascii="Times New Roman" w:eastAsia="Times New Roman" w:hAnsi="Times New Roman" w:cs="Times New Roman"/>
          <w:sz w:val="20"/>
          <w:szCs w:val="20"/>
          <w:lang w:eastAsia="cs-CZ"/>
        </w:rPr>
      </w:pPr>
      <w:r w:rsidRPr="008D6D8E">
        <w:rPr>
          <w:rFonts w:ascii="Times New Roman" w:eastAsia="Times New Roman" w:hAnsi="Times New Roman" w:cs="Times New Roman"/>
          <w:sz w:val="20"/>
          <w:szCs w:val="20"/>
          <w:lang w:eastAsia="cs-CZ"/>
        </w:rPr>
        <w:t>VYŘIZUJE:</w:t>
      </w:r>
      <w:r w:rsidRPr="008D6D8E">
        <w:rPr>
          <w:rFonts w:ascii="Times New Roman" w:eastAsia="Times New Roman" w:hAnsi="Times New Roman" w:cs="Times New Roman"/>
          <w:sz w:val="20"/>
          <w:szCs w:val="20"/>
          <w:lang w:eastAsia="cs-CZ"/>
        </w:rPr>
        <w:tab/>
        <w:t>Ing. Radomíra Rečková</w:t>
      </w:r>
    </w:p>
    <w:p w:rsidR="008D6D8E" w:rsidRPr="008D6D8E" w:rsidRDefault="008D6D8E" w:rsidP="008D6D8E">
      <w:pPr>
        <w:spacing w:before="40" w:after="0" w:line="240" w:lineRule="auto"/>
        <w:rPr>
          <w:rFonts w:ascii="Times New Roman" w:eastAsia="Times New Roman" w:hAnsi="Times New Roman" w:cs="Times New Roman"/>
          <w:sz w:val="20"/>
          <w:szCs w:val="20"/>
          <w:lang w:eastAsia="cs-CZ"/>
        </w:rPr>
      </w:pPr>
      <w:r w:rsidRPr="008D6D8E">
        <w:rPr>
          <w:rFonts w:ascii="Times New Roman" w:eastAsia="Times New Roman" w:hAnsi="Times New Roman" w:cs="Times New Roman"/>
          <w:sz w:val="20"/>
          <w:szCs w:val="20"/>
          <w:lang w:eastAsia="cs-CZ"/>
        </w:rPr>
        <w:t xml:space="preserve">TEL: </w:t>
      </w:r>
      <w:r w:rsidRPr="008D6D8E">
        <w:rPr>
          <w:rFonts w:ascii="Times New Roman" w:eastAsia="Times New Roman" w:hAnsi="Times New Roman" w:cs="Times New Roman"/>
          <w:sz w:val="20"/>
          <w:szCs w:val="20"/>
          <w:lang w:eastAsia="cs-CZ"/>
        </w:rPr>
        <w:tab/>
      </w:r>
      <w:r w:rsidRPr="008D6D8E">
        <w:rPr>
          <w:rFonts w:ascii="Times New Roman" w:eastAsia="Times New Roman" w:hAnsi="Times New Roman" w:cs="Times New Roman"/>
          <w:sz w:val="20"/>
          <w:szCs w:val="20"/>
          <w:lang w:eastAsia="cs-CZ"/>
        </w:rPr>
        <w:tab/>
        <w:t>+420 725 744 197</w:t>
      </w:r>
    </w:p>
    <w:p w:rsidR="008D6D8E" w:rsidRPr="008D6D8E" w:rsidRDefault="008D6D8E" w:rsidP="008D6D8E">
      <w:pPr>
        <w:spacing w:before="40" w:after="0" w:line="240" w:lineRule="auto"/>
        <w:rPr>
          <w:rFonts w:ascii="Times New Roman" w:eastAsia="Times New Roman" w:hAnsi="Times New Roman" w:cs="Times New Roman"/>
          <w:sz w:val="20"/>
          <w:szCs w:val="20"/>
          <w:lang w:eastAsia="cs-CZ"/>
        </w:rPr>
      </w:pPr>
      <w:r w:rsidRPr="008D6D8E">
        <w:rPr>
          <w:rFonts w:ascii="Times New Roman" w:eastAsia="Times New Roman" w:hAnsi="Times New Roman" w:cs="Times New Roman"/>
          <w:sz w:val="20"/>
          <w:szCs w:val="20"/>
          <w:lang w:eastAsia="cs-CZ"/>
        </w:rPr>
        <w:t xml:space="preserve">E-MAIL: </w:t>
      </w:r>
      <w:r w:rsidRPr="008D6D8E">
        <w:rPr>
          <w:rFonts w:ascii="Times New Roman" w:eastAsia="Times New Roman" w:hAnsi="Times New Roman" w:cs="Times New Roman"/>
          <w:sz w:val="20"/>
          <w:szCs w:val="20"/>
          <w:lang w:eastAsia="cs-CZ"/>
        </w:rPr>
        <w:tab/>
        <w:t xml:space="preserve">Reckova@szdc.cz </w:t>
      </w:r>
    </w:p>
    <w:p w:rsidR="0077051F" w:rsidRPr="0077051F" w:rsidRDefault="008D6D8E" w:rsidP="008D6D8E">
      <w:pPr>
        <w:spacing w:before="40" w:after="0" w:line="240" w:lineRule="auto"/>
        <w:rPr>
          <w:rFonts w:ascii="Times New Roman" w:eastAsia="Times New Roman" w:hAnsi="Times New Roman" w:cs="Times New Roman"/>
          <w:sz w:val="16"/>
          <w:szCs w:val="16"/>
          <w:lang w:eastAsia="cs-CZ"/>
        </w:rPr>
      </w:pPr>
      <w:r w:rsidRPr="008D6D8E">
        <w:rPr>
          <w:rFonts w:ascii="Times New Roman" w:eastAsia="Times New Roman" w:hAnsi="Times New Roman" w:cs="Times New Roman"/>
          <w:sz w:val="20"/>
          <w:szCs w:val="20"/>
          <w:lang w:eastAsia="cs-CZ"/>
        </w:rPr>
        <w:t xml:space="preserve">DATUM: </w:t>
      </w:r>
      <w:r w:rsidRPr="008D6D8E">
        <w:rPr>
          <w:rFonts w:ascii="Times New Roman" w:eastAsia="Times New Roman" w:hAnsi="Times New Roman" w:cs="Times New Roman"/>
          <w:sz w:val="20"/>
          <w:szCs w:val="20"/>
          <w:lang w:eastAsia="cs-CZ"/>
        </w:rPr>
        <w:tab/>
        <w:t>Olomouc/</w:t>
      </w:r>
      <w:r w:rsidR="00AE637A">
        <w:rPr>
          <w:rFonts w:ascii="Times New Roman" w:eastAsia="Times New Roman" w:hAnsi="Times New Roman" w:cs="Times New Roman"/>
          <w:sz w:val="20"/>
          <w:szCs w:val="20"/>
          <w:lang w:eastAsia="cs-CZ"/>
        </w:rPr>
        <w:t>3</w:t>
      </w:r>
      <w:r>
        <w:rPr>
          <w:rFonts w:ascii="Times New Roman" w:eastAsia="Times New Roman" w:hAnsi="Times New Roman" w:cs="Times New Roman"/>
          <w:sz w:val="20"/>
          <w:szCs w:val="20"/>
          <w:lang w:eastAsia="cs-CZ"/>
        </w:rPr>
        <w:t xml:space="preserve">. </w:t>
      </w:r>
      <w:r w:rsidR="00755406">
        <w:rPr>
          <w:rFonts w:ascii="Times New Roman" w:eastAsia="Times New Roman" w:hAnsi="Times New Roman" w:cs="Times New Roman"/>
          <w:sz w:val="20"/>
          <w:szCs w:val="20"/>
          <w:lang w:eastAsia="cs-CZ"/>
        </w:rPr>
        <w:t>4</w:t>
      </w:r>
      <w:r>
        <w:rPr>
          <w:rFonts w:ascii="Times New Roman" w:eastAsia="Times New Roman" w:hAnsi="Times New Roman" w:cs="Times New Roman"/>
          <w:sz w:val="20"/>
          <w:szCs w:val="20"/>
          <w:lang w:eastAsia="cs-CZ"/>
        </w:rPr>
        <w:t>. 2017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Pr="00EC7BF5" w:rsidRDefault="00BE53B6" w:rsidP="005F188D">
      <w:pPr>
        <w:spacing w:after="0" w:line="240" w:lineRule="auto"/>
        <w:rPr>
          <w:rFonts w:ascii="Times New Roman" w:hAnsi="Times New Roman" w:cs="Times New Roman"/>
          <w:b/>
          <w:bCs/>
          <w:sz w:val="24"/>
          <w:szCs w:val="24"/>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C7001D" w:rsidRPr="00EC7BF5">
        <w:rPr>
          <w:rFonts w:ascii="Times New Roman" w:hAnsi="Times New Roman" w:cs="Times New Roman"/>
          <w:b/>
          <w:bCs/>
          <w:lang w:eastAsia="cs-CZ"/>
        </w:rPr>
        <w:t>„</w:t>
      </w:r>
      <w:r w:rsidR="008D6D8E" w:rsidRPr="008D6D8E">
        <w:rPr>
          <w:rFonts w:ascii="Times New Roman" w:hAnsi="Times New Roman" w:cs="Times New Roman"/>
          <w:b/>
          <w:bCs/>
        </w:rPr>
        <w:t xml:space="preserve">Zvýšení traťové rychlosti v úseku </w:t>
      </w:r>
      <w:proofErr w:type="spellStart"/>
      <w:r w:rsidR="008D6D8E" w:rsidRPr="008D6D8E">
        <w:rPr>
          <w:rFonts w:ascii="Times New Roman" w:hAnsi="Times New Roman" w:cs="Times New Roman"/>
          <w:b/>
          <w:bCs/>
        </w:rPr>
        <w:t>Říkonín</w:t>
      </w:r>
      <w:proofErr w:type="spellEnd"/>
      <w:r w:rsidR="008D6D8E" w:rsidRPr="008D6D8E">
        <w:rPr>
          <w:rFonts w:ascii="Times New Roman" w:hAnsi="Times New Roman" w:cs="Times New Roman"/>
          <w:b/>
          <w:bCs/>
        </w:rPr>
        <w:t xml:space="preserve"> – Vlkov u Tišnova</w:t>
      </w:r>
      <w:r w:rsidR="00C7001D" w:rsidRPr="00EC7BF5">
        <w:rPr>
          <w:rFonts w:ascii="Times New Roman" w:hAnsi="Times New Roman" w:cs="Times New Roman"/>
          <w:b/>
          <w:bCs/>
          <w:lang w:eastAsia="cs-CZ"/>
        </w:rPr>
        <w:t>“</w:t>
      </w:r>
    </w:p>
    <w:p w:rsidR="009B203A" w:rsidRPr="009B203A" w:rsidRDefault="009B203A" w:rsidP="009B203A">
      <w:pPr>
        <w:spacing w:after="0" w:line="240" w:lineRule="auto"/>
        <w:ind w:left="709"/>
        <w:rPr>
          <w:rFonts w:ascii="Times New Roman" w:hAnsi="Times New Roman" w:cs="Times New Roman"/>
          <w:lang w:eastAsia="cs-CZ"/>
        </w:rPr>
      </w:pPr>
      <w:r w:rsidRPr="009B203A">
        <w:rPr>
          <w:rFonts w:ascii="Times New Roman" w:hAnsi="Times New Roman" w:cs="Times New Roman"/>
          <w:lang w:eastAsia="cs-CZ"/>
        </w:rPr>
        <w:t>Vysvětlení/ změna/ do</w:t>
      </w:r>
      <w:r w:rsidR="00952E35">
        <w:rPr>
          <w:rFonts w:ascii="Times New Roman" w:hAnsi="Times New Roman" w:cs="Times New Roman"/>
          <w:lang w:eastAsia="cs-CZ"/>
        </w:rPr>
        <w:t xml:space="preserve">plnění zadávací dokumentace č. </w:t>
      </w:r>
      <w:r w:rsidR="00F8445D">
        <w:rPr>
          <w:rFonts w:ascii="Times New Roman" w:hAnsi="Times New Roman" w:cs="Times New Roman"/>
          <w:lang w:eastAsia="cs-CZ"/>
        </w:rPr>
        <w:t>3</w:t>
      </w:r>
      <w:r w:rsidRPr="009B203A">
        <w:rPr>
          <w:rFonts w:ascii="Times New Roman" w:hAnsi="Times New Roman" w:cs="Times New Roman"/>
          <w:lang w:eastAsia="cs-CZ"/>
        </w:rPr>
        <w:t xml:space="preserve">     </w:t>
      </w:r>
    </w:p>
    <w:p w:rsidR="00CE7B00" w:rsidRPr="002326FE" w:rsidRDefault="009B203A" w:rsidP="009B203A">
      <w:pPr>
        <w:spacing w:after="0" w:line="240" w:lineRule="auto"/>
        <w:ind w:left="709"/>
        <w:rPr>
          <w:rFonts w:ascii="Times New Roman" w:hAnsi="Times New Roman" w:cs="Times New Roman"/>
          <w:lang w:eastAsia="cs-CZ"/>
        </w:rPr>
      </w:pPr>
      <w:r w:rsidRPr="009B203A">
        <w:rPr>
          <w:rFonts w:ascii="Times New Roman" w:hAnsi="Times New Roman" w:cs="Times New Roman"/>
          <w:lang w:eastAsia="cs-CZ"/>
        </w:rPr>
        <w:t>ve smyslu § 98 a § 99 zákona č. 134/2016 Sb., o zadávání veřejných zakázek, ve znění pozdějších předpisů (dále jen „ZZVZ“)</w:t>
      </w:r>
    </w:p>
    <w:p w:rsidR="00BE53B6" w:rsidRPr="00F31995" w:rsidRDefault="007A3787" w:rsidP="003A1007">
      <w:pPr>
        <w:tabs>
          <w:tab w:val="center" w:pos="4890"/>
        </w:tabs>
        <w:spacing w:after="0" w:line="240" w:lineRule="auto"/>
        <w:ind w:firstLine="708"/>
      </w:pPr>
      <w:r>
        <w:rPr>
          <w:rFonts w:ascii="Times New Roman" w:eastAsia="Times New Roman" w:hAnsi="Times New Roman" w:cs="Times New Roman"/>
          <w:lang w:eastAsia="cs-CZ"/>
        </w:rPr>
        <w:tab/>
      </w:r>
    </w:p>
    <w:p w:rsidR="00F8445D" w:rsidRDefault="00F8445D" w:rsidP="006130ED">
      <w:pPr>
        <w:spacing w:after="0" w:line="240" w:lineRule="auto"/>
        <w:jc w:val="both"/>
        <w:rPr>
          <w:rFonts w:ascii="Times New Roman" w:hAnsi="Times New Roman" w:cs="Times New Roman"/>
          <w:b/>
          <w:u w:val="single"/>
          <w:lang w:eastAsia="cs-CZ"/>
        </w:rPr>
      </w:pPr>
    </w:p>
    <w:p w:rsidR="00B52E71" w:rsidRDefault="00B52E71" w:rsidP="006130ED">
      <w:pPr>
        <w:spacing w:after="0" w:line="240" w:lineRule="auto"/>
        <w:jc w:val="both"/>
        <w:rPr>
          <w:rFonts w:ascii="Times New Roman" w:hAnsi="Times New Roman" w:cs="Times New Roman"/>
          <w:b/>
          <w:u w:val="single"/>
          <w:lang w:eastAsia="cs-CZ"/>
        </w:rPr>
      </w:pPr>
    </w:p>
    <w:p w:rsidR="00BE53B6" w:rsidRPr="001600D1" w:rsidRDefault="00BE53B6" w:rsidP="006130ED">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5</w:t>
      </w:r>
      <w:r w:rsidR="00F8445D">
        <w:rPr>
          <w:rFonts w:ascii="Times New Roman" w:hAnsi="Times New Roman" w:cs="Times New Roman"/>
          <w:b/>
          <w:u w:val="single"/>
          <w:lang w:eastAsia="cs-CZ"/>
        </w:rPr>
        <w:t>5</w:t>
      </w:r>
      <w:r w:rsidRPr="001600D1">
        <w:rPr>
          <w:rFonts w:ascii="Times New Roman" w:hAnsi="Times New Roman" w:cs="Times New Roman"/>
          <w:b/>
          <w:u w:val="single"/>
          <w:lang w:eastAsia="cs-CZ"/>
        </w:rPr>
        <w:t>:</w:t>
      </w:r>
    </w:p>
    <w:p w:rsidR="00AE637A" w:rsidRDefault="00755406" w:rsidP="00AE637A">
      <w:pPr>
        <w:spacing w:after="0" w:line="240" w:lineRule="auto"/>
        <w:jc w:val="both"/>
        <w:rPr>
          <w:rFonts w:ascii="Times New Roman" w:hAnsi="Times New Roman" w:cs="Times New Roman"/>
        </w:rPr>
      </w:pPr>
      <w:r w:rsidRPr="00755406">
        <w:rPr>
          <w:rFonts w:ascii="Times New Roman" w:hAnsi="Times New Roman" w:cs="Times New Roman"/>
        </w:rPr>
        <w:t xml:space="preserve">Po prostudování zadávací dokumentace jsme zjistili, že předmětem zakázky jsou i stavební objekty So 02-19-08 Řikonín - Vlkov u Tišnova, </w:t>
      </w:r>
      <w:proofErr w:type="spellStart"/>
      <w:r w:rsidRPr="00755406">
        <w:rPr>
          <w:rFonts w:ascii="Times New Roman" w:hAnsi="Times New Roman" w:cs="Times New Roman"/>
        </w:rPr>
        <w:t>Lubenský</w:t>
      </w:r>
      <w:proofErr w:type="spellEnd"/>
      <w:r w:rsidRPr="00755406">
        <w:rPr>
          <w:rFonts w:ascii="Times New Roman" w:hAnsi="Times New Roman" w:cs="Times New Roman"/>
        </w:rPr>
        <w:t xml:space="preserve"> tunel a SO 02-19-11 Řikonín - Vlkov u Tišnova, </w:t>
      </w:r>
      <w:proofErr w:type="spellStart"/>
      <w:r w:rsidRPr="00755406">
        <w:rPr>
          <w:rFonts w:ascii="Times New Roman" w:hAnsi="Times New Roman" w:cs="Times New Roman"/>
        </w:rPr>
        <w:t>Níhovský</w:t>
      </w:r>
      <w:proofErr w:type="spellEnd"/>
      <w:r w:rsidRPr="00755406">
        <w:rPr>
          <w:rFonts w:ascii="Times New Roman" w:hAnsi="Times New Roman" w:cs="Times New Roman"/>
        </w:rPr>
        <w:t xml:space="preserve"> tunel jejichž předmětem je i samotná rekonstrukce těchto tunelů. Dle našeho názoru jsou tyto práce na obou stavebních objektech činnosti prováděné hornickým způsobem, které tedy spadají pod účinnost zákona č. 61/1988 Sb., o hornické činnosti, výbušninách a o státní báňské správě, ve znění pozdějších předpisů (dále jen „zákon“) a to § 3 písm. c) </w:t>
      </w:r>
      <w:r w:rsidRPr="00755406">
        <w:rPr>
          <w:rFonts w:ascii="Times New Roman" w:hAnsi="Times New Roman" w:cs="Times New Roman"/>
          <w:i/>
          <w:iCs/>
        </w:rPr>
        <w:t>práce k zajištění stability podzemních prostorů (podzemní sanační práce)</w:t>
      </w:r>
      <w:r w:rsidRPr="00755406">
        <w:rPr>
          <w:rFonts w:ascii="Times New Roman" w:hAnsi="Times New Roman" w:cs="Times New Roman"/>
        </w:rPr>
        <w:t xml:space="preserve"> a jako takové je mohou v souladu s </w:t>
      </w:r>
      <w:proofErr w:type="spellStart"/>
      <w:r w:rsidRPr="00755406">
        <w:rPr>
          <w:rFonts w:ascii="Times New Roman" w:hAnsi="Times New Roman" w:cs="Times New Roman"/>
        </w:rPr>
        <w:t>ust</w:t>
      </w:r>
      <w:proofErr w:type="spellEnd"/>
      <w:r w:rsidRPr="00755406">
        <w:rPr>
          <w:rFonts w:ascii="Times New Roman" w:hAnsi="Times New Roman" w:cs="Times New Roman"/>
        </w:rPr>
        <w:t xml:space="preserve">.  § 5 odst. 2 </w:t>
      </w:r>
      <w:r w:rsidRPr="00755406">
        <w:rPr>
          <w:rFonts w:ascii="Times New Roman" w:hAnsi="Times New Roman" w:cs="Times New Roman"/>
          <w:i/>
          <w:iCs/>
        </w:rPr>
        <w:t>vykonávat pouze organizace, kterým bylo orgánem státní báňské správy pro tyto činnosti vydáno oprávnění. Hornickou činnost a činnost prováděnou hornickým způsobem může organizace provádět jen na základě povolení vydaného podle tohoto zákona, horního zákona nebo podle zvláštních právních předpisů,3c) nebo na základě ohlášení, pokud to tyto předpisy připouštějí. Před vydáním povolení k hornické činnosti uvedené v § 2 písm. a) musí organizace doložit, že provádění těchto činností bude řídit a za jejich kvalitu odpovídat osoba s odbornou způsobilostí podle zvláštního zákona.3d) Předpoklady k získání oprávnění k hornické činnosti a činnosti prováděné hornickým způsobem, dále pak k projektování a navrhování objektů a zařízení, které jsou součástí hornické činnosti nebo činnosti prováděné hornickým způsobem, popřípadě souvisejících prací, pokud nejsou upraveny zvláštním právním předpisem,3d) stanoví Český báňský úřad vyhláškou</w:t>
      </w:r>
      <w:r w:rsidRPr="00755406">
        <w:rPr>
          <w:rFonts w:ascii="Times New Roman" w:hAnsi="Times New Roman" w:cs="Times New Roman"/>
        </w:rPr>
        <w:t xml:space="preserve">. </w:t>
      </w:r>
    </w:p>
    <w:p w:rsidR="00EC7BF5" w:rsidRPr="00EC7BF5" w:rsidRDefault="00755406" w:rsidP="00AE637A">
      <w:pPr>
        <w:spacing w:after="0" w:line="240" w:lineRule="auto"/>
        <w:jc w:val="both"/>
        <w:rPr>
          <w:rFonts w:ascii="Times New Roman" w:hAnsi="Times New Roman" w:cs="Times New Roman"/>
          <w:b/>
        </w:rPr>
      </w:pPr>
      <w:r w:rsidRPr="00755406">
        <w:rPr>
          <w:rFonts w:ascii="Times New Roman" w:hAnsi="Times New Roman" w:cs="Times New Roman"/>
        </w:rPr>
        <w:t xml:space="preserve">Z výše uvedeného důvodu bychom chtěli upozornit zadavatele, že by měl v zadávací dokumentaci stanovit i tuto odbornou způsobilost při nejmenším pro alespoň jednoho člena personálu, a to nejpravděpodobněji pro </w:t>
      </w:r>
      <w:proofErr w:type="gramStart"/>
      <w:r w:rsidRPr="00755406">
        <w:rPr>
          <w:rFonts w:ascii="Times New Roman" w:hAnsi="Times New Roman" w:cs="Times New Roman"/>
        </w:rPr>
        <w:t>geotechnika</w:t>
      </w:r>
      <w:proofErr w:type="gramEnd"/>
      <w:r w:rsidRPr="00755406">
        <w:rPr>
          <w:rFonts w:ascii="Times New Roman" w:hAnsi="Times New Roman" w:cs="Times New Roman"/>
        </w:rPr>
        <w:t>.  Jelikož při realizaci výše uvedených prací se bude muset postupovat dle výše uvedeného zákona.</w:t>
      </w:r>
    </w:p>
    <w:p w:rsidR="000D6A5A" w:rsidRDefault="000D6A5A" w:rsidP="006130ED">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5</w:t>
      </w:r>
      <w:r w:rsidR="00F8445D">
        <w:rPr>
          <w:rFonts w:ascii="Times New Roman" w:hAnsi="Times New Roman" w:cs="Times New Roman"/>
          <w:b/>
          <w:lang w:eastAsia="cs-CZ"/>
        </w:rPr>
        <w:t>5</w:t>
      </w:r>
      <w:r w:rsidRPr="006130ED">
        <w:rPr>
          <w:rFonts w:ascii="Times New Roman" w:hAnsi="Times New Roman" w:cs="Times New Roman"/>
          <w:b/>
          <w:lang w:eastAsia="cs-CZ"/>
        </w:rPr>
        <w:t>:</w:t>
      </w:r>
    </w:p>
    <w:p w:rsidR="00AE637A" w:rsidRPr="000F4A59" w:rsidRDefault="0086765C" w:rsidP="00AE637A">
      <w:pPr>
        <w:spacing w:after="0" w:line="240" w:lineRule="auto"/>
        <w:jc w:val="both"/>
        <w:rPr>
          <w:rFonts w:ascii="Times New Roman" w:hAnsi="Times New Roman" w:cs="Times New Roman"/>
          <w:lang w:eastAsia="cs-CZ"/>
        </w:rPr>
      </w:pPr>
      <w:r w:rsidRPr="000F4A59">
        <w:rPr>
          <w:rFonts w:ascii="Times New Roman" w:hAnsi="Times New Roman" w:cs="Times New Roman"/>
          <w:lang w:eastAsia="cs-CZ"/>
        </w:rPr>
        <w:t>Ano, uchazeč má pravdu v tom, že práce prováděné hornickým způsobem, kam patří i práce v tunelech, řešení přeložek inženýrských sítí protlaky</w:t>
      </w:r>
      <w:r w:rsidR="005B5090" w:rsidRPr="000F4A59">
        <w:rPr>
          <w:rFonts w:ascii="Times New Roman" w:hAnsi="Times New Roman" w:cs="Times New Roman"/>
          <w:lang w:eastAsia="cs-CZ"/>
        </w:rPr>
        <w:t xml:space="preserve"> délky nad 30 m a průměru nad 0,8 m</w:t>
      </w:r>
      <w:r w:rsidRPr="000F4A59">
        <w:rPr>
          <w:rFonts w:ascii="Times New Roman" w:hAnsi="Times New Roman" w:cs="Times New Roman"/>
          <w:lang w:eastAsia="cs-CZ"/>
        </w:rPr>
        <w:t>,</w:t>
      </w:r>
      <w:r w:rsidR="007B3609" w:rsidRPr="000F4A59">
        <w:rPr>
          <w:rFonts w:ascii="Times New Roman" w:hAnsi="Times New Roman" w:cs="Times New Roman"/>
          <w:lang w:eastAsia="cs-CZ"/>
        </w:rPr>
        <w:t xml:space="preserve"> za určitých podmínek startovací jámy </w:t>
      </w:r>
      <w:r w:rsidRPr="000F4A59">
        <w:rPr>
          <w:rFonts w:ascii="Times New Roman" w:hAnsi="Times New Roman" w:cs="Times New Roman"/>
          <w:lang w:eastAsia="cs-CZ"/>
        </w:rPr>
        <w:t>či jakákoli stavební činnost prováděná ve výkopu hlubším více než 3,0 m, může vést pouze osoba s odbornou způsobilostí podle zvláštního zákona, zákona č.61/1988 Sb. o hornické činnosti, výbušninách a o státní báňské správě.</w:t>
      </w:r>
    </w:p>
    <w:p w:rsidR="00CA769E" w:rsidRPr="000F4A59" w:rsidRDefault="0086765C" w:rsidP="00AE637A">
      <w:pPr>
        <w:spacing w:after="0" w:line="240" w:lineRule="auto"/>
        <w:jc w:val="both"/>
        <w:rPr>
          <w:rFonts w:ascii="Times New Roman" w:hAnsi="Times New Roman" w:cs="Times New Roman"/>
          <w:lang w:eastAsia="cs-CZ"/>
        </w:rPr>
      </w:pPr>
      <w:r w:rsidRPr="000F4A59">
        <w:rPr>
          <w:rFonts w:ascii="Times New Roman" w:hAnsi="Times New Roman" w:cs="Times New Roman"/>
          <w:lang w:eastAsia="cs-CZ"/>
        </w:rPr>
        <w:t xml:space="preserve">Zadavatel </w:t>
      </w:r>
      <w:r w:rsidR="00E54BCE" w:rsidRPr="000F4A59">
        <w:rPr>
          <w:rFonts w:ascii="Times New Roman" w:hAnsi="Times New Roman" w:cs="Times New Roman"/>
          <w:lang w:eastAsia="cs-CZ"/>
        </w:rPr>
        <w:t xml:space="preserve">požaduje </w:t>
      </w:r>
      <w:r w:rsidRPr="000F4A59">
        <w:rPr>
          <w:rFonts w:ascii="Times New Roman" w:hAnsi="Times New Roman" w:cs="Times New Roman"/>
          <w:lang w:eastAsia="cs-CZ"/>
        </w:rPr>
        <w:t xml:space="preserve">doklady o </w:t>
      </w:r>
      <w:r w:rsidR="00E54BCE" w:rsidRPr="000F4A59">
        <w:rPr>
          <w:rFonts w:ascii="Times New Roman" w:hAnsi="Times New Roman" w:cs="Times New Roman"/>
          <w:lang w:eastAsia="cs-CZ"/>
        </w:rPr>
        <w:t xml:space="preserve">výše uvedené </w:t>
      </w:r>
      <w:r w:rsidRPr="000F4A59">
        <w:rPr>
          <w:rFonts w:ascii="Times New Roman" w:hAnsi="Times New Roman" w:cs="Times New Roman"/>
          <w:lang w:eastAsia="cs-CZ"/>
        </w:rPr>
        <w:t>odborné způsob</w:t>
      </w:r>
      <w:r w:rsidR="00E54BCE" w:rsidRPr="000F4A59">
        <w:rPr>
          <w:rFonts w:ascii="Times New Roman" w:hAnsi="Times New Roman" w:cs="Times New Roman"/>
          <w:lang w:eastAsia="cs-CZ"/>
        </w:rPr>
        <w:t>ilosti vedoucích pracovníků až před zahájením stavebních prací. Se zařazením osoby mající tuto odbornou způsobilost do zadávacích podmínek soutěže zadavatel neuvažuje.</w:t>
      </w:r>
      <w:r w:rsidR="00471C13" w:rsidRPr="000F4A59">
        <w:rPr>
          <w:rFonts w:ascii="Times New Roman" w:hAnsi="Times New Roman" w:cs="Times New Roman"/>
          <w:lang w:eastAsia="cs-CZ"/>
        </w:rPr>
        <w:t xml:space="preserve"> Závěrem zadavatel uvádí, že v případě pokud samotný zákon po dodava</w:t>
      </w:r>
      <w:r w:rsidR="003763CF" w:rsidRPr="000F4A59">
        <w:rPr>
          <w:rFonts w:ascii="Times New Roman" w:hAnsi="Times New Roman" w:cs="Times New Roman"/>
          <w:lang w:eastAsia="cs-CZ"/>
        </w:rPr>
        <w:t>teli</w:t>
      </w:r>
      <w:r w:rsidR="00471C13" w:rsidRPr="000F4A59">
        <w:rPr>
          <w:rFonts w:ascii="Times New Roman" w:hAnsi="Times New Roman" w:cs="Times New Roman"/>
          <w:lang w:eastAsia="cs-CZ"/>
        </w:rPr>
        <w:t xml:space="preserve"> požad</w:t>
      </w:r>
      <w:r w:rsidR="003763CF" w:rsidRPr="000F4A59">
        <w:rPr>
          <w:rFonts w:ascii="Times New Roman" w:hAnsi="Times New Roman" w:cs="Times New Roman"/>
          <w:lang w:eastAsia="cs-CZ"/>
        </w:rPr>
        <w:t>uje určité</w:t>
      </w:r>
      <w:r w:rsidR="00471C13" w:rsidRPr="000F4A59">
        <w:rPr>
          <w:rFonts w:ascii="Times New Roman" w:hAnsi="Times New Roman" w:cs="Times New Roman"/>
          <w:lang w:eastAsia="cs-CZ"/>
        </w:rPr>
        <w:t xml:space="preserve"> povolení, osvědčení, apod.</w:t>
      </w:r>
      <w:r w:rsidR="003763CF" w:rsidRPr="000F4A59">
        <w:rPr>
          <w:rFonts w:ascii="Times New Roman" w:hAnsi="Times New Roman" w:cs="Times New Roman"/>
          <w:lang w:eastAsia="cs-CZ"/>
        </w:rPr>
        <w:t xml:space="preserve"> (dále jen „povolení“) </w:t>
      </w:r>
      <w:r w:rsidR="00471C13" w:rsidRPr="000F4A59">
        <w:rPr>
          <w:rFonts w:ascii="Times New Roman" w:hAnsi="Times New Roman" w:cs="Times New Roman"/>
          <w:lang w:eastAsia="cs-CZ"/>
        </w:rPr>
        <w:t xml:space="preserve">není zadavatel povinen tato </w:t>
      </w:r>
      <w:r w:rsidR="003763CF" w:rsidRPr="000F4A59">
        <w:rPr>
          <w:rFonts w:ascii="Times New Roman" w:hAnsi="Times New Roman" w:cs="Times New Roman"/>
          <w:lang w:eastAsia="cs-CZ"/>
        </w:rPr>
        <w:t>povolení</w:t>
      </w:r>
      <w:r w:rsidR="00471C13" w:rsidRPr="000F4A59">
        <w:rPr>
          <w:rFonts w:ascii="Times New Roman" w:hAnsi="Times New Roman" w:cs="Times New Roman"/>
          <w:lang w:eastAsia="cs-CZ"/>
        </w:rPr>
        <w:t xml:space="preserve"> požadovat duplicitně </w:t>
      </w:r>
      <w:r w:rsidR="003763CF" w:rsidRPr="000F4A59">
        <w:rPr>
          <w:rFonts w:ascii="Times New Roman" w:hAnsi="Times New Roman" w:cs="Times New Roman"/>
          <w:lang w:eastAsia="cs-CZ"/>
        </w:rPr>
        <w:t xml:space="preserve">i </w:t>
      </w:r>
      <w:r w:rsidR="00471C13" w:rsidRPr="000F4A59">
        <w:rPr>
          <w:rFonts w:ascii="Times New Roman" w:hAnsi="Times New Roman" w:cs="Times New Roman"/>
          <w:lang w:eastAsia="cs-CZ"/>
        </w:rPr>
        <w:t xml:space="preserve">v kvalifikačních </w:t>
      </w:r>
      <w:r w:rsidR="003763CF" w:rsidRPr="000F4A59">
        <w:rPr>
          <w:rFonts w:ascii="Times New Roman" w:hAnsi="Times New Roman" w:cs="Times New Roman"/>
          <w:lang w:eastAsia="cs-CZ"/>
        </w:rPr>
        <w:t xml:space="preserve">kritériích. Zadavatel u dodavatelů předpokládá znalost zákonných předpisu vztahujících se k předmětu díla a povinností z těchto předpisů plynoucích. V případě nedodržení požadavků zadavatele stejně tak jako při nedodržení zákonný předpisů bude </w:t>
      </w:r>
      <w:r w:rsidR="003763CF" w:rsidRPr="000F4A59">
        <w:rPr>
          <w:rFonts w:ascii="Times New Roman" w:hAnsi="Times New Roman" w:cs="Times New Roman"/>
          <w:lang w:eastAsia="cs-CZ"/>
        </w:rPr>
        <w:lastRenderedPageBreak/>
        <w:t xml:space="preserve">zadavatel dále postupovat v souladu s ustanoveními vztahujících se k smluvní pokutě, náhradě škody apod. </w:t>
      </w:r>
    </w:p>
    <w:p w:rsidR="00CA769E" w:rsidRPr="006130ED" w:rsidRDefault="00CA769E" w:rsidP="006130ED">
      <w:pPr>
        <w:spacing w:after="0" w:line="240" w:lineRule="auto"/>
        <w:jc w:val="both"/>
        <w:rPr>
          <w:rFonts w:ascii="Times New Roman" w:hAnsi="Times New Roman" w:cs="Times New Roman"/>
          <w:b/>
          <w:lang w:eastAsia="cs-CZ"/>
        </w:rPr>
      </w:pPr>
    </w:p>
    <w:p w:rsidR="003B23AD" w:rsidRPr="001600D1" w:rsidRDefault="003B23AD" w:rsidP="00710A91">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5</w:t>
      </w:r>
      <w:r w:rsidR="00F8445D">
        <w:rPr>
          <w:rFonts w:ascii="Times New Roman" w:hAnsi="Times New Roman" w:cs="Times New Roman"/>
          <w:b/>
          <w:u w:val="single"/>
          <w:lang w:eastAsia="cs-CZ"/>
        </w:rPr>
        <w:t>6</w:t>
      </w:r>
      <w:r w:rsidRPr="001600D1">
        <w:rPr>
          <w:rFonts w:ascii="Times New Roman" w:hAnsi="Times New Roman" w:cs="Times New Roman"/>
          <w:b/>
          <w:u w:val="single"/>
          <w:lang w:eastAsia="cs-CZ"/>
        </w:rPr>
        <w:t>:</w:t>
      </w:r>
    </w:p>
    <w:p w:rsidR="00755406" w:rsidRDefault="00755406" w:rsidP="00710A91">
      <w:pPr>
        <w:spacing w:after="0" w:line="240" w:lineRule="auto"/>
        <w:jc w:val="both"/>
        <w:rPr>
          <w:rFonts w:ascii="Times New Roman" w:hAnsi="Times New Roman" w:cs="Times New Roman"/>
          <w:noProof/>
        </w:rPr>
      </w:pPr>
      <w:r w:rsidRPr="00755406">
        <w:rPr>
          <w:rFonts w:ascii="Times New Roman" w:hAnsi="Times New Roman" w:cs="Times New Roman"/>
          <w:noProof/>
        </w:rPr>
        <w:t xml:space="preserve">SO 01-19-02, ve které položce jsou zahrnuty náklady na provedení schodišťových stupňů (beton, výztuž, bednění apod.)? </w:t>
      </w:r>
    </w:p>
    <w:p w:rsidR="00954689" w:rsidRPr="006130ED" w:rsidRDefault="00954689" w:rsidP="00710A91">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5</w:t>
      </w:r>
      <w:r w:rsidR="00F8445D">
        <w:rPr>
          <w:rFonts w:ascii="Times New Roman" w:hAnsi="Times New Roman" w:cs="Times New Roman"/>
          <w:b/>
          <w:lang w:eastAsia="cs-CZ"/>
        </w:rPr>
        <w:t>6</w:t>
      </w:r>
      <w:r w:rsidRPr="006130ED">
        <w:rPr>
          <w:rFonts w:ascii="Times New Roman" w:hAnsi="Times New Roman" w:cs="Times New Roman"/>
          <w:b/>
          <w:lang w:eastAsia="cs-CZ"/>
        </w:rPr>
        <w:t>:</w:t>
      </w:r>
    </w:p>
    <w:p w:rsidR="00D310EE" w:rsidRPr="00AE637A" w:rsidRDefault="00D310EE" w:rsidP="00D310EE">
      <w:pPr>
        <w:spacing w:after="0" w:line="240" w:lineRule="auto"/>
        <w:jc w:val="both"/>
        <w:rPr>
          <w:rFonts w:ascii="Times New Roman" w:hAnsi="Times New Roman" w:cs="Times New Roman"/>
          <w:noProof/>
        </w:rPr>
      </w:pPr>
      <w:r w:rsidRPr="00AE637A">
        <w:rPr>
          <w:rFonts w:ascii="Times New Roman" w:hAnsi="Times New Roman" w:cs="Times New Roman"/>
          <w:noProof/>
        </w:rPr>
        <w:t>U SO 01-19-02 je beton a bednění zahrnut v pložce č. 18. Výztuž je zahrnuta v položce č.17.</w:t>
      </w:r>
    </w:p>
    <w:p w:rsidR="00EC7BF5" w:rsidRDefault="00EC7BF5" w:rsidP="00710A91">
      <w:pPr>
        <w:spacing w:after="0" w:line="240" w:lineRule="auto"/>
        <w:jc w:val="both"/>
        <w:rPr>
          <w:rFonts w:ascii="Times New Roman" w:hAnsi="Times New Roman" w:cs="Times New Roman"/>
          <w:b/>
          <w:lang w:eastAsia="cs-CZ"/>
        </w:rPr>
      </w:pPr>
    </w:p>
    <w:p w:rsidR="00B863CD" w:rsidRPr="001600D1" w:rsidRDefault="00755406" w:rsidP="00710A91">
      <w:pPr>
        <w:spacing w:after="0" w:line="240" w:lineRule="auto"/>
        <w:jc w:val="both"/>
        <w:rPr>
          <w:rFonts w:ascii="Times New Roman" w:hAnsi="Times New Roman" w:cs="Times New Roman"/>
          <w:b/>
          <w:u w:val="single"/>
          <w:lang w:eastAsia="cs-CZ"/>
        </w:rPr>
      </w:pPr>
      <w:r>
        <w:rPr>
          <w:rFonts w:ascii="Times New Roman" w:hAnsi="Times New Roman" w:cs="Times New Roman"/>
          <w:b/>
          <w:u w:val="single"/>
          <w:lang w:eastAsia="cs-CZ"/>
        </w:rPr>
        <w:t>Dotaz č. 5</w:t>
      </w:r>
      <w:r w:rsidR="00F8445D">
        <w:rPr>
          <w:rFonts w:ascii="Times New Roman" w:hAnsi="Times New Roman" w:cs="Times New Roman"/>
          <w:b/>
          <w:u w:val="single"/>
          <w:lang w:eastAsia="cs-CZ"/>
        </w:rPr>
        <w:t>7</w:t>
      </w:r>
      <w:r w:rsidR="00B863CD" w:rsidRPr="001600D1">
        <w:rPr>
          <w:rFonts w:ascii="Times New Roman" w:hAnsi="Times New Roman" w:cs="Times New Roman"/>
          <w:b/>
          <w:u w:val="single"/>
          <w:lang w:eastAsia="cs-CZ"/>
        </w:rPr>
        <w:t>:</w:t>
      </w:r>
    </w:p>
    <w:p w:rsidR="00F8445D" w:rsidRPr="00F8445D" w:rsidRDefault="00755406" w:rsidP="00F8445D">
      <w:pPr>
        <w:spacing w:after="0" w:line="240" w:lineRule="auto"/>
        <w:jc w:val="both"/>
        <w:rPr>
          <w:rFonts w:ascii="Times New Roman" w:hAnsi="Times New Roman" w:cs="Times New Roman"/>
          <w:noProof/>
          <w:lang w:val="sv-SE"/>
        </w:rPr>
      </w:pPr>
      <w:r w:rsidRPr="00755406">
        <w:rPr>
          <w:rFonts w:ascii="Times New Roman" w:hAnsi="Times New Roman" w:cs="Times New Roman"/>
          <w:noProof/>
          <w:lang w:val="sv-SE"/>
        </w:rPr>
        <w:t>SO 01-19-02 položka č. 20 - Vyrovnávací a spád. vrstvy beton do C25/30 (B30) má ve specifikaci uvedeno, že se jedná o dílec a navíc dle projektu je na všechny vyrovnávací, spádové, podkladní betony i tvrdou ochranu izolace použitý beton C30/37. Můžete specifikovat, čeho se daná položka týká?</w:t>
      </w:r>
    </w:p>
    <w:p w:rsidR="00954689" w:rsidRPr="006130ED" w:rsidRDefault="00954689" w:rsidP="00710A91">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5</w:t>
      </w:r>
      <w:r w:rsidR="00F8445D">
        <w:rPr>
          <w:rFonts w:ascii="Times New Roman" w:hAnsi="Times New Roman" w:cs="Times New Roman"/>
          <w:b/>
          <w:lang w:eastAsia="cs-CZ"/>
        </w:rPr>
        <w:t>7</w:t>
      </w:r>
      <w:r w:rsidRPr="006130ED">
        <w:rPr>
          <w:rFonts w:ascii="Times New Roman" w:hAnsi="Times New Roman" w:cs="Times New Roman"/>
          <w:b/>
          <w:lang w:eastAsia="cs-CZ"/>
        </w:rPr>
        <w:t>:</w:t>
      </w:r>
    </w:p>
    <w:p w:rsidR="00990D05" w:rsidRPr="00AE637A" w:rsidRDefault="00990D05" w:rsidP="00990D05">
      <w:pPr>
        <w:spacing w:after="0" w:line="240" w:lineRule="auto"/>
        <w:jc w:val="both"/>
        <w:rPr>
          <w:rFonts w:ascii="Times New Roman" w:hAnsi="Times New Roman" w:cs="Times New Roman"/>
          <w:lang w:eastAsia="cs-CZ"/>
        </w:rPr>
      </w:pPr>
      <w:r w:rsidRPr="00AE637A">
        <w:rPr>
          <w:rFonts w:ascii="Times New Roman" w:hAnsi="Times New Roman" w:cs="Times New Roman"/>
          <w:lang w:eastAsia="cs-CZ"/>
        </w:rPr>
        <w:t xml:space="preserve">U SO 01-19-02 položky </w:t>
      </w:r>
      <w:proofErr w:type="gramStart"/>
      <w:r w:rsidRPr="00AE637A">
        <w:rPr>
          <w:rFonts w:ascii="Times New Roman" w:hAnsi="Times New Roman" w:cs="Times New Roman"/>
          <w:lang w:eastAsia="cs-CZ"/>
        </w:rPr>
        <w:t>č.20</w:t>
      </w:r>
      <w:proofErr w:type="gramEnd"/>
      <w:r w:rsidRPr="00AE637A">
        <w:rPr>
          <w:rFonts w:ascii="Times New Roman" w:hAnsi="Times New Roman" w:cs="Times New Roman"/>
          <w:lang w:eastAsia="cs-CZ"/>
        </w:rPr>
        <w:t xml:space="preserve"> se jedná o spádovou vrstvu pod </w:t>
      </w:r>
      <w:proofErr w:type="spellStart"/>
      <w:r w:rsidRPr="00AE637A">
        <w:rPr>
          <w:rFonts w:ascii="Times New Roman" w:hAnsi="Times New Roman" w:cs="Times New Roman"/>
          <w:lang w:eastAsia="cs-CZ"/>
        </w:rPr>
        <w:t>pochozí</w:t>
      </w:r>
      <w:proofErr w:type="spellEnd"/>
      <w:r w:rsidRPr="00AE637A">
        <w:rPr>
          <w:rFonts w:ascii="Times New Roman" w:hAnsi="Times New Roman" w:cs="Times New Roman"/>
          <w:lang w:eastAsia="cs-CZ"/>
        </w:rPr>
        <w:t xml:space="preserve"> plochou podchodu. Specifikace a výměra byla opravena, soupis prací přiložen. </w:t>
      </w:r>
    </w:p>
    <w:p w:rsidR="00710A91" w:rsidRDefault="00710A91" w:rsidP="00710A91">
      <w:pPr>
        <w:spacing w:after="0" w:line="240" w:lineRule="auto"/>
        <w:jc w:val="both"/>
        <w:rPr>
          <w:rFonts w:ascii="Times New Roman" w:hAnsi="Times New Roman" w:cs="Times New Roman"/>
          <w:b/>
          <w:u w:val="single"/>
          <w:lang w:eastAsia="cs-CZ"/>
        </w:rPr>
      </w:pPr>
    </w:p>
    <w:p w:rsidR="00B863CD" w:rsidRPr="001600D1" w:rsidRDefault="00B863CD" w:rsidP="00710A91">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Dotaz č.</w:t>
      </w:r>
      <w:r w:rsidR="00954689" w:rsidRPr="001600D1">
        <w:rPr>
          <w:rFonts w:ascii="Times New Roman" w:hAnsi="Times New Roman" w:cs="Times New Roman"/>
          <w:b/>
          <w:u w:val="single"/>
          <w:lang w:eastAsia="cs-CZ"/>
        </w:rPr>
        <w:t xml:space="preserve"> </w:t>
      </w:r>
      <w:r w:rsidR="00755406">
        <w:rPr>
          <w:rFonts w:ascii="Times New Roman" w:hAnsi="Times New Roman" w:cs="Times New Roman"/>
          <w:b/>
          <w:u w:val="single"/>
          <w:lang w:eastAsia="cs-CZ"/>
        </w:rPr>
        <w:t>5</w:t>
      </w:r>
      <w:r w:rsidR="00F8445D">
        <w:rPr>
          <w:rFonts w:ascii="Times New Roman" w:hAnsi="Times New Roman" w:cs="Times New Roman"/>
          <w:b/>
          <w:u w:val="single"/>
          <w:lang w:eastAsia="cs-CZ"/>
        </w:rPr>
        <w:t>8</w:t>
      </w:r>
      <w:r w:rsidRPr="001600D1">
        <w:rPr>
          <w:rFonts w:ascii="Times New Roman" w:hAnsi="Times New Roman" w:cs="Times New Roman"/>
          <w:b/>
          <w:u w:val="single"/>
          <w:lang w:eastAsia="cs-CZ"/>
        </w:rPr>
        <w:t>:</w:t>
      </w:r>
    </w:p>
    <w:p w:rsidR="00755406" w:rsidRDefault="00755406" w:rsidP="00F8445D">
      <w:pPr>
        <w:spacing w:after="0" w:line="240" w:lineRule="auto"/>
        <w:jc w:val="both"/>
        <w:rPr>
          <w:rFonts w:ascii="Times New Roman" w:eastAsia="Times New Roman" w:hAnsi="Times New Roman" w:cs="Times New Roman"/>
          <w:noProof/>
          <w:sz w:val="24"/>
          <w:szCs w:val="20"/>
        </w:rPr>
      </w:pPr>
      <w:r w:rsidRPr="00755406">
        <w:rPr>
          <w:rFonts w:ascii="Times New Roman" w:eastAsia="Times New Roman" w:hAnsi="Times New Roman" w:cs="Times New Roman"/>
          <w:noProof/>
          <w:sz w:val="24"/>
          <w:szCs w:val="20"/>
        </w:rPr>
        <w:t>SO 01-19-02 položky č. 35 a 36 mají ve výkazu výměr uveden shodný výpočet množství, ale položka č. 36 má uvedené množství 54,9m, navíc není zřejmé, čeho konkrétně se tyto položky týkají, pálené drenážní trubky v projektu nikde nejsou. Můžete upřesnit, čeho konkrétně se tyto položky týkají a opravit množství?</w:t>
      </w:r>
    </w:p>
    <w:p w:rsidR="00954689" w:rsidRPr="006130ED" w:rsidRDefault="00954689" w:rsidP="00F8445D">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5</w:t>
      </w:r>
      <w:r w:rsidR="00F8445D">
        <w:rPr>
          <w:rFonts w:ascii="Times New Roman" w:hAnsi="Times New Roman" w:cs="Times New Roman"/>
          <w:b/>
          <w:lang w:eastAsia="cs-CZ"/>
        </w:rPr>
        <w:t>8</w:t>
      </w:r>
      <w:r w:rsidRPr="006130ED">
        <w:rPr>
          <w:rFonts w:ascii="Times New Roman" w:hAnsi="Times New Roman" w:cs="Times New Roman"/>
          <w:b/>
          <w:lang w:eastAsia="cs-CZ"/>
        </w:rPr>
        <w:t>:</w:t>
      </w:r>
    </w:p>
    <w:p w:rsidR="00990D05" w:rsidRPr="00AE637A" w:rsidRDefault="00990D05" w:rsidP="00990D05">
      <w:pPr>
        <w:spacing w:after="0" w:line="240" w:lineRule="auto"/>
        <w:jc w:val="both"/>
        <w:rPr>
          <w:rFonts w:ascii="Times New Roman" w:hAnsi="Times New Roman" w:cs="Times New Roman"/>
          <w:lang w:eastAsia="cs-CZ"/>
        </w:rPr>
      </w:pPr>
      <w:r w:rsidRPr="00AE637A">
        <w:rPr>
          <w:rFonts w:ascii="Times New Roman" w:hAnsi="Times New Roman" w:cs="Times New Roman"/>
          <w:lang w:eastAsia="cs-CZ"/>
        </w:rPr>
        <w:t xml:space="preserve">Položka  </w:t>
      </w:r>
      <w:proofErr w:type="gramStart"/>
      <w:r w:rsidRPr="00AE637A">
        <w:rPr>
          <w:rFonts w:ascii="Times New Roman" w:hAnsi="Times New Roman" w:cs="Times New Roman"/>
          <w:lang w:eastAsia="cs-CZ"/>
        </w:rPr>
        <w:t>č.35</w:t>
      </w:r>
      <w:proofErr w:type="gramEnd"/>
      <w:r w:rsidRPr="00AE637A">
        <w:rPr>
          <w:rFonts w:ascii="Times New Roman" w:hAnsi="Times New Roman" w:cs="Times New Roman"/>
          <w:lang w:eastAsia="cs-CZ"/>
        </w:rPr>
        <w:t xml:space="preserve"> se týká odvodnění uvnitř podchodu. Položka č. 36 se týká odvodnění rubu opěr. Množství u položek zůstává bez změny.</w:t>
      </w:r>
    </w:p>
    <w:p w:rsidR="001600D1" w:rsidRDefault="001600D1" w:rsidP="00710A91">
      <w:pPr>
        <w:spacing w:after="0" w:line="240" w:lineRule="auto"/>
        <w:jc w:val="both"/>
        <w:rPr>
          <w:rFonts w:ascii="Times New Roman" w:hAnsi="Times New Roman" w:cs="Times New Roman"/>
          <w:b/>
          <w:lang w:eastAsia="cs-CZ"/>
        </w:rPr>
      </w:pPr>
    </w:p>
    <w:p w:rsidR="00B863CD" w:rsidRPr="001600D1" w:rsidRDefault="00B863CD" w:rsidP="00710A91">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5</w:t>
      </w:r>
      <w:r w:rsidR="00F8445D">
        <w:rPr>
          <w:rFonts w:ascii="Times New Roman" w:hAnsi="Times New Roman" w:cs="Times New Roman"/>
          <w:b/>
          <w:u w:val="single"/>
          <w:lang w:eastAsia="cs-CZ"/>
        </w:rPr>
        <w:t>9</w:t>
      </w:r>
      <w:r w:rsidRPr="001600D1">
        <w:rPr>
          <w:rFonts w:ascii="Times New Roman" w:hAnsi="Times New Roman" w:cs="Times New Roman"/>
          <w:b/>
          <w:u w:val="single"/>
          <w:lang w:eastAsia="cs-CZ"/>
        </w:rPr>
        <w:t>:</w:t>
      </w:r>
    </w:p>
    <w:p w:rsidR="00755406" w:rsidRDefault="00755406" w:rsidP="00710A91">
      <w:pPr>
        <w:spacing w:after="0" w:line="240" w:lineRule="auto"/>
        <w:jc w:val="both"/>
        <w:rPr>
          <w:rFonts w:ascii="Times New Roman" w:eastAsia="Times New Roman" w:hAnsi="Times New Roman" w:cs="Times New Roman"/>
          <w:noProof/>
          <w:sz w:val="24"/>
          <w:szCs w:val="20"/>
        </w:rPr>
      </w:pPr>
      <w:r w:rsidRPr="00755406">
        <w:rPr>
          <w:rFonts w:ascii="Times New Roman" w:eastAsia="Times New Roman" w:hAnsi="Times New Roman" w:cs="Times New Roman"/>
          <w:noProof/>
          <w:sz w:val="24"/>
          <w:szCs w:val="20"/>
        </w:rPr>
        <w:t xml:space="preserve">SO 01-19-03 má v položce č. 3 měrnou jednotku kus, jde o hlavní mostní prohlídku. Opravdu je měrná jednotka kus uvedená správně? </w:t>
      </w:r>
    </w:p>
    <w:p w:rsidR="00954689" w:rsidRPr="006130ED" w:rsidRDefault="00954689" w:rsidP="00710A91">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5</w:t>
      </w:r>
      <w:r w:rsidR="00F8445D">
        <w:rPr>
          <w:rFonts w:ascii="Times New Roman" w:hAnsi="Times New Roman" w:cs="Times New Roman"/>
          <w:b/>
          <w:lang w:eastAsia="cs-CZ"/>
        </w:rPr>
        <w:t>9</w:t>
      </w:r>
      <w:r w:rsidRPr="006130ED">
        <w:rPr>
          <w:rFonts w:ascii="Times New Roman" w:hAnsi="Times New Roman" w:cs="Times New Roman"/>
          <w:b/>
          <w:lang w:eastAsia="cs-CZ"/>
        </w:rPr>
        <w:t>:</w:t>
      </w:r>
    </w:p>
    <w:p w:rsidR="00990D05" w:rsidRPr="00AE637A" w:rsidRDefault="00990D05" w:rsidP="00990D05">
      <w:pPr>
        <w:spacing w:after="0" w:line="240" w:lineRule="auto"/>
        <w:jc w:val="both"/>
        <w:rPr>
          <w:rFonts w:ascii="Times New Roman" w:hAnsi="Times New Roman" w:cs="Times New Roman"/>
          <w:lang w:eastAsia="cs-CZ"/>
        </w:rPr>
      </w:pPr>
      <w:r w:rsidRPr="00AE637A">
        <w:rPr>
          <w:rFonts w:ascii="Times New Roman" w:hAnsi="Times New Roman" w:cs="Times New Roman"/>
          <w:lang w:eastAsia="cs-CZ"/>
        </w:rPr>
        <w:t>Měrná jednotka KS je správná, množství 24 ks bylo opraveno na 1 ks, viz předcházející dotaz č. 52.</w:t>
      </w:r>
    </w:p>
    <w:p w:rsidR="002E3093" w:rsidRDefault="002E3093" w:rsidP="00710A91">
      <w:pPr>
        <w:spacing w:after="0" w:line="240" w:lineRule="auto"/>
        <w:jc w:val="both"/>
        <w:rPr>
          <w:rFonts w:ascii="Times New Roman" w:hAnsi="Times New Roman" w:cs="Times New Roman"/>
          <w:b/>
          <w:lang w:eastAsia="cs-CZ"/>
        </w:rPr>
      </w:pPr>
    </w:p>
    <w:p w:rsidR="0076503E" w:rsidRPr="001600D1" w:rsidRDefault="0076503E" w:rsidP="0076503E">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Dotaz č.</w:t>
      </w:r>
      <w:r w:rsidR="00755406">
        <w:rPr>
          <w:rFonts w:ascii="Times New Roman" w:hAnsi="Times New Roman" w:cs="Times New Roman"/>
          <w:b/>
          <w:u w:val="single"/>
          <w:lang w:eastAsia="cs-CZ"/>
        </w:rPr>
        <w:t xml:space="preserve"> 6</w:t>
      </w:r>
      <w:r>
        <w:rPr>
          <w:rFonts w:ascii="Times New Roman" w:hAnsi="Times New Roman" w:cs="Times New Roman"/>
          <w:b/>
          <w:u w:val="single"/>
          <w:lang w:eastAsia="cs-CZ"/>
        </w:rPr>
        <w:t>0</w:t>
      </w:r>
      <w:r w:rsidRPr="001600D1">
        <w:rPr>
          <w:rFonts w:ascii="Times New Roman" w:hAnsi="Times New Roman" w:cs="Times New Roman"/>
          <w:b/>
          <w:u w:val="single"/>
          <w:lang w:eastAsia="cs-CZ"/>
        </w:rPr>
        <w:t>:</w:t>
      </w:r>
    </w:p>
    <w:p w:rsidR="00755406" w:rsidRDefault="00755406" w:rsidP="0076503E">
      <w:pPr>
        <w:spacing w:after="0" w:line="240" w:lineRule="auto"/>
        <w:jc w:val="both"/>
        <w:rPr>
          <w:rFonts w:ascii="Times New Roman" w:eastAsia="Times New Roman" w:hAnsi="Times New Roman" w:cs="Times New Roman"/>
          <w:noProof/>
        </w:rPr>
      </w:pPr>
      <w:r w:rsidRPr="00755406">
        <w:rPr>
          <w:rFonts w:ascii="Times New Roman" w:eastAsia="Times New Roman" w:hAnsi="Times New Roman" w:cs="Times New Roman"/>
          <w:noProof/>
        </w:rPr>
        <w:t xml:space="preserve">SO 01-19-02 - ve které položce se vyskytují schodišťové stupně, montáž, betonáž, výztuž bednění apod.? </w:t>
      </w:r>
    </w:p>
    <w:p w:rsidR="0076503E" w:rsidRPr="006130ED" w:rsidRDefault="0076503E" w:rsidP="0076503E">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6</w:t>
      </w:r>
      <w:r>
        <w:rPr>
          <w:rFonts w:ascii="Times New Roman" w:hAnsi="Times New Roman" w:cs="Times New Roman"/>
          <w:b/>
          <w:lang w:eastAsia="cs-CZ"/>
        </w:rPr>
        <w:t>0</w:t>
      </w:r>
      <w:r w:rsidRPr="006130ED">
        <w:rPr>
          <w:rFonts w:ascii="Times New Roman" w:hAnsi="Times New Roman" w:cs="Times New Roman"/>
          <w:b/>
          <w:lang w:eastAsia="cs-CZ"/>
        </w:rPr>
        <w:t>:</w:t>
      </w:r>
    </w:p>
    <w:p w:rsidR="00990D05" w:rsidRPr="00AE637A" w:rsidRDefault="00990D05" w:rsidP="00EF3A57">
      <w:pPr>
        <w:spacing w:after="0" w:line="240" w:lineRule="auto"/>
        <w:rPr>
          <w:rFonts w:ascii="Times New Roman" w:hAnsi="Times New Roman" w:cs="Times New Roman"/>
          <w:noProof/>
        </w:rPr>
      </w:pPr>
      <w:r w:rsidRPr="00AE637A">
        <w:rPr>
          <w:rFonts w:ascii="Times New Roman" w:hAnsi="Times New Roman" w:cs="Times New Roman"/>
          <w:lang w:eastAsia="cs-CZ"/>
        </w:rPr>
        <w:t xml:space="preserve">Tento dotaz je zodpovězen již v dotazu </w:t>
      </w:r>
      <w:proofErr w:type="gramStart"/>
      <w:r w:rsidRPr="00AE637A">
        <w:rPr>
          <w:rFonts w:ascii="Times New Roman" w:hAnsi="Times New Roman" w:cs="Times New Roman"/>
          <w:lang w:eastAsia="cs-CZ"/>
        </w:rPr>
        <w:t>č.56</w:t>
      </w:r>
      <w:proofErr w:type="gramEnd"/>
      <w:r w:rsidRPr="00AE637A">
        <w:rPr>
          <w:rFonts w:ascii="Times New Roman" w:hAnsi="Times New Roman" w:cs="Times New Roman"/>
          <w:lang w:eastAsia="cs-CZ"/>
        </w:rPr>
        <w:t>, a to následovně:</w:t>
      </w:r>
      <w:r w:rsidRPr="00AE637A">
        <w:rPr>
          <w:rFonts w:ascii="Times New Roman" w:hAnsi="Times New Roman" w:cs="Times New Roman"/>
          <w:lang w:eastAsia="cs-CZ"/>
        </w:rPr>
        <w:br/>
      </w:r>
      <w:r w:rsidRPr="00AE637A">
        <w:rPr>
          <w:rFonts w:ascii="Times New Roman" w:hAnsi="Times New Roman" w:cs="Times New Roman"/>
          <w:noProof/>
        </w:rPr>
        <w:t>U SO 01-19-02 je beton a bednění zahrnut v pložce č. 18. Výztuž je zahrnuta v položce č.17.</w:t>
      </w:r>
    </w:p>
    <w:p w:rsidR="00990D05" w:rsidRDefault="00990D05" w:rsidP="0076503E">
      <w:pPr>
        <w:spacing w:after="0" w:line="240" w:lineRule="auto"/>
        <w:jc w:val="both"/>
        <w:rPr>
          <w:rFonts w:ascii="Times New Roman" w:hAnsi="Times New Roman" w:cs="Times New Roman"/>
          <w:b/>
          <w:u w:val="single"/>
          <w:lang w:eastAsia="cs-CZ"/>
        </w:rPr>
      </w:pPr>
    </w:p>
    <w:p w:rsidR="0076503E" w:rsidRPr="001600D1" w:rsidRDefault="0076503E" w:rsidP="0076503E">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6</w:t>
      </w:r>
      <w:r>
        <w:rPr>
          <w:rFonts w:ascii="Times New Roman" w:hAnsi="Times New Roman" w:cs="Times New Roman"/>
          <w:b/>
          <w:u w:val="single"/>
          <w:lang w:eastAsia="cs-CZ"/>
        </w:rPr>
        <w:t>1</w:t>
      </w:r>
      <w:r w:rsidRPr="001600D1">
        <w:rPr>
          <w:rFonts w:ascii="Times New Roman" w:hAnsi="Times New Roman" w:cs="Times New Roman"/>
          <w:b/>
          <w:u w:val="single"/>
          <w:lang w:eastAsia="cs-CZ"/>
        </w:rPr>
        <w:t>:</w:t>
      </w:r>
    </w:p>
    <w:p w:rsidR="00247D3B" w:rsidRDefault="00247D3B" w:rsidP="0076503E">
      <w:pPr>
        <w:spacing w:after="0" w:line="240" w:lineRule="auto"/>
        <w:jc w:val="both"/>
        <w:rPr>
          <w:rFonts w:ascii="Times New Roman" w:eastAsia="Times New Roman" w:hAnsi="Times New Roman" w:cs="Times New Roman"/>
          <w:noProof/>
        </w:rPr>
      </w:pPr>
      <w:r w:rsidRPr="00247D3B">
        <w:rPr>
          <w:rFonts w:ascii="Times New Roman" w:eastAsia="Times New Roman" w:hAnsi="Times New Roman" w:cs="Times New Roman"/>
          <w:noProof/>
        </w:rPr>
        <w:t xml:space="preserve">SO 01-19-02 položka č. 20 - Vyrovnávací a spád vrstvy beton do C25/30 (B30), ve specifikaci položky se uvádí, že se jedná o dílec, navíc dle projektové dokumentace je na podkladní betony a na tvrdou ochranu izolace použit beton C30/37. Můžete specifikovat, čeho se položka týká? </w:t>
      </w:r>
    </w:p>
    <w:p w:rsidR="0076503E" w:rsidRPr="006130ED" w:rsidRDefault="0076503E" w:rsidP="0076503E">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6</w:t>
      </w:r>
      <w:r>
        <w:rPr>
          <w:rFonts w:ascii="Times New Roman" w:hAnsi="Times New Roman" w:cs="Times New Roman"/>
          <w:b/>
          <w:lang w:eastAsia="cs-CZ"/>
        </w:rPr>
        <w:t>1</w:t>
      </w:r>
      <w:r w:rsidRPr="006130ED">
        <w:rPr>
          <w:rFonts w:ascii="Times New Roman" w:hAnsi="Times New Roman" w:cs="Times New Roman"/>
          <w:b/>
          <w:lang w:eastAsia="cs-CZ"/>
        </w:rPr>
        <w:t>:</w:t>
      </w:r>
    </w:p>
    <w:p w:rsidR="00EF3A57" w:rsidRPr="00AE637A" w:rsidRDefault="00EF3A57" w:rsidP="0076503E">
      <w:pPr>
        <w:spacing w:after="0" w:line="240" w:lineRule="auto"/>
        <w:jc w:val="both"/>
        <w:rPr>
          <w:rFonts w:ascii="Times New Roman" w:hAnsi="Times New Roman" w:cs="Times New Roman"/>
          <w:lang w:eastAsia="cs-CZ"/>
        </w:rPr>
      </w:pPr>
      <w:r w:rsidRPr="00AE637A">
        <w:rPr>
          <w:rFonts w:ascii="Times New Roman" w:hAnsi="Times New Roman" w:cs="Times New Roman"/>
          <w:lang w:eastAsia="cs-CZ"/>
        </w:rPr>
        <w:t xml:space="preserve">Tento dotaz je zodpovězen již v dotazu </w:t>
      </w:r>
      <w:proofErr w:type="gramStart"/>
      <w:r w:rsidRPr="00AE637A">
        <w:rPr>
          <w:rFonts w:ascii="Times New Roman" w:hAnsi="Times New Roman" w:cs="Times New Roman"/>
          <w:lang w:eastAsia="cs-CZ"/>
        </w:rPr>
        <w:t>č.57</w:t>
      </w:r>
      <w:proofErr w:type="gramEnd"/>
      <w:r w:rsidRPr="00AE637A">
        <w:rPr>
          <w:rFonts w:ascii="Times New Roman" w:hAnsi="Times New Roman" w:cs="Times New Roman"/>
          <w:lang w:eastAsia="cs-CZ"/>
        </w:rPr>
        <w:t>, a to následovně:</w:t>
      </w:r>
    </w:p>
    <w:p w:rsidR="00EF3A57" w:rsidRPr="00AE637A" w:rsidRDefault="00EF3A57" w:rsidP="0076503E">
      <w:pPr>
        <w:spacing w:after="0" w:line="240" w:lineRule="auto"/>
        <w:jc w:val="both"/>
        <w:rPr>
          <w:rFonts w:ascii="Times New Roman" w:hAnsi="Times New Roman" w:cs="Times New Roman"/>
          <w:lang w:eastAsia="cs-CZ"/>
        </w:rPr>
      </w:pPr>
      <w:r w:rsidRPr="00AE637A">
        <w:rPr>
          <w:rFonts w:ascii="Times New Roman" w:hAnsi="Times New Roman" w:cs="Times New Roman"/>
          <w:lang w:eastAsia="cs-CZ"/>
        </w:rPr>
        <w:t xml:space="preserve">U SO 01-19-02 položky </w:t>
      </w:r>
      <w:proofErr w:type="gramStart"/>
      <w:r w:rsidRPr="00AE637A">
        <w:rPr>
          <w:rFonts w:ascii="Times New Roman" w:hAnsi="Times New Roman" w:cs="Times New Roman"/>
          <w:lang w:eastAsia="cs-CZ"/>
        </w:rPr>
        <w:t>č.20</w:t>
      </w:r>
      <w:proofErr w:type="gramEnd"/>
      <w:r w:rsidRPr="00AE637A">
        <w:rPr>
          <w:rFonts w:ascii="Times New Roman" w:hAnsi="Times New Roman" w:cs="Times New Roman"/>
          <w:lang w:eastAsia="cs-CZ"/>
        </w:rPr>
        <w:t xml:space="preserve"> se jedná o spádovou vrstvu pod </w:t>
      </w:r>
      <w:proofErr w:type="spellStart"/>
      <w:r w:rsidRPr="00AE637A">
        <w:rPr>
          <w:rFonts w:ascii="Times New Roman" w:hAnsi="Times New Roman" w:cs="Times New Roman"/>
          <w:lang w:eastAsia="cs-CZ"/>
        </w:rPr>
        <w:t>pochozí</w:t>
      </w:r>
      <w:proofErr w:type="spellEnd"/>
      <w:r w:rsidRPr="00AE637A">
        <w:rPr>
          <w:rFonts w:ascii="Times New Roman" w:hAnsi="Times New Roman" w:cs="Times New Roman"/>
          <w:lang w:eastAsia="cs-CZ"/>
        </w:rPr>
        <w:t xml:space="preserve"> plochou podchodu. Specifikace a výměra byla opravena, soupis prací přiložen.</w:t>
      </w:r>
    </w:p>
    <w:p w:rsidR="00EF3A57" w:rsidRDefault="00EF3A57" w:rsidP="0076503E">
      <w:pPr>
        <w:spacing w:after="0" w:line="240" w:lineRule="auto"/>
        <w:jc w:val="both"/>
        <w:rPr>
          <w:rFonts w:ascii="Times New Roman" w:hAnsi="Times New Roman" w:cs="Times New Roman"/>
          <w:color w:val="FF0000"/>
          <w:lang w:eastAsia="cs-CZ"/>
        </w:rPr>
      </w:pPr>
    </w:p>
    <w:p w:rsidR="0076503E" w:rsidRPr="001600D1" w:rsidRDefault="0076503E" w:rsidP="0076503E">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6</w:t>
      </w:r>
      <w:r>
        <w:rPr>
          <w:rFonts w:ascii="Times New Roman" w:hAnsi="Times New Roman" w:cs="Times New Roman"/>
          <w:b/>
          <w:u w:val="single"/>
          <w:lang w:eastAsia="cs-CZ"/>
        </w:rPr>
        <w:t>2</w:t>
      </w:r>
      <w:r w:rsidRPr="001600D1">
        <w:rPr>
          <w:rFonts w:ascii="Times New Roman" w:hAnsi="Times New Roman" w:cs="Times New Roman"/>
          <w:b/>
          <w:u w:val="single"/>
          <w:lang w:eastAsia="cs-CZ"/>
        </w:rPr>
        <w:t>:</w:t>
      </w:r>
    </w:p>
    <w:p w:rsidR="0076503E" w:rsidRPr="008839E4" w:rsidRDefault="00247D3B" w:rsidP="0076503E">
      <w:pPr>
        <w:spacing w:after="0" w:line="240" w:lineRule="auto"/>
        <w:jc w:val="both"/>
        <w:rPr>
          <w:rFonts w:ascii="Times New Roman" w:eastAsia="Times New Roman" w:hAnsi="Times New Roman" w:cs="Times New Roman"/>
          <w:noProof/>
        </w:rPr>
      </w:pPr>
      <w:r w:rsidRPr="00247D3B">
        <w:rPr>
          <w:rFonts w:ascii="Times New Roman" w:eastAsia="Times New Roman" w:hAnsi="Times New Roman" w:cs="Times New Roman"/>
          <w:noProof/>
        </w:rPr>
        <w:t>SO 01-19-02 - polžky č. 35 aq 36 mají uvedený stejný výpočet množství (2,5+13+1,5+1,5+4*2+15,5 = 42), ale polžka 36 má uvedené množství 54,9m. Není zcela zřejmé čeho se tyto položky týkají. Můžete položky specifikovat a opravit množství?</w:t>
      </w:r>
      <w:r w:rsidR="0076503E" w:rsidRPr="008839E4">
        <w:rPr>
          <w:rFonts w:ascii="Times New Roman" w:eastAsia="Times New Roman" w:hAnsi="Times New Roman" w:cs="Times New Roman"/>
          <w:noProof/>
        </w:rPr>
        <w:t xml:space="preserve"> </w:t>
      </w:r>
    </w:p>
    <w:p w:rsidR="0076503E" w:rsidRPr="006130ED" w:rsidRDefault="0076503E" w:rsidP="0076503E">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6</w:t>
      </w:r>
      <w:r>
        <w:rPr>
          <w:rFonts w:ascii="Times New Roman" w:hAnsi="Times New Roman" w:cs="Times New Roman"/>
          <w:b/>
          <w:lang w:eastAsia="cs-CZ"/>
        </w:rPr>
        <w:t>2</w:t>
      </w:r>
      <w:r w:rsidRPr="006130ED">
        <w:rPr>
          <w:rFonts w:ascii="Times New Roman" w:hAnsi="Times New Roman" w:cs="Times New Roman"/>
          <w:b/>
          <w:lang w:eastAsia="cs-CZ"/>
        </w:rPr>
        <w:t>:</w:t>
      </w:r>
    </w:p>
    <w:p w:rsidR="00EF3A57" w:rsidRPr="00F316AE" w:rsidRDefault="00EF3A57" w:rsidP="00EF3A57">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Tento dotaz je zodpovězen již v dotazu </w:t>
      </w:r>
      <w:proofErr w:type="gramStart"/>
      <w:r w:rsidRPr="00F316AE">
        <w:rPr>
          <w:rFonts w:ascii="Times New Roman" w:hAnsi="Times New Roman" w:cs="Times New Roman"/>
          <w:lang w:eastAsia="cs-CZ"/>
        </w:rPr>
        <w:t>č.58</w:t>
      </w:r>
      <w:proofErr w:type="gramEnd"/>
      <w:r w:rsidRPr="00F316AE">
        <w:rPr>
          <w:rFonts w:ascii="Times New Roman" w:hAnsi="Times New Roman" w:cs="Times New Roman"/>
          <w:lang w:eastAsia="cs-CZ"/>
        </w:rPr>
        <w:t>, a to následovně:</w:t>
      </w:r>
    </w:p>
    <w:p w:rsidR="00EF3A57" w:rsidRPr="00F316AE" w:rsidRDefault="00EF3A57" w:rsidP="00EF3A57">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Položka  </w:t>
      </w:r>
      <w:proofErr w:type="gramStart"/>
      <w:r w:rsidRPr="00F316AE">
        <w:rPr>
          <w:rFonts w:ascii="Times New Roman" w:hAnsi="Times New Roman" w:cs="Times New Roman"/>
          <w:lang w:eastAsia="cs-CZ"/>
        </w:rPr>
        <w:t>č.35</w:t>
      </w:r>
      <w:proofErr w:type="gramEnd"/>
      <w:r w:rsidRPr="00F316AE">
        <w:rPr>
          <w:rFonts w:ascii="Times New Roman" w:hAnsi="Times New Roman" w:cs="Times New Roman"/>
          <w:lang w:eastAsia="cs-CZ"/>
        </w:rPr>
        <w:t xml:space="preserve"> se týká odvodnění uvnitř podchodu. Položka č. 36 se týká odvodnění rubu opěr. Množství u položek zůstává bez změny.</w:t>
      </w:r>
    </w:p>
    <w:p w:rsidR="0076503E" w:rsidRPr="001600D1" w:rsidRDefault="00F316AE" w:rsidP="0076503E">
      <w:pPr>
        <w:spacing w:after="0" w:line="240" w:lineRule="auto"/>
        <w:jc w:val="both"/>
        <w:rPr>
          <w:rFonts w:ascii="Times New Roman" w:hAnsi="Times New Roman" w:cs="Times New Roman"/>
          <w:b/>
          <w:u w:val="single"/>
          <w:lang w:eastAsia="cs-CZ"/>
        </w:rPr>
      </w:pPr>
      <w:r>
        <w:rPr>
          <w:rFonts w:ascii="Times New Roman" w:hAnsi="Times New Roman" w:cs="Times New Roman"/>
          <w:b/>
          <w:u w:val="single"/>
          <w:lang w:eastAsia="cs-CZ"/>
        </w:rPr>
        <w:br/>
      </w:r>
      <w:r w:rsidR="0076503E"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6</w:t>
      </w:r>
      <w:r w:rsidR="0076503E">
        <w:rPr>
          <w:rFonts w:ascii="Times New Roman" w:hAnsi="Times New Roman" w:cs="Times New Roman"/>
          <w:b/>
          <w:u w:val="single"/>
          <w:lang w:eastAsia="cs-CZ"/>
        </w:rPr>
        <w:t>3</w:t>
      </w:r>
      <w:r w:rsidR="0076503E" w:rsidRPr="001600D1">
        <w:rPr>
          <w:rFonts w:ascii="Times New Roman" w:hAnsi="Times New Roman" w:cs="Times New Roman"/>
          <w:b/>
          <w:u w:val="single"/>
          <w:lang w:eastAsia="cs-CZ"/>
        </w:rPr>
        <w:t>:</w:t>
      </w:r>
    </w:p>
    <w:p w:rsidR="00247D3B" w:rsidRDefault="00247D3B" w:rsidP="0076503E">
      <w:pPr>
        <w:spacing w:after="0" w:line="240" w:lineRule="auto"/>
        <w:jc w:val="both"/>
        <w:rPr>
          <w:rFonts w:ascii="Times New Roman" w:eastAsia="Times New Roman" w:hAnsi="Times New Roman" w:cs="Times New Roman"/>
          <w:noProof/>
        </w:rPr>
      </w:pPr>
      <w:r w:rsidRPr="00247D3B">
        <w:rPr>
          <w:rFonts w:ascii="Times New Roman" w:eastAsia="Times New Roman" w:hAnsi="Times New Roman" w:cs="Times New Roman"/>
          <w:noProof/>
        </w:rPr>
        <w:t xml:space="preserve">SO 01-19-03 - položka č. 3 - Ostatní požadavky - hlavní mostní prohlídky - 24 kus. Můžete potvrdit, že jednotka kus je správně? </w:t>
      </w:r>
    </w:p>
    <w:p w:rsidR="0076503E" w:rsidRPr="006130ED" w:rsidRDefault="0076503E" w:rsidP="0076503E">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6</w:t>
      </w:r>
      <w:r>
        <w:rPr>
          <w:rFonts w:ascii="Times New Roman" w:hAnsi="Times New Roman" w:cs="Times New Roman"/>
          <w:b/>
          <w:lang w:eastAsia="cs-CZ"/>
        </w:rPr>
        <w:t>3</w:t>
      </w:r>
      <w:r w:rsidRPr="006130ED">
        <w:rPr>
          <w:rFonts w:ascii="Times New Roman" w:hAnsi="Times New Roman" w:cs="Times New Roman"/>
          <w:b/>
          <w:lang w:eastAsia="cs-CZ"/>
        </w:rPr>
        <w:t>:</w:t>
      </w:r>
    </w:p>
    <w:p w:rsidR="00954B73" w:rsidRPr="00F316AE" w:rsidRDefault="00954B73" w:rsidP="00954B73">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Tento dotaz je zodpovězen již v dotazu </w:t>
      </w:r>
      <w:proofErr w:type="gramStart"/>
      <w:r w:rsidRPr="00F316AE">
        <w:rPr>
          <w:rFonts w:ascii="Times New Roman" w:hAnsi="Times New Roman" w:cs="Times New Roman"/>
          <w:lang w:eastAsia="cs-CZ"/>
        </w:rPr>
        <w:t>č.52</w:t>
      </w:r>
      <w:proofErr w:type="gramEnd"/>
      <w:r w:rsidRPr="00F316AE">
        <w:rPr>
          <w:rFonts w:ascii="Times New Roman" w:hAnsi="Times New Roman" w:cs="Times New Roman"/>
          <w:lang w:eastAsia="cs-CZ"/>
        </w:rPr>
        <w:t>, a to následovně:</w:t>
      </w:r>
    </w:p>
    <w:p w:rsidR="0076503E" w:rsidRPr="00F316AE" w:rsidRDefault="00164675" w:rsidP="0076503E">
      <w:pPr>
        <w:jc w:val="both"/>
        <w:rPr>
          <w:rFonts w:ascii="Times New Roman" w:eastAsia="Times New Roman" w:hAnsi="Times New Roman" w:cs="Times New Roman"/>
          <w:lang w:eastAsia="cs-CZ"/>
        </w:rPr>
      </w:pPr>
      <w:r w:rsidRPr="00F316AE">
        <w:rPr>
          <w:rFonts w:ascii="Times New Roman" w:hAnsi="Times New Roman" w:cs="Times New Roman"/>
          <w:lang w:eastAsia="cs-CZ"/>
        </w:rPr>
        <w:t>Měrná jednotka je správě, opraveno množství, soupis prací byl připojen.</w:t>
      </w:r>
    </w:p>
    <w:p w:rsidR="0076503E" w:rsidRPr="001600D1" w:rsidRDefault="0076503E" w:rsidP="0076503E">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sidR="00755406">
        <w:rPr>
          <w:rFonts w:ascii="Times New Roman" w:hAnsi="Times New Roman" w:cs="Times New Roman"/>
          <w:b/>
          <w:u w:val="single"/>
          <w:lang w:eastAsia="cs-CZ"/>
        </w:rPr>
        <w:t>6</w:t>
      </w:r>
      <w:r>
        <w:rPr>
          <w:rFonts w:ascii="Times New Roman" w:hAnsi="Times New Roman" w:cs="Times New Roman"/>
          <w:b/>
          <w:u w:val="single"/>
          <w:lang w:eastAsia="cs-CZ"/>
        </w:rPr>
        <w:t>4</w:t>
      </w:r>
      <w:r w:rsidRPr="001600D1">
        <w:rPr>
          <w:rFonts w:ascii="Times New Roman" w:hAnsi="Times New Roman" w:cs="Times New Roman"/>
          <w:b/>
          <w:u w:val="single"/>
          <w:lang w:eastAsia="cs-CZ"/>
        </w:rPr>
        <w:t>:</w:t>
      </w:r>
    </w:p>
    <w:p w:rsidR="00247D3B" w:rsidRDefault="00247D3B" w:rsidP="0076503E">
      <w:pPr>
        <w:spacing w:after="0" w:line="240" w:lineRule="auto"/>
        <w:jc w:val="both"/>
        <w:rPr>
          <w:rFonts w:ascii="Times New Roman" w:eastAsia="Times New Roman" w:hAnsi="Times New Roman" w:cs="Times New Roman"/>
          <w:noProof/>
        </w:rPr>
      </w:pPr>
      <w:r w:rsidRPr="00247D3B">
        <w:rPr>
          <w:rFonts w:ascii="Times New Roman" w:eastAsia="Times New Roman" w:hAnsi="Times New Roman" w:cs="Times New Roman"/>
          <w:noProof/>
        </w:rPr>
        <w:t xml:space="preserve">V SO 01-19-01 jsou položky č. 13 a 14, které jsou zatříděné do třídy těžitelnosti II. Podle specifikace položky se jedná o výkop ornice ze skládky a její dopravu. Přepokládáme, že zatřídění do třídy těžitelnosti II. je chybné. Opraví zadavatel položku? </w:t>
      </w:r>
    </w:p>
    <w:p w:rsidR="0076503E" w:rsidRPr="006130ED" w:rsidRDefault="0076503E" w:rsidP="0076503E">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755406">
        <w:rPr>
          <w:rFonts w:ascii="Times New Roman" w:hAnsi="Times New Roman" w:cs="Times New Roman"/>
          <w:b/>
          <w:lang w:eastAsia="cs-CZ"/>
        </w:rPr>
        <w:t>6</w:t>
      </w:r>
      <w:r>
        <w:rPr>
          <w:rFonts w:ascii="Times New Roman" w:hAnsi="Times New Roman" w:cs="Times New Roman"/>
          <w:b/>
          <w:lang w:eastAsia="cs-CZ"/>
        </w:rPr>
        <w:t>4</w:t>
      </w:r>
      <w:r w:rsidRPr="006130ED">
        <w:rPr>
          <w:rFonts w:ascii="Times New Roman" w:hAnsi="Times New Roman" w:cs="Times New Roman"/>
          <w:b/>
          <w:lang w:eastAsia="cs-CZ"/>
        </w:rPr>
        <w:t>:</w:t>
      </w:r>
    </w:p>
    <w:p w:rsidR="00F84E33" w:rsidRPr="00F316AE" w:rsidRDefault="00F84E33" w:rsidP="00F84E33">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Uvedené položky </w:t>
      </w:r>
      <w:proofErr w:type="gramStart"/>
      <w:r w:rsidRPr="00F316AE">
        <w:rPr>
          <w:rFonts w:ascii="Times New Roman" w:hAnsi="Times New Roman" w:cs="Times New Roman"/>
          <w:lang w:eastAsia="cs-CZ"/>
        </w:rPr>
        <w:t>č.13</w:t>
      </w:r>
      <w:proofErr w:type="gramEnd"/>
      <w:r w:rsidRPr="00F316AE">
        <w:rPr>
          <w:rFonts w:ascii="Times New Roman" w:hAnsi="Times New Roman" w:cs="Times New Roman"/>
          <w:lang w:eastAsia="cs-CZ"/>
        </w:rPr>
        <w:t xml:space="preserve"> a 14 jsou v pořádku, soupis prací zůstane beze změny. </w:t>
      </w:r>
    </w:p>
    <w:p w:rsidR="00F84E33" w:rsidRDefault="00F84E33" w:rsidP="00F84E33">
      <w:pPr>
        <w:spacing w:after="0" w:line="240" w:lineRule="auto"/>
        <w:jc w:val="both"/>
        <w:rPr>
          <w:rFonts w:ascii="Times New Roman" w:hAnsi="Times New Roman" w:cs="Times New Roman"/>
          <w:color w:val="FF0000"/>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65</w:t>
      </w:r>
      <w:r w:rsidRPr="001600D1">
        <w:rPr>
          <w:rFonts w:ascii="Times New Roman" w:hAnsi="Times New Roman" w:cs="Times New Roman"/>
          <w:b/>
          <w:u w:val="single"/>
          <w:lang w:eastAsia="cs-CZ"/>
        </w:rPr>
        <w:t>:</w:t>
      </w:r>
    </w:p>
    <w:p w:rsidR="00247D3B" w:rsidRPr="006130ED" w:rsidRDefault="00247D3B" w:rsidP="00247D3B">
      <w:pPr>
        <w:spacing w:after="0" w:line="240" w:lineRule="auto"/>
        <w:jc w:val="both"/>
        <w:rPr>
          <w:rFonts w:ascii="Times New Roman" w:hAnsi="Times New Roman" w:cs="Times New Roman"/>
          <w:b/>
          <w:lang w:eastAsia="cs-CZ"/>
        </w:rPr>
      </w:pPr>
      <w:r>
        <w:rPr>
          <w:rFonts w:ascii="Arial" w:hAnsi="Arial" w:cs="Arial"/>
          <w:sz w:val="20"/>
          <w:szCs w:val="20"/>
        </w:rPr>
        <w:t>V SO 01-19-01 má položka č. 17 nulové množství. Je tato položka opravdu s nulovým množstvím?</w:t>
      </w:r>
      <w:r>
        <w:t xml:space="preserve"> </w:t>
      </w: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65</w:t>
      </w:r>
      <w:r w:rsidRPr="006130ED">
        <w:rPr>
          <w:rFonts w:ascii="Times New Roman" w:hAnsi="Times New Roman" w:cs="Times New Roman"/>
          <w:b/>
          <w:lang w:eastAsia="cs-CZ"/>
        </w:rPr>
        <w:t>:</w:t>
      </w:r>
    </w:p>
    <w:p w:rsidR="00F84E33" w:rsidRPr="00F316AE" w:rsidRDefault="00F84E33" w:rsidP="00F84E33">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Tento dotaz je zodpovězen již v dotazu </w:t>
      </w:r>
      <w:proofErr w:type="gramStart"/>
      <w:r w:rsidRPr="00F316AE">
        <w:rPr>
          <w:rFonts w:ascii="Times New Roman" w:hAnsi="Times New Roman" w:cs="Times New Roman"/>
          <w:lang w:eastAsia="cs-CZ"/>
        </w:rPr>
        <w:t>č.42</w:t>
      </w:r>
      <w:proofErr w:type="gramEnd"/>
      <w:r w:rsidRPr="00F316AE">
        <w:rPr>
          <w:rFonts w:ascii="Times New Roman" w:hAnsi="Times New Roman" w:cs="Times New Roman"/>
          <w:lang w:eastAsia="cs-CZ"/>
        </w:rPr>
        <w:t xml:space="preserve"> a 54 a to následovně:</w:t>
      </w:r>
    </w:p>
    <w:p w:rsidR="00164675" w:rsidRPr="00F316AE" w:rsidRDefault="00164675" w:rsidP="00164675">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 xml:space="preserve">SO 01-19-01, Výměra položky </w:t>
      </w:r>
      <w:proofErr w:type="gramStart"/>
      <w:r w:rsidRPr="00F316AE">
        <w:rPr>
          <w:rFonts w:ascii="Times New Roman" w:hAnsi="Times New Roman" w:cs="Times New Roman"/>
          <w:lang w:eastAsia="cs-CZ"/>
        </w:rPr>
        <w:t>č.17</w:t>
      </w:r>
      <w:proofErr w:type="gramEnd"/>
      <w:r w:rsidRPr="00F316AE">
        <w:rPr>
          <w:rFonts w:ascii="Times New Roman" w:hAnsi="Times New Roman" w:cs="Times New Roman"/>
          <w:lang w:eastAsia="cs-CZ"/>
        </w:rPr>
        <w:t xml:space="preserve"> byla doplněna. Opravený výkaz výměr byl přiložen.</w:t>
      </w:r>
    </w:p>
    <w:p w:rsidR="00F84E33" w:rsidRDefault="00F84E33" w:rsidP="00F84E33">
      <w:pPr>
        <w:spacing w:after="0" w:line="240" w:lineRule="auto"/>
        <w:jc w:val="both"/>
        <w:rPr>
          <w:rFonts w:ascii="Times New Roman" w:hAnsi="Times New Roman" w:cs="Times New Roman"/>
          <w:color w:val="FF0000"/>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66</w:t>
      </w:r>
      <w:r w:rsidRPr="001600D1">
        <w:rPr>
          <w:rFonts w:ascii="Times New Roman" w:hAnsi="Times New Roman" w:cs="Times New Roman"/>
          <w:b/>
          <w:u w:val="single"/>
          <w:lang w:eastAsia="cs-CZ"/>
        </w:rPr>
        <w:t>:</w:t>
      </w:r>
    </w:p>
    <w:p w:rsidR="00506553" w:rsidRPr="00506553" w:rsidRDefault="00506553" w:rsidP="00506553">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V rámci přípravných prací (SP 0), které jsou dle POV uvažovány v termínu 1. 5. 2017 – 30. 6. 2017, je nutné provést některé práce (zejména vybudování „kabelové lávky u mostu v km 38,698“ včetně objednání a výroby potřebného nestandartního materiálu nosné konstrukce lávky), bez jejichž dokončení není možné zahájit práce následujícího stavebního postupu SP 1 (výstavba DKS na tišnovském zhlaví žst. Říkonín včetně rekonstrukce mostu v km 38,698, práce na obou tunelech, sanace oboustranných zárubních zdí se spodní klenbou a středovým odvodněním), který musí probíhat za výluky provozu v obou traťových kolejích. Tento nickolejný provoz je dle POV logicky uvažován do období letních prázdnin, tedy 1. 7. 2017 – 31. 8. 2017. V současné době je však termín pro podání nabídky na konci dubna 2017 a je tedy zřejmé, že přípravné práce nemohou být zahájeny v předpokládaném termínu 1. 5. 2017 a prosté zrušení přípravných prací nelze provést-kromě výše uvedených důvodů mj. také kvůli min. 3 měsíční dodací lhůtě výhybek do DKS zabudovaných v rámci SP 1. </w:t>
      </w:r>
    </w:p>
    <w:p w:rsidR="00506553" w:rsidRDefault="00506553" w:rsidP="00506553">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Jaký termín zahájení stavby, resp. termíny realizace přípravných prací (SP 0) a navazujícího stavebního postupu SP 1 s dodržením délek na jejich realizaci dle POV má uchazeč ve své nabídce uvažovat? </w:t>
      </w:r>
    </w:p>
    <w:p w:rsidR="00247D3B" w:rsidRPr="006130ED" w:rsidRDefault="00247D3B" w:rsidP="00506553">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66</w:t>
      </w:r>
      <w:r w:rsidRPr="006130ED">
        <w:rPr>
          <w:rFonts w:ascii="Times New Roman" w:hAnsi="Times New Roman" w:cs="Times New Roman"/>
          <w:b/>
          <w:lang w:eastAsia="cs-CZ"/>
        </w:rPr>
        <w:t>:</w:t>
      </w:r>
    </w:p>
    <w:p w:rsidR="00365933" w:rsidRPr="00F316AE" w:rsidRDefault="00365933" w:rsidP="00F316AE">
      <w:pPr>
        <w:spacing w:after="0" w:line="240" w:lineRule="auto"/>
        <w:jc w:val="both"/>
        <w:rPr>
          <w:rFonts w:ascii="Times New Roman" w:hAnsi="Times New Roman" w:cs="Times New Roman"/>
          <w:lang w:eastAsia="cs-CZ"/>
        </w:rPr>
      </w:pPr>
      <w:r w:rsidRPr="00F316AE">
        <w:rPr>
          <w:rFonts w:ascii="Times New Roman" w:hAnsi="Times New Roman" w:cs="Times New Roman"/>
          <w:lang w:eastAsia="cs-CZ"/>
        </w:rPr>
        <w:t>Zadavatel předpokládá nový termín zahájení stavby 15.</w:t>
      </w:r>
      <w:r w:rsidR="00F316AE">
        <w:rPr>
          <w:rFonts w:ascii="Times New Roman" w:hAnsi="Times New Roman" w:cs="Times New Roman"/>
          <w:lang w:eastAsia="cs-CZ"/>
        </w:rPr>
        <w:t xml:space="preserve"> </w:t>
      </w:r>
      <w:r w:rsidRPr="00F316AE">
        <w:rPr>
          <w:rFonts w:ascii="Times New Roman" w:hAnsi="Times New Roman" w:cs="Times New Roman"/>
          <w:lang w:eastAsia="cs-CZ"/>
        </w:rPr>
        <w:t>6.</w:t>
      </w:r>
      <w:r w:rsidR="00F316AE">
        <w:rPr>
          <w:rFonts w:ascii="Times New Roman" w:hAnsi="Times New Roman" w:cs="Times New Roman"/>
          <w:lang w:eastAsia="cs-CZ"/>
        </w:rPr>
        <w:t xml:space="preserve"> </w:t>
      </w:r>
      <w:r w:rsidRPr="00F316AE">
        <w:rPr>
          <w:rFonts w:ascii="Times New Roman" w:hAnsi="Times New Roman" w:cs="Times New Roman"/>
          <w:lang w:eastAsia="cs-CZ"/>
        </w:rPr>
        <w:t>2017 a to zkrácením stavebního postupu SP0. Termín a délka stavebního postupu SP1 (</w:t>
      </w:r>
      <w:proofErr w:type="spellStart"/>
      <w:r w:rsidRPr="00F316AE">
        <w:rPr>
          <w:rFonts w:ascii="Times New Roman" w:hAnsi="Times New Roman" w:cs="Times New Roman"/>
          <w:lang w:eastAsia="cs-CZ"/>
        </w:rPr>
        <w:t>nickolejná</w:t>
      </w:r>
      <w:proofErr w:type="spellEnd"/>
      <w:r w:rsidRPr="00F316AE">
        <w:rPr>
          <w:rFonts w:ascii="Times New Roman" w:hAnsi="Times New Roman" w:cs="Times New Roman"/>
          <w:lang w:eastAsia="cs-CZ"/>
        </w:rPr>
        <w:t xml:space="preserve"> výluka) zůstane </w:t>
      </w:r>
      <w:r w:rsidR="00611375" w:rsidRPr="00F316AE">
        <w:rPr>
          <w:rFonts w:ascii="Times New Roman" w:hAnsi="Times New Roman" w:cs="Times New Roman"/>
          <w:lang w:eastAsia="cs-CZ"/>
        </w:rPr>
        <w:t>zachovaný</w:t>
      </w:r>
      <w:r w:rsidRPr="00F316AE">
        <w:rPr>
          <w:rFonts w:ascii="Times New Roman" w:hAnsi="Times New Roman" w:cs="Times New Roman"/>
          <w:lang w:eastAsia="cs-CZ"/>
        </w:rPr>
        <w:t>. Jelikož dojde ke zkrácení stavebního postupu SP0 a s ohledem na výroby potřebného nestandartního materiálu nosné konstrukce lávky navrhuje</w:t>
      </w:r>
      <w:r w:rsidR="00611375" w:rsidRPr="00F316AE">
        <w:rPr>
          <w:rFonts w:ascii="Times New Roman" w:hAnsi="Times New Roman" w:cs="Times New Roman"/>
          <w:lang w:eastAsia="cs-CZ"/>
        </w:rPr>
        <w:t xml:space="preserve"> projektant</w:t>
      </w:r>
      <w:r w:rsidRPr="00F316AE">
        <w:rPr>
          <w:rFonts w:ascii="Times New Roman" w:hAnsi="Times New Roman" w:cs="Times New Roman"/>
          <w:lang w:eastAsia="cs-CZ"/>
        </w:rPr>
        <w:t xml:space="preserve"> vybudování provizorní kabelové lávky např. z </w:t>
      </w:r>
      <w:proofErr w:type="spellStart"/>
      <w:r w:rsidRPr="00F316AE">
        <w:rPr>
          <w:rFonts w:ascii="Times New Roman" w:hAnsi="Times New Roman" w:cs="Times New Roman"/>
          <w:lang w:eastAsia="cs-CZ"/>
        </w:rPr>
        <w:t>bránových</w:t>
      </w:r>
      <w:proofErr w:type="spellEnd"/>
      <w:r w:rsidRPr="00F316AE">
        <w:rPr>
          <w:rFonts w:ascii="Times New Roman" w:hAnsi="Times New Roman" w:cs="Times New Roman"/>
          <w:lang w:eastAsia="cs-CZ"/>
        </w:rPr>
        <w:t xml:space="preserve"> břeven – typová součást trakčního vedení. Při</w:t>
      </w:r>
      <w:r w:rsidR="00611375" w:rsidRPr="00F316AE">
        <w:rPr>
          <w:rFonts w:ascii="Times New Roman" w:hAnsi="Times New Roman" w:cs="Times New Roman"/>
          <w:lang w:eastAsia="cs-CZ"/>
        </w:rPr>
        <w:t>kládáme</w:t>
      </w:r>
      <w:r w:rsidRPr="00F316AE">
        <w:rPr>
          <w:rFonts w:ascii="Times New Roman" w:hAnsi="Times New Roman" w:cs="Times New Roman"/>
          <w:lang w:eastAsia="cs-CZ"/>
        </w:rPr>
        <w:t xml:space="preserve"> doplněný soupis prací</w:t>
      </w:r>
      <w:r w:rsidR="00611375" w:rsidRPr="00F316AE">
        <w:rPr>
          <w:rFonts w:ascii="Times New Roman" w:hAnsi="Times New Roman" w:cs="Times New Roman"/>
          <w:lang w:eastAsia="cs-CZ"/>
        </w:rPr>
        <w:t xml:space="preserve"> o provizorní kabelov</w:t>
      </w:r>
      <w:r w:rsidR="00690610" w:rsidRPr="00F316AE">
        <w:rPr>
          <w:rFonts w:ascii="Times New Roman" w:hAnsi="Times New Roman" w:cs="Times New Roman"/>
          <w:lang w:eastAsia="cs-CZ"/>
        </w:rPr>
        <w:t>ou</w:t>
      </w:r>
      <w:r w:rsidR="00611375" w:rsidRPr="00F316AE">
        <w:rPr>
          <w:rFonts w:ascii="Times New Roman" w:hAnsi="Times New Roman" w:cs="Times New Roman"/>
          <w:lang w:eastAsia="cs-CZ"/>
        </w:rPr>
        <w:t xml:space="preserve"> lávk</w:t>
      </w:r>
      <w:r w:rsidR="00690610" w:rsidRPr="00F316AE">
        <w:rPr>
          <w:rFonts w:ascii="Times New Roman" w:hAnsi="Times New Roman" w:cs="Times New Roman"/>
          <w:lang w:eastAsia="cs-CZ"/>
        </w:rPr>
        <w:t>u v SO 01-19-05, položky č.21A, 28</w:t>
      </w:r>
      <w:r w:rsidRPr="00F316AE">
        <w:rPr>
          <w:rFonts w:ascii="Times New Roman" w:hAnsi="Times New Roman" w:cs="Times New Roman"/>
          <w:lang w:eastAsia="cs-CZ"/>
        </w:rPr>
        <w:t>.</w:t>
      </w:r>
      <w:r w:rsidR="00611375" w:rsidRPr="00F316AE">
        <w:rPr>
          <w:rFonts w:ascii="Times New Roman" w:hAnsi="Times New Roman" w:cs="Times New Roman"/>
          <w:lang w:eastAsia="cs-CZ"/>
        </w:rPr>
        <w:t xml:space="preserve"> </w:t>
      </w:r>
      <w:r w:rsidR="00164675" w:rsidRPr="00F316AE">
        <w:rPr>
          <w:rFonts w:ascii="Times New Roman" w:hAnsi="Times New Roman" w:cs="Times New Roman"/>
          <w:lang w:eastAsia="cs-CZ"/>
        </w:rPr>
        <w:t>Definitivní</w:t>
      </w:r>
      <w:r w:rsidR="00611375" w:rsidRPr="00F316AE">
        <w:rPr>
          <w:rFonts w:ascii="Times New Roman" w:hAnsi="Times New Roman" w:cs="Times New Roman"/>
          <w:lang w:eastAsia="cs-CZ"/>
        </w:rPr>
        <w:t xml:space="preserve"> kabelov</w:t>
      </w:r>
      <w:r w:rsidR="00164675" w:rsidRPr="00F316AE">
        <w:rPr>
          <w:rFonts w:ascii="Times New Roman" w:hAnsi="Times New Roman" w:cs="Times New Roman"/>
          <w:lang w:eastAsia="cs-CZ"/>
        </w:rPr>
        <w:t>á</w:t>
      </w:r>
      <w:r w:rsidR="00611375" w:rsidRPr="00F316AE">
        <w:rPr>
          <w:rFonts w:ascii="Times New Roman" w:hAnsi="Times New Roman" w:cs="Times New Roman"/>
          <w:lang w:eastAsia="cs-CZ"/>
        </w:rPr>
        <w:t xml:space="preserve"> lávk</w:t>
      </w:r>
      <w:r w:rsidR="00164675" w:rsidRPr="00F316AE">
        <w:rPr>
          <w:rFonts w:ascii="Times New Roman" w:hAnsi="Times New Roman" w:cs="Times New Roman"/>
          <w:lang w:eastAsia="cs-CZ"/>
        </w:rPr>
        <w:t>a</w:t>
      </w:r>
      <w:r w:rsidR="00611375" w:rsidRPr="00F316AE">
        <w:rPr>
          <w:rFonts w:ascii="Times New Roman" w:hAnsi="Times New Roman" w:cs="Times New Roman"/>
          <w:lang w:eastAsia="cs-CZ"/>
        </w:rPr>
        <w:t xml:space="preserve"> (případně i jiné práce</w:t>
      </w:r>
      <w:r w:rsidR="004D29DB">
        <w:rPr>
          <w:rFonts w:ascii="Times New Roman" w:hAnsi="Times New Roman" w:cs="Times New Roman"/>
          <w:lang w:eastAsia="cs-CZ"/>
        </w:rPr>
        <w:t xml:space="preserve"> </w:t>
      </w:r>
      <w:r w:rsidR="00690610" w:rsidRPr="00F316AE">
        <w:rPr>
          <w:rFonts w:ascii="Times New Roman" w:hAnsi="Times New Roman" w:cs="Times New Roman"/>
          <w:lang w:eastAsia="cs-CZ"/>
        </w:rPr>
        <w:t>z SP0</w:t>
      </w:r>
      <w:r w:rsidR="00611375" w:rsidRPr="00F316AE">
        <w:rPr>
          <w:rFonts w:ascii="Times New Roman" w:hAnsi="Times New Roman" w:cs="Times New Roman"/>
          <w:lang w:eastAsia="cs-CZ"/>
        </w:rPr>
        <w:t>) budou vybudovány po vzájemné dohodě stavebník – zhotovitel v pozdějším období, dle možností stavby a drážního provozu.</w:t>
      </w:r>
    </w:p>
    <w:p w:rsidR="00B52E71" w:rsidRDefault="00B52E71" w:rsidP="00247D3B">
      <w:pPr>
        <w:spacing w:after="0" w:line="240" w:lineRule="auto"/>
        <w:jc w:val="both"/>
        <w:rPr>
          <w:rFonts w:ascii="Times New Roman" w:hAnsi="Times New Roman" w:cs="Times New Roman"/>
          <w:b/>
          <w:u w:val="single"/>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67</w:t>
      </w:r>
      <w:r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V SO 01-19-02 je položka č. 23 - Zřízené dilatační spáry - 25,0 m. Pokud se jedná o provedení dilatačních spar v podchodu, je tato položka dle našeho názoru poddimenzovaná. V podchodu o světlosti 3,0 x 2,55m je 5 dilatačních spar, tj. cca 56m. Můžete specifikovat, čeho se tato položka týká, příp. opravit množství? </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67</w:t>
      </w:r>
      <w:r w:rsidRPr="006130ED">
        <w:rPr>
          <w:rFonts w:ascii="Times New Roman" w:hAnsi="Times New Roman" w:cs="Times New Roman"/>
          <w:b/>
          <w:lang w:eastAsia="cs-CZ"/>
        </w:rPr>
        <w:t>:</w:t>
      </w:r>
    </w:p>
    <w:p w:rsidR="00690610" w:rsidRPr="00F71626" w:rsidRDefault="00690610"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Řízené dilatační spáry jsou navrženy u chodníkových ramp šířky 3m a proměnných výšek. Opravené množství položky </w:t>
      </w:r>
      <w:proofErr w:type="gramStart"/>
      <w:r w:rsidRPr="00F71626">
        <w:rPr>
          <w:rFonts w:ascii="Times New Roman" w:hAnsi="Times New Roman" w:cs="Times New Roman"/>
          <w:lang w:eastAsia="cs-CZ"/>
        </w:rPr>
        <w:t>č.23</w:t>
      </w:r>
      <w:proofErr w:type="gramEnd"/>
      <w:r w:rsidRPr="00F71626">
        <w:rPr>
          <w:rFonts w:ascii="Times New Roman" w:hAnsi="Times New Roman" w:cs="Times New Roman"/>
          <w:lang w:eastAsia="cs-CZ"/>
        </w:rPr>
        <w:t xml:space="preserve"> přikládáme v upraveném soupisu prací.</w:t>
      </w:r>
    </w:p>
    <w:p w:rsidR="00F71626" w:rsidRDefault="00F71626" w:rsidP="00247D3B">
      <w:pPr>
        <w:spacing w:after="0" w:line="240" w:lineRule="auto"/>
        <w:jc w:val="both"/>
        <w:rPr>
          <w:rFonts w:ascii="Times New Roman" w:hAnsi="Times New Roman" w:cs="Times New Roman"/>
          <w:b/>
          <w:u w:val="single"/>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68</w:t>
      </w:r>
      <w:r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V SO 02-19-06 je položka č. 52 - Dočasné informační opatření pod mostem - 1kus. Chápeme správně, že se jedná o dopravní opatření při omezení provozu na komunikaci pod mostem, viz příloha č. 2 v technické zprávě? </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68</w:t>
      </w:r>
      <w:r w:rsidRPr="006130ED">
        <w:rPr>
          <w:rFonts w:ascii="Times New Roman" w:hAnsi="Times New Roman" w:cs="Times New Roman"/>
          <w:b/>
          <w:lang w:eastAsia="cs-CZ"/>
        </w:rPr>
        <w:t>:</w:t>
      </w:r>
    </w:p>
    <w:p w:rsidR="00E91ECE" w:rsidRPr="00F71626" w:rsidRDefault="00E91ECE" w:rsidP="00E91ECE">
      <w:pPr>
        <w:spacing w:after="0" w:line="240" w:lineRule="auto"/>
        <w:jc w:val="both"/>
        <w:rPr>
          <w:rFonts w:ascii="Times New Roman" w:hAnsi="Times New Roman" w:cs="Times New Roman"/>
          <w:b/>
          <w:u w:val="single"/>
          <w:lang w:eastAsia="cs-CZ"/>
        </w:rPr>
      </w:pPr>
      <w:r w:rsidRPr="00F71626">
        <w:rPr>
          <w:rFonts w:ascii="Times New Roman" w:hAnsi="Times New Roman" w:cs="Times New Roman"/>
          <w:lang w:eastAsia="cs-CZ"/>
        </w:rPr>
        <w:t>Ano, jedná se o dopravní opatření pod mostem.</w:t>
      </w:r>
    </w:p>
    <w:p w:rsidR="00E91ECE" w:rsidRDefault="00E91ECE" w:rsidP="00247D3B">
      <w:pPr>
        <w:spacing w:after="0" w:line="240" w:lineRule="auto"/>
        <w:jc w:val="both"/>
        <w:rPr>
          <w:rFonts w:ascii="Times New Roman" w:hAnsi="Times New Roman" w:cs="Times New Roman"/>
          <w:b/>
          <w:u w:val="single"/>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69</w:t>
      </w:r>
      <w:r w:rsidRPr="001600D1">
        <w:rPr>
          <w:rFonts w:ascii="Times New Roman" w:hAnsi="Times New Roman" w:cs="Times New Roman"/>
          <w:b/>
          <w:u w:val="single"/>
          <w:lang w:eastAsia="cs-CZ"/>
        </w:rPr>
        <w:t>:</w:t>
      </w:r>
    </w:p>
    <w:p w:rsidR="00247D3B" w:rsidRPr="006130ED" w:rsidRDefault="00506553" w:rsidP="00247D3B">
      <w:pPr>
        <w:spacing w:after="0" w:line="240" w:lineRule="auto"/>
        <w:jc w:val="both"/>
        <w:rPr>
          <w:rFonts w:ascii="Times New Roman" w:hAnsi="Times New Roman" w:cs="Times New Roman"/>
          <w:b/>
          <w:lang w:eastAsia="cs-CZ"/>
        </w:rPr>
      </w:pPr>
      <w:r w:rsidRPr="00506553">
        <w:rPr>
          <w:rFonts w:ascii="Times New Roman" w:eastAsia="Times New Roman" w:hAnsi="Times New Roman" w:cs="Times New Roman"/>
          <w:noProof/>
        </w:rPr>
        <w:t>V SO 02-19-04 je položka č. 27 - Kompozitní rám + kotvení - 4,6m. Pokud má rošt rozměry 2,3 x 1,0m, tak rám by měl mít obvod cca 6,6m. Opraví zadavatel položku?</w:t>
      </w:r>
      <w:r>
        <w:rPr>
          <w:rFonts w:ascii="Times New Roman" w:eastAsia="Times New Roman" w:hAnsi="Times New Roman" w:cs="Times New Roman"/>
          <w:noProof/>
        </w:rPr>
        <w:br/>
      </w:r>
      <w:r w:rsidR="00247D3B" w:rsidRPr="006130ED">
        <w:rPr>
          <w:rFonts w:ascii="Times New Roman" w:hAnsi="Times New Roman" w:cs="Times New Roman"/>
          <w:b/>
          <w:lang w:eastAsia="cs-CZ"/>
        </w:rPr>
        <w:t xml:space="preserve">Odpověď k dotazu č. </w:t>
      </w:r>
      <w:r w:rsidR="00247D3B">
        <w:rPr>
          <w:rFonts w:ascii="Times New Roman" w:hAnsi="Times New Roman" w:cs="Times New Roman"/>
          <w:b/>
          <w:lang w:eastAsia="cs-CZ"/>
        </w:rPr>
        <w:t>69</w:t>
      </w:r>
      <w:r w:rsidR="00247D3B" w:rsidRPr="006130ED">
        <w:rPr>
          <w:rFonts w:ascii="Times New Roman" w:hAnsi="Times New Roman" w:cs="Times New Roman"/>
          <w:b/>
          <w:lang w:eastAsia="cs-CZ"/>
        </w:rPr>
        <w:t>:</w:t>
      </w:r>
    </w:p>
    <w:p w:rsidR="00E91ECE" w:rsidRDefault="00E91ECE"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Položka je uvedena správně. Kompozitní rošt je uložen v kompozitním rámu pouze po stranách (2x 2,3m=4,6m) – viz výkresová dokumentace. </w:t>
      </w:r>
    </w:p>
    <w:p w:rsidR="00F71626" w:rsidRPr="00F71626" w:rsidRDefault="00F71626" w:rsidP="00F71626">
      <w:pPr>
        <w:spacing w:after="0" w:line="240" w:lineRule="auto"/>
        <w:jc w:val="both"/>
        <w:rPr>
          <w:rFonts w:ascii="Times New Roman" w:hAnsi="Times New Roman" w:cs="Times New Roman"/>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Dotaz č.</w:t>
      </w:r>
      <w:r>
        <w:rPr>
          <w:rFonts w:ascii="Times New Roman" w:hAnsi="Times New Roman" w:cs="Times New Roman"/>
          <w:b/>
          <w:u w:val="single"/>
          <w:lang w:eastAsia="cs-CZ"/>
        </w:rPr>
        <w:t xml:space="preserve"> 70</w:t>
      </w:r>
      <w:r w:rsidRPr="001600D1">
        <w:rPr>
          <w:rFonts w:ascii="Times New Roman" w:hAnsi="Times New Roman" w:cs="Times New Roman"/>
          <w:b/>
          <w:u w:val="single"/>
          <w:lang w:eastAsia="cs-CZ"/>
        </w:rPr>
        <w:t>:</w:t>
      </w:r>
    </w:p>
    <w:p w:rsidR="00247D3B" w:rsidRPr="006130ED" w:rsidRDefault="00506553" w:rsidP="00247D3B">
      <w:pPr>
        <w:spacing w:after="0" w:line="240" w:lineRule="auto"/>
        <w:jc w:val="both"/>
        <w:rPr>
          <w:rFonts w:ascii="Times New Roman" w:hAnsi="Times New Roman" w:cs="Times New Roman"/>
          <w:b/>
          <w:lang w:eastAsia="cs-CZ"/>
        </w:rPr>
      </w:pPr>
      <w:r w:rsidRPr="00506553">
        <w:rPr>
          <w:rFonts w:ascii="Times New Roman" w:eastAsia="Times New Roman" w:hAnsi="Times New Roman" w:cs="Times New Roman"/>
          <w:noProof/>
        </w:rPr>
        <w:t xml:space="preserve">V SO 02-19-09 je položka č. 27 - Kompozitní rám + kotvení - 6,0m. Pokud mají rošty rozměr 1,55 x 1,49m a jsou 2 kusy, tak rámy by mělí mít obvod celkem cca 12,2m. Opraví zadavatel položku? </w:t>
      </w:r>
      <w:r w:rsidR="00247D3B" w:rsidRPr="006130ED">
        <w:rPr>
          <w:rFonts w:ascii="Times New Roman" w:hAnsi="Times New Roman" w:cs="Times New Roman"/>
          <w:b/>
          <w:lang w:eastAsia="cs-CZ"/>
        </w:rPr>
        <w:t xml:space="preserve">Odpověď k dotazu č. </w:t>
      </w:r>
      <w:r w:rsidR="00247D3B">
        <w:rPr>
          <w:rFonts w:ascii="Times New Roman" w:hAnsi="Times New Roman" w:cs="Times New Roman"/>
          <w:b/>
          <w:lang w:eastAsia="cs-CZ"/>
        </w:rPr>
        <w:t>70</w:t>
      </w:r>
      <w:r w:rsidR="00247D3B" w:rsidRPr="006130ED">
        <w:rPr>
          <w:rFonts w:ascii="Times New Roman" w:hAnsi="Times New Roman" w:cs="Times New Roman"/>
          <w:b/>
          <w:lang w:eastAsia="cs-CZ"/>
        </w:rPr>
        <w:t>:</w:t>
      </w:r>
    </w:p>
    <w:p w:rsidR="00E91ECE" w:rsidRDefault="00E91ECE"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Položka je uvedena správně. Kompozitní rošt je uložen v kompozitním rámu pouze po stranách (2x2x1,49m≈6m) – viz výkresová dokumentace.</w:t>
      </w:r>
    </w:p>
    <w:p w:rsidR="00F71626" w:rsidRPr="00F71626" w:rsidRDefault="00F71626" w:rsidP="00F71626">
      <w:pPr>
        <w:spacing w:after="0" w:line="240" w:lineRule="auto"/>
        <w:jc w:val="both"/>
        <w:rPr>
          <w:rFonts w:ascii="Times New Roman" w:hAnsi="Times New Roman" w:cs="Times New Roman"/>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71</w:t>
      </w:r>
      <w:r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SO 02-19-02 položka; č. 25 má nulové množství, ale výztuž k této položce je nenulová.</w:t>
      </w:r>
      <w:r>
        <w:rPr>
          <w:rFonts w:ascii="Times New Roman" w:eastAsia="Times New Roman" w:hAnsi="Times New Roman" w:cs="Times New Roman"/>
          <w:noProof/>
        </w:rPr>
        <w:t xml:space="preserve"> </w:t>
      </w:r>
      <w:r w:rsidRPr="00506553">
        <w:rPr>
          <w:rFonts w:ascii="Times New Roman" w:eastAsia="Times New Roman" w:hAnsi="Times New Roman" w:cs="Times New Roman"/>
          <w:noProof/>
        </w:rPr>
        <w:t xml:space="preserve"> Je množství v této položce správné? </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71</w:t>
      </w:r>
      <w:r w:rsidRPr="006130ED">
        <w:rPr>
          <w:rFonts w:ascii="Times New Roman" w:hAnsi="Times New Roman" w:cs="Times New Roman"/>
          <w:b/>
          <w:lang w:eastAsia="cs-CZ"/>
        </w:rPr>
        <w:t>:</w:t>
      </w:r>
    </w:p>
    <w:p w:rsidR="00E91ECE" w:rsidRPr="00F71626" w:rsidRDefault="00E91ECE" w:rsidP="00247D3B">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Tento dotaz je zodpovězen již v dotazu </w:t>
      </w:r>
      <w:proofErr w:type="gramStart"/>
      <w:r w:rsidRPr="00F71626">
        <w:rPr>
          <w:rFonts w:ascii="Times New Roman" w:hAnsi="Times New Roman" w:cs="Times New Roman"/>
          <w:lang w:eastAsia="cs-CZ"/>
        </w:rPr>
        <w:t>č.42</w:t>
      </w:r>
      <w:proofErr w:type="gramEnd"/>
      <w:r w:rsidRPr="00F71626">
        <w:rPr>
          <w:rFonts w:ascii="Times New Roman" w:hAnsi="Times New Roman" w:cs="Times New Roman"/>
          <w:lang w:eastAsia="cs-CZ"/>
        </w:rPr>
        <w:t xml:space="preserve"> a 53, a to následovně:</w:t>
      </w:r>
    </w:p>
    <w:p w:rsidR="00164675" w:rsidRPr="00F71626" w:rsidRDefault="00164675" w:rsidP="00164675">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SO 02-19-02 : Výměra položky č. 25 byla doplněna. Opravený výkaz výměr byl přiložen.</w:t>
      </w:r>
    </w:p>
    <w:p w:rsidR="00E91ECE" w:rsidRDefault="00E91ECE" w:rsidP="00247D3B">
      <w:pPr>
        <w:spacing w:after="0" w:line="240" w:lineRule="auto"/>
        <w:jc w:val="both"/>
        <w:rPr>
          <w:rFonts w:ascii="Times New Roman" w:hAnsi="Times New Roman" w:cs="Times New Roman"/>
          <w:color w:val="FF0000"/>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72</w:t>
      </w:r>
      <w:r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V SO 02-19-13 je v tech. zprávě pro beton kamenné dlažby svahových kuželů uvedena specifikace C16/20 - XC3, XA1. Podle ČSN EN206-1 je u betonů s uvedeným stupněm vlivu prostředí stanovena minimální pevnost betonu C20/25, resp. C25/30. Opraví zadavatel zadávací dokumentaci? </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72</w:t>
      </w:r>
      <w:r w:rsidRPr="006130ED">
        <w:rPr>
          <w:rFonts w:ascii="Times New Roman" w:hAnsi="Times New Roman" w:cs="Times New Roman"/>
          <w:b/>
          <w:lang w:eastAsia="cs-CZ"/>
        </w:rPr>
        <w:t>:</w:t>
      </w:r>
    </w:p>
    <w:p w:rsidR="00E91ECE" w:rsidRDefault="00E91ECE"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Při návrhu bylo postupováno dle TKP Kapitola 18 BETONOVÉ MOSTY A KONSTRUKCE – Příloha 1. Trváme na třídě betonu C16/20 , třídu prostředí uvažujte XC0.  </w:t>
      </w:r>
    </w:p>
    <w:p w:rsidR="00F71626" w:rsidRPr="00F71626" w:rsidRDefault="00F71626" w:rsidP="00F71626">
      <w:pPr>
        <w:spacing w:after="0" w:line="240" w:lineRule="auto"/>
        <w:jc w:val="both"/>
        <w:rPr>
          <w:rFonts w:ascii="Times New Roman" w:hAnsi="Times New Roman" w:cs="Times New Roman"/>
          <w:lang w:eastAsia="cs-CZ"/>
        </w:rPr>
      </w:pPr>
    </w:p>
    <w:p w:rsidR="00247D3B" w:rsidRPr="001600D1" w:rsidRDefault="00247D3B" w:rsidP="00247D3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73</w:t>
      </w:r>
      <w:r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 xml:space="preserve">V SO 01-19-05 je v tech. zprávě pro podkladní beton uvedena specifikace C16/20 - XA1. Podle ČSN EN206-1 je u betonu s uvedeným stupněm vlivu prostředí stanovena minimální pevnost betonu C25/30. Opraví zadavatel zadávací dokumentaci? </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73</w:t>
      </w:r>
      <w:r w:rsidRPr="006130ED">
        <w:rPr>
          <w:rFonts w:ascii="Times New Roman" w:hAnsi="Times New Roman" w:cs="Times New Roman"/>
          <w:b/>
          <w:lang w:eastAsia="cs-CZ"/>
        </w:rPr>
        <w:t>:</w:t>
      </w:r>
    </w:p>
    <w:p w:rsidR="00E91ECE" w:rsidRDefault="00E91ECE"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Při návrhu bylo postupováno dle TKP Kapitola 18 BETONOVÉ MOSTY A KONSTRUKCE – Příloha 1. Trváme na třídě betonu C16/20 , třídu prostředí uvažujte XC0.  </w:t>
      </w:r>
    </w:p>
    <w:p w:rsidR="00F71626" w:rsidRPr="00F71626" w:rsidRDefault="00F71626" w:rsidP="00F71626">
      <w:pPr>
        <w:spacing w:after="0" w:line="240" w:lineRule="auto"/>
        <w:jc w:val="both"/>
        <w:rPr>
          <w:rFonts w:ascii="Times New Roman" w:hAnsi="Times New Roman" w:cs="Times New Roman"/>
          <w:lang w:eastAsia="cs-CZ"/>
        </w:rPr>
      </w:pPr>
    </w:p>
    <w:p w:rsidR="00247D3B" w:rsidRPr="001600D1" w:rsidRDefault="00720436" w:rsidP="00247D3B">
      <w:pPr>
        <w:spacing w:after="0" w:line="240" w:lineRule="auto"/>
        <w:jc w:val="both"/>
        <w:rPr>
          <w:rFonts w:ascii="Times New Roman" w:hAnsi="Times New Roman" w:cs="Times New Roman"/>
          <w:b/>
          <w:u w:val="single"/>
          <w:lang w:eastAsia="cs-CZ"/>
        </w:rPr>
      </w:pPr>
      <w:r>
        <w:rPr>
          <w:rFonts w:ascii="Times New Roman" w:hAnsi="Times New Roman" w:cs="Times New Roman"/>
          <w:b/>
          <w:u w:val="single"/>
          <w:lang w:eastAsia="cs-CZ"/>
        </w:rPr>
        <w:br/>
      </w:r>
      <w:r>
        <w:rPr>
          <w:rFonts w:ascii="Times New Roman" w:hAnsi="Times New Roman" w:cs="Times New Roman"/>
          <w:b/>
          <w:u w:val="single"/>
          <w:lang w:eastAsia="cs-CZ"/>
        </w:rPr>
        <w:br/>
      </w:r>
      <w:r>
        <w:rPr>
          <w:rFonts w:ascii="Times New Roman" w:hAnsi="Times New Roman" w:cs="Times New Roman"/>
          <w:b/>
          <w:u w:val="single"/>
          <w:lang w:eastAsia="cs-CZ"/>
        </w:rPr>
        <w:br/>
      </w:r>
      <w:r w:rsidR="00247D3B" w:rsidRPr="001600D1">
        <w:rPr>
          <w:rFonts w:ascii="Times New Roman" w:hAnsi="Times New Roman" w:cs="Times New Roman"/>
          <w:b/>
          <w:u w:val="single"/>
          <w:lang w:eastAsia="cs-CZ"/>
        </w:rPr>
        <w:t xml:space="preserve">Dotaz č. </w:t>
      </w:r>
      <w:r w:rsidR="00247D3B">
        <w:rPr>
          <w:rFonts w:ascii="Times New Roman" w:hAnsi="Times New Roman" w:cs="Times New Roman"/>
          <w:b/>
          <w:u w:val="single"/>
          <w:lang w:eastAsia="cs-CZ"/>
        </w:rPr>
        <w:t>74</w:t>
      </w:r>
      <w:r w:rsidR="00247D3B" w:rsidRPr="001600D1">
        <w:rPr>
          <w:rFonts w:ascii="Times New Roman" w:hAnsi="Times New Roman" w:cs="Times New Roman"/>
          <w:b/>
          <w:u w:val="single"/>
          <w:lang w:eastAsia="cs-CZ"/>
        </w:rPr>
        <w:t>:</w:t>
      </w:r>
    </w:p>
    <w:p w:rsidR="00506553" w:rsidRDefault="00506553" w:rsidP="00247D3B">
      <w:pPr>
        <w:spacing w:after="0" w:line="240" w:lineRule="auto"/>
        <w:jc w:val="both"/>
        <w:rPr>
          <w:rFonts w:ascii="Times New Roman" w:eastAsia="Times New Roman" w:hAnsi="Times New Roman" w:cs="Times New Roman"/>
          <w:noProof/>
        </w:rPr>
      </w:pPr>
      <w:r w:rsidRPr="00506553">
        <w:rPr>
          <w:rFonts w:ascii="Times New Roman" w:eastAsia="Times New Roman" w:hAnsi="Times New Roman" w:cs="Times New Roman"/>
          <w:noProof/>
        </w:rPr>
        <w:t>V SO 02-19-17 je v projektové dokumentaci pro spádový beton odvodnění za opěrami uvedena specifikace C20/25 - XF4. Podle ČSN EN206-1 je u betonu s uvedeným stupněm vlivu prostředí stanovena minimální pevnost betonu C30/37. Opraví zadavatel zadávací dokumentaci?</w:t>
      </w:r>
    </w:p>
    <w:p w:rsidR="00247D3B" w:rsidRPr="006130ED" w:rsidRDefault="00247D3B" w:rsidP="00247D3B">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74</w:t>
      </w:r>
      <w:r w:rsidRPr="006130ED">
        <w:rPr>
          <w:rFonts w:ascii="Times New Roman" w:hAnsi="Times New Roman" w:cs="Times New Roman"/>
          <w:b/>
          <w:lang w:eastAsia="cs-CZ"/>
        </w:rPr>
        <w:t>:</w:t>
      </w:r>
    </w:p>
    <w:p w:rsidR="00E91ECE" w:rsidRDefault="00E91ECE" w:rsidP="00F71626">
      <w:pPr>
        <w:spacing w:after="0" w:line="240" w:lineRule="auto"/>
        <w:jc w:val="both"/>
        <w:rPr>
          <w:rFonts w:ascii="Times New Roman" w:hAnsi="Times New Roman" w:cs="Times New Roman"/>
          <w:lang w:eastAsia="cs-CZ"/>
        </w:rPr>
      </w:pPr>
      <w:r w:rsidRPr="00F71626">
        <w:rPr>
          <w:rFonts w:ascii="Times New Roman" w:hAnsi="Times New Roman" w:cs="Times New Roman"/>
          <w:lang w:eastAsia="cs-CZ"/>
        </w:rPr>
        <w:t xml:space="preserve">Specifikace spádového betonu za opěrami je nově upravená na C25/30 – XF2. V soupisu prací je opraven doplňující popis položky č. 35 (dle </w:t>
      </w:r>
      <w:proofErr w:type="gramStart"/>
      <w:r w:rsidRPr="00F71626">
        <w:rPr>
          <w:rFonts w:ascii="Times New Roman" w:hAnsi="Times New Roman" w:cs="Times New Roman"/>
          <w:lang w:eastAsia="cs-CZ"/>
        </w:rPr>
        <w:t>třídníku</w:t>
      </w:r>
      <w:proofErr w:type="gramEnd"/>
      <w:r w:rsidRPr="00F71626">
        <w:rPr>
          <w:rFonts w:ascii="Times New Roman" w:hAnsi="Times New Roman" w:cs="Times New Roman"/>
          <w:lang w:eastAsia="cs-CZ"/>
        </w:rPr>
        <w:t xml:space="preserve"> 45731). Nově doložena opravená příloha č. 2.4.2.  </w:t>
      </w:r>
    </w:p>
    <w:p w:rsidR="00F71626" w:rsidRPr="00F71626" w:rsidRDefault="00F71626" w:rsidP="00F71626">
      <w:pPr>
        <w:spacing w:after="0" w:line="240" w:lineRule="auto"/>
        <w:jc w:val="both"/>
        <w:rPr>
          <w:rFonts w:ascii="Times New Roman" w:hAnsi="Times New Roman" w:cs="Times New Roman"/>
          <w:lang w:eastAsia="cs-CZ"/>
        </w:rPr>
      </w:pPr>
    </w:p>
    <w:p w:rsidR="00357B34" w:rsidRPr="001600D1" w:rsidRDefault="00357B34" w:rsidP="00357B34">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75</w:t>
      </w:r>
      <w:r w:rsidRPr="001600D1">
        <w:rPr>
          <w:rFonts w:ascii="Times New Roman" w:hAnsi="Times New Roman" w:cs="Times New Roman"/>
          <w:b/>
          <w:u w:val="single"/>
          <w:lang w:eastAsia="cs-CZ"/>
        </w:rPr>
        <w:t>:</w:t>
      </w:r>
    </w:p>
    <w:p w:rsidR="008E2835" w:rsidRP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V technické zprávě PS 01-14-07 Žst. Řikonín, informační zařízení není uvedeno, zda jsou u nástupištních a odjezdových panelů požadovány zvukové hlásiče pro nevidomé.</w:t>
      </w:r>
    </w:p>
    <w:p w:rsidR="008E2835" w:rsidRP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Rovněž žádáme o doplnění přesné specifikace informací, které mají být na nástupištních a odjezdových panelech zobrazovány.</w:t>
      </w:r>
    </w:p>
    <w:p w:rsid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Žádáme zadavatele o doplnění těchto informací.</w:t>
      </w:r>
    </w:p>
    <w:p w:rsidR="00357B34" w:rsidRPr="006130ED" w:rsidRDefault="00357B34" w:rsidP="008E2835">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75</w:t>
      </w:r>
      <w:r w:rsidRPr="006130ED">
        <w:rPr>
          <w:rFonts w:ascii="Times New Roman" w:hAnsi="Times New Roman" w:cs="Times New Roman"/>
          <w:b/>
          <w:lang w:eastAsia="cs-CZ"/>
        </w:rPr>
        <w:t>:</w:t>
      </w:r>
    </w:p>
    <w:p w:rsidR="00A16DBB" w:rsidRPr="00F71626" w:rsidRDefault="00A16DBB" w:rsidP="00F71626">
      <w:pPr>
        <w:spacing w:after="0" w:line="240" w:lineRule="auto"/>
        <w:jc w:val="both"/>
        <w:rPr>
          <w:rFonts w:ascii="Times New Roman" w:eastAsia="Times New Roman" w:hAnsi="Times New Roman" w:cs="Times New Roman"/>
          <w:noProof/>
        </w:rPr>
      </w:pPr>
      <w:r w:rsidRPr="00F71626">
        <w:rPr>
          <w:rFonts w:ascii="Times New Roman" w:eastAsia="Times New Roman" w:hAnsi="Times New Roman" w:cs="Times New Roman"/>
          <w:noProof/>
        </w:rPr>
        <w:t>Zvukové hlásiče pro nevidomé v žst. Řikonín nejsou součástí PS 01-14-07 Žst. Řikonín, informační zařízení, ale stavebního objektu, který řeší orientační systém v SO 01-16-02 Žst. Řikonín, nástupiště.</w:t>
      </w:r>
    </w:p>
    <w:p w:rsidR="00A16DBB" w:rsidRPr="00F71626" w:rsidRDefault="00A16DBB" w:rsidP="00F71626">
      <w:pPr>
        <w:spacing w:after="0" w:line="240" w:lineRule="auto"/>
        <w:jc w:val="both"/>
        <w:rPr>
          <w:rFonts w:ascii="Times New Roman" w:eastAsia="Times New Roman" w:hAnsi="Times New Roman" w:cs="Times New Roman"/>
          <w:noProof/>
        </w:rPr>
      </w:pPr>
      <w:r w:rsidRPr="00F71626">
        <w:rPr>
          <w:rFonts w:ascii="Times New Roman" w:eastAsia="Times New Roman" w:hAnsi="Times New Roman" w:cs="Times New Roman"/>
          <w:noProof/>
        </w:rPr>
        <w:t>Specifikaci informací na panelech informačním systému je nutné řešit v realizační dokumentaci na základě konkrétně dodávaného systému a požadavku příslušných odborů investora.</w:t>
      </w:r>
    </w:p>
    <w:p w:rsidR="00F71626" w:rsidRDefault="00F71626" w:rsidP="00357B34">
      <w:pPr>
        <w:spacing w:after="0" w:line="240" w:lineRule="auto"/>
        <w:jc w:val="both"/>
        <w:rPr>
          <w:rFonts w:ascii="Times New Roman" w:hAnsi="Times New Roman" w:cs="Times New Roman"/>
          <w:b/>
          <w:u w:val="single"/>
          <w:lang w:eastAsia="cs-CZ"/>
        </w:rPr>
      </w:pPr>
    </w:p>
    <w:p w:rsidR="00357B34" w:rsidRPr="001600D1" w:rsidRDefault="00357B34" w:rsidP="00357B34">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76</w:t>
      </w:r>
      <w:r w:rsidRPr="001600D1">
        <w:rPr>
          <w:rFonts w:ascii="Times New Roman" w:hAnsi="Times New Roman" w:cs="Times New Roman"/>
          <w:b/>
          <w:u w:val="single"/>
          <w:lang w:eastAsia="cs-CZ"/>
        </w:rPr>
        <w:t>:</w:t>
      </w:r>
    </w:p>
    <w:p w:rsidR="008E2835" w:rsidRP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U PS 01-14-04 Žst. Řikonín, doplnění přenosového zařízení žádáme o upřesnění, jaké konkrétní dodávky by měla obsahovat položka č. 49 Akumulátorová baterie - formování sestavy – dodávka a jaké konkrétní práce by měla obsahovat položka č. 53 Akumulátorová baterie - formování sestavy - demontáž.</w:t>
      </w:r>
    </w:p>
    <w:p w:rsid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Ve schématech jsou uvedeny pouze 2 ks switchů, ale ve výkazu výměr je jich uvedeno 7 ks (součet pol. č. 60, 61 a 69). Žádáme o sdělení, které číslo je správné a případně doplnění switche ve schématech, aby bylo možné správně dimenzovat jejich počet a parametry. Žádáme o příp. úpravu výkazu výměr (dodávka i montáž).</w:t>
      </w:r>
    </w:p>
    <w:p w:rsidR="00357B34" w:rsidRPr="006130ED" w:rsidRDefault="00357B34" w:rsidP="008E2835">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76</w:t>
      </w:r>
      <w:r w:rsidRPr="006130ED">
        <w:rPr>
          <w:rFonts w:ascii="Times New Roman" w:hAnsi="Times New Roman" w:cs="Times New Roman"/>
          <w:b/>
          <w:lang w:eastAsia="cs-CZ"/>
        </w:rPr>
        <w:t>:</w:t>
      </w:r>
    </w:p>
    <w:p w:rsidR="00A16DBB" w:rsidRPr="00F71626" w:rsidRDefault="00A16DBB" w:rsidP="00A16DBB">
      <w:pPr>
        <w:spacing w:after="0" w:line="240" w:lineRule="auto"/>
        <w:jc w:val="both"/>
        <w:rPr>
          <w:rFonts w:ascii="Times New Roman" w:hAnsi="Times New Roman" w:cs="Times New Roman"/>
          <w:lang w:eastAsia="cs-CZ"/>
        </w:rPr>
      </w:pPr>
      <w:r w:rsidRPr="00F71626">
        <w:rPr>
          <w:rFonts w:ascii="Times New Roman" w:hAnsi="Times New Roman" w:cs="Times New Roman"/>
          <w:u w:val="single"/>
          <w:lang w:eastAsia="cs-CZ"/>
        </w:rPr>
        <w:t>Aku baterie</w:t>
      </w:r>
      <w:r w:rsidRPr="00F71626">
        <w:rPr>
          <w:rFonts w:ascii="Times New Roman" w:hAnsi="Times New Roman" w:cs="Times New Roman"/>
          <w:lang w:eastAsia="cs-CZ"/>
        </w:rPr>
        <w:t>: jedná se o stávající baterii, která se bude 2x demontovat a montovat, v provizorním stavu bude mimo provoz. Je nutné zajistit, aby byla i po tomto procesu provozuschopná. Formování – vybíjecí a nabíjecí cyklus, jednorázový nebo opakovaný, který zajistí obnovení kapacity baterie.</w:t>
      </w:r>
    </w:p>
    <w:p w:rsidR="00A16DBB" w:rsidRPr="00F71626" w:rsidRDefault="00A16DBB" w:rsidP="00A16DBB">
      <w:pPr>
        <w:spacing w:after="0" w:line="240" w:lineRule="auto"/>
        <w:jc w:val="both"/>
        <w:rPr>
          <w:rFonts w:ascii="Times New Roman" w:hAnsi="Times New Roman" w:cs="Times New Roman"/>
          <w:lang w:eastAsia="cs-CZ"/>
        </w:rPr>
      </w:pPr>
      <w:proofErr w:type="spellStart"/>
      <w:r w:rsidRPr="00F71626">
        <w:rPr>
          <w:rFonts w:ascii="Times New Roman" w:hAnsi="Times New Roman" w:cs="Times New Roman"/>
          <w:u w:val="single"/>
          <w:lang w:eastAsia="cs-CZ"/>
        </w:rPr>
        <w:t>Switch</w:t>
      </w:r>
      <w:proofErr w:type="spellEnd"/>
      <w:r w:rsidRPr="00F71626">
        <w:rPr>
          <w:rFonts w:ascii="Times New Roman" w:hAnsi="Times New Roman" w:cs="Times New Roman"/>
          <w:lang w:eastAsia="cs-CZ"/>
        </w:rPr>
        <w:t xml:space="preserve">: Ve schématech je 6 </w:t>
      </w:r>
      <w:proofErr w:type="spellStart"/>
      <w:r w:rsidRPr="00F71626">
        <w:rPr>
          <w:rFonts w:ascii="Times New Roman" w:hAnsi="Times New Roman" w:cs="Times New Roman"/>
          <w:lang w:eastAsia="cs-CZ"/>
        </w:rPr>
        <w:t>switchů</w:t>
      </w:r>
      <w:proofErr w:type="spellEnd"/>
      <w:r w:rsidRPr="00F71626">
        <w:rPr>
          <w:rFonts w:ascii="Times New Roman" w:hAnsi="Times New Roman" w:cs="Times New Roman"/>
          <w:lang w:eastAsia="cs-CZ"/>
        </w:rPr>
        <w:t xml:space="preserve"> a ne 2 (5x 12port, 1x 24port), ve výkazu výměr taktéž 6 </w:t>
      </w:r>
      <w:proofErr w:type="spellStart"/>
      <w:r w:rsidRPr="00F71626">
        <w:rPr>
          <w:rFonts w:ascii="Times New Roman" w:hAnsi="Times New Roman" w:cs="Times New Roman"/>
          <w:lang w:eastAsia="cs-CZ"/>
        </w:rPr>
        <w:t>switchů</w:t>
      </w:r>
      <w:proofErr w:type="spellEnd"/>
      <w:r w:rsidRPr="00F71626">
        <w:rPr>
          <w:rFonts w:ascii="Times New Roman" w:hAnsi="Times New Roman" w:cs="Times New Roman"/>
          <w:lang w:eastAsia="cs-CZ"/>
        </w:rPr>
        <w:t xml:space="preserve"> a ne 7 (pol. 60,61). Položka 69 není </w:t>
      </w:r>
      <w:proofErr w:type="spellStart"/>
      <w:r w:rsidRPr="00F71626">
        <w:rPr>
          <w:rFonts w:ascii="Times New Roman" w:hAnsi="Times New Roman" w:cs="Times New Roman"/>
          <w:lang w:eastAsia="cs-CZ"/>
        </w:rPr>
        <w:t>switch</w:t>
      </w:r>
      <w:proofErr w:type="spellEnd"/>
      <w:r w:rsidRPr="00F71626">
        <w:rPr>
          <w:rFonts w:ascii="Times New Roman" w:hAnsi="Times New Roman" w:cs="Times New Roman"/>
          <w:lang w:eastAsia="cs-CZ"/>
        </w:rPr>
        <w:t xml:space="preserve"> ale </w:t>
      </w:r>
      <w:proofErr w:type="spellStart"/>
      <w:r w:rsidRPr="00F71626">
        <w:rPr>
          <w:rFonts w:ascii="Times New Roman" w:hAnsi="Times New Roman" w:cs="Times New Roman"/>
          <w:lang w:eastAsia="cs-CZ"/>
        </w:rPr>
        <w:t>PoE</w:t>
      </w:r>
      <w:proofErr w:type="spellEnd"/>
      <w:r w:rsidRPr="00F71626">
        <w:rPr>
          <w:rFonts w:ascii="Times New Roman" w:hAnsi="Times New Roman" w:cs="Times New Roman"/>
          <w:lang w:eastAsia="cs-CZ"/>
        </w:rPr>
        <w:t xml:space="preserve"> do </w:t>
      </w:r>
      <w:proofErr w:type="spellStart"/>
      <w:proofErr w:type="gramStart"/>
      <w:r w:rsidRPr="00F71626">
        <w:rPr>
          <w:rFonts w:ascii="Times New Roman" w:hAnsi="Times New Roman" w:cs="Times New Roman"/>
          <w:lang w:eastAsia="cs-CZ"/>
        </w:rPr>
        <w:t>switch</w:t>
      </w:r>
      <w:proofErr w:type="spellEnd"/>
      <w:proofErr w:type="gramEnd"/>
      <w:r w:rsidRPr="00F71626">
        <w:rPr>
          <w:rFonts w:ascii="Times New Roman" w:hAnsi="Times New Roman" w:cs="Times New Roman"/>
          <w:lang w:eastAsia="cs-CZ"/>
        </w:rPr>
        <w:t>.</w:t>
      </w:r>
    </w:p>
    <w:p w:rsidR="00A16DBB" w:rsidRPr="00F71626" w:rsidRDefault="00464F32" w:rsidP="00A16DBB">
      <w:pPr>
        <w:spacing w:after="0" w:line="240" w:lineRule="auto"/>
        <w:jc w:val="both"/>
        <w:rPr>
          <w:rFonts w:ascii="Times New Roman" w:hAnsi="Times New Roman" w:cs="Times New Roman"/>
          <w:lang w:eastAsia="cs-CZ"/>
        </w:rPr>
      </w:pPr>
      <w:r>
        <w:rPr>
          <w:rFonts w:ascii="Times New Roman" w:hAnsi="Times New Roman" w:cs="Times New Roman"/>
          <w:lang w:eastAsia="cs-CZ"/>
        </w:rPr>
        <w:t>Viz</w:t>
      </w:r>
      <w:r w:rsidR="00A16DBB" w:rsidRPr="00F71626">
        <w:rPr>
          <w:rFonts w:ascii="Times New Roman" w:hAnsi="Times New Roman" w:cs="Times New Roman"/>
          <w:lang w:eastAsia="cs-CZ"/>
        </w:rPr>
        <w:t xml:space="preserve"> schémata - </w:t>
      </w:r>
      <w:proofErr w:type="spellStart"/>
      <w:r w:rsidR="00A16DBB" w:rsidRPr="00F71626">
        <w:rPr>
          <w:rFonts w:ascii="Times New Roman" w:hAnsi="Times New Roman" w:cs="Times New Roman"/>
          <w:lang w:eastAsia="cs-CZ"/>
        </w:rPr>
        <w:t>žst</w:t>
      </w:r>
      <w:proofErr w:type="spellEnd"/>
      <w:r w:rsidR="00A16DBB" w:rsidRPr="00F71626">
        <w:rPr>
          <w:rFonts w:ascii="Times New Roman" w:hAnsi="Times New Roman" w:cs="Times New Roman"/>
          <w:lang w:eastAsia="cs-CZ"/>
        </w:rPr>
        <w:t xml:space="preserve">. Řikonín, EOV1,2, </w:t>
      </w:r>
      <w:proofErr w:type="spellStart"/>
      <w:r w:rsidR="00A16DBB" w:rsidRPr="00F71626">
        <w:rPr>
          <w:rFonts w:ascii="Times New Roman" w:hAnsi="Times New Roman" w:cs="Times New Roman"/>
          <w:lang w:eastAsia="cs-CZ"/>
        </w:rPr>
        <w:t>Tr</w:t>
      </w:r>
      <w:proofErr w:type="spellEnd"/>
      <w:r w:rsidR="00A16DBB" w:rsidRPr="00F71626">
        <w:rPr>
          <w:rFonts w:ascii="Times New Roman" w:hAnsi="Times New Roman" w:cs="Times New Roman"/>
          <w:lang w:eastAsia="cs-CZ"/>
        </w:rPr>
        <w:t xml:space="preserve">, </w:t>
      </w:r>
      <w:proofErr w:type="spellStart"/>
      <w:r w:rsidR="00A16DBB" w:rsidRPr="00F71626">
        <w:rPr>
          <w:rFonts w:ascii="Times New Roman" w:hAnsi="Times New Roman" w:cs="Times New Roman"/>
          <w:lang w:eastAsia="cs-CZ"/>
        </w:rPr>
        <w:t>SpSt</w:t>
      </w:r>
      <w:proofErr w:type="spellEnd"/>
      <w:r w:rsidR="00A16DBB" w:rsidRPr="00F71626">
        <w:rPr>
          <w:rFonts w:ascii="Times New Roman" w:hAnsi="Times New Roman" w:cs="Times New Roman"/>
          <w:lang w:eastAsia="cs-CZ"/>
        </w:rPr>
        <w:t xml:space="preserve"> Vlkov, </w:t>
      </w:r>
      <w:proofErr w:type="spellStart"/>
      <w:r w:rsidR="00A16DBB" w:rsidRPr="00F71626">
        <w:rPr>
          <w:rFonts w:ascii="Times New Roman" w:hAnsi="Times New Roman" w:cs="Times New Roman"/>
          <w:lang w:eastAsia="cs-CZ"/>
        </w:rPr>
        <w:t>zast</w:t>
      </w:r>
      <w:proofErr w:type="spellEnd"/>
      <w:r w:rsidR="00A16DBB" w:rsidRPr="00F71626">
        <w:rPr>
          <w:rFonts w:ascii="Times New Roman" w:hAnsi="Times New Roman" w:cs="Times New Roman"/>
          <w:lang w:eastAsia="cs-CZ"/>
        </w:rPr>
        <w:t>. Níhov.</w:t>
      </w:r>
    </w:p>
    <w:p w:rsidR="00A16DBB" w:rsidRDefault="00A16DBB" w:rsidP="00A16DBB">
      <w:pPr>
        <w:spacing w:after="0" w:line="240" w:lineRule="auto"/>
        <w:jc w:val="both"/>
        <w:rPr>
          <w:rFonts w:ascii="Times New Roman" w:hAnsi="Times New Roman" w:cs="Times New Roman"/>
          <w:color w:val="FF0000"/>
          <w:lang w:eastAsia="cs-CZ"/>
        </w:rPr>
      </w:pPr>
    </w:p>
    <w:p w:rsidR="00357B34" w:rsidRPr="001600D1" w:rsidRDefault="00357B34" w:rsidP="00A16DBB">
      <w:pPr>
        <w:spacing w:after="0" w:line="240" w:lineRule="auto"/>
        <w:jc w:val="both"/>
        <w:rPr>
          <w:rFonts w:ascii="Times New Roman" w:hAnsi="Times New Roman" w:cs="Times New Roman"/>
          <w:b/>
          <w:u w:val="single"/>
          <w:lang w:eastAsia="cs-CZ"/>
        </w:rPr>
      </w:pPr>
      <w:r w:rsidRPr="001600D1">
        <w:rPr>
          <w:rFonts w:ascii="Times New Roman" w:hAnsi="Times New Roman" w:cs="Times New Roman"/>
          <w:b/>
          <w:u w:val="single"/>
          <w:lang w:eastAsia="cs-CZ"/>
        </w:rPr>
        <w:t xml:space="preserve">Dotaz č. </w:t>
      </w:r>
      <w:r>
        <w:rPr>
          <w:rFonts w:ascii="Times New Roman" w:hAnsi="Times New Roman" w:cs="Times New Roman"/>
          <w:b/>
          <w:u w:val="single"/>
          <w:lang w:eastAsia="cs-CZ"/>
        </w:rPr>
        <w:t>77</w:t>
      </w:r>
      <w:r w:rsidRPr="001600D1">
        <w:rPr>
          <w:rFonts w:ascii="Times New Roman" w:hAnsi="Times New Roman" w:cs="Times New Roman"/>
          <w:b/>
          <w:u w:val="single"/>
          <w:lang w:eastAsia="cs-CZ"/>
        </w:rPr>
        <w:t>:</w:t>
      </w:r>
    </w:p>
    <w:p w:rsidR="008E2835" w:rsidRP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V provozních souborech přenosových, sdělovacích a radiových systémů (z části D.2.2, D.2.3 a D.2.5) se provádí demontáž a opětná montáž a zprovoznění stávajících elektronických zařízení jako jsou zapojovače apod. Předpokládáme správně, že podle absence příslušných položek ve výkazech výměr u žádného z těchto zařízení není požadován upgrade SW?</w:t>
      </w:r>
    </w:p>
    <w:p w:rsidR="008E2835" w:rsidRDefault="008E2835" w:rsidP="008E2835">
      <w:pPr>
        <w:spacing w:after="0" w:line="240" w:lineRule="auto"/>
        <w:jc w:val="both"/>
        <w:rPr>
          <w:rFonts w:ascii="Times New Roman" w:eastAsia="Times New Roman" w:hAnsi="Times New Roman" w:cs="Times New Roman"/>
          <w:noProof/>
        </w:rPr>
      </w:pPr>
      <w:r w:rsidRPr="008E2835">
        <w:rPr>
          <w:rFonts w:ascii="Times New Roman" w:eastAsia="Times New Roman" w:hAnsi="Times New Roman" w:cs="Times New Roman"/>
          <w:noProof/>
        </w:rPr>
        <w:t>V opačném případě žádáme o doplnění položky na upgrade SW do výkazů výměr dotčených sdělovacích provozních souborů.</w:t>
      </w:r>
    </w:p>
    <w:p w:rsidR="00357B34" w:rsidRPr="006130ED" w:rsidRDefault="00357B34" w:rsidP="008E2835">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Pr>
          <w:rFonts w:ascii="Times New Roman" w:hAnsi="Times New Roman" w:cs="Times New Roman"/>
          <w:b/>
          <w:lang w:eastAsia="cs-CZ"/>
        </w:rPr>
        <w:t>77</w:t>
      </w:r>
      <w:r w:rsidRPr="006130ED">
        <w:rPr>
          <w:rFonts w:ascii="Times New Roman" w:hAnsi="Times New Roman" w:cs="Times New Roman"/>
          <w:b/>
          <w:lang w:eastAsia="cs-CZ"/>
        </w:rPr>
        <w:t>:</w:t>
      </w:r>
    </w:p>
    <w:p w:rsidR="00A16DBB" w:rsidRDefault="00A16DBB" w:rsidP="00A16DBB">
      <w:pPr>
        <w:jc w:val="both"/>
        <w:rPr>
          <w:rFonts w:ascii="Times New Roman" w:eastAsia="Times New Roman" w:hAnsi="Times New Roman" w:cs="Times New Roman"/>
          <w:noProof/>
        </w:rPr>
      </w:pPr>
      <w:r w:rsidRPr="00F71626">
        <w:rPr>
          <w:rFonts w:ascii="Times New Roman" w:eastAsia="Times New Roman" w:hAnsi="Times New Roman" w:cs="Times New Roman"/>
          <w:noProof/>
        </w:rPr>
        <w:t>Upgrade stávajících systémů není z důvodu realizace předmětné stavby nutný, jedná se o z převážné většiny o zařízení, které bylo do žst. Řikonín dodané v r. 2015-2016, a které je z velké části ještě pod zárukou dodavatele předchozí stavby. Při demontáži a opětovné montáži je nutné spolupracovat se správci těchto systémů (TUDC, OŘ Brno).</w:t>
      </w:r>
    </w:p>
    <w:p w:rsidR="00365933" w:rsidRDefault="00720436" w:rsidP="00365933">
      <w:pPr>
        <w:spacing w:after="0" w:line="240" w:lineRule="auto"/>
        <w:jc w:val="both"/>
        <w:rPr>
          <w:rFonts w:ascii="Times New Roman" w:hAnsi="Times New Roman" w:cs="Times New Roman"/>
          <w:b/>
          <w:u w:val="single"/>
          <w:lang w:eastAsia="cs-CZ"/>
        </w:rPr>
      </w:pPr>
      <w:r>
        <w:rPr>
          <w:rFonts w:ascii="Times New Roman" w:hAnsi="Times New Roman" w:cs="Times New Roman"/>
          <w:b/>
          <w:u w:val="single"/>
          <w:lang w:eastAsia="cs-CZ"/>
        </w:rPr>
        <w:br/>
      </w:r>
      <w:r>
        <w:rPr>
          <w:rFonts w:ascii="Times New Roman" w:hAnsi="Times New Roman" w:cs="Times New Roman"/>
          <w:b/>
          <w:u w:val="single"/>
          <w:lang w:eastAsia="cs-CZ"/>
        </w:rPr>
        <w:br/>
      </w:r>
      <w:r w:rsidR="00365933">
        <w:rPr>
          <w:rFonts w:ascii="Times New Roman" w:hAnsi="Times New Roman" w:cs="Times New Roman"/>
          <w:b/>
          <w:u w:val="single"/>
          <w:lang w:eastAsia="cs-CZ"/>
        </w:rPr>
        <w:t>Dotaz č. 78:</w:t>
      </w:r>
    </w:p>
    <w:p w:rsidR="00365933" w:rsidRDefault="00365933" w:rsidP="00365933">
      <w:pPr>
        <w:spacing w:after="0" w:line="240" w:lineRule="auto"/>
        <w:jc w:val="both"/>
        <w:rPr>
          <w:rFonts w:ascii="Times New Roman" w:eastAsia="Times New Roman" w:hAnsi="Times New Roman" w:cs="Times New Roman"/>
          <w:noProof/>
        </w:rPr>
      </w:pPr>
      <w:r>
        <w:rPr>
          <w:rFonts w:ascii="Times New Roman" w:eastAsia="Times New Roman" w:hAnsi="Times New Roman" w:cs="Times New Roman"/>
          <w:noProof/>
        </w:rPr>
        <w:t>SO02-17-01: zadavatel v rámci odpovědi na dotaz č.23 upravil výměry pol.č.26 a 30 (poplatky za skládky kontaminovaného a nekontaminovaného odpadu z recyklace) tak, že poměr mezi výměrami je 1:1 (celkové množství je správně). Jedná se o odpad z recyklace kolejového lože odtěženého z traťových kolejí, nikoli ze staničních kolejí a výhybek. Proto se domníváme, že podíl kontaminovaného odpadu by měl být výrazně nižší. Trvá zadavatel na tomto poměru?</w:t>
      </w:r>
    </w:p>
    <w:p w:rsidR="00365933" w:rsidRPr="00F71626" w:rsidRDefault="00365933" w:rsidP="00365933">
      <w:pPr>
        <w:spacing w:after="0" w:line="240" w:lineRule="auto"/>
        <w:jc w:val="both"/>
        <w:rPr>
          <w:rFonts w:ascii="Times New Roman" w:hAnsi="Times New Roman" w:cs="Times New Roman"/>
          <w:b/>
          <w:sz w:val="24"/>
          <w:szCs w:val="24"/>
          <w:lang w:eastAsia="cs-CZ"/>
        </w:rPr>
      </w:pPr>
      <w:r w:rsidRPr="00F71626">
        <w:rPr>
          <w:rFonts w:ascii="Times New Roman" w:hAnsi="Times New Roman" w:cs="Times New Roman"/>
          <w:b/>
          <w:sz w:val="24"/>
          <w:szCs w:val="24"/>
          <w:lang w:eastAsia="cs-CZ"/>
        </w:rPr>
        <w:t>Odpověď k dotazu č. 78:</w:t>
      </w:r>
    </w:p>
    <w:p w:rsidR="00D310EE" w:rsidRPr="00F71626" w:rsidRDefault="00D310EE" w:rsidP="00D310EE">
      <w:pPr>
        <w:pStyle w:val="Normal12"/>
      </w:pPr>
      <w:r w:rsidRPr="00F71626">
        <w:rPr>
          <w:rFonts w:ascii="Times New Roman" w:hAnsi="Times New Roman"/>
        </w:rPr>
        <w:t xml:space="preserve">Na poměru kontaminovaného materiálu trváme z důvodů zvýšených limitů - ZL objemu škodlivin, dle provedených kontrolních měření – </w:t>
      </w:r>
      <w:proofErr w:type="gramStart"/>
      <w:r w:rsidRPr="00F71626">
        <w:rPr>
          <w:rFonts w:ascii="Times New Roman" w:hAnsi="Times New Roman"/>
        </w:rPr>
        <w:t>viz.</w:t>
      </w:r>
      <w:proofErr w:type="gramEnd"/>
      <w:r w:rsidRPr="00F71626">
        <w:rPr>
          <w:rFonts w:ascii="Times New Roman" w:hAnsi="Times New Roman"/>
        </w:rPr>
        <w:t xml:space="preserve"> B.1.1.1_Průzkum pražcového podloží, GT Průzkum, příloha č. 7 – Chemické analýzy – objem škodlivin (str. 19)</w:t>
      </w:r>
      <w:r w:rsidRPr="00F71626">
        <w:t>.</w:t>
      </w:r>
    </w:p>
    <w:p w:rsidR="00D310EE" w:rsidRPr="007D11B5" w:rsidRDefault="00D310EE" w:rsidP="00D310EE">
      <w:pPr>
        <w:pStyle w:val="Normal12"/>
        <w:rPr>
          <w:rFonts w:ascii="Times New Roman" w:hAnsi="Times New Roman"/>
          <w:color w:val="FF0000"/>
        </w:rPr>
      </w:pPr>
    </w:p>
    <w:p w:rsidR="00F8445D" w:rsidRDefault="00F8445D" w:rsidP="00F8445D">
      <w:pPr>
        <w:jc w:val="both"/>
        <w:rPr>
          <w:rFonts w:ascii="Times New Roman" w:eastAsia="Times New Roman" w:hAnsi="Times New Roman" w:cs="Times New Roman"/>
          <w:lang w:eastAsia="cs-CZ"/>
        </w:rPr>
      </w:pPr>
      <w:r w:rsidRPr="00816338">
        <w:rPr>
          <w:rFonts w:ascii="Times New Roman" w:eastAsia="Times New Roman" w:hAnsi="Times New Roman" w:cs="Times New Roman"/>
          <w:lang w:eastAsia="cs-CZ"/>
        </w:rPr>
        <w:t xml:space="preserve">Vzhledem ke skutečnosti, že byly zadavatelem provedeny </w:t>
      </w:r>
      <w:r w:rsidRPr="00816338">
        <w:rPr>
          <w:rFonts w:ascii="Times New Roman" w:eastAsia="Times New Roman" w:hAnsi="Times New Roman" w:cs="Times New Roman"/>
          <w:b/>
          <w:lang w:eastAsia="cs-CZ"/>
        </w:rPr>
        <w:t>změny a doplnění zadávací dokumentace</w:t>
      </w:r>
      <w:r w:rsidRPr="00816338">
        <w:rPr>
          <w:rFonts w:ascii="Times New Roman" w:eastAsia="Times New Roman" w:hAnsi="Times New Roman" w:cs="Times New Roman"/>
          <w:lang w:eastAsia="cs-CZ"/>
        </w:rPr>
        <w:t xml:space="preserve">, postupuje zadavatel v souladu s </w:t>
      </w:r>
      <w:proofErr w:type="spellStart"/>
      <w:r w:rsidRPr="00816338">
        <w:rPr>
          <w:rFonts w:ascii="Times New Roman" w:eastAsia="Times New Roman" w:hAnsi="Times New Roman" w:cs="Times New Roman"/>
          <w:lang w:eastAsia="cs-CZ"/>
        </w:rPr>
        <w:t>ust</w:t>
      </w:r>
      <w:proofErr w:type="spellEnd"/>
      <w:r w:rsidRPr="00816338">
        <w:rPr>
          <w:rFonts w:ascii="Times New Roman" w:eastAsia="Times New Roman" w:hAnsi="Times New Roman" w:cs="Times New Roman"/>
          <w:lang w:eastAsia="cs-CZ"/>
        </w:rPr>
        <w:t>. § 99 odst. 2 ZZVZ a přiměřeně prodlužuje l</w:t>
      </w:r>
      <w:r>
        <w:rPr>
          <w:rFonts w:ascii="Times New Roman" w:eastAsia="Times New Roman" w:hAnsi="Times New Roman" w:cs="Times New Roman"/>
          <w:lang w:eastAsia="cs-CZ"/>
        </w:rPr>
        <w:t xml:space="preserve">hůtu pro podání nabídek ze dne </w:t>
      </w:r>
      <w:r w:rsidR="00F46197">
        <w:rPr>
          <w:rFonts w:ascii="Times New Roman" w:eastAsia="Times New Roman" w:hAnsi="Times New Roman" w:cs="Times New Roman"/>
          <w:lang w:eastAsia="cs-CZ"/>
        </w:rPr>
        <w:t>5. 5.</w:t>
      </w:r>
      <w:r w:rsidRPr="00816338">
        <w:rPr>
          <w:rFonts w:ascii="Times New Roman" w:eastAsia="Times New Roman" w:hAnsi="Times New Roman" w:cs="Times New Roman"/>
          <w:lang w:eastAsia="cs-CZ"/>
        </w:rPr>
        <w:t xml:space="preserve"> 2017 na den </w:t>
      </w:r>
      <w:r w:rsidR="00F46197">
        <w:rPr>
          <w:rFonts w:ascii="Times New Roman" w:eastAsia="Times New Roman" w:hAnsi="Times New Roman" w:cs="Times New Roman"/>
          <w:lang w:eastAsia="cs-CZ"/>
        </w:rPr>
        <w:t>9. 5</w:t>
      </w:r>
      <w:r w:rsidRPr="00816338">
        <w:rPr>
          <w:rFonts w:ascii="Times New Roman" w:eastAsia="Times New Roman" w:hAnsi="Times New Roman" w:cs="Times New Roman"/>
          <w:lang w:eastAsia="cs-CZ"/>
        </w:rPr>
        <w:t>. 2017, tedy o 1 pracovní den.</w:t>
      </w:r>
      <w:r w:rsidRPr="004435D4">
        <w:rPr>
          <w:rFonts w:ascii="Times New Roman" w:eastAsia="Times New Roman" w:hAnsi="Times New Roman" w:cs="Times New Roman"/>
          <w:lang w:eastAsia="cs-CZ"/>
        </w:rPr>
        <w:t xml:space="preserve"> </w:t>
      </w:r>
    </w:p>
    <w:p w:rsidR="00F8445D" w:rsidRPr="004435D4" w:rsidRDefault="00F8445D" w:rsidP="00F8445D">
      <w:pPr>
        <w:spacing w:after="0" w:line="240" w:lineRule="auto"/>
        <w:jc w:val="both"/>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4435D4">
          <w:rPr>
            <w:rStyle w:val="Hypertextovodkaz"/>
            <w:rFonts w:ascii="Times New Roman" w:eastAsia="Times New Roman" w:hAnsi="Times New Roman" w:cs="Times New Roman"/>
            <w:lang w:eastAsia="cs-CZ"/>
          </w:rPr>
          <w:t>www.vestnikverejnychzakazek.cz</w:t>
        </w:r>
      </w:hyperlink>
      <w:r w:rsidRPr="004435D4">
        <w:rPr>
          <w:rFonts w:ascii="Times New Roman" w:eastAsia="Times New Roman" w:hAnsi="Times New Roman" w:cs="Times New Roman"/>
          <w:lang w:eastAsia="cs-CZ"/>
        </w:rPr>
        <w:t xml:space="preserve"> (evidenční č. VZ </w:t>
      </w:r>
      <w:r>
        <w:rPr>
          <w:rFonts w:ascii="Times New Roman" w:eastAsia="Times New Roman" w:hAnsi="Times New Roman" w:cs="Times New Roman"/>
          <w:lang w:eastAsia="cs-CZ"/>
        </w:rPr>
        <w:br/>
      </w:r>
      <w:r w:rsidRPr="00C55344">
        <w:rPr>
          <w:rFonts w:ascii="Times New Roman" w:eastAsia="Times New Roman" w:hAnsi="Times New Roman" w:cs="Times New Roman"/>
          <w:lang w:eastAsia="cs-CZ"/>
        </w:rPr>
        <w:t>Z2017-006477</w:t>
      </w:r>
      <w:r w:rsidRPr="004435D4">
        <w:rPr>
          <w:rFonts w:ascii="Times New Roman" w:eastAsia="Times New Roman" w:hAnsi="Times New Roman" w:cs="Times New Roman"/>
          <w:lang w:eastAsia="cs-CZ"/>
        </w:rPr>
        <w:t>). Změny se týkají těchto ustanovení:</w:t>
      </w:r>
    </w:p>
    <w:p w:rsidR="00F8445D" w:rsidRPr="004435D4" w:rsidRDefault="00F8445D" w:rsidP="00F8445D">
      <w:pPr>
        <w:spacing w:after="0" w:line="240" w:lineRule="auto"/>
        <w:rPr>
          <w:rFonts w:ascii="Times New Roman" w:eastAsia="Times New Roman" w:hAnsi="Times New Roman" w:cs="Times New Roman"/>
          <w:b/>
          <w:lang w:eastAsia="cs-CZ"/>
        </w:rPr>
      </w:pPr>
    </w:p>
    <w:p w:rsidR="00F8445D" w:rsidRPr="004435D4" w:rsidRDefault="00F8445D" w:rsidP="00F8445D">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2.2): </w:t>
      </w:r>
    </w:p>
    <w:p w:rsidR="00F8445D" w:rsidRPr="004435D4" w:rsidRDefault="00F8445D" w:rsidP="00F8445D">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 xml:space="preserve">rušíme datum </w:t>
      </w:r>
      <w:r w:rsidR="00F46197">
        <w:rPr>
          <w:rFonts w:ascii="Times New Roman" w:eastAsia="Times New Roman" w:hAnsi="Times New Roman" w:cs="Times New Roman"/>
          <w:lang w:eastAsia="cs-CZ"/>
        </w:rPr>
        <w:t>05. 05</w:t>
      </w:r>
      <w:r w:rsidRPr="004435D4">
        <w:rPr>
          <w:rFonts w:ascii="Times New Roman" w:eastAsia="Times New Roman" w:hAnsi="Times New Roman" w:cs="Times New Roman"/>
          <w:lang w:eastAsia="cs-CZ"/>
        </w:rPr>
        <w:t>. 2017 v 10:00 hod. a nahrazujeme datem</w:t>
      </w:r>
      <w:r>
        <w:rPr>
          <w:rFonts w:ascii="Times New Roman" w:eastAsia="Times New Roman" w:hAnsi="Times New Roman" w:cs="Times New Roman"/>
          <w:lang w:eastAsia="cs-CZ"/>
        </w:rPr>
        <w:t xml:space="preserve"> </w:t>
      </w:r>
      <w:r w:rsidR="00F46197">
        <w:rPr>
          <w:rFonts w:ascii="Times New Roman" w:eastAsia="Times New Roman" w:hAnsi="Times New Roman" w:cs="Times New Roman"/>
          <w:lang w:eastAsia="cs-CZ"/>
        </w:rPr>
        <w:t>09. 05</w:t>
      </w:r>
      <w:r w:rsidRPr="004435D4">
        <w:rPr>
          <w:rFonts w:ascii="Times New Roman" w:eastAsia="Times New Roman" w:hAnsi="Times New Roman" w:cs="Times New Roman"/>
          <w:lang w:eastAsia="cs-CZ"/>
        </w:rPr>
        <w:t>. 2017 v 10:00 hod.,</w:t>
      </w:r>
      <w:r w:rsidRPr="004435D4">
        <w:rPr>
          <w:rFonts w:ascii="Times New Roman" w:eastAsia="Times New Roman" w:hAnsi="Times New Roman" w:cs="Times New Roman"/>
          <w:b/>
          <w:lang w:eastAsia="cs-CZ"/>
        </w:rPr>
        <w:t xml:space="preserve"> </w:t>
      </w:r>
    </w:p>
    <w:p w:rsidR="00F8445D" w:rsidRPr="004435D4" w:rsidRDefault="00F8445D" w:rsidP="00F8445D">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2.7): </w:t>
      </w:r>
    </w:p>
    <w:p w:rsidR="00F8445D" w:rsidRPr="004435D4" w:rsidRDefault="00F8445D" w:rsidP="00F8445D">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 xml:space="preserve">rušíme datum </w:t>
      </w:r>
      <w:r w:rsidR="00F46197">
        <w:rPr>
          <w:rFonts w:ascii="Times New Roman" w:eastAsia="Times New Roman" w:hAnsi="Times New Roman" w:cs="Times New Roman"/>
          <w:lang w:eastAsia="cs-CZ"/>
        </w:rPr>
        <w:t>05. 05</w:t>
      </w:r>
      <w:r w:rsidRPr="004435D4">
        <w:rPr>
          <w:rFonts w:ascii="Times New Roman" w:eastAsia="Times New Roman" w:hAnsi="Times New Roman" w:cs="Times New Roman"/>
          <w:lang w:eastAsia="cs-CZ"/>
        </w:rPr>
        <w:t xml:space="preserve">. 2017 v 10:15 hod. a nahrazujeme datem </w:t>
      </w:r>
      <w:r w:rsidR="00F46197">
        <w:rPr>
          <w:rFonts w:ascii="Times New Roman" w:eastAsia="Times New Roman" w:hAnsi="Times New Roman" w:cs="Times New Roman"/>
          <w:lang w:eastAsia="cs-CZ"/>
        </w:rPr>
        <w:t>09. 05</w:t>
      </w:r>
      <w:r w:rsidRPr="004435D4">
        <w:rPr>
          <w:rFonts w:ascii="Times New Roman" w:eastAsia="Times New Roman" w:hAnsi="Times New Roman" w:cs="Times New Roman"/>
          <w:lang w:eastAsia="cs-CZ"/>
        </w:rPr>
        <w:t>. 2017 v 10:15 hod.</w:t>
      </w:r>
    </w:p>
    <w:p w:rsidR="00CE7B00" w:rsidRDefault="00CE7B00" w:rsidP="00CE7B00">
      <w:pPr>
        <w:spacing w:after="0" w:line="240" w:lineRule="auto"/>
        <w:rPr>
          <w:rFonts w:ascii="Times New Roman" w:eastAsia="Times New Roman" w:hAnsi="Times New Roman" w:cs="Times New Roman"/>
          <w:b/>
          <w:lang w:eastAsia="cs-CZ"/>
        </w:rPr>
      </w:pPr>
    </w:p>
    <w:p w:rsidR="00CE7B00" w:rsidRDefault="00CE7B00" w:rsidP="00CE7B00">
      <w:pPr>
        <w:spacing w:after="0" w:line="240" w:lineRule="auto"/>
        <w:rPr>
          <w:rFonts w:ascii="Times New Roman" w:eastAsia="Times New Roman" w:hAnsi="Times New Roman" w:cs="Times New Roman"/>
          <w:lang w:eastAsia="cs-CZ"/>
        </w:rPr>
      </w:pPr>
    </w:p>
    <w:p w:rsidR="00CE7B00" w:rsidRDefault="00CE7B00" w:rsidP="00CE7B00">
      <w:pPr>
        <w:tabs>
          <w:tab w:val="left" w:pos="993"/>
          <w:tab w:val="center" w:pos="7371"/>
        </w:tabs>
        <w:spacing w:after="0" w:line="240" w:lineRule="auto"/>
        <w:rPr>
          <w:rFonts w:ascii="Times New Roman" w:hAnsi="Times New Roman" w:cs="Times New Roman"/>
          <w:b/>
          <w:bCs/>
          <w:lang w:eastAsia="cs-CZ"/>
        </w:rPr>
      </w:pPr>
    </w:p>
    <w:p w:rsidR="00CE7B00" w:rsidRDefault="00CE7B00" w:rsidP="00CE7B00">
      <w:pPr>
        <w:tabs>
          <w:tab w:val="left" w:pos="993"/>
          <w:tab w:val="center" w:pos="7371"/>
        </w:tabs>
        <w:spacing w:after="0" w:line="240" w:lineRule="auto"/>
        <w:rPr>
          <w:rFonts w:ascii="Times New Roman" w:hAnsi="Times New Roman" w:cs="Times New Roman"/>
          <w:b/>
          <w:bCs/>
          <w:lang w:eastAsia="cs-CZ"/>
        </w:rPr>
      </w:pPr>
      <w:r w:rsidRPr="000C61E9">
        <w:rPr>
          <w:rFonts w:ascii="Times New Roman" w:hAnsi="Times New Roman" w:cs="Times New Roman"/>
          <w:b/>
          <w:bCs/>
          <w:lang w:eastAsia="cs-CZ"/>
        </w:rPr>
        <w:t>Příloha:</w:t>
      </w:r>
    </w:p>
    <w:p w:rsidR="006F3C40" w:rsidRDefault="006F3C40" w:rsidP="00CE7B00">
      <w:pPr>
        <w:spacing w:after="0" w:line="240" w:lineRule="auto"/>
        <w:jc w:val="both"/>
        <w:rPr>
          <w:rFonts w:ascii="Times New Roman" w:hAnsi="Times New Roman" w:cs="Times New Roman"/>
          <w:i/>
          <w:lang w:eastAsia="cs-CZ"/>
        </w:rPr>
      </w:pPr>
      <w:r w:rsidRPr="006F3C40">
        <w:rPr>
          <w:rFonts w:ascii="Times New Roman" w:hAnsi="Times New Roman" w:cs="Times New Roman"/>
          <w:i/>
          <w:lang w:eastAsia="cs-CZ"/>
        </w:rPr>
        <w:t>SO 01-19-02_31032017</w:t>
      </w:r>
      <w:r>
        <w:rPr>
          <w:rFonts w:ascii="Times New Roman" w:hAnsi="Times New Roman" w:cs="Times New Roman"/>
          <w:i/>
          <w:lang w:eastAsia="cs-CZ"/>
        </w:rPr>
        <w:t xml:space="preserve"> </w:t>
      </w:r>
    </w:p>
    <w:p w:rsidR="006F3C40" w:rsidRDefault="006F3C40" w:rsidP="00CE7B00">
      <w:pPr>
        <w:spacing w:after="0" w:line="240" w:lineRule="auto"/>
        <w:jc w:val="both"/>
        <w:rPr>
          <w:rFonts w:ascii="Times New Roman" w:hAnsi="Times New Roman" w:cs="Times New Roman"/>
          <w:i/>
          <w:lang w:eastAsia="cs-CZ"/>
        </w:rPr>
      </w:pPr>
      <w:r w:rsidRPr="006F3C40">
        <w:rPr>
          <w:rFonts w:ascii="Times New Roman" w:hAnsi="Times New Roman" w:cs="Times New Roman"/>
          <w:i/>
          <w:lang w:eastAsia="cs-CZ"/>
        </w:rPr>
        <w:t>SO 01-19-05_31032017</w:t>
      </w:r>
    </w:p>
    <w:p w:rsidR="006F3C40" w:rsidRDefault="006F3C40" w:rsidP="00CE7B00">
      <w:pPr>
        <w:spacing w:after="0" w:line="240" w:lineRule="auto"/>
        <w:jc w:val="both"/>
        <w:rPr>
          <w:rFonts w:ascii="Times New Roman" w:hAnsi="Times New Roman" w:cs="Times New Roman"/>
          <w:i/>
          <w:lang w:eastAsia="cs-CZ"/>
        </w:rPr>
      </w:pPr>
      <w:r w:rsidRPr="006F3C40">
        <w:rPr>
          <w:rFonts w:ascii="Times New Roman" w:hAnsi="Times New Roman" w:cs="Times New Roman"/>
          <w:i/>
          <w:lang w:eastAsia="cs-CZ"/>
        </w:rPr>
        <w:t>SO 02-19-17_31032017</w:t>
      </w:r>
    </w:p>
    <w:p w:rsidR="006F3C40" w:rsidRDefault="006F3C40" w:rsidP="00CE7B00">
      <w:pPr>
        <w:spacing w:after="0" w:line="240" w:lineRule="auto"/>
        <w:jc w:val="both"/>
        <w:rPr>
          <w:rFonts w:ascii="Times New Roman" w:hAnsi="Times New Roman" w:cs="Times New Roman"/>
          <w:i/>
          <w:lang w:eastAsia="cs-CZ"/>
        </w:rPr>
      </w:pPr>
      <w:r w:rsidRPr="006F3C40">
        <w:rPr>
          <w:rFonts w:ascii="Times New Roman" w:hAnsi="Times New Roman" w:cs="Times New Roman"/>
          <w:i/>
          <w:lang w:eastAsia="cs-CZ"/>
        </w:rPr>
        <w:t>2.4.2 Podélný řez v ose koleje č. 1 - nový stav - OPRAVA ke dni 31.</w:t>
      </w:r>
      <w:r w:rsidR="00D43C69">
        <w:rPr>
          <w:rFonts w:ascii="Times New Roman" w:hAnsi="Times New Roman" w:cs="Times New Roman"/>
          <w:i/>
          <w:lang w:eastAsia="cs-CZ"/>
        </w:rPr>
        <w:t xml:space="preserve"> </w:t>
      </w:r>
      <w:r w:rsidRPr="006F3C40">
        <w:rPr>
          <w:rFonts w:ascii="Times New Roman" w:hAnsi="Times New Roman" w:cs="Times New Roman"/>
          <w:i/>
          <w:lang w:eastAsia="cs-CZ"/>
        </w:rPr>
        <w:t>3.</w:t>
      </w:r>
      <w:r w:rsidR="00D43C69">
        <w:rPr>
          <w:rFonts w:ascii="Times New Roman" w:hAnsi="Times New Roman" w:cs="Times New Roman"/>
          <w:i/>
          <w:lang w:eastAsia="cs-CZ"/>
        </w:rPr>
        <w:t xml:space="preserve"> </w:t>
      </w:r>
      <w:r w:rsidRPr="006F3C40">
        <w:rPr>
          <w:rFonts w:ascii="Times New Roman" w:hAnsi="Times New Roman" w:cs="Times New Roman"/>
          <w:i/>
          <w:lang w:eastAsia="cs-CZ"/>
        </w:rPr>
        <w:t>2017</w:t>
      </w:r>
    </w:p>
    <w:p w:rsidR="00CE7B00" w:rsidRDefault="00CE7B00" w:rsidP="00CE7B00">
      <w:pPr>
        <w:spacing w:after="0" w:line="240" w:lineRule="auto"/>
        <w:jc w:val="both"/>
        <w:rPr>
          <w:rFonts w:ascii="Times New Roman" w:hAnsi="Times New Roman" w:cs="Times New Roman"/>
          <w:sz w:val="24"/>
          <w:szCs w:val="24"/>
          <w:lang w:eastAsia="cs-CZ"/>
        </w:rPr>
      </w:pPr>
    </w:p>
    <w:p w:rsidR="006F3C40" w:rsidRPr="000274CE" w:rsidRDefault="006F3C40" w:rsidP="00CE7B00">
      <w:pPr>
        <w:spacing w:after="0" w:line="240" w:lineRule="auto"/>
        <w:jc w:val="both"/>
        <w:rPr>
          <w:rFonts w:ascii="Times New Roman" w:hAnsi="Times New Roman" w:cs="Times New Roman"/>
          <w:sz w:val="24"/>
          <w:szCs w:val="24"/>
          <w:lang w:eastAsia="cs-CZ"/>
        </w:rPr>
      </w:pPr>
    </w:p>
    <w:p w:rsidR="00522974" w:rsidRPr="00522974" w:rsidRDefault="00CE7B00" w:rsidP="00522974">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Pr>
          <w:rFonts w:ascii="Times New Roman" w:hAnsi="Times New Roman" w:cs="Times New Roman"/>
          <w:sz w:val="24"/>
          <w:szCs w:val="24"/>
          <w:lang w:eastAsia="cs-CZ"/>
        </w:rPr>
        <w:t> </w:t>
      </w:r>
      <w:r w:rsidRPr="000274CE">
        <w:rPr>
          <w:rFonts w:ascii="Times New Roman" w:hAnsi="Times New Roman" w:cs="Times New Roman"/>
          <w:sz w:val="24"/>
          <w:szCs w:val="24"/>
          <w:lang w:eastAsia="cs-CZ"/>
        </w:rPr>
        <w:t>Praze</w:t>
      </w:r>
      <w:r>
        <w:rPr>
          <w:rFonts w:ascii="Times New Roman" w:hAnsi="Times New Roman" w:cs="Times New Roman"/>
          <w:sz w:val="24"/>
          <w:szCs w:val="24"/>
          <w:lang w:eastAsia="cs-CZ"/>
        </w:rPr>
        <w:t xml:space="preserve"> </w:t>
      </w:r>
      <w:r w:rsidR="00720436">
        <w:rPr>
          <w:rFonts w:ascii="Times New Roman" w:hAnsi="Times New Roman" w:cs="Times New Roman"/>
          <w:sz w:val="24"/>
          <w:szCs w:val="24"/>
          <w:lang w:eastAsia="cs-CZ"/>
        </w:rPr>
        <w:t>3. 4. 2017</w:t>
      </w:r>
      <w:bookmarkStart w:id="0" w:name="_GoBack"/>
      <w:bookmarkEnd w:id="0"/>
    </w:p>
    <w:p w:rsidR="00522974" w:rsidRDefault="00522974" w:rsidP="00522974">
      <w:pPr>
        <w:spacing w:after="0" w:line="240" w:lineRule="auto"/>
        <w:jc w:val="both"/>
        <w:rPr>
          <w:rFonts w:ascii="Times New Roman" w:hAnsi="Times New Roman" w:cs="Times New Roman"/>
          <w:sz w:val="24"/>
          <w:szCs w:val="24"/>
          <w:lang w:eastAsia="cs-CZ"/>
        </w:rPr>
      </w:pPr>
    </w:p>
    <w:p w:rsidR="00522974" w:rsidRDefault="00522974" w:rsidP="00522974">
      <w:pPr>
        <w:spacing w:after="0" w:line="240" w:lineRule="auto"/>
        <w:jc w:val="both"/>
        <w:rPr>
          <w:rFonts w:ascii="Times New Roman" w:hAnsi="Times New Roman" w:cs="Times New Roman"/>
          <w:sz w:val="24"/>
          <w:szCs w:val="24"/>
          <w:lang w:eastAsia="cs-CZ"/>
        </w:rPr>
      </w:pPr>
    </w:p>
    <w:p w:rsidR="00522974" w:rsidRDefault="00522974" w:rsidP="00522974">
      <w:pPr>
        <w:spacing w:after="0" w:line="240" w:lineRule="auto"/>
        <w:rPr>
          <w:rFonts w:ascii="Times New Roman" w:hAnsi="Times New Roman" w:cs="Times New Roman"/>
          <w:sz w:val="24"/>
          <w:szCs w:val="24"/>
          <w:lang w:eastAsia="cs-CZ"/>
        </w:rPr>
      </w:pPr>
    </w:p>
    <w:p w:rsidR="00522974" w:rsidRDefault="00522974" w:rsidP="00522974">
      <w:pPr>
        <w:spacing w:after="0" w:line="240" w:lineRule="auto"/>
        <w:ind w:left="4961" w:firstLine="567"/>
        <w:jc w:val="center"/>
        <w:rPr>
          <w:rFonts w:ascii="Times New Roman" w:hAnsi="Times New Roman" w:cs="Times New Roman"/>
          <w:b/>
          <w:bCs/>
          <w:lang w:eastAsia="cs-CZ"/>
        </w:rPr>
      </w:pPr>
      <w:r>
        <w:rPr>
          <w:rFonts w:ascii="Times New Roman" w:hAnsi="Times New Roman" w:cs="Times New Roman"/>
          <w:sz w:val="24"/>
          <w:szCs w:val="24"/>
          <w:lang w:eastAsia="cs-CZ"/>
        </w:rPr>
        <w:tab/>
      </w:r>
      <w:r>
        <w:rPr>
          <w:rFonts w:ascii="Times New Roman" w:hAnsi="Times New Roman" w:cs="Times New Roman"/>
          <w:b/>
          <w:bCs/>
          <w:lang w:eastAsia="cs-CZ"/>
        </w:rPr>
        <w:t>Ing. Jarmila Ozimá</w:t>
      </w:r>
    </w:p>
    <w:p w:rsidR="00522974" w:rsidRDefault="00522974" w:rsidP="00522974">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ředitelka odboru investičního</w:t>
      </w:r>
    </w:p>
    <w:p w:rsidR="00522974" w:rsidRDefault="00522974" w:rsidP="00522974">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na základě „Pověření“ č. 2068</w:t>
      </w:r>
    </w:p>
    <w:p w:rsidR="00522974" w:rsidRDefault="00522974" w:rsidP="00522974">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 xml:space="preserve">ze dne </w:t>
      </w:r>
      <w:proofErr w:type="gramStart"/>
      <w:r>
        <w:rPr>
          <w:rFonts w:ascii="Times New Roman" w:hAnsi="Times New Roman" w:cs="Times New Roman"/>
          <w:lang w:eastAsia="cs-CZ"/>
        </w:rPr>
        <w:t>1.6.2016</w:t>
      </w:r>
      <w:proofErr w:type="gramEnd"/>
    </w:p>
    <w:p w:rsidR="00522974" w:rsidRDefault="00522974" w:rsidP="00522974">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Správa železniční dopravní cesty,</w:t>
      </w:r>
    </w:p>
    <w:p w:rsidR="00522974" w:rsidRDefault="00522974" w:rsidP="00522974">
      <w:pPr>
        <w:ind w:left="6372"/>
      </w:pPr>
      <w:r>
        <w:rPr>
          <w:rFonts w:ascii="Times New Roman" w:hAnsi="Times New Roman" w:cs="Times New Roman"/>
          <w:lang w:eastAsia="cs-CZ"/>
        </w:rPr>
        <w:t xml:space="preserve">     státní organizace</w:t>
      </w:r>
    </w:p>
    <w:p w:rsidR="00CE7B00" w:rsidRPr="001D5C8C" w:rsidRDefault="00CE7B00" w:rsidP="00CE7B00">
      <w:pPr>
        <w:ind w:left="6372"/>
      </w:pPr>
    </w:p>
    <w:p w:rsidR="00CD2577" w:rsidRPr="00EC7BF5" w:rsidRDefault="00CD2577" w:rsidP="00CE7B00">
      <w:pPr>
        <w:spacing w:after="0" w:line="240" w:lineRule="auto"/>
        <w:jc w:val="both"/>
        <w:rPr>
          <w:rFonts w:ascii="Times New Roman" w:hAnsi="Times New Roman" w:cs="Times New Roman"/>
          <w:lang w:eastAsia="cs-CZ"/>
        </w:rPr>
      </w:pPr>
    </w:p>
    <w:sectPr w:rsidR="00CD2577" w:rsidRPr="00EC7BF5" w:rsidSect="00513E22">
      <w:headerReference w:type="default" r:id="rId10"/>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23FB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EAE" w:rsidRDefault="00CE0EAE" w:rsidP="00C4694C">
      <w:pPr>
        <w:spacing w:after="0" w:line="240" w:lineRule="auto"/>
      </w:pPr>
      <w:r>
        <w:separator/>
      </w:r>
    </w:p>
  </w:endnote>
  <w:endnote w:type="continuationSeparator" w:id="0">
    <w:p w:rsidR="00CE0EAE" w:rsidRDefault="00CE0EAE"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604DA0" w:rsidRPr="00466E64" w:rsidTr="003E4791">
      <w:trPr>
        <w:trHeight w:hRule="exact" w:val="302"/>
      </w:trPr>
      <w:tc>
        <w:tcPr>
          <w:tcW w:w="5387" w:type="dxa"/>
          <w:vAlign w:val="bottom"/>
          <w:hideMark/>
        </w:tcPr>
        <w:p w:rsidR="00604DA0" w:rsidRPr="00466E64" w:rsidRDefault="00604DA0" w:rsidP="003E4791">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604DA0" w:rsidRPr="00466E64" w:rsidRDefault="00604DA0" w:rsidP="003E4791">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604DA0" w:rsidRPr="00466E64" w:rsidTr="003E4791">
      <w:trPr>
        <w:trHeight w:val="267"/>
      </w:trPr>
      <w:tc>
        <w:tcPr>
          <w:tcW w:w="5387" w:type="dxa"/>
          <w:vAlign w:val="bottom"/>
          <w:hideMark/>
        </w:tcPr>
        <w:p w:rsidR="00604DA0" w:rsidRPr="00466E64" w:rsidRDefault="00604DA0" w:rsidP="003E4791">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604DA0" w:rsidRPr="00466E64" w:rsidRDefault="00604DA0" w:rsidP="003E4791">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604DA0" w:rsidRDefault="00604DA0"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EAE" w:rsidRDefault="00CE0EAE" w:rsidP="00C4694C">
      <w:pPr>
        <w:spacing w:after="0" w:line="240" w:lineRule="auto"/>
      </w:pPr>
      <w:r>
        <w:separator/>
      </w:r>
    </w:p>
  </w:footnote>
  <w:footnote w:type="continuationSeparator" w:id="0">
    <w:p w:rsidR="00CE0EAE" w:rsidRDefault="00CE0EAE"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A0" w:rsidRPr="0077051F" w:rsidRDefault="00604DA0"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1256B95C" wp14:editId="2411ADC7">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ab/>
      <w:t xml:space="preserve">                   </w:t>
    </w:r>
    <w:r w:rsidRPr="0077051F">
      <w:rPr>
        <w:rFonts w:ascii="Times New Roman" w:eastAsia="Times New Roman" w:hAnsi="Times New Roman" w:cs="Times New Roman"/>
        <w:sz w:val="20"/>
        <w:szCs w:val="20"/>
        <w:lang w:eastAsia="cs-CZ"/>
      </w:rPr>
      <w:t xml:space="preserve"> </w:t>
    </w:r>
  </w:p>
  <w:p w:rsidR="00604DA0" w:rsidRPr="0077051F" w:rsidRDefault="00604DA0"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604DA0" w:rsidRPr="0077051F" w:rsidRDefault="00604DA0"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604DA0" w:rsidRPr="0077051F" w:rsidRDefault="00604DA0"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604DA0" w:rsidRPr="00C4694C" w:rsidRDefault="00604DA0"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D3B"/>
    <w:multiLevelType w:val="hybridMultilevel"/>
    <w:tmpl w:val="D5A23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C5227F"/>
    <w:multiLevelType w:val="hybridMultilevel"/>
    <w:tmpl w:val="8B8AA73E"/>
    <w:lvl w:ilvl="0" w:tplc="E1ACFE40">
      <w:start w:val="1"/>
      <w:numFmt w:val="decimal"/>
      <w:lvlText w:val="%1)"/>
      <w:lvlJc w:val="left"/>
      <w:pPr>
        <w:ind w:left="720" w:hanging="360"/>
      </w:pPr>
      <w:rPr>
        <w:rFonts w:asciiTheme="minorHAnsi" w:hAnsiTheme="minorHAnsi" w:cstheme="minorBid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2170D7"/>
    <w:multiLevelType w:val="hybridMultilevel"/>
    <w:tmpl w:val="59B287F4"/>
    <w:lvl w:ilvl="0" w:tplc="9104D4DA">
      <w:start w:val="1"/>
      <w:numFmt w:val="decimal"/>
      <w:lvlText w:val="%1."/>
      <w:lvlJc w:val="left"/>
      <w:pPr>
        <w:ind w:left="960" w:hanging="6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11A47475"/>
    <w:multiLevelType w:val="hybridMultilevel"/>
    <w:tmpl w:val="786656F6"/>
    <w:lvl w:ilvl="0" w:tplc="F0B4CCF8">
      <w:start w:val="1"/>
      <w:numFmt w:val="decimal"/>
      <w:lvlText w:val="%1)"/>
      <w:lvlJc w:val="left"/>
      <w:pPr>
        <w:ind w:left="1080" w:hanging="360"/>
      </w:pPr>
      <w:rPr>
        <w:rFonts w:ascii="Times New Roman" w:eastAsia="Times New Roman" w:hAnsi="Times New Roman" w:cs="Times New Roman"/>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nsid w:val="13C7791E"/>
    <w:multiLevelType w:val="hybridMultilevel"/>
    <w:tmpl w:val="A75AC4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C5F2B64"/>
    <w:multiLevelType w:val="hybridMultilevel"/>
    <w:tmpl w:val="963E3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9467A8"/>
    <w:multiLevelType w:val="hybridMultilevel"/>
    <w:tmpl w:val="1E0E4A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226C349C"/>
    <w:multiLevelType w:val="hybridMultilevel"/>
    <w:tmpl w:val="D4C406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243D716E"/>
    <w:multiLevelType w:val="hybridMultilevel"/>
    <w:tmpl w:val="A748F3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26960E14"/>
    <w:multiLevelType w:val="hybridMultilevel"/>
    <w:tmpl w:val="E5CC6B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AF0656C"/>
    <w:multiLevelType w:val="hybridMultilevel"/>
    <w:tmpl w:val="19F402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312C313F"/>
    <w:multiLevelType w:val="hybridMultilevel"/>
    <w:tmpl w:val="F35E08B2"/>
    <w:lvl w:ilvl="0" w:tplc="EB6654C2">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28E3D22"/>
    <w:multiLevelType w:val="hybridMultilevel"/>
    <w:tmpl w:val="10E8F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684A66"/>
    <w:multiLevelType w:val="hybridMultilevel"/>
    <w:tmpl w:val="EEF851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39D5DD0"/>
    <w:multiLevelType w:val="hybridMultilevel"/>
    <w:tmpl w:val="26780EAE"/>
    <w:lvl w:ilvl="0" w:tplc="8F762E9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473506A"/>
    <w:multiLevelType w:val="hybridMultilevel"/>
    <w:tmpl w:val="7C9A8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CF1483"/>
    <w:multiLevelType w:val="hybridMultilevel"/>
    <w:tmpl w:val="EF204DD6"/>
    <w:lvl w:ilvl="0" w:tplc="E3363E1A">
      <w:start w:val="8"/>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8815EB2"/>
    <w:multiLevelType w:val="hybridMultilevel"/>
    <w:tmpl w:val="1F241E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3DDD7849"/>
    <w:multiLevelType w:val="hybridMultilevel"/>
    <w:tmpl w:val="CFE657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5">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6">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4BE12E62"/>
    <w:multiLevelType w:val="hybridMultilevel"/>
    <w:tmpl w:val="ADC4D062"/>
    <w:lvl w:ilvl="0" w:tplc="04050017">
      <w:start w:val="1"/>
      <w:numFmt w:val="lowerLetter"/>
      <w:lvlText w:val="%1)"/>
      <w:lvlJc w:val="left"/>
      <w:pPr>
        <w:ind w:left="644"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28">
    <w:nsid w:val="4D672187"/>
    <w:multiLevelType w:val="hybridMultilevel"/>
    <w:tmpl w:val="E418EA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nsid w:val="5320455B"/>
    <w:multiLevelType w:val="hybridMultilevel"/>
    <w:tmpl w:val="125E12B0"/>
    <w:lvl w:ilvl="0" w:tplc="8C58AA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A76244C"/>
    <w:multiLevelType w:val="hybridMultilevel"/>
    <w:tmpl w:val="B21A394C"/>
    <w:lvl w:ilvl="0" w:tplc="87E4B22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AF9474A"/>
    <w:multiLevelType w:val="hybridMultilevel"/>
    <w:tmpl w:val="39389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4">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5">
    <w:nsid w:val="62E54594"/>
    <w:multiLevelType w:val="hybridMultilevel"/>
    <w:tmpl w:val="B3649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nsid w:val="75FA4AA8"/>
    <w:multiLevelType w:val="hybridMultilevel"/>
    <w:tmpl w:val="AA8C648E"/>
    <w:lvl w:ilvl="0" w:tplc="04050017">
      <w:start w:val="1"/>
      <w:numFmt w:val="lowerLetter"/>
      <w:lvlText w:val="%1)"/>
      <w:lvlJc w:val="left"/>
      <w:pPr>
        <w:ind w:left="644"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38">
    <w:nsid w:val="76CC318E"/>
    <w:multiLevelType w:val="hybridMultilevel"/>
    <w:tmpl w:val="99EC61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4"/>
  </w:num>
  <w:num w:numId="2">
    <w:abstractNumId w:val="26"/>
  </w:num>
  <w:num w:numId="3">
    <w:abstractNumId w:val="11"/>
  </w:num>
  <w:num w:numId="4">
    <w:abstractNumId w:val="34"/>
  </w:num>
  <w:num w:numId="5">
    <w:abstractNumId w:val="19"/>
  </w:num>
  <w:num w:numId="6">
    <w:abstractNumId w:val="3"/>
  </w:num>
  <w:num w:numId="7">
    <w:abstractNumId w:val="24"/>
  </w:num>
  <w:num w:numId="8">
    <w:abstractNumId w:val="33"/>
  </w:num>
  <w:num w:numId="9">
    <w:abstractNumId w:val="25"/>
  </w:num>
  <w:num w:numId="10">
    <w:abstractNumId w:val="8"/>
  </w:num>
  <w:num w:numId="11">
    <w:abstractNumId w:val="29"/>
  </w:num>
  <w:num w:numId="12">
    <w:abstractNumId w:val="36"/>
  </w:num>
  <w:num w:numId="13">
    <w:abstractNumId w:val="2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3"/>
  </w:num>
  <w:num w:numId="17">
    <w:abstractNumId w:val="17"/>
  </w:num>
  <w:num w:numId="18">
    <w:abstractNumId w:val="28"/>
  </w:num>
  <w:num w:numId="19">
    <w:abstractNumId w:val="0"/>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1"/>
  </w:num>
  <w:num w:numId="31">
    <w:abstractNumId w:val="18"/>
  </w:num>
  <w:num w:numId="32">
    <w:abstractNumId w:val="22"/>
  </w:num>
  <w:num w:numId="33">
    <w:abstractNumId w:val="9"/>
  </w:num>
  <w:num w:numId="34">
    <w:abstractNumId w:val="10"/>
  </w:num>
  <w:num w:numId="35">
    <w:abstractNumId w:val="10"/>
  </w:num>
  <w:num w:numId="36">
    <w:abstractNumId w:val="9"/>
  </w:num>
  <w:num w:numId="37">
    <w:abstractNumId w:val="16"/>
  </w:num>
  <w:num w:numId="38">
    <w:abstractNumId w:val="6"/>
  </w:num>
  <w:num w:numId="39">
    <w:abstractNumId w:val="7"/>
  </w:num>
  <w:num w:numId="40">
    <w:abstractNumId w:val="32"/>
  </w:num>
  <w:num w:numId="41">
    <w:abstractNumId w:val="2"/>
  </w:num>
  <w:num w:numId="42">
    <w:abstractNumId w:val="5"/>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0509"/>
    <w:rsid w:val="00000635"/>
    <w:rsid w:val="00011112"/>
    <w:rsid w:val="000115FD"/>
    <w:rsid w:val="000117C7"/>
    <w:rsid w:val="0002057A"/>
    <w:rsid w:val="00020C15"/>
    <w:rsid w:val="00025B2F"/>
    <w:rsid w:val="0002703A"/>
    <w:rsid w:val="000274CE"/>
    <w:rsid w:val="000329F1"/>
    <w:rsid w:val="00036696"/>
    <w:rsid w:val="000409E2"/>
    <w:rsid w:val="000421AF"/>
    <w:rsid w:val="00044E05"/>
    <w:rsid w:val="0004537F"/>
    <w:rsid w:val="000507D9"/>
    <w:rsid w:val="00050D97"/>
    <w:rsid w:val="00056034"/>
    <w:rsid w:val="00063895"/>
    <w:rsid w:val="000652C0"/>
    <w:rsid w:val="000714F6"/>
    <w:rsid w:val="00086908"/>
    <w:rsid w:val="000971E9"/>
    <w:rsid w:val="000A3EBC"/>
    <w:rsid w:val="000A5CB9"/>
    <w:rsid w:val="000A6145"/>
    <w:rsid w:val="000A6EBC"/>
    <w:rsid w:val="000A70E3"/>
    <w:rsid w:val="000A7A63"/>
    <w:rsid w:val="000A7F42"/>
    <w:rsid w:val="000B4F69"/>
    <w:rsid w:val="000B6A8E"/>
    <w:rsid w:val="000C54D0"/>
    <w:rsid w:val="000C61E9"/>
    <w:rsid w:val="000C76AC"/>
    <w:rsid w:val="000D0EA3"/>
    <w:rsid w:val="000D6A5A"/>
    <w:rsid w:val="000E0B91"/>
    <w:rsid w:val="000E134A"/>
    <w:rsid w:val="000E14B5"/>
    <w:rsid w:val="000E3C27"/>
    <w:rsid w:val="000E6D02"/>
    <w:rsid w:val="000E71DD"/>
    <w:rsid w:val="000F1255"/>
    <w:rsid w:val="000F3630"/>
    <w:rsid w:val="000F4A59"/>
    <w:rsid w:val="001022E7"/>
    <w:rsid w:val="001106EF"/>
    <w:rsid w:val="00110F54"/>
    <w:rsid w:val="00111B15"/>
    <w:rsid w:val="00113732"/>
    <w:rsid w:val="00131229"/>
    <w:rsid w:val="001335E7"/>
    <w:rsid w:val="00133A2C"/>
    <w:rsid w:val="0013410E"/>
    <w:rsid w:val="00136927"/>
    <w:rsid w:val="00140306"/>
    <w:rsid w:val="00143BF7"/>
    <w:rsid w:val="001444CC"/>
    <w:rsid w:val="00144C5E"/>
    <w:rsid w:val="00147438"/>
    <w:rsid w:val="00151EA8"/>
    <w:rsid w:val="001520EE"/>
    <w:rsid w:val="001528A4"/>
    <w:rsid w:val="001536C3"/>
    <w:rsid w:val="001541DC"/>
    <w:rsid w:val="00154C68"/>
    <w:rsid w:val="00155056"/>
    <w:rsid w:val="001600D1"/>
    <w:rsid w:val="00160795"/>
    <w:rsid w:val="00161C66"/>
    <w:rsid w:val="00164675"/>
    <w:rsid w:val="0016528E"/>
    <w:rsid w:val="00170A3E"/>
    <w:rsid w:val="001759FD"/>
    <w:rsid w:val="0018343C"/>
    <w:rsid w:val="00183476"/>
    <w:rsid w:val="001851B7"/>
    <w:rsid w:val="00186F64"/>
    <w:rsid w:val="00195AFC"/>
    <w:rsid w:val="001A0EC5"/>
    <w:rsid w:val="001A0ED8"/>
    <w:rsid w:val="001A2349"/>
    <w:rsid w:val="001A29FC"/>
    <w:rsid w:val="001A3240"/>
    <w:rsid w:val="001A6CA4"/>
    <w:rsid w:val="001A7E65"/>
    <w:rsid w:val="001B3F72"/>
    <w:rsid w:val="001B6F8D"/>
    <w:rsid w:val="001C48B8"/>
    <w:rsid w:val="001C6C14"/>
    <w:rsid w:val="001D0A14"/>
    <w:rsid w:val="001D16CA"/>
    <w:rsid w:val="001D5C8C"/>
    <w:rsid w:val="001D6750"/>
    <w:rsid w:val="001E1379"/>
    <w:rsid w:val="001E3C83"/>
    <w:rsid w:val="001E4625"/>
    <w:rsid w:val="001E5F1A"/>
    <w:rsid w:val="001F1FAF"/>
    <w:rsid w:val="001F397F"/>
    <w:rsid w:val="001F6C46"/>
    <w:rsid w:val="002005DB"/>
    <w:rsid w:val="00203B2C"/>
    <w:rsid w:val="00207F3F"/>
    <w:rsid w:val="00210058"/>
    <w:rsid w:val="0021664B"/>
    <w:rsid w:val="002202E0"/>
    <w:rsid w:val="00221E0B"/>
    <w:rsid w:val="00227108"/>
    <w:rsid w:val="00231D20"/>
    <w:rsid w:val="002326FE"/>
    <w:rsid w:val="00234A94"/>
    <w:rsid w:val="00245024"/>
    <w:rsid w:val="00245BC6"/>
    <w:rsid w:val="00245FDA"/>
    <w:rsid w:val="0024644B"/>
    <w:rsid w:val="00247D3B"/>
    <w:rsid w:val="00264799"/>
    <w:rsid w:val="00265ED6"/>
    <w:rsid w:val="002666D6"/>
    <w:rsid w:val="00267185"/>
    <w:rsid w:val="002731DD"/>
    <w:rsid w:val="00273A7C"/>
    <w:rsid w:val="00281A46"/>
    <w:rsid w:val="002822D2"/>
    <w:rsid w:val="00283F94"/>
    <w:rsid w:val="00286C35"/>
    <w:rsid w:val="00290B27"/>
    <w:rsid w:val="00291D76"/>
    <w:rsid w:val="00293B94"/>
    <w:rsid w:val="002A0210"/>
    <w:rsid w:val="002A17B9"/>
    <w:rsid w:val="002A26A4"/>
    <w:rsid w:val="002A6DA2"/>
    <w:rsid w:val="002B0427"/>
    <w:rsid w:val="002B08D3"/>
    <w:rsid w:val="002B3409"/>
    <w:rsid w:val="002B3A98"/>
    <w:rsid w:val="002B500F"/>
    <w:rsid w:val="002B64FF"/>
    <w:rsid w:val="002C45AE"/>
    <w:rsid w:val="002C5C38"/>
    <w:rsid w:val="002D6A79"/>
    <w:rsid w:val="002D6D15"/>
    <w:rsid w:val="002E3093"/>
    <w:rsid w:val="002E4F14"/>
    <w:rsid w:val="002F0F4B"/>
    <w:rsid w:val="002F2FF2"/>
    <w:rsid w:val="002F7EEB"/>
    <w:rsid w:val="003044FB"/>
    <w:rsid w:val="00305219"/>
    <w:rsid w:val="003072E3"/>
    <w:rsid w:val="00310F2D"/>
    <w:rsid w:val="00311851"/>
    <w:rsid w:val="00317814"/>
    <w:rsid w:val="00320B61"/>
    <w:rsid w:val="00321983"/>
    <w:rsid w:val="003247F6"/>
    <w:rsid w:val="00331159"/>
    <w:rsid w:val="00331B06"/>
    <w:rsid w:val="00333470"/>
    <w:rsid w:val="003357BA"/>
    <w:rsid w:val="00345AA9"/>
    <w:rsid w:val="00350CC4"/>
    <w:rsid w:val="0035113B"/>
    <w:rsid w:val="00351EA7"/>
    <w:rsid w:val="0035441B"/>
    <w:rsid w:val="00356169"/>
    <w:rsid w:val="00357B34"/>
    <w:rsid w:val="00360CC8"/>
    <w:rsid w:val="003612BC"/>
    <w:rsid w:val="00362D91"/>
    <w:rsid w:val="00365933"/>
    <w:rsid w:val="0036705F"/>
    <w:rsid w:val="003701E8"/>
    <w:rsid w:val="00375826"/>
    <w:rsid w:val="003763CF"/>
    <w:rsid w:val="00381EBD"/>
    <w:rsid w:val="003858CB"/>
    <w:rsid w:val="00386748"/>
    <w:rsid w:val="00387477"/>
    <w:rsid w:val="003908A4"/>
    <w:rsid w:val="0039410B"/>
    <w:rsid w:val="003A1007"/>
    <w:rsid w:val="003A2DAB"/>
    <w:rsid w:val="003A4A0B"/>
    <w:rsid w:val="003B23AD"/>
    <w:rsid w:val="003C0200"/>
    <w:rsid w:val="003C0E0E"/>
    <w:rsid w:val="003D7390"/>
    <w:rsid w:val="003E01F2"/>
    <w:rsid w:val="003E3E44"/>
    <w:rsid w:val="003E4791"/>
    <w:rsid w:val="003E5F12"/>
    <w:rsid w:val="003E7939"/>
    <w:rsid w:val="003F4169"/>
    <w:rsid w:val="00400392"/>
    <w:rsid w:val="0041457D"/>
    <w:rsid w:val="004230F3"/>
    <w:rsid w:val="004307F8"/>
    <w:rsid w:val="00434C4C"/>
    <w:rsid w:val="00435A14"/>
    <w:rsid w:val="00435F2D"/>
    <w:rsid w:val="00436A6E"/>
    <w:rsid w:val="00440B2C"/>
    <w:rsid w:val="004424AE"/>
    <w:rsid w:val="004435D4"/>
    <w:rsid w:val="00447B23"/>
    <w:rsid w:val="00454E57"/>
    <w:rsid w:val="00456525"/>
    <w:rsid w:val="00460A3E"/>
    <w:rsid w:val="00462A7A"/>
    <w:rsid w:val="00462D70"/>
    <w:rsid w:val="00464F32"/>
    <w:rsid w:val="00471C13"/>
    <w:rsid w:val="00480743"/>
    <w:rsid w:val="004817D7"/>
    <w:rsid w:val="00486EE2"/>
    <w:rsid w:val="004870E5"/>
    <w:rsid w:val="00491EA0"/>
    <w:rsid w:val="00492EF7"/>
    <w:rsid w:val="00495DA2"/>
    <w:rsid w:val="00496722"/>
    <w:rsid w:val="00497077"/>
    <w:rsid w:val="004A0B32"/>
    <w:rsid w:val="004A4D8A"/>
    <w:rsid w:val="004A4E39"/>
    <w:rsid w:val="004B103C"/>
    <w:rsid w:val="004B160C"/>
    <w:rsid w:val="004B4EBD"/>
    <w:rsid w:val="004C257E"/>
    <w:rsid w:val="004C4648"/>
    <w:rsid w:val="004C709A"/>
    <w:rsid w:val="004D29DB"/>
    <w:rsid w:val="004D6B17"/>
    <w:rsid w:val="004E004B"/>
    <w:rsid w:val="004E1F6C"/>
    <w:rsid w:val="004E46D6"/>
    <w:rsid w:val="004F2717"/>
    <w:rsid w:val="004F47B5"/>
    <w:rsid w:val="004F61E2"/>
    <w:rsid w:val="005017BE"/>
    <w:rsid w:val="0050489B"/>
    <w:rsid w:val="00506553"/>
    <w:rsid w:val="00510C35"/>
    <w:rsid w:val="005111B6"/>
    <w:rsid w:val="00512091"/>
    <w:rsid w:val="00513E22"/>
    <w:rsid w:val="00516101"/>
    <w:rsid w:val="005215F7"/>
    <w:rsid w:val="00522974"/>
    <w:rsid w:val="00526DD8"/>
    <w:rsid w:val="005371E9"/>
    <w:rsid w:val="0054186B"/>
    <w:rsid w:val="005433FE"/>
    <w:rsid w:val="00546DF8"/>
    <w:rsid w:val="00551A74"/>
    <w:rsid w:val="00557405"/>
    <w:rsid w:val="00562687"/>
    <w:rsid w:val="005718B3"/>
    <w:rsid w:val="00572A29"/>
    <w:rsid w:val="0058118F"/>
    <w:rsid w:val="0058224E"/>
    <w:rsid w:val="00583B5D"/>
    <w:rsid w:val="0058668A"/>
    <w:rsid w:val="00587178"/>
    <w:rsid w:val="00590F8D"/>
    <w:rsid w:val="00590FE5"/>
    <w:rsid w:val="0059321D"/>
    <w:rsid w:val="005A03AE"/>
    <w:rsid w:val="005A62B9"/>
    <w:rsid w:val="005B1181"/>
    <w:rsid w:val="005B1EFF"/>
    <w:rsid w:val="005B3E3E"/>
    <w:rsid w:val="005B5090"/>
    <w:rsid w:val="005B5309"/>
    <w:rsid w:val="005C1DE3"/>
    <w:rsid w:val="005C67E7"/>
    <w:rsid w:val="005D280B"/>
    <w:rsid w:val="005D7570"/>
    <w:rsid w:val="005E064A"/>
    <w:rsid w:val="005E0F41"/>
    <w:rsid w:val="005E368E"/>
    <w:rsid w:val="005E4018"/>
    <w:rsid w:val="005E7426"/>
    <w:rsid w:val="005F188D"/>
    <w:rsid w:val="005F3C67"/>
    <w:rsid w:val="005F4234"/>
    <w:rsid w:val="005F48E4"/>
    <w:rsid w:val="005F4C39"/>
    <w:rsid w:val="005F65C1"/>
    <w:rsid w:val="00600524"/>
    <w:rsid w:val="0060414A"/>
    <w:rsid w:val="00604DA0"/>
    <w:rsid w:val="00605BE3"/>
    <w:rsid w:val="00611375"/>
    <w:rsid w:val="0061162A"/>
    <w:rsid w:val="006130ED"/>
    <w:rsid w:val="00621838"/>
    <w:rsid w:val="00623D40"/>
    <w:rsid w:val="00626AC1"/>
    <w:rsid w:val="00627F97"/>
    <w:rsid w:val="00633024"/>
    <w:rsid w:val="00633B20"/>
    <w:rsid w:val="0063403D"/>
    <w:rsid w:val="00634DD2"/>
    <w:rsid w:val="006451DB"/>
    <w:rsid w:val="00645690"/>
    <w:rsid w:val="00646F97"/>
    <w:rsid w:val="0064769A"/>
    <w:rsid w:val="006635C6"/>
    <w:rsid w:val="0066511A"/>
    <w:rsid w:val="00666EEE"/>
    <w:rsid w:val="00676AEC"/>
    <w:rsid w:val="00677FAB"/>
    <w:rsid w:val="00683CBA"/>
    <w:rsid w:val="006854ED"/>
    <w:rsid w:val="00690610"/>
    <w:rsid w:val="00695C18"/>
    <w:rsid w:val="006A501F"/>
    <w:rsid w:val="006A6F7D"/>
    <w:rsid w:val="006B0DC8"/>
    <w:rsid w:val="006B11E6"/>
    <w:rsid w:val="006B1AE5"/>
    <w:rsid w:val="006B23FB"/>
    <w:rsid w:val="006B41A8"/>
    <w:rsid w:val="006B583F"/>
    <w:rsid w:val="006C0880"/>
    <w:rsid w:val="006C60BB"/>
    <w:rsid w:val="006C70F6"/>
    <w:rsid w:val="006C7858"/>
    <w:rsid w:val="006D2B6D"/>
    <w:rsid w:val="006E2196"/>
    <w:rsid w:val="006E3182"/>
    <w:rsid w:val="006E77E4"/>
    <w:rsid w:val="006F23F0"/>
    <w:rsid w:val="006F299F"/>
    <w:rsid w:val="006F3C40"/>
    <w:rsid w:val="006F72E1"/>
    <w:rsid w:val="00704E94"/>
    <w:rsid w:val="00710A91"/>
    <w:rsid w:val="00711D1A"/>
    <w:rsid w:val="00717085"/>
    <w:rsid w:val="00720436"/>
    <w:rsid w:val="00720B92"/>
    <w:rsid w:val="00723C73"/>
    <w:rsid w:val="0072629F"/>
    <w:rsid w:val="007304B8"/>
    <w:rsid w:val="007340CB"/>
    <w:rsid w:val="007408D5"/>
    <w:rsid w:val="00740B55"/>
    <w:rsid w:val="007430EB"/>
    <w:rsid w:val="00751946"/>
    <w:rsid w:val="007533BF"/>
    <w:rsid w:val="00755406"/>
    <w:rsid w:val="0076503E"/>
    <w:rsid w:val="00766606"/>
    <w:rsid w:val="0077051F"/>
    <w:rsid w:val="00783F4E"/>
    <w:rsid w:val="007A3787"/>
    <w:rsid w:val="007A44F4"/>
    <w:rsid w:val="007A70C1"/>
    <w:rsid w:val="007B103F"/>
    <w:rsid w:val="007B3609"/>
    <w:rsid w:val="007B4FF7"/>
    <w:rsid w:val="007C3453"/>
    <w:rsid w:val="007C716C"/>
    <w:rsid w:val="007D167C"/>
    <w:rsid w:val="007D30E1"/>
    <w:rsid w:val="007D748F"/>
    <w:rsid w:val="007D7531"/>
    <w:rsid w:val="007D7A57"/>
    <w:rsid w:val="007E085F"/>
    <w:rsid w:val="007E18BC"/>
    <w:rsid w:val="007E5F0B"/>
    <w:rsid w:val="007E6523"/>
    <w:rsid w:val="007F154F"/>
    <w:rsid w:val="007F1942"/>
    <w:rsid w:val="00800063"/>
    <w:rsid w:val="00800741"/>
    <w:rsid w:val="00800C48"/>
    <w:rsid w:val="00805E14"/>
    <w:rsid w:val="0080798D"/>
    <w:rsid w:val="00810FC6"/>
    <w:rsid w:val="0081114E"/>
    <w:rsid w:val="00812075"/>
    <w:rsid w:val="00812E3C"/>
    <w:rsid w:val="008160B7"/>
    <w:rsid w:val="00821FC8"/>
    <w:rsid w:val="00823EE2"/>
    <w:rsid w:val="00824828"/>
    <w:rsid w:val="008259CF"/>
    <w:rsid w:val="008331D5"/>
    <w:rsid w:val="00836AB7"/>
    <w:rsid w:val="00837E69"/>
    <w:rsid w:val="0084242B"/>
    <w:rsid w:val="00843076"/>
    <w:rsid w:val="00844085"/>
    <w:rsid w:val="00844F6C"/>
    <w:rsid w:val="008455FF"/>
    <w:rsid w:val="00846A55"/>
    <w:rsid w:val="00850688"/>
    <w:rsid w:val="008555AC"/>
    <w:rsid w:val="00857426"/>
    <w:rsid w:val="00857E95"/>
    <w:rsid w:val="00863EFF"/>
    <w:rsid w:val="00865B12"/>
    <w:rsid w:val="0086765C"/>
    <w:rsid w:val="00877752"/>
    <w:rsid w:val="00880439"/>
    <w:rsid w:val="008839E4"/>
    <w:rsid w:val="008879AF"/>
    <w:rsid w:val="00890F89"/>
    <w:rsid w:val="00895DA0"/>
    <w:rsid w:val="008B670A"/>
    <w:rsid w:val="008D1491"/>
    <w:rsid w:val="008D1C3D"/>
    <w:rsid w:val="008D3988"/>
    <w:rsid w:val="008D4E6E"/>
    <w:rsid w:val="008D6D8E"/>
    <w:rsid w:val="008E2835"/>
    <w:rsid w:val="008E6EAB"/>
    <w:rsid w:val="008F013A"/>
    <w:rsid w:val="008F29A2"/>
    <w:rsid w:val="008F4E15"/>
    <w:rsid w:val="008F6DD9"/>
    <w:rsid w:val="008F76DE"/>
    <w:rsid w:val="00904E8D"/>
    <w:rsid w:val="0090662F"/>
    <w:rsid w:val="00913F32"/>
    <w:rsid w:val="00915740"/>
    <w:rsid w:val="0091584F"/>
    <w:rsid w:val="009171B1"/>
    <w:rsid w:val="00917BC0"/>
    <w:rsid w:val="009244F4"/>
    <w:rsid w:val="00926FF4"/>
    <w:rsid w:val="00927402"/>
    <w:rsid w:val="00930C07"/>
    <w:rsid w:val="00933FCD"/>
    <w:rsid w:val="0093468A"/>
    <w:rsid w:val="009406F4"/>
    <w:rsid w:val="00944327"/>
    <w:rsid w:val="00946030"/>
    <w:rsid w:val="009477BD"/>
    <w:rsid w:val="00952E35"/>
    <w:rsid w:val="00954689"/>
    <w:rsid w:val="00954B73"/>
    <w:rsid w:val="00956A09"/>
    <w:rsid w:val="009609A9"/>
    <w:rsid w:val="009763DD"/>
    <w:rsid w:val="0098245D"/>
    <w:rsid w:val="00990D05"/>
    <w:rsid w:val="00992A4E"/>
    <w:rsid w:val="0099723C"/>
    <w:rsid w:val="009974F0"/>
    <w:rsid w:val="009A01D2"/>
    <w:rsid w:val="009A0A18"/>
    <w:rsid w:val="009A1207"/>
    <w:rsid w:val="009A1CD9"/>
    <w:rsid w:val="009A2838"/>
    <w:rsid w:val="009A5F16"/>
    <w:rsid w:val="009B203A"/>
    <w:rsid w:val="009B618C"/>
    <w:rsid w:val="009C2FE0"/>
    <w:rsid w:val="009C5471"/>
    <w:rsid w:val="009E55F0"/>
    <w:rsid w:val="009F60C0"/>
    <w:rsid w:val="009F69ED"/>
    <w:rsid w:val="009F7F22"/>
    <w:rsid w:val="00A00C57"/>
    <w:rsid w:val="00A052E3"/>
    <w:rsid w:val="00A05710"/>
    <w:rsid w:val="00A1153E"/>
    <w:rsid w:val="00A1480D"/>
    <w:rsid w:val="00A16DBB"/>
    <w:rsid w:val="00A17FF0"/>
    <w:rsid w:val="00A23CBD"/>
    <w:rsid w:val="00A31697"/>
    <w:rsid w:val="00A3189F"/>
    <w:rsid w:val="00A348E0"/>
    <w:rsid w:val="00A359EE"/>
    <w:rsid w:val="00A40B6A"/>
    <w:rsid w:val="00A436C1"/>
    <w:rsid w:val="00A47ED9"/>
    <w:rsid w:val="00A52E0B"/>
    <w:rsid w:val="00A6041C"/>
    <w:rsid w:val="00A634D6"/>
    <w:rsid w:val="00A65A46"/>
    <w:rsid w:val="00A732A6"/>
    <w:rsid w:val="00A81C54"/>
    <w:rsid w:val="00A858AE"/>
    <w:rsid w:val="00A86CBD"/>
    <w:rsid w:val="00A90A72"/>
    <w:rsid w:val="00A91C8C"/>
    <w:rsid w:val="00AA044B"/>
    <w:rsid w:val="00AA6B0C"/>
    <w:rsid w:val="00AA7AD9"/>
    <w:rsid w:val="00AB355E"/>
    <w:rsid w:val="00AB5336"/>
    <w:rsid w:val="00AB5808"/>
    <w:rsid w:val="00AC097A"/>
    <w:rsid w:val="00AC0B82"/>
    <w:rsid w:val="00AC0BA3"/>
    <w:rsid w:val="00AC0C5D"/>
    <w:rsid w:val="00AC2543"/>
    <w:rsid w:val="00AC594C"/>
    <w:rsid w:val="00AC679D"/>
    <w:rsid w:val="00AD1C3A"/>
    <w:rsid w:val="00AD39B0"/>
    <w:rsid w:val="00AD45D3"/>
    <w:rsid w:val="00AD4970"/>
    <w:rsid w:val="00AD4D6B"/>
    <w:rsid w:val="00AD6A54"/>
    <w:rsid w:val="00AE637A"/>
    <w:rsid w:val="00AE6B32"/>
    <w:rsid w:val="00AF1918"/>
    <w:rsid w:val="00AF1F5B"/>
    <w:rsid w:val="00AF5D2A"/>
    <w:rsid w:val="00AF77C7"/>
    <w:rsid w:val="00B12945"/>
    <w:rsid w:val="00B2690E"/>
    <w:rsid w:val="00B32914"/>
    <w:rsid w:val="00B36C30"/>
    <w:rsid w:val="00B36FC0"/>
    <w:rsid w:val="00B41B7B"/>
    <w:rsid w:val="00B41E39"/>
    <w:rsid w:val="00B42680"/>
    <w:rsid w:val="00B45A2F"/>
    <w:rsid w:val="00B46B5C"/>
    <w:rsid w:val="00B474EC"/>
    <w:rsid w:val="00B523ED"/>
    <w:rsid w:val="00B52923"/>
    <w:rsid w:val="00B52E71"/>
    <w:rsid w:val="00B55342"/>
    <w:rsid w:val="00B566D3"/>
    <w:rsid w:val="00B56A59"/>
    <w:rsid w:val="00B57007"/>
    <w:rsid w:val="00B71FED"/>
    <w:rsid w:val="00B7589E"/>
    <w:rsid w:val="00B80C6C"/>
    <w:rsid w:val="00B813EA"/>
    <w:rsid w:val="00B83C57"/>
    <w:rsid w:val="00B8516B"/>
    <w:rsid w:val="00B85CEB"/>
    <w:rsid w:val="00B863CD"/>
    <w:rsid w:val="00B9185B"/>
    <w:rsid w:val="00B97477"/>
    <w:rsid w:val="00B97D23"/>
    <w:rsid w:val="00BA02AC"/>
    <w:rsid w:val="00BA1BCA"/>
    <w:rsid w:val="00BA5475"/>
    <w:rsid w:val="00BA6796"/>
    <w:rsid w:val="00BB5A8F"/>
    <w:rsid w:val="00BC0981"/>
    <w:rsid w:val="00BC2ACE"/>
    <w:rsid w:val="00BC384D"/>
    <w:rsid w:val="00BC4545"/>
    <w:rsid w:val="00BD17C3"/>
    <w:rsid w:val="00BD37DE"/>
    <w:rsid w:val="00BE53B6"/>
    <w:rsid w:val="00BF05CE"/>
    <w:rsid w:val="00BF3155"/>
    <w:rsid w:val="00BF5823"/>
    <w:rsid w:val="00C01E08"/>
    <w:rsid w:val="00C10759"/>
    <w:rsid w:val="00C111C3"/>
    <w:rsid w:val="00C13921"/>
    <w:rsid w:val="00C17B52"/>
    <w:rsid w:val="00C17EDF"/>
    <w:rsid w:val="00C21F14"/>
    <w:rsid w:val="00C3142A"/>
    <w:rsid w:val="00C3185A"/>
    <w:rsid w:val="00C325BF"/>
    <w:rsid w:val="00C33E65"/>
    <w:rsid w:val="00C418B5"/>
    <w:rsid w:val="00C43CBD"/>
    <w:rsid w:val="00C43D1D"/>
    <w:rsid w:val="00C4694C"/>
    <w:rsid w:val="00C47C9D"/>
    <w:rsid w:val="00C51932"/>
    <w:rsid w:val="00C51AD8"/>
    <w:rsid w:val="00C5224C"/>
    <w:rsid w:val="00C531A9"/>
    <w:rsid w:val="00C54E63"/>
    <w:rsid w:val="00C61D31"/>
    <w:rsid w:val="00C7001D"/>
    <w:rsid w:val="00C77D6B"/>
    <w:rsid w:val="00C82B92"/>
    <w:rsid w:val="00C9105F"/>
    <w:rsid w:val="00C91A86"/>
    <w:rsid w:val="00C92312"/>
    <w:rsid w:val="00C97615"/>
    <w:rsid w:val="00CA2989"/>
    <w:rsid w:val="00CA4C9A"/>
    <w:rsid w:val="00CA4D0C"/>
    <w:rsid w:val="00CA5E74"/>
    <w:rsid w:val="00CA764E"/>
    <w:rsid w:val="00CA769E"/>
    <w:rsid w:val="00CB0B84"/>
    <w:rsid w:val="00CB2166"/>
    <w:rsid w:val="00CB5A57"/>
    <w:rsid w:val="00CC62A1"/>
    <w:rsid w:val="00CD2577"/>
    <w:rsid w:val="00CD3BF6"/>
    <w:rsid w:val="00CD600C"/>
    <w:rsid w:val="00CE0EAE"/>
    <w:rsid w:val="00CE44E6"/>
    <w:rsid w:val="00CE609B"/>
    <w:rsid w:val="00CE7B00"/>
    <w:rsid w:val="00CF20E5"/>
    <w:rsid w:val="00CF69D2"/>
    <w:rsid w:val="00D003F2"/>
    <w:rsid w:val="00D0236D"/>
    <w:rsid w:val="00D067EC"/>
    <w:rsid w:val="00D12886"/>
    <w:rsid w:val="00D14E8A"/>
    <w:rsid w:val="00D1697B"/>
    <w:rsid w:val="00D173FF"/>
    <w:rsid w:val="00D22E02"/>
    <w:rsid w:val="00D25B11"/>
    <w:rsid w:val="00D310EE"/>
    <w:rsid w:val="00D3342D"/>
    <w:rsid w:val="00D423FA"/>
    <w:rsid w:val="00D43C69"/>
    <w:rsid w:val="00D45771"/>
    <w:rsid w:val="00D50C9F"/>
    <w:rsid w:val="00D51BB4"/>
    <w:rsid w:val="00D54A42"/>
    <w:rsid w:val="00D701A3"/>
    <w:rsid w:val="00D71C8A"/>
    <w:rsid w:val="00D73D19"/>
    <w:rsid w:val="00D73FE5"/>
    <w:rsid w:val="00D75870"/>
    <w:rsid w:val="00D807F5"/>
    <w:rsid w:val="00D81310"/>
    <w:rsid w:val="00D859E7"/>
    <w:rsid w:val="00D943AE"/>
    <w:rsid w:val="00DA0DEE"/>
    <w:rsid w:val="00DA1979"/>
    <w:rsid w:val="00DA2634"/>
    <w:rsid w:val="00DA2867"/>
    <w:rsid w:val="00DA3602"/>
    <w:rsid w:val="00DA4D38"/>
    <w:rsid w:val="00DB5C3B"/>
    <w:rsid w:val="00DC228F"/>
    <w:rsid w:val="00DC2DB6"/>
    <w:rsid w:val="00DC6498"/>
    <w:rsid w:val="00DD34E2"/>
    <w:rsid w:val="00DD4749"/>
    <w:rsid w:val="00DE1389"/>
    <w:rsid w:val="00DE6307"/>
    <w:rsid w:val="00DF048D"/>
    <w:rsid w:val="00DF640F"/>
    <w:rsid w:val="00E006DA"/>
    <w:rsid w:val="00E01443"/>
    <w:rsid w:val="00E03C45"/>
    <w:rsid w:val="00E14409"/>
    <w:rsid w:val="00E17117"/>
    <w:rsid w:val="00E17FA2"/>
    <w:rsid w:val="00E22756"/>
    <w:rsid w:val="00E305F2"/>
    <w:rsid w:val="00E31692"/>
    <w:rsid w:val="00E35031"/>
    <w:rsid w:val="00E42975"/>
    <w:rsid w:val="00E43B43"/>
    <w:rsid w:val="00E43BB3"/>
    <w:rsid w:val="00E502C5"/>
    <w:rsid w:val="00E53D7C"/>
    <w:rsid w:val="00E54BCE"/>
    <w:rsid w:val="00E55557"/>
    <w:rsid w:val="00E56467"/>
    <w:rsid w:val="00E620D4"/>
    <w:rsid w:val="00E70986"/>
    <w:rsid w:val="00E70FBD"/>
    <w:rsid w:val="00E71C9C"/>
    <w:rsid w:val="00E761A9"/>
    <w:rsid w:val="00E8190E"/>
    <w:rsid w:val="00E844E3"/>
    <w:rsid w:val="00E85446"/>
    <w:rsid w:val="00E85DE6"/>
    <w:rsid w:val="00E91ECE"/>
    <w:rsid w:val="00E94467"/>
    <w:rsid w:val="00EA5769"/>
    <w:rsid w:val="00EA6835"/>
    <w:rsid w:val="00EA6965"/>
    <w:rsid w:val="00EA73E1"/>
    <w:rsid w:val="00EB0D01"/>
    <w:rsid w:val="00EB4870"/>
    <w:rsid w:val="00EB77F6"/>
    <w:rsid w:val="00EC259C"/>
    <w:rsid w:val="00EC54F5"/>
    <w:rsid w:val="00EC7BF5"/>
    <w:rsid w:val="00ED1727"/>
    <w:rsid w:val="00ED6238"/>
    <w:rsid w:val="00ED6E18"/>
    <w:rsid w:val="00EE1026"/>
    <w:rsid w:val="00EE7DD4"/>
    <w:rsid w:val="00EF1378"/>
    <w:rsid w:val="00EF1420"/>
    <w:rsid w:val="00EF334C"/>
    <w:rsid w:val="00EF3A57"/>
    <w:rsid w:val="00EF5250"/>
    <w:rsid w:val="00EF6039"/>
    <w:rsid w:val="00F007A1"/>
    <w:rsid w:val="00F013BD"/>
    <w:rsid w:val="00F03EA9"/>
    <w:rsid w:val="00F063F5"/>
    <w:rsid w:val="00F06B15"/>
    <w:rsid w:val="00F06D13"/>
    <w:rsid w:val="00F1418B"/>
    <w:rsid w:val="00F24CF5"/>
    <w:rsid w:val="00F272E2"/>
    <w:rsid w:val="00F3078C"/>
    <w:rsid w:val="00F31298"/>
    <w:rsid w:val="00F316AE"/>
    <w:rsid w:val="00F31995"/>
    <w:rsid w:val="00F32B14"/>
    <w:rsid w:val="00F34BF6"/>
    <w:rsid w:val="00F35D81"/>
    <w:rsid w:val="00F37ECC"/>
    <w:rsid w:val="00F40621"/>
    <w:rsid w:val="00F45479"/>
    <w:rsid w:val="00F46197"/>
    <w:rsid w:val="00F46C17"/>
    <w:rsid w:val="00F51049"/>
    <w:rsid w:val="00F530F0"/>
    <w:rsid w:val="00F57801"/>
    <w:rsid w:val="00F57BB0"/>
    <w:rsid w:val="00F624E3"/>
    <w:rsid w:val="00F62E3D"/>
    <w:rsid w:val="00F64F32"/>
    <w:rsid w:val="00F65997"/>
    <w:rsid w:val="00F6730D"/>
    <w:rsid w:val="00F71626"/>
    <w:rsid w:val="00F71A46"/>
    <w:rsid w:val="00F80BC2"/>
    <w:rsid w:val="00F839F6"/>
    <w:rsid w:val="00F83FDC"/>
    <w:rsid w:val="00F8445D"/>
    <w:rsid w:val="00F845DE"/>
    <w:rsid w:val="00F84E33"/>
    <w:rsid w:val="00F8636A"/>
    <w:rsid w:val="00F86990"/>
    <w:rsid w:val="00F869A7"/>
    <w:rsid w:val="00F86F02"/>
    <w:rsid w:val="00F949E5"/>
    <w:rsid w:val="00FA0DF1"/>
    <w:rsid w:val="00FA2BCD"/>
    <w:rsid w:val="00FA57B9"/>
    <w:rsid w:val="00FB01DA"/>
    <w:rsid w:val="00FB0CFB"/>
    <w:rsid w:val="00FB1906"/>
    <w:rsid w:val="00FB6EA8"/>
    <w:rsid w:val="00FC5E28"/>
    <w:rsid w:val="00FC7FD6"/>
    <w:rsid w:val="00FD2003"/>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0E5"/>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CharChar">
    <w:name w:val="Char Char"/>
    <w:basedOn w:val="Normln"/>
    <w:uiPriority w:val="99"/>
    <w:rsid w:val="00C92312"/>
    <w:pPr>
      <w:spacing w:after="160" w:line="240" w:lineRule="exact"/>
    </w:pPr>
    <w:rPr>
      <w:rFonts w:ascii="Tahoma" w:eastAsia="Times New Roman" w:hAnsi="Tahoma" w:cs="Tahoma"/>
      <w:sz w:val="20"/>
      <w:szCs w:val="20"/>
      <w:lang w:val="en-US"/>
    </w:rPr>
  </w:style>
  <w:style w:type="paragraph" w:customStyle="1" w:styleId="Normal12">
    <w:name w:val="Normal12"/>
    <w:basedOn w:val="Normln"/>
    <w:link w:val="Normal12Char"/>
    <w:qFormat/>
    <w:rsid w:val="00D310EE"/>
    <w:pPr>
      <w:spacing w:after="0" w:line="240" w:lineRule="auto"/>
      <w:jc w:val="both"/>
    </w:pPr>
    <w:rPr>
      <w:rFonts w:ascii="Arial" w:eastAsia="Times New Roman" w:hAnsi="Arial" w:cs="Times New Roman"/>
      <w:sz w:val="24"/>
      <w:szCs w:val="24"/>
      <w:lang w:eastAsia="cs-CZ"/>
    </w:rPr>
  </w:style>
  <w:style w:type="character" w:customStyle="1" w:styleId="Normal12Char">
    <w:name w:val="Normal12 Char"/>
    <w:link w:val="Normal12"/>
    <w:rsid w:val="00D310EE"/>
    <w:rPr>
      <w:rFonts w:ascii="Arial" w:eastAsia="Times New Roman"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0E5"/>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CharChar">
    <w:name w:val="Char Char"/>
    <w:basedOn w:val="Normln"/>
    <w:uiPriority w:val="99"/>
    <w:rsid w:val="00C92312"/>
    <w:pPr>
      <w:spacing w:after="160" w:line="240" w:lineRule="exact"/>
    </w:pPr>
    <w:rPr>
      <w:rFonts w:ascii="Tahoma" w:eastAsia="Times New Roman" w:hAnsi="Tahoma" w:cs="Tahoma"/>
      <w:sz w:val="20"/>
      <w:szCs w:val="20"/>
      <w:lang w:val="en-US"/>
    </w:rPr>
  </w:style>
  <w:style w:type="paragraph" w:customStyle="1" w:styleId="Normal12">
    <w:name w:val="Normal12"/>
    <w:basedOn w:val="Normln"/>
    <w:link w:val="Normal12Char"/>
    <w:qFormat/>
    <w:rsid w:val="00D310EE"/>
    <w:pPr>
      <w:spacing w:after="0" w:line="240" w:lineRule="auto"/>
      <w:jc w:val="both"/>
    </w:pPr>
    <w:rPr>
      <w:rFonts w:ascii="Arial" w:eastAsia="Times New Roman" w:hAnsi="Arial" w:cs="Times New Roman"/>
      <w:sz w:val="24"/>
      <w:szCs w:val="24"/>
      <w:lang w:eastAsia="cs-CZ"/>
    </w:rPr>
  </w:style>
  <w:style w:type="character" w:customStyle="1" w:styleId="Normal12Char">
    <w:name w:val="Normal12 Char"/>
    <w:link w:val="Normal12"/>
    <w:rsid w:val="00D310EE"/>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814">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06855496">
      <w:bodyDiv w:val="1"/>
      <w:marLeft w:val="0"/>
      <w:marRight w:val="0"/>
      <w:marTop w:val="0"/>
      <w:marBottom w:val="0"/>
      <w:divBdr>
        <w:top w:val="none" w:sz="0" w:space="0" w:color="auto"/>
        <w:left w:val="none" w:sz="0" w:space="0" w:color="auto"/>
        <w:bottom w:val="none" w:sz="0" w:space="0" w:color="auto"/>
        <w:right w:val="none" w:sz="0" w:space="0" w:color="auto"/>
      </w:divBdr>
    </w:div>
    <w:div w:id="199900949">
      <w:bodyDiv w:val="1"/>
      <w:marLeft w:val="0"/>
      <w:marRight w:val="0"/>
      <w:marTop w:val="0"/>
      <w:marBottom w:val="0"/>
      <w:divBdr>
        <w:top w:val="none" w:sz="0" w:space="0" w:color="auto"/>
        <w:left w:val="none" w:sz="0" w:space="0" w:color="auto"/>
        <w:bottom w:val="none" w:sz="0" w:space="0" w:color="auto"/>
        <w:right w:val="none" w:sz="0" w:space="0" w:color="auto"/>
      </w:divBdr>
    </w:div>
    <w:div w:id="264582918">
      <w:bodyDiv w:val="1"/>
      <w:marLeft w:val="0"/>
      <w:marRight w:val="0"/>
      <w:marTop w:val="0"/>
      <w:marBottom w:val="0"/>
      <w:divBdr>
        <w:top w:val="none" w:sz="0" w:space="0" w:color="auto"/>
        <w:left w:val="none" w:sz="0" w:space="0" w:color="auto"/>
        <w:bottom w:val="none" w:sz="0" w:space="0" w:color="auto"/>
        <w:right w:val="none" w:sz="0" w:space="0" w:color="auto"/>
      </w:divBdr>
    </w:div>
    <w:div w:id="265112889">
      <w:bodyDiv w:val="1"/>
      <w:marLeft w:val="0"/>
      <w:marRight w:val="0"/>
      <w:marTop w:val="0"/>
      <w:marBottom w:val="0"/>
      <w:divBdr>
        <w:top w:val="none" w:sz="0" w:space="0" w:color="auto"/>
        <w:left w:val="none" w:sz="0" w:space="0" w:color="auto"/>
        <w:bottom w:val="none" w:sz="0" w:space="0" w:color="auto"/>
        <w:right w:val="none" w:sz="0" w:space="0" w:color="auto"/>
      </w:divBdr>
    </w:div>
    <w:div w:id="287971663">
      <w:bodyDiv w:val="1"/>
      <w:marLeft w:val="0"/>
      <w:marRight w:val="0"/>
      <w:marTop w:val="0"/>
      <w:marBottom w:val="0"/>
      <w:divBdr>
        <w:top w:val="none" w:sz="0" w:space="0" w:color="auto"/>
        <w:left w:val="none" w:sz="0" w:space="0" w:color="auto"/>
        <w:bottom w:val="none" w:sz="0" w:space="0" w:color="auto"/>
        <w:right w:val="none" w:sz="0" w:space="0" w:color="auto"/>
      </w:divBdr>
    </w:div>
    <w:div w:id="313873588">
      <w:bodyDiv w:val="1"/>
      <w:marLeft w:val="0"/>
      <w:marRight w:val="0"/>
      <w:marTop w:val="0"/>
      <w:marBottom w:val="0"/>
      <w:divBdr>
        <w:top w:val="none" w:sz="0" w:space="0" w:color="auto"/>
        <w:left w:val="none" w:sz="0" w:space="0" w:color="auto"/>
        <w:bottom w:val="none" w:sz="0" w:space="0" w:color="auto"/>
        <w:right w:val="none" w:sz="0" w:space="0" w:color="auto"/>
      </w:divBdr>
    </w:div>
    <w:div w:id="346179888">
      <w:bodyDiv w:val="1"/>
      <w:marLeft w:val="0"/>
      <w:marRight w:val="0"/>
      <w:marTop w:val="0"/>
      <w:marBottom w:val="0"/>
      <w:divBdr>
        <w:top w:val="none" w:sz="0" w:space="0" w:color="auto"/>
        <w:left w:val="none" w:sz="0" w:space="0" w:color="auto"/>
        <w:bottom w:val="none" w:sz="0" w:space="0" w:color="auto"/>
        <w:right w:val="none" w:sz="0" w:space="0" w:color="auto"/>
      </w:divBdr>
    </w:div>
    <w:div w:id="404306474">
      <w:bodyDiv w:val="1"/>
      <w:marLeft w:val="0"/>
      <w:marRight w:val="0"/>
      <w:marTop w:val="0"/>
      <w:marBottom w:val="0"/>
      <w:divBdr>
        <w:top w:val="none" w:sz="0" w:space="0" w:color="auto"/>
        <w:left w:val="none" w:sz="0" w:space="0" w:color="auto"/>
        <w:bottom w:val="none" w:sz="0" w:space="0" w:color="auto"/>
        <w:right w:val="none" w:sz="0" w:space="0" w:color="auto"/>
      </w:divBdr>
    </w:div>
    <w:div w:id="423494297">
      <w:bodyDiv w:val="1"/>
      <w:marLeft w:val="0"/>
      <w:marRight w:val="0"/>
      <w:marTop w:val="0"/>
      <w:marBottom w:val="0"/>
      <w:divBdr>
        <w:top w:val="none" w:sz="0" w:space="0" w:color="auto"/>
        <w:left w:val="none" w:sz="0" w:space="0" w:color="auto"/>
        <w:bottom w:val="none" w:sz="0" w:space="0" w:color="auto"/>
        <w:right w:val="none" w:sz="0" w:space="0" w:color="auto"/>
      </w:divBdr>
    </w:div>
    <w:div w:id="458572428">
      <w:bodyDiv w:val="1"/>
      <w:marLeft w:val="0"/>
      <w:marRight w:val="0"/>
      <w:marTop w:val="0"/>
      <w:marBottom w:val="0"/>
      <w:divBdr>
        <w:top w:val="none" w:sz="0" w:space="0" w:color="auto"/>
        <w:left w:val="none" w:sz="0" w:space="0" w:color="auto"/>
        <w:bottom w:val="none" w:sz="0" w:space="0" w:color="auto"/>
        <w:right w:val="none" w:sz="0" w:space="0" w:color="auto"/>
      </w:divBdr>
    </w:div>
    <w:div w:id="466238297">
      <w:bodyDiv w:val="1"/>
      <w:marLeft w:val="0"/>
      <w:marRight w:val="0"/>
      <w:marTop w:val="0"/>
      <w:marBottom w:val="0"/>
      <w:divBdr>
        <w:top w:val="none" w:sz="0" w:space="0" w:color="auto"/>
        <w:left w:val="none" w:sz="0" w:space="0" w:color="auto"/>
        <w:bottom w:val="none" w:sz="0" w:space="0" w:color="auto"/>
        <w:right w:val="none" w:sz="0" w:space="0" w:color="auto"/>
      </w:divBdr>
    </w:div>
    <w:div w:id="486676119">
      <w:bodyDiv w:val="1"/>
      <w:marLeft w:val="0"/>
      <w:marRight w:val="0"/>
      <w:marTop w:val="0"/>
      <w:marBottom w:val="0"/>
      <w:divBdr>
        <w:top w:val="none" w:sz="0" w:space="0" w:color="auto"/>
        <w:left w:val="none" w:sz="0" w:space="0" w:color="auto"/>
        <w:bottom w:val="none" w:sz="0" w:space="0" w:color="auto"/>
        <w:right w:val="none" w:sz="0" w:space="0" w:color="auto"/>
      </w:divBdr>
    </w:div>
    <w:div w:id="649284034">
      <w:bodyDiv w:val="1"/>
      <w:marLeft w:val="0"/>
      <w:marRight w:val="0"/>
      <w:marTop w:val="0"/>
      <w:marBottom w:val="0"/>
      <w:divBdr>
        <w:top w:val="none" w:sz="0" w:space="0" w:color="auto"/>
        <w:left w:val="none" w:sz="0" w:space="0" w:color="auto"/>
        <w:bottom w:val="none" w:sz="0" w:space="0" w:color="auto"/>
        <w:right w:val="none" w:sz="0" w:space="0" w:color="auto"/>
      </w:divBdr>
    </w:div>
    <w:div w:id="731318913">
      <w:bodyDiv w:val="1"/>
      <w:marLeft w:val="0"/>
      <w:marRight w:val="0"/>
      <w:marTop w:val="0"/>
      <w:marBottom w:val="0"/>
      <w:divBdr>
        <w:top w:val="none" w:sz="0" w:space="0" w:color="auto"/>
        <w:left w:val="none" w:sz="0" w:space="0" w:color="auto"/>
        <w:bottom w:val="none" w:sz="0" w:space="0" w:color="auto"/>
        <w:right w:val="none" w:sz="0" w:space="0" w:color="auto"/>
      </w:divBdr>
    </w:div>
    <w:div w:id="846672534">
      <w:bodyDiv w:val="1"/>
      <w:marLeft w:val="0"/>
      <w:marRight w:val="0"/>
      <w:marTop w:val="0"/>
      <w:marBottom w:val="0"/>
      <w:divBdr>
        <w:top w:val="none" w:sz="0" w:space="0" w:color="auto"/>
        <w:left w:val="none" w:sz="0" w:space="0" w:color="auto"/>
        <w:bottom w:val="none" w:sz="0" w:space="0" w:color="auto"/>
        <w:right w:val="none" w:sz="0" w:space="0" w:color="auto"/>
      </w:divBdr>
    </w:div>
    <w:div w:id="856384125">
      <w:bodyDiv w:val="1"/>
      <w:marLeft w:val="0"/>
      <w:marRight w:val="0"/>
      <w:marTop w:val="0"/>
      <w:marBottom w:val="0"/>
      <w:divBdr>
        <w:top w:val="none" w:sz="0" w:space="0" w:color="auto"/>
        <w:left w:val="none" w:sz="0" w:space="0" w:color="auto"/>
        <w:bottom w:val="none" w:sz="0" w:space="0" w:color="auto"/>
        <w:right w:val="none" w:sz="0" w:space="0" w:color="auto"/>
      </w:divBdr>
    </w:div>
    <w:div w:id="863447733">
      <w:bodyDiv w:val="1"/>
      <w:marLeft w:val="0"/>
      <w:marRight w:val="0"/>
      <w:marTop w:val="0"/>
      <w:marBottom w:val="0"/>
      <w:divBdr>
        <w:top w:val="none" w:sz="0" w:space="0" w:color="auto"/>
        <w:left w:val="none" w:sz="0" w:space="0" w:color="auto"/>
        <w:bottom w:val="none" w:sz="0" w:space="0" w:color="auto"/>
        <w:right w:val="none" w:sz="0" w:space="0" w:color="auto"/>
      </w:divBdr>
    </w:div>
    <w:div w:id="1000045409">
      <w:bodyDiv w:val="1"/>
      <w:marLeft w:val="0"/>
      <w:marRight w:val="0"/>
      <w:marTop w:val="0"/>
      <w:marBottom w:val="0"/>
      <w:divBdr>
        <w:top w:val="none" w:sz="0" w:space="0" w:color="auto"/>
        <w:left w:val="none" w:sz="0" w:space="0" w:color="auto"/>
        <w:bottom w:val="none" w:sz="0" w:space="0" w:color="auto"/>
        <w:right w:val="none" w:sz="0" w:space="0" w:color="auto"/>
      </w:divBdr>
    </w:div>
    <w:div w:id="1013843805">
      <w:bodyDiv w:val="1"/>
      <w:marLeft w:val="0"/>
      <w:marRight w:val="0"/>
      <w:marTop w:val="0"/>
      <w:marBottom w:val="0"/>
      <w:divBdr>
        <w:top w:val="none" w:sz="0" w:space="0" w:color="auto"/>
        <w:left w:val="none" w:sz="0" w:space="0" w:color="auto"/>
        <w:bottom w:val="none" w:sz="0" w:space="0" w:color="auto"/>
        <w:right w:val="none" w:sz="0" w:space="0" w:color="auto"/>
      </w:divBdr>
    </w:div>
    <w:div w:id="1020934420">
      <w:bodyDiv w:val="1"/>
      <w:marLeft w:val="0"/>
      <w:marRight w:val="0"/>
      <w:marTop w:val="0"/>
      <w:marBottom w:val="0"/>
      <w:divBdr>
        <w:top w:val="none" w:sz="0" w:space="0" w:color="auto"/>
        <w:left w:val="none" w:sz="0" w:space="0" w:color="auto"/>
        <w:bottom w:val="none" w:sz="0" w:space="0" w:color="auto"/>
        <w:right w:val="none" w:sz="0" w:space="0" w:color="auto"/>
      </w:divBdr>
    </w:div>
    <w:div w:id="104853157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28429395">
      <w:bodyDiv w:val="1"/>
      <w:marLeft w:val="0"/>
      <w:marRight w:val="0"/>
      <w:marTop w:val="0"/>
      <w:marBottom w:val="0"/>
      <w:divBdr>
        <w:top w:val="none" w:sz="0" w:space="0" w:color="auto"/>
        <w:left w:val="none" w:sz="0" w:space="0" w:color="auto"/>
        <w:bottom w:val="none" w:sz="0" w:space="0" w:color="auto"/>
        <w:right w:val="none" w:sz="0" w:space="0" w:color="auto"/>
      </w:divBdr>
    </w:div>
    <w:div w:id="1152017369">
      <w:bodyDiv w:val="1"/>
      <w:marLeft w:val="0"/>
      <w:marRight w:val="0"/>
      <w:marTop w:val="0"/>
      <w:marBottom w:val="0"/>
      <w:divBdr>
        <w:top w:val="none" w:sz="0" w:space="0" w:color="auto"/>
        <w:left w:val="none" w:sz="0" w:space="0" w:color="auto"/>
        <w:bottom w:val="none" w:sz="0" w:space="0" w:color="auto"/>
        <w:right w:val="none" w:sz="0" w:space="0" w:color="auto"/>
      </w:divBdr>
    </w:div>
    <w:div w:id="1162114190">
      <w:bodyDiv w:val="1"/>
      <w:marLeft w:val="0"/>
      <w:marRight w:val="0"/>
      <w:marTop w:val="0"/>
      <w:marBottom w:val="0"/>
      <w:divBdr>
        <w:top w:val="none" w:sz="0" w:space="0" w:color="auto"/>
        <w:left w:val="none" w:sz="0" w:space="0" w:color="auto"/>
        <w:bottom w:val="none" w:sz="0" w:space="0" w:color="auto"/>
        <w:right w:val="none" w:sz="0" w:space="0" w:color="auto"/>
      </w:divBdr>
    </w:div>
    <w:div w:id="1186942146">
      <w:bodyDiv w:val="1"/>
      <w:marLeft w:val="0"/>
      <w:marRight w:val="0"/>
      <w:marTop w:val="0"/>
      <w:marBottom w:val="0"/>
      <w:divBdr>
        <w:top w:val="none" w:sz="0" w:space="0" w:color="auto"/>
        <w:left w:val="none" w:sz="0" w:space="0" w:color="auto"/>
        <w:bottom w:val="none" w:sz="0" w:space="0" w:color="auto"/>
        <w:right w:val="none" w:sz="0" w:space="0" w:color="auto"/>
      </w:divBdr>
    </w:div>
    <w:div w:id="1212305885">
      <w:bodyDiv w:val="1"/>
      <w:marLeft w:val="0"/>
      <w:marRight w:val="0"/>
      <w:marTop w:val="0"/>
      <w:marBottom w:val="0"/>
      <w:divBdr>
        <w:top w:val="none" w:sz="0" w:space="0" w:color="auto"/>
        <w:left w:val="none" w:sz="0" w:space="0" w:color="auto"/>
        <w:bottom w:val="none" w:sz="0" w:space="0" w:color="auto"/>
        <w:right w:val="none" w:sz="0" w:space="0" w:color="auto"/>
      </w:divBdr>
    </w:div>
    <w:div w:id="1227303082">
      <w:bodyDiv w:val="1"/>
      <w:marLeft w:val="0"/>
      <w:marRight w:val="0"/>
      <w:marTop w:val="0"/>
      <w:marBottom w:val="0"/>
      <w:divBdr>
        <w:top w:val="none" w:sz="0" w:space="0" w:color="auto"/>
        <w:left w:val="none" w:sz="0" w:space="0" w:color="auto"/>
        <w:bottom w:val="none" w:sz="0" w:space="0" w:color="auto"/>
        <w:right w:val="none" w:sz="0" w:space="0" w:color="auto"/>
      </w:divBdr>
    </w:div>
    <w:div w:id="1257715549">
      <w:bodyDiv w:val="1"/>
      <w:marLeft w:val="0"/>
      <w:marRight w:val="0"/>
      <w:marTop w:val="0"/>
      <w:marBottom w:val="0"/>
      <w:divBdr>
        <w:top w:val="none" w:sz="0" w:space="0" w:color="auto"/>
        <w:left w:val="none" w:sz="0" w:space="0" w:color="auto"/>
        <w:bottom w:val="none" w:sz="0" w:space="0" w:color="auto"/>
        <w:right w:val="none" w:sz="0" w:space="0" w:color="auto"/>
      </w:divBdr>
    </w:div>
    <w:div w:id="1272933582">
      <w:bodyDiv w:val="1"/>
      <w:marLeft w:val="0"/>
      <w:marRight w:val="0"/>
      <w:marTop w:val="0"/>
      <w:marBottom w:val="0"/>
      <w:divBdr>
        <w:top w:val="none" w:sz="0" w:space="0" w:color="auto"/>
        <w:left w:val="none" w:sz="0" w:space="0" w:color="auto"/>
        <w:bottom w:val="none" w:sz="0" w:space="0" w:color="auto"/>
        <w:right w:val="none" w:sz="0" w:space="0" w:color="auto"/>
      </w:divBdr>
    </w:div>
    <w:div w:id="1338340001">
      <w:bodyDiv w:val="1"/>
      <w:marLeft w:val="0"/>
      <w:marRight w:val="0"/>
      <w:marTop w:val="0"/>
      <w:marBottom w:val="0"/>
      <w:divBdr>
        <w:top w:val="none" w:sz="0" w:space="0" w:color="auto"/>
        <w:left w:val="none" w:sz="0" w:space="0" w:color="auto"/>
        <w:bottom w:val="none" w:sz="0" w:space="0" w:color="auto"/>
        <w:right w:val="none" w:sz="0" w:space="0" w:color="auto"/>
      </w:divBdr>
    </w:div>
    <w:div w:id="1409377608">
      <w:bodyDiv w:val="1"/>
      <w:marLeft w:val="0"/>
      <w:marRight w:val="0"/>
      <w:marTop w:val="0"/>
      <w:marBottom w:val="0"/>
      <w:divBdr>
        <w:top w:val="none" w:sz="0" w:space="0" w:color="auto"/>
        <w:left w:val="none" w:sz="0" w:space="0" w:color="auto"/>
        <w:bottom w:val="none" w:sz="0" w:space="0" w:color="auto"/>
        <w:right w:val="none" w:sz="0" w:space="0" w:color="auto"/>
      </w:divBdr>
    </w:div>
    <w:div w:id="1418793191">
      <w:bodyDiv w:val="1"/>
      <w:marLeft w:val="0"/>
      <w:marRight w:val="0"/>
      <w:marTop w:val="0"/>
      <w:marBottom w:val="0"/>
      <w:divBdr>
        <w:top w:val="none" w:sz="0" w:space="0" w:color="auto"/>
        <w:left w:val="none" w:sz="0" w:space="0" w:color="auto"/>
        <w:bottom w:val="none" w:sz="0" w:space="0" w:color="auto"/>
        <w:right w:val="none" w:sz="0" w:space="0" w:color="auto"/>
      </w:divBdr>
    </w:div>
    <w:div w:id="1435635358">
      <w:bodyDiv w:val="1"/>
      <w:marLeft w:val="0"/>
      <w:marRight w:val="0"/>
      <w:marTop w:val="0"/>
      <w:marBottom w:val="0"/>
      <w:divBdr>
        <w:top w:val="none" w:sz="0" w:space="0" w:color="auto"/>
        <w:left w:val="none" w:sz="0" w:space="0" w:color="auto"/>
        <w:bottom w:val="none" w:sz="0" w:space="0" w:color="auto"/>
        <w:right w:val="none" w:sz="0" w:space="0" w:color="auto"/>
      </w:divBdr>
    </w:div>
    <w:div w:id="1437020972">
      <w:bodyDiv w:val="1"/>
      <w:marLeft w:val="0"/>
      <w:marRight w:val="0"/>
      <w:marTop w:val="0"/>
      <w:marBottom w:val="0"/>
      <w:divBdr>
        <w:top w:val="none" w:sz="0" w:space="0" w:color="auto"/>
        <w:left w:val="none" w:sz="0" w:space="0" w:color="auto"/>
        <w:bottom w:val="none" w:sz="0" w:space="0" w:color="auto"/>
        <w:right w:val="none" w:sz="0" w:space="0" w:color="auto"/>
      </w:divBdr>
    </w:div>
    <w:div w:id="1489714007">
      <w:bodyDiv w:val="1"/>
      <w:marLeft w:val="0"/>
      <w:marRight w:val="0"/>
      <w:marTop w:val="0"/>
      <w:marBottom w:val="0"/>
      <w:divBdr>
        <w:top w:val="none" w:sz="0" w:space="0" w:color="auto"/>
        <w:left w:val="none" w:sz="0" w:space="0" w:color="auto"/>
        <w:bottom w:val="none" w:sz="0" w:space="0" w:color="auto"/>
        <w:right w:val="none" w:sz="0" w:space="0" w:color="auto"/>
      </w:divBdr>
    </w:div>
    <w:div w:id="1572693126">
      <w:bodyDiv w:val="1"/>
      <w:marLeft w:val="0"/>
      <w:marRight w:val="0"/>
      <w:marTop w:val="0"/>
      <w:marBottom w:val="0"/>
      <w:divBdr>
        <w:top w:val="none" w:sz="0" w:space="0" w:color="auto"/>
        <w:left w:val="none" w:sz="0" w:space="0" w:color="auto"/>
        <w:bottom w:val="none" w:sz="0" w:space="0" w:color="auto"/>
        <w:right w:val="none" w:sz="0" w:space="0" w:color="auto"/>
      </w:divBdr>
    </w:div>
    <w:div w:id="1592928117">
      <w:bodyDiv w:val="1"/>
      <w:marLeft w:val="0"/>
      <w:marRight w:val="0"/>
      <w:marTop w:val="0"/>
      <w:marBottom w:val="0"/>
      <w:divBdr>
        <w:top w:val="none" w:sz="0" w:space="0" w:color="auto"/>
        <w:left w:val="none" w:sz="0" w:space="0" w:color="auto"/>
        <w:bottom w:val="none" w:sz="0" w:space="0" w:color="auto"/>
        <w:right w:val="none" w:sz="0" w:space="0" w:color="auto"/>
      </w:divBdr>
    </w:div>
    <w:div w:id="1626275993">
      <w:bodyDiv w:val="1"/>
      <w:marLeft w:val="0"/>
      <w:marRight w:val="0"/>
      <w:marTop w:val="0"/>
      <w:marBottom w:val="0"/>
      <w:divBdr>
        <w:top w:val="none" w:sz="0" w:space="0" w:color="auto"/>
        <w:left w:val="none" w:sz="0" w:space="0" w:color="auto"/>
        <w:bottom w:val="none" w:sz="0" w:space="0" w:color="auto"/>
        <w:right w:val="none" w:sz="0" w:space="0" w:color="auto"/>
      </w:divBdr>
    </w:div>
    <w:div w:id="1635602907">
      <w:bodyDiv w:val="1"/>
      <w:marLeft w:val="0"/>
      <w:marRight w:val="0"/>
      <w:marTop w:val="0"/>
      <w:marBottom w:val="0"/>
      <w:divBdr>
        <w:top w:val="none" w:sz="0" w:space="0" w:color="auto"/>
        <w:left w:val="none" w:sz="0" w:space="0" w:color="auto"/>
        <w:bottom w:val="none" w:sz="0" w:space="0" w:color="auto"/>
        <w:right w:val="none" w:sz="0" w:space="0" w:color="auto"/>
      </w:divBdr>
    </w:div>
    <w:div w:id="1677658663">
      <w:bodyDiv w:val="1"/>
      <w:marLeft w:val="0"/>
      <w:marRight w:val="0"/>
      <w:marTop w:val="0"/>
      <w:marBottom w:val="0"/>
      <w:divBdr>
        <w:top w:val="none" w:sz="0" w:space="0" w:color="auto"/>
        <w:left w:val="none" w:sz="0" w:space="0" w:color="auto"/>
        <w:bottom w:val="none" w:sz="0" w:space="0" w:color="auto"/>
        <w:right w:val="none" w:sz="0" w:space="0" w:color="auto"/>
      </w:divBdr>
    </w:div>
    <w:div w:id="1736926768">
      <w:bodyDiv w:val="1"/>
      <w:marLeft w:val="0"/>
      <w:marRight w:val="0"/>
      <w:marTop w:val="0"/>
      <w:marBottom w:val="0"/>
      <w:divBdr>
        <w:top w:val="none" w:sz="0" w:space="0" w:color="auto"/>
        <w:left w:val="none" w:sz="0" w:space="0" w:color="auto"/>
        <w:bottom w:val="none" w:sz="0" w:space="0" w:color="auto"/>
        <w:right w:val="none" w:sz="0" w:space="0" w:color="auto"/>
      </w:divBdr>
    </w:div>
    <w:div w:id="1742362076">
      <w:bodyDiv w:val="1"/>
      <w:marLeft w:val="0"/>
      <w:marRight w:val="0"/>
      <w:marTop w:val="0"/>
      <w:marBottom w:val="0"/>
      <w:divBdr>
        <w:top w:val="none" w:sz="0" w:space="0" w:color="auto"/>
        <w:left w:val="none" w:sz="0" w:space="0" w:color="auto"/>
        <w:bottom w:val="none" w:sz="0" w:space="0" w:color="auto"/>
        <w:right w:val="none" w:sz="0" w:space="0" w:color="auto"/>
      </w:divBdr>
    </w:div>
    <w:div w:id="1811897185">
      <w:bodyDiv w:val="1"/>
      <w:marLeft w:val="0"/>
      <w:marRight w:val="0"/>
      <w:marTop w:val="0"/>
      <w:marBottom w:val="0"/>
      <w:divBdr>
        <w:top w:val="none" w:sz="0" w:space="0" w:color="auto"/>
        <w:left w:val="none" w:sz="0" w:space="0" w:color="auto"/>
        <w:bottom w:val="none" w:sz="0" w:space="0" w:color="auto"/>
        <w:right w:val="none" w:sz="0" w:space="0" w:color="auto"/>
      </w:divBdr>
    </w:div>
    <w:div w:id="1816949648">
      <w:bodyDiv w:val="1"/>
      <w:marLeft w:val="0"/>
      <w:marRight w:val="0"/>
      <w:marTop w:val="0"/>
      <w:marBottom w:val="0"/>
      <w:divBdr>
        <w:top w:val="none" w:sz="0" w:space="0" w:color="auto"/>
        <w:left w:val="none" w:sz="0" w:space="0" w:color="auto"/>
        <w:bottom w:val="none" w:sz="0" w:space="0" w:color="auto"/>
        <w:right w:val="none" w:sz="0" w:space="0" w:color="auto"/>
      </w:divBdr>
    </w:div>
    <w:div w:id="1863401338">
      <w:bodyDiv w:val="1"/>
      <w:marLeft w:val="0"/>
      <w:marRight w:val="0"/>
      <w:marTop w:val="0"/>
      <w:marBottom w:val="0"/>
      <w:divBdr>
        <w:top w:val="none" w:sz="0" w:space="0" w:color="auto"/>
        <w:left w:val="none" w:sz="0" w:space="0" w:color="auto"/>
        <w:bottom w:val="none" w:sz="0" w:space="0" w:color="auto"/>
        <w:right w:val="none" w:sz="0" w:space="0" w:color="auto"/>
      </w:divBdr>
    </w:div>
    <w:div w:id="1891840076">
      <w:bodyDiv w:val="1"/>
      <w:marLeft w:val="0"/>
      <w:marRight w:val="0"/>
      <w:marTop w:val="0"/>
      <w:marBottom w:val="0"/>
      <w:divBdr>
        <w:top w:val="none" w:sz="0" w:space="0" w:color="auto"/>
        <w:left w:val="none" w:sz="0" w:space="0" w:color="auto"/>
        <w:bottom w:val="none" w:sz="0" w:space="0" w:color="auto"/>
        <w:right w:val="none" w:sz="0" w:space="0" w:color="auto"/>
      </w:divBdr>
    </w:div>
    <w:div w:id="1892577029">
      <w:bodyDiv w:val="1"/>
      <w:marLeft w:val="0"/>
      <w:marRight w:val="0"/>
      <w:marTop w:val="0"/>
      <w:marBottom w:val="0"/>
      <w:divBdr>
        <w:top w:val="none" w:sz="0" w:space="0" w:color="auto"/>
        <w:left w:val="none" w:sz="0" w:space="0" w:color="auto"/>
        <w:bottom w:val="none" w:sz="0" w:space="0" w:color="auto"/>
        <w:right w:val="none" w:sz="0" w:space="0" w:color="auto"/>
      </w:divBdr>
    </w:div>
    <w:div w:id="1914388835">
      <w:bodyDiv w:val="1"/>
      <w:marLeft w:val="0"/>
      <w:marRight w:val="0"/>
      <w:marTop w:val="0"/>
      <w:marBottom w:val="0"/>
      <w:divBdr>
        <w:top w:val="none" w:sz="0" w:space="0" w:color="auto"/>
        <w:left w:val="none" w:sz="0" w:space="0" w:color="auto"/>
        <w:bottom w:val="none" w:sz="0" w:space="0" w:color="auto"/>
        <w:right w:val="none" w:sz="0" w:space="0" w:color="auto"/>
      </w:divBdr>
    </w:div>
    <w:div w:id="1933397047">
      <w:bodyDiv w:val="1"/>
      <w:marLeft w:val="0"/>
      <w:marRight w:val="0"/>
      <w:marTop w:val="0"/>
      <w:marBottom w:val="0"/>
      <w:divBdr>
        <w:top w:val="none" w:sz="0" w:space="0" w:color="auto"/>
        <w:left w:val="none" w:sz="0" w:space="0" w:color="auto"/>
        <w:bottom w:val="none" w:sz="0" w:space="0" w:color="auto"/>
        <w:right w:val="none" w:sz="0" w:space="0" w:color="auto"/>
      </w:divBdr>
    </w:div>
    <w:div w:id="1942495456">
      <w:bodyDiv w:val="1"/>
      <w:marLeft w:val="0"/>
      <w:marRight w:val="0"/>
      <w:marTop w:val="0"/>
      <w:marBottom w:val="0"/>
      <w:divBdr>
        <w:top w:val="none" w:sz="0" w:space="0" w:color="auto"/>
        <w:left w:val="none" w:sz="0" w:space="0" w:color="auto"/>
        <w:bottom w:val="none" w:sz="0" w:space="0" w:color="auto"/>
        <w:right w:val="none" w:sz="0" w:space="0" w:color="auto"/>
      </w:divBdr>
    </w:div>
    <w:div w:id="1966891417">
      <w:bodyDiv w:val="1"/>
      <w:marLeft w:val="0"/>
      <w:marRight w:val="0"/>
      <w:marTop w:val="0"/>
      <w:marBottom w:val="0"/>
      <w:divBdr>
        <w:top w:val="none" w:sz="0" w:space="0" w:color="auto"/>
        <w:left w:val="none" w:sz="0" w:space="0" w:color="auto"/>
        <w:bottom w:val="none" w:sz="0" w:space="0" w:color="auto"/>
        <w:right w:val="none" w:sz="0" w:space="0" w:color="auto"/>
      </w:divBdr>
    </w:div>
    <w:div w:id="1975283195">
      <w:bodyDiv w:val="1"/>
      <w:marLeft w:val="0"/>
      <w:marRight w:val="0"/>
      <w:marTop w:val="0"/>
      <w:marBottom w:val="0"/>
      <w:divBdr>
        <w:top w:val="none" w:sz="0" w:space="0" w:color="auto"/>
        <w:left w:val="none" w:sz="0" w:space="0" w:color="auto"/>
        <w:bottom w:val="none" w:sz="0" w:space="0" w:color="auto"/>
        <w:right w:val="none" w:sz="0" w:space="0" w:color="auto"/>
      </w:divBdr>
    </w:div>
    <w:div w:id="1978800104">
      <w:bodyDiv w:val="1"/>
      <w:marLeft w:val="0"/>
      <w:marRight w:val="0"/>
      <w:marTop w:val="0"/>
      <w:marBottom w:val="0"/>
      <w:divBdr>
        <w:top w:val="none" w:sz="0" w:space="0" w:color="auto"/>
        <w:left w:val="none" w:sz="0" w:space="0" w:color="auto"/>
        <w:bottom w:val="none" w:sz="0" w:space="0" w:color="auto"/>
        <w:right w:val="none" w:sz="0" w:space="0" w:color="auto"/>
      </w:divBdr>
    </w:div>
    <w:div w:id="1994291768">
      <w:bodyDiv w:val="1"/>
      <w:marLeft w:val="0"/>
      <w:marRight w:val="0"/>
      <w:marTop w:val="0"/>
      <w:marBottom w:val="0"/>
      <w:divBdr>
        <w:top w:val="none" w:sz="0" w:space="0" w:color="auto"/>
        <w:left w:val="none" w:sz="0" w:space="0" w:color="auto"/>
        <w:bottom w:val="none" w:sz="0" w:space="0" w:color="auto"/>
        <w:right w:val="none" w:sz="0" w:space="0" w:color="auto"/>
      </w:divBdr>
    </w:div>
    <w:div w:id="2009137910">
      <w:bodyDiv w:val="1"/>
      <w:marLeft w:val="0"/>
      <w:marRight w:val="0"/>
      <w:marTop w:val="0"/>
      <w:marBottom w:val="0"/>
      <w:divBdr>
        <w:top w:val="none" w:sz="0" w:space="0" w:color="auto"/>
        <w:left w:val="none" w:sz="0" w:space="0" w:color="auto"/>
        <w:bottom w:val="none" w:sz="0" w:space="0" w:color="auto"/>
        <w:right w:val="none" w:sz="0" w:space="0" w:color="auto"/>
      </w:divBdr>
    </w:div>
    <w:div w:id="2017338926">
      <w:bodyDiv w:val="1"/>
      <w:marLeft w:val="0"/>
      <w:marRight w:val="0"/>
      <w:marTop w:val="0"/>
      <w:marBottom w:val="0"/>
      <w:divBdr>
        <w:top w:val="none" w:sz="0" w:space="0" w:color="auto"/>
        <w:left w:val="none" w:sz="0" w:space="0" w:color="auto"/>
        <w:bottom w:val="none" w:sz="0" w:space="0" w:color="auto"/>
        <w:right w:val="none" w:sz="0" w:space="0" w:color="auto"/>
      </w:divBdr>
    </w:div>
    <w:div w:id="207881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estnikverejnychzakaze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2298F-85CA-41C3-A14B-294A5C07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2689</Words>
  <Characters>14510</Characters>
  <Application>Microsoft Office Word</Application>
  <DocSecurity>0</DocSecurity>
  <Lines>120</Lines>
  <Paragraphs>34</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Rečková Radomíra, Ing.</cp:lastModifiedBy>
  <cp:revision>7</cp:revision>
  <cp:lastPrinted>2017-04-03T08:00:00Z</cp:lastPrinted>
  <dcterms:created xsi:type="dcterms:W3CDTF">2017-04-03T08:00:00Z</dcterms:created>
  <dcterms:modified xsi:type="dcterms:W3CDTF">2017-04-03T11:10:00Z</dcterms:modified>
</cp:coreProperties>
</file>