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062545B9"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972D7D">
        <w:rPr>
          <w:rFonts w:eastAsia="Times New Roman" w:cs="Times New Roman"/>
          <w:lang w:eastAsia="cs-CZ"/>
        </w:rPr>
        <w:t>4</w:t>
      </w:r>
      <w:r w:rsidR="00DB295F" w:rsidRPr="00DB295F">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77777777" w:rsidR="00503B7A" w:rsidRPr="00972D7D" w:rsidRDefault="00503B7A" w:rsidP="00503B7A">
      <w:pPr>
        <w:rPr>
          <w:b/>
          <w:highlight w:val="lightGray"/>
        </w:rPr>
      </w:pPr>
      <w:r w:rsidRPr="00972D7D">
        <w:rPr>
          <w:b/>
          <w:highlight w:val="lightGray"/>
        </w:rPr>
        <w:t>Číslo smlouvy objednatele ………………</w:t>
      </w:r>
    </w:p>
    <w:p w14:paraId="36590FA2" w14:textId="74C27EA0" w:rsidR="00503B7A" w:rsidRPr="00503B7A" w:rsidRDefault="00503B7A" w:rsidP="00503B7A">
      <w:pPr>
        <w:rPr>
          <w:highlight w:val="yellow"/>
        </w:rPr>
      </w:pPr>
      <w:r w:rsidRPr="00503B7A">
        <w:rPr>
          <w:b/>
          <w:highlight w:val="yellow"/>
        </w:rPr>
        <w:t xml:space="preserve">Číslo smlouvy </w:t>
      </w:r>
      <w:r w:rsidR="004E7B39">
        <w:rPr>
          <w:b/>
          <w:highlight w:val="yellow"/>
        </w:rPr>
        <w:t>Poskytovatel</w:t>
      </w:r>
      <w:r w:rsidRPr="00503B7A">
        <w:rPr>
          <w:b/>
          <w:highlight w:val="yellow"/>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45CEB6EE" w14:textId="77777777" w:rsidR="00C07C7D" w:rsidRPr="004E1498" w:rsidRDefault="00C07C7D"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52589C0F"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972D7D" w:rsidRPr="00972D7D">
        <w:rPr>
          <w:rFonts w:eastAsia="Times New Roman" w:cs="Times New Roman"/>
          <w:lang w:eastAsia="cs-CZ"/>
        </w:rPr>
        <w:t>Bc. Jiřím Svo</w:t>
      </w:r>
      <w:r w:rsidR="00972D7D">
        <w:rPr>
          <w:rFonts w:eastAsia="Times New Roman" w:cs="Times New Roman"/>
          <w:lang w:eastAsia="cs-CZ"/>
        </w:rPr>
        <w:t>bodou, MBA, generálním ředitelem</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6062F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288BE545" w14:textId="7034D584" w:rsidR="008E1E86" w:rsidRPr="000A13BC"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jméno osoby/název firmy</w:t>
      </w:r>
    </w:p>
    <w:p w14:paraId="19E73E8B"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57570FFE"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roofErr w:type="gramStart"/>
      <w:r w:rsidRPr="000A13BC">
        <w:rPr>
          <w:rFonts w:eastAsia="Times New Roman" w:cs="Times New Roman"/>
          <w:highlight w:val="yellow"/>
          <w:lang w:eastAsia="cs-CZ"/>
        </w:rPr>
        <w:t>…..</w:t>
      </w:r>
      <w:proofErr w:type="gramEnd"/>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roofErr w:type="gramStart"/>
      <w:r w:rsidRPr="000A13BC">
        <w:rPr>
          <w:rFonts w:eastAsia="Times New Roman" w:cs="Times New Roman"/>
          <w:highlight w:val="yellow"/>
          <w:lang w:eastAsia="cs-CZ"/>
        </w:rPr>
        <w:t>…..</w:t>
      </w:r>
      <w:proofErr w:type="gramEnd"/>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00848494" w:rsidR="006062F9" w:rsidRPr="006062F9" w:rsidRDefault="004E1498" w:rsidP="00C07C7D">
      <w:pPr>
        <w:spacing w:after="0"/>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062F9" w:rsidRPr="006062F9">
        <w:rPr>
          <w:rFonts w:eastAsia="Times New Roman" w:cs="Times New Roman"/>
          <w:b/>
          <w:lang w:eastAsia="cs-CZ"/>
        </w:rPr>
        <w:t>„</w:t>
      </w:r>
      <w:r w:rsidR="00972D7D">
        <w:rPr>
          <w:rFonts w:eastAsia="Times New Roman" w:cs="Times New Roman"/>
          <w:b/>
          <w:lang w:eastAsia="cs-CZ"/>
        </w:rPr>
        <w:t>Identifikace aktiv a audit síťového provozu</w:t>
      </w:r>
      <w:r w:rsidR="006062F9" w:rsidRPr="006062F9">
        <w:rPr>
          <w:rFonts w:eastAsia="Times New Roman" w:cs="Times New Roman"/>
          <w:lang w:eastAsia="cs-CZ"/>
        </w:rPr>
        <w:t xml:space="preserve">“, č. j. veřejné zakázky: </w:t>
      </w:r>
      <w:r w:rsidR="00972D7D">
        <w:rPr>
          <w:rFonts w:eastAsia="Times New Roman" w:cs="Times New Roman"/>
          <w:lang w:eastAsia="cs-CZ"/>
        </w:rPr>
        <w:t>43861/2020-SŽ-GŘ-O8</w:t>
      </w:r>
      <w:r w:rsidR="006062F9"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39ABE117" w14:textId="037AE934"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13C14B28" w:rsidR="004E1498" w:rsidRPr="00950C1F" w:rsidRDefault="00E73DA0" w:rsidP="00592757">
      <w:pPr>
        <w:pStyle w:val="Nadpis1"/>
      </w:pPr>
      <w:r>
        <w:t>Služby</w:t>
      </w:r>
    </w:p>
    <w:p w14:paraId="75B8D031" w14:textId="4552A603" w:rsidR="004E1498"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264CB1F6" w14:textId="77777777" w:rsidR="00C07C7D" w:rsidRPr="00C07C7D" w:rsidRDefault="00C07C7D" w:rsidP="00C07C7D">
      <w:pPr>
        <w:rPr>
          <w:lang w:eastAsia="cs-CZ"/>
        </w:rPr>
      </w:pP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03F039C6" w14:textId="1FFD4401" w:rsidR="004E1498" w:rsidRPr="00025520" w:rsidRDefault="004E1498" w:rsidP="00592757">
      <w:pPr>
        <w:pStyle w:val="Nadpis2"/>
        <w:jc w:val="left"/>
      </w:pPr>
      <w:r w:rsidRPr="00025520">
        <w:t xml:space="preserve">Předmětem </w:t>
      </w:r>
      <w:r w:rsidR="00E73DA0" w:rsidRPr="00025520">
        <w:t>služeb</w:t>
      </w:r>
      <w:r w:rsidRPr="00025520">
        <w:t xml:space="preserve"> je </w:t>
      </w:r>
      <w:r w:rsidR="00025520" w:rsidRPr="00025520">
        <w:t>identifikace aktiv a audit síťového provozu</w:t>
      </w:r>
      <w:r w:rsidR="006062F9" w:rsidRPr="00025520">
        <w:t>.</w:t>
      </w:r>
    </w:p>
    <w:p w14:paraId="31E5226B" w14:textId="30BF6D5E" w:rsidR="004E1498" w:rsidRPr="00025520" w:rsidRDefault="004E1498" w:rsidP="00592757">
      <w:pPr>
        <w:pStyle w:val="Nadpis2"/>
        <w:jc w:val="left"/>
        <w:rPr>
          <w:rFonts w:asciiTheme="majorHAnsi" w:hAnsiTheme="majorHAnsi"/>
        </w:rPr>
      </w:pPr>
      <w:r w:rsidRPr="00025520">
        <w:t xml:space="preserve">Předmět </w:t>
      </w:r>
      <w:r w:rsidR="00E73DA0" w:rsidRPr="00025520">
        <w:t>služeb</w:t>
      </w:r>
      <w:r w:rsidRPr="00025520">
        <w:t xml:space="preserve"> je blíže specifikován v</w:t>
      </w:r>
      <w:r w:rsidR="006062F9" w:rsidRPr="00025520">
        <w:t> bližší specifikaci předmětu plnění</w:t>
      </w:r>
      <w:r w:rsidR="0086114C" w:rsidRPr="00025520">
        <w:t>,</w:t>
      </w:r>
      <w:r w:rsidRPr="00025520">
        <w:t xml:space="preserve"> která je přílohou </w:t>
      </w:r>
      <w:r w:rsidR="006F7CD7" w:rsidRPr="00025520">
        <w:rPr>
          <w:rFonts w:asciiTheme="majorHAnsi" w:hAnsiTheme="majorHAnsi"/>
        </w:rPr>
        <w:t xml:space="preserve">č. </w:t>
      </w:r>
      <w:r w:rsidR="00025520" w:rsidRPr="00025520">
        <w:rPr>
          <w:rFonts w:asciiTheme="majorHAnsi" w:hAnsiTheme="majorHAnsi"/>
        </w:rPr>
        <w:t>1</w:t>
      </w:r>
      <w:r w:rsidR="006062F9" w:rsidRPr="00025520">
        <w:rPr>
          <w:rFonts w:asciiTheme="majorHAnsi" w:hAnsiTheme="majorHAnsi"/>
        </w:rPr>
        <w:t xml:space="preserve"> </w:t>
      </w:r>
      <w:r w:rsidRPr="00025520">
        <w:rPr>
          <w:rFonts w:asciiTheme="majorHAnsi" w:hAnsiTheme="majorHAnsi"/>
        </w:rPr>
        <w:t>této smlouvy.</w:t>
      </w:r>
    </w:p>
    <w:p w14:paraId="620E778C" w14:textId="77777777" w:rsidR="004E1498" w:rsidRPr="006062F9" w:rsidRDefault="004E1498" w:rsidP="00592757">
      <w:pPr>
        <w:pStyle w:val="Nadpis2"/>
        <w:numPr>
          <w:ilvl w:val="0"/>
          <w:numId w:val="0"/>
        </w:numPr>
        <w:ind w:left="576"/>
        <w:jc w:val="left"/>
      </w:pP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77777777" w:rsidR="006062F9" w:rsidRPr="006062F9" w:rsidRDefault="006062F9" w:rsidP="004E7B39">
      <w:pPr>
        <w:pStyle w:val="Odstavecseseznamem"/>
        <w:numPr>
          <w:ilvl w:val="1"/>
          <w:numId w:val="18"/>
        </w:numPr>
        <w:spacing w:after="0" w:line="240" w:lineRule="auto"/>
        <w:ind w:hanging="720"/>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highlight w:val="yellow"/>
        </w:rPr>
        <w:t>…………………</w:t>
      </w:r>
      <w:r w:rsidRPr="006062F9">
        <w:rPr>
          <w:rFonts w:asciiTheme="majorHAnsi" w:hAnsiTheme="majorHAnsi"/>
        </w:rPr>
        <w:t xml:space="preserve"> Kč</w:t>
      </w:r>
    </w:p>
    <w:p w14:paraId="031D87AF" w14:textId="77777777" w:rsidR="006062F9" w:rsidRPr="006062F9" w:rsidRDefault="006062F9" w:rsidP="004E7B39">
      <w:pPr>
        <w:pStyle w:val="Odstavecseseznamem"/>
        <w:spacing w:after="0" w:line="240" w:lineRule="auto"/>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Pr="006062F9">
        <w:rPr>
          <w:rFonts w:asciiTheme="majorHAnsi" w:hAnsiTheme="majorHAnsi"/>
          <w:highlight w:val="yellow"/>
        </w:rPr>
        <w:t>…………………</w:t>
      </w:r>
      <w:r w:rsidRPr="006062F9">
        <w:rPr>
          <w:rFonts w:asciiTheme="majorHAnsi" w:hAnsiTheme="majorHAnsi"/>
        </w:rPr>
        <w:t xml:space="preserve"> Kč</w:t>
      </w:r>
    </w:p>
    <w:p w14:paraId="1EEAE791" w14:textId="77777777" w:rsidR="006062F9" w:rsidRPr="006062F9" w:rsidRDefault="006062F9" w:rsidP="004E7B39">
      <w:pPr>
        <w:pStyle w:val="Odstavecseseznamem"/>
        <w:spacing w:after="0" w:line="240" w:lineRule="auto"/>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6062F9">
        <w:rPr>
          <w:rFonts w:asciiTheme="majorHAnsi" w:hAnsiTheme="majorHAnsi"/>
          <w:highlight w:val="yellow"/>
        </w:rPr>
        <w:t>…………………</w:t>
      </w:r>
      <w:r w:rsidRPr="006062F9">
        <w:rPr>
          <w:rFonts w:asciiTheme="majorHAnsi" w:hAnsiTheme="majorHAnsi"/>
        </w:rPr>
        <w:t xml:space="preserve"> Kč</w:t>
      </w:r>
    </w:p>
    <w:p w14:paraId="7CD6B6BF" w14:textId="77777777" w:rsidR="006062F9" w:rsidRPr="006062F9" w:rsidRDefault="006062F9" w:rsidP="006062F9">
      <w:pPr>
        <w:pStyle w:val="Odstavecseseznamem"/>
        <w:rPr>
          <w:rFonts w:asciiTheme="majorHAnsi" w:hAnsiTheme="majorHAnsi"/>
        </w:rPr>
      </w:pPr>
    </w:p>
    <w:p w14:paraId="23A2FF24" w14:textId="77777777" w:rsidR="006062F9" w:rsidRPr="006062F9" w:rsidRDefault="006062F9" w:rsidP="006062F9">
      <w:pPr>
        <w:pStyle w:val="Odstavecseseznamem"/>
        <w:numPr>
          <w:ilvl w:val="1"/>
          <w:numId w:val="18"/>
        </w:numPr>
        <w:spacing w:after="0" w:line="240" w:lineRule="auto"/>
        <w:ind w:hanging="720"/>
        <w:rPr>
          <w:rFonts w:asciiTheme="majorHAnsi" w:hAnsiTheme="majorHAnsi"/>
          <w:b/>
        </w:rPr>
      </w:pPr>
      <w:r w:rsidRPr="006062F9">
        <w:rPr>
          <w:rFonts w:asciiTheme="majorHAnsi" w:hAnsiTheme="majorHAnsi"/>
          <w:b/>
        </w:rPr>
        <w:lastRenderedPageBreak/>
        <w:t xml:space="preserve">Fakturace </w:t>
      </w:r>
    </w:p>
    <w:p w14:paraId="3F22C78B" w14:textId="6DA84874" w:rsidR="006062F9" w:rsidRPr="00025520" w:rsidRDefault="00025520" w:rsidP="006062F9">
      <w:pPr>
        <w:pStyle w:val="Odstavecseseznamem"/>
        <w:numPr>
          <w:ilvl w:val="2"/>
          <w:numId w:val="18"/>
        </w:numPr>
        <w:spacing w:after="0" w:line="240" w:lineRule="auto"/>
        <w:rPr>
          <w:rFonts w:asciiTheme="majorHAnsi" w:hAnsiTheme="majorHAnsi" w:cs="Calibri"/>
          <w:b/>
        </w:rPr>
      </w:pPr>
      <w:r w:rsidRPr="00025520">
        <w:rPr>
          <w:rFonts w:asciiTheme="majorHAnsi" w:hAnsiTheme="majorHAnsi"/>
        </w:rPr>
        <w:t>Fakturace za provedené</w:t>
      </w:r>
      <w:r w:rsidR="006062F9" w:rsidRPr="00025520">
        <w:rPr>
          <w:rFonts w:asciiTheme="majorHAnsi" w:hAnsiTheme="majorHAnsi"/>
        </w:rPr>
        <w:t xml:space="preserve"> </w:t>
      </w:r>
      <w:r w:rsidRPr="00025520">
        <w:rPr>
          <w:rFonts w:asciiTheme="majorHAnsi" w:hAnsiTheme="majorHAnsi" w:cs="Calibri"/>
        </w:rPr>
        <w:t>služby</w:t>
      </w:r>
      <w:r w:rsidR="006062F9" w:rsidRPr="00025520">
        <w:rPr>
          <w:rFonts w:asciiTheme="majorHAnsi" w:hAnsiTheme="majorHAnsi" w:cs="Calibri"/>
          <w:b/>
        </w:rPr>
        <w:t xml:space="preserve"> </w:t>
      </w:r>
      <w:r w:rsidR="006062F9" w:rsidRPr="00025520">
        <w:rPr>
          <w:rFonts w:asciiTheme="majorHAnsi" w:hAnsiTheme="majorHAnsi"/>
        </w:rPr>
        <w:t xml:space="preserve">bude provedena </w:t>
      </w:r>
      <w:r w:rsidRPr="00025520">
        <w:rPr>
          <w:rFonts w:asciiTheme="majorHAnsi" w:hAnsiTheme="majorHAnsi"/>
        </w:rPr>
        <w:t xml:space="preserve">jednorázově </w:t>
      </w:r>
      <w:r w:rsidR="006062F9" w:rsidRPr="00025520">
        <w:rPr>
          <w:rFonts w:asciiTheme="majorHAnsi" w:hAnsiTheme="majorHAnsi"/>
        </w:rPr>
        <w:t xml:space="preserve">na základě faktury vystavené Poskytovatelem, a to na základě skutečně provedených služeb, po jejich dokončení a převzetí ze strany Objednatele, na základě úkolového listu, jehož výsledkem je akceptační protokol podepsaný oběma smluvními stranami.  </w:t>
      </w:r>
    </w:p>
    <w:p w14:paraId="2D85D3E0" w14:textId="77777777" w:rsidR="006062F9" w:rsidRPr="006062F9" w:rsidRDefault="006062F9" w:rsidP="006062F9">
      <w:pPr>
        <w:pStyle w:val="Odstavecseseznamem"/>
        <w:jc w:val="both"/>
        <w:rPr>
          <w:rFonts w:ascii="Calibri" w:hAnsi="Calibri"/>
          <w:sz w:val="22"/>
          <w:szCs w:val="22"/>
        </w:rPr>
      </w:pP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4DCCF507" w14:textId="210587DE" w:rsidR="004E1498" w:rsidRPr="0043738E" w:rsidRDefault="004E1498" w:rsidP="00592757">
      <w:pPr>
        <w:pStyle w:val="Nadpis2"/>
        <w:jc w:val="left"/>
      </w:pPr>
      <w:r w:rsidRPr="0043738E">
        <w:t>Místem plnění je</w:t>
      </w:r>
      <w:r w:rsidR="006062F9" w:rsidRPr="0043738E">
        <w:t xml:space="preserve"> </w:t>
      </w:r>
      <w:r w:rsidR="0043738E" w:rsidRPr="0043738E">
        <w:t>Generální ředitelství a organizační jednotky Správy</w:t>
      </w:r>
      <w:r w:rsidR="00025520" w:rsidRPr="0043738E">
        <w:t xml:space="preserve"> železnic, státní organizace.</w:t>
      </w:r>
    </w:p>
    <w:p w14:paraId="4AE0DFE4" w14:textId="2D062AB6" w:rsidR="004E1498" w:rsidRDefault="00710120" w:rsidP="00592757">
      <w:pPr>
        <w:pStyle w:val="Nadpis2"/>
        <w:jc w:val="left"/>
      </w:pPr>
      <w:r>
        <w:t>Poskytovatel je povinen provést</w:t>
      </w:r>
      <w:r w:rsidR="004E1498" w:rsidRPr="006062F9">
        <w:t xml:space="preserve"> </w:t>
      </w:r>
      <w:r w:rsidR="00E73DA0" w:rsidRPr="006062F9">
        <w:t>Předmět služeb</w:t>
      </w:r>
      <w:r w:rsidR="004E1498" w:rsidRPr="006062F9">
        <w:t xml:space="preserve"> nejpozději do </w:t>
      </w:r>
      <w:r w:rsidR="00025520">
        <w:t>4 měsíců</w:t>
      </w:r>
      <w:r w:rsidR="006062F9" w:rsidRPr="006062F9">
        <w:t xml:space="preserve"> od účinnosti této Smlouvy.</w:t>
      </w:r>
    </w:p>
    <w:p w14:paraId="00683BA3" w14:textId="77777777" w:rsidR="00C07C7D" w:rsidRPr="00C07C7D" w:rsidRDefault="00C07C7D" w:rsidP="00C07C7D">
      <w:pPr>
        <w:rPr>
          <w:lang w:eastAsia="cs-CZ"/>
        </w:rPr>
      </w:pPr>
    </w:p>
    <w:p w14:paraId="700C0934" w14:textId="77777777" w:rsidR="004E1498" w:rsidRPr="006062F9" w:rsidRDefault="004E1498" w:rsidP="00592757">
      <w:pPr>
        <w:pStyle w:val="Nadpis1"/>
        <w:rPr>
          <w:rFonts w:eastAsia="Times New Roman"/>
          <w:lang w:eastAsia="cs-CZ"/>
        </w:rPr>
      </w:pPr>
      <w:r w:rsidRPr="006062F9">
        <w:rPr>
          <w:rFonts w:eastAsia="Times New Roman"/>
          <w:lang w:eastAsia="cs-CZ"/>
        </w:rPr>
        <w:t>Poddodavatelé</w:t>
      </w:r>
    </w:p>
    <w:p w14:paraId="1F8D502E" w14:textId="4ED5B423" w:rsidR="00B66E16" w:rsidRPr="004E1498" w:rsidRDefault="00B66E16" w:rsidP="00B66E16">
      <w:pPr>
        <w:pStyle w:val="Nadpis2"/>
        <w:jc w:val="left"/>
      </w:pPr>
      <w:r w:rsidRPr="004E1498">
        <w:t>Na pro</w:t>
      </w:r>
      <w:r>
        <w:t xml:space="preserve">vedení </w:t>
      </w:r>
      <w:r w:rsidR="004E7B39">
        <w:t xml:space="preserve">předmětu služeb </w:t>
      </w:r>
      <w:r>
        <w:t>se budou podílet pod</w:t>
      </w:r>
      <w:r w:rsidRPr="004E1498">
        <w:t>dodavatelé uvedení v </w:t>
      </w:r>
      <w:r w:rsidRPr="00415F3D">
        <w:t>příloze č</w:t>
      </w:r>
      <w:r w:rsidR="00C07C7D" w:rsidRPr="00415F3D">
        <w:t>. </w:t>
      </w:r>
      <w:r w:rsidR="008178FB">
        <w:t>5</w:t>
      </w:r>
      <w:bookmarkStart w:id="0" w:name="_GoBack"/>
      <w:bookmarkEnd w:id="0"/>
      <w:r>
        <w:t xml:space="preserve"> této S</w:t>
      </w:r>
      <w:r w:rsidRPr="004E1498">
        <w:t xml:space="preserve">mlouvy. </w:t>
      </w:r>
    </w:p>
    <w:p w14:paraId="0B49AA5D" w14:textId="7B520B8D" w:rsidR="00B66E16" w:rsidRDefault="00B66E16" w:rsidP="00B66E16">
      <w:pPr>
        <w:spacing w:after="0" w:line="240" w:lineRule="auto"/>
        <w:ind w:left="567"/>
        <w:contextualSpacing/>
        <w:rPr>
          <w:rFonts w:eastAsia="Times New Roman" w:cs="Times New Roman"/>
          <w:lang w:eastAsia="cs-CZ"/>
        </w:rPr>
      </w:pPr>
      <w:r>
        <w:rPr>
          <w:rFonts w:eastAsia="Times New Roman" w:cs="Times New Roman"/>
          <w:highlight w:val="yellow"/>
          <w:lang w:eastAsia="cs-CZ"/>
        </w:rPr>
        <w:t xml:space="preserve">(jestliže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w:t>
      </w:r>
      <w:r w:rsidR="009D1E93">
        <w:rPr>
          <w:rFonts w:eastAsia="Times New Roman" w:cs="Times New Roman"/>
          <w:highlight w:val="yellow"/>
          <w:lang w:eastAsia="cs-CZ"/>
        </w:rPr>
        <w:t>ddodavatelé, dodavatel do bodu 5</w:t>
      </w:r>
      <w:r>
        <w:rPr>
          <w:rFonts w:eastAsia="Times New Roman" w:cs="Times New Roman"/>
          <w:highlight w:val="yellow"/>
          <w:lang w:eastAsia="cs-CZ"/>
        </w:rPr>
        <w:t xml:space="preserve">.1 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 a vymaže tuto položku ze seznamu příloh).</w:t>
      </w:r>
    </w:p>
    <w:p w14:paraId="2419675C" w14:textId="6434EBE4" w:rsidR="00B66E16" w:rsidRPr="00C07C7D" w:rsidRDefault="00B66E16" w:rsidP="00B66E16">
      <w:pPr>
        <w:pStyle w:val="Nadpis2"/>
        <w:jc w:val="left"/>
      </w:pPr>
      <w:r w:rsidRPr="00C07C7D">
        <w:t xml:space="preserve">Na provedení </w:t>
      </w:r>
      <w:r w:rsidR="004E7B39" w:rsidRPr="00C07C7D">
        <w:t>předmětu služeb</w:t>
      </w:r>
      <w:r w:rsidRPr="00C07C7D">
        <w:t xml:space="preserve"> se budou podílet členové realizačního týmu uvedení v příloze č</w:t>
      </w:r>
      <w:r w:rsidR="00C07C7D" w:rsidRPr="00C07C7D">
        <w:t xml:space="preserve">. 2 </w:t>
      </w:r>
      <w:proofErr w:type="gramStart"/>
      <w:r w:rsidRPr="00C07C7D">
        <w:t>této</w:t>
      </w:r>
      <w:proofErr w:type="gramEnd"/>
      <w:r w:rsidRPr="00C07C7D">
        <w:t xml:space="preserve"> Smlouvy.</w:t>
      </w:r>
    </w:p>
    <w:p w14:paraId="7D9F0963" w14:textId="43B98992" w:rsidR="00B66E16" w:rsidRDefault="004E7B39" w:rsidP="00B66E16">
      <w:pPr>
        <w:pStyle w:val="Nadpis2"/>
        <w:jc w:val="left"/>
      </w:pPr>
      <w:r w:rsidRPr="00C07C7D">
        <w:t>Poskytovatel</w:t>
      </w:r>
      <w:r w:rsidR="00B66E16" w:rsidRPr="00C07C7D">
        <w:t xml:space="preserve"> může v průběhu plnění Předmětu </w:t>
      </w:r>
      <w:r w:rsidR="00BC3B69" w:rsidRPr="00C07C7D">
        <w:t>služeb</w:t>
      </w:r>
      <w:r w:rsidR="00B66E16" w:rsidRPr="00C07C7D">
        <w:t xml:space="preserve"> nahradit některé osoby z osob, uvedených v seznamu realizačního týmu dle přílohy č</w:t>
      </w:r>
      <w:r w:rsidR="00C07C7D" w:rsidRPr="00C07C7D">
        <w:t>. 2</w:t>
      </w:r>
      <w:r w:rsidR="00B66E16" w:rsidRPr="00C07C7D">
        <w:t xml:space="preserve"> </w:t>
      </w:r>
      <w:proofErr w:type="gramStart"/>
      <w:r w:rsidR="00B66E16" w:rsidRPr="00C07C7D">
        <w:t>této</w:t>
      </w:r>
      <w:proofErr w:type="gramEnd"/>
      <w:r w:rsidR="00B66E16" w:rsidRPr="00C07C7D">
        <w:t xml:space="preserve"> Smlouvy, pouze po předchozím souhlasu Objednatele na základě písemné žádosti </w:t>
      </w:r>
      <w:r w:rsidRPr="00C07C7D">
        <w:t>Poskytovatel</w:t>
      </w:r>
      <w:r w:rsidR="00B66E16" w:rsidRPr="00C07C7D">
        <w:t xml:space="preserve">e. V případě, že </w:t>
      </w:r>
      <w:r w:rsidRPr="00C07C7D">
        <w:t>Poskytovatel</w:t>
      </w:r>
      <w:r w:rsidR="00B66E16" w:rsidRPr="00C07C7D">
        <w:t xml:space="preserve"> požádá o změnu některých členů realizačního týmu uvedeného v příloze č</w:t>
      </w:r>
      <w:r w:rsidR="00C07C7D" w:rsidRPr="00C07C7D">
        <w:t xml:space="preserve">. 2 </w:t>
      </w:r>
      <w:proofErr w:type="gramStart"/>
      <w:r w:rsidR="00C07C7D" w:rsidRPr="00C07C7D">
        <w:t>této</w:t>
      </w:r>
      <w:proofErr w:type="gramEnd"/>
      <w:r w:rsidR="00C07C7D" w:rsidRPr="00C07C7D">
        <w:t xml:space="preserve"> Smlouvy, musí tato osoba</w:t>
      </w:r>
      <w:r w:rsidR="00B66E16" w:rsidRPr="00C07C7D">
        <w:t xml:space="preserve"> splňovat kvalifikaci požadovanou v zadávacím řízení. Změna osoby nepodléhá povinnosti uzavřít dodatek ke Smlouvě a proběhne na základě písemného souhlasu Objednatele s touto změnou.</w:t>
      </w:r>
    </w:p>
    <w:p w14:paraId="39C49DB4" w14:textId="77777777" w:rsidR="00C07C7D" w:rsidRPr="00C07C7D" w:rsidRDefault="00C07C7D" w:rsidP="00C07C7D">
      <w:pPr>
        <w:rPr>
          <w:lang w:eastAsia="cs-CZ"/>
        </w:rPr>
      </w:pP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592757">
      <w:pPr>
        <w:pStyle w:val="Nadpis2"/>
        <w:jc w:val="left"/>
      </w:pPr>
      <w:r w:rsidRPr="006062F9">
        <w:t>Kontaktními osobami smluvních stran jsou</w:t>
      </w:r>
    </w:p>
    <w:p w14:paraId="4E7FEA6D" w14:textId="776D44A0" w:rsidR="004E1498" w:rsidRPr="00C07C7D" w:rsidRDefault="004E1498" w:rsidP="00592757">
      <w:pPr>
        <w:pStyle w:val="Nadpis3"/>
        <w:jc w:val="left"/>
        <w:rPr>
          <w:highlight w:val="lightGray"/>
        </w:rPr>
      </w:pPr>
      <w:r w:rsidRPr="00C07C7D">
        <w:rPr>
          <w:highlight w:val="lightGray"/>
        </w:rPr>
        <w:t>za Objednatele p. ………………</w:t>
      </w:r>
      <w:r w:rsidR="0086114C" w:rsidRPr="00C07C7D">
        <w:rPr>
          <w:highlight w:val="lightGray"/>
        </w:rPr>
        <w:t>……,</w:t>
      </w:r>
      <w:r w:rsidRPr="00C07C7D">
        <w:rPr>
          <w:highlight w:val="lightGray"/>
        </w:rPr>
        <w:t xml:space="preserve"> tel. ……………</w:t>
      </w:r>
      <w:r w:rsidR="0086114C" w:rsidRPr="00C07C7D">
        <w:rPr>
          <w:highlight w:val="lightGray"/>
        </w:rPr>
        <w:t>……,</w:t>
      </w:r>
      <w:r w:rsidRPr="00C07C7D">
        <w:rPr>
          <w:highlight w:val="lightGray"/>
        </w:rPr>
        <w:t xml:space="preserve"> email ………………</w:t>
      </w:r>
      <w:r w:rsidR="0086114C" w:rsidRPr="00C07C7D">
        <w:rPr>
          <w:highlight w:val="lightGray"/>
        </w:rPr>
        <w:t>……,</w:t>
      </w:r>
    </w:p>
    <w:p w14:paraId="1C513CD4" w14:textId="01B6E89F" w:rsidR="004E1498" w:rsidRPr="006062F9" w:rsidRDefault="004E1498" w:rsidP="00592757">
      <w:pPr>
        <w:pStyle w:val="Nadpis3"/>
        <w:jc w:val="left"/>
        <w:rPr>
          <w:highlight w:val="yellow"/>
        </w:rPr>
      </w:pPr>
      <w:r w:rsidRPr="006062F9">
        <w:rPr>
          <w:highlight w:val="yellow"/>
        </w:rPr>
        <w:t xml:space="preserve">za </w:t>
      </w:r>
      <w:r w:rsidR="00E73DA0" w:rsidRPr="006062F9">
        <w:rPr>
          <w:highlight w:val="yellow"/>
        </w:rPr>
        <w:t>Poskytovatel</w:t>
      </w:r>
      <w:r w:rsidRPr="006062F9">
        <w:rPr>
          <w:highlight w:val="yellow"/>
        </w:rPr>
        <w:t>e p. ………………</w:t>
      </w:r>
      <w:r w:rsidR="0086114C" w:rsidRPr="006062F9">
        <w:rPr>
          <w:highlight w:val="yellow"/>
        </w:rPr>
        <w:t>……,</w:t>
      </w:r>
      <w:r w:rsidRPr="006062F9">
        <w:rPr>
          <w:highlight w:val="yellow"/>
        </w:rPr>
        <w:t xml:space="preserve"> tel. ……………</w:t>
      </w:r>
      <w:r w:rsidR="0086114C" w:rsidRPr="006062F9">
        <w:rPr>
          <w:highlight w:val="yellow"/>
        </w:rPr>
        <w:t>……,</w:t>
      </w:r>
      <w:r w:rsidRPr="006062F9">
        <w:rPr>
          <w:highlight w:val="yellow"/>
        </w:rPr>
        <w:t xml:space="preserve"> email ………………</w:t>
      </w:r>
      <w:r w:rsidR="0086114C" w:rsidRPr="006062F9">
        <w:rPr>
          <w:highlight w:val="yellow"/>
        </w:rPr>
        <w:t>…….</w:t>
      </w:r>
    </w:p>
    <w:p w14:paraId="739753B3" w14:textId="41042256" w:rsidR="004E1498" w:rsidRPr="006062F9" w:rsidRDefault="004E1498" w:rsidP="00592757">
      <w:pPr>
        <w:pStyle w:val="Nadpis2"/>
        <w:jc w:val="left"/>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592757">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592757">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592757">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w:t>
      </w:r>
      <w:r w:rsidRPr="006062F9">
        <w:rPr>
          <w:rFonts w:eastAsia="Calibri"/>
        </w:rPr>
        <w:lastRenderedPageBreak/>
        <w:t>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592757">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Default="006C7697" w:rsidP="00592757">
      <w:pPr>
        <w:pStyle w:val="Nadpis2"/>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46E2D2CA" w14:textId="77777777" w:rsidR="00C07C7D" w:rsidRPr="00C07C7D" w:rsidRDefault="00C07C7D" w:rsidP="00C07C7D">
      <w:pPr>
        <w:rPr>
          <w:lang w:eastAsia="cs-CZ"/>
        </w:rPr>
      </w:pPr>
    </w:p>
    <w:p w14:paraId="7ACA4F45" w14:textId="77777777"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1F7617">
      <w:pPr>
        <w:pStyle w:val="Nadpis2"/>
        <w:jc w:val="left"/>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1F7617">
      <w:pPr>
        <w:pStyle w:val="Nadpis2"/>
        <w:jc w:val="left"/>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0DB923BD" w14:textId="77777777" w:rsidR="00B66E16" w:rsidRPr="00C07C7D" w:rsidRDefault="00B66E16" w:rsidP="00B66E16">
      <w:pPr>
        <w:pStyle w:val="Nadpis2"/>
        <w:ind w:left="567" w:hanging="567"/>
        <w:jc w:val="left"/>
      </w:pPr>
      <w:r w:rsidRPr="00C07C7D">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24A8BB84" w14:textId="5C6990B4" w:rsidR="00B66E16" w:rsidRPr="006E6E61" w:rsidRDefault="00B66E16" w:rsidP="00C07C7D">
      <w:pPr>
        <w:pStyle w:val="Nadpis2"/>
        <w:numPr>
          <w:ilvl w:val="0"/>
          <w:numId w:val="0"/>
        </w:numPr>
        <w:ind w:left="567"/>
        <w:jc w:val="left"/>
        <w:rPr>
          <w:highlight w:val="yellow"/>
        </w:rPr>
      </w:pPr>
    </w:p>
    <w:p w14:paraId="7BCD9A30" w14:textId="06BD73CA" w:rsidR="00C07C7D" w:rsidRDefault="00C07C7D">
      <w:pPr>
        <w:rPr>
          <w:rFonts w:eastAsia="Times New Roman" w:cs="Times New Roman"/>
          <w:b/>
          <w:lang w:eastAsia="cs-CZ"/>
        </w:rPr>
      </w:pPr>
      <w:r>
        <w:rPr>
          <w:rFonts w:eastAsia="Times New Roman" w:cs="Times New Roman"/>
          <w:b/>
          <w:lang w:eastAsia="cs-CZ"/>
        </w:rPr>
        <w:br w:type="page"/>
      </w: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lastRenderedPageBreak/>
        <w:t>Přílohy</w:t>
      </w:r>
    </w:p>
    <w:p w14:paraId="71D944D0" w14:textId="7DF4BB44" w:rsidR="00B66E16" w:rsidRPr="00025520" w:rsidRDefault="00025520"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25520">
        <w:rPr>
          <w:rFonts w:eastAsia="Times New Roman" w:cs="Times New Roman"/>
          <w:lang w:eastAsia="cs-CZ"/>
        </w:rPr>
        <w:t>Bližší specifikace</w:t>
      </w:r>
    </w:p>
    <w:p w14:paraId="3731E23D" w14:textId="0C5F9989" w:rsidR="00B66E16" w:rsidRPr="009D1E93" w:rsidRDefault="00025520"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yellow"/>
          <w:lang w:eastAsia="cs-CZ"/>
        </w:rPr>
      </w:pPr>
      <w:r w:rsidRPr="009D1E93">
        <w:rPr>
          <w:rFonts w:eastAsia="Times New Roman" w:cs="Times New Roman"/>
          <w:highlight w:val="yellow"/>
          <w:lang w:eastAsia="cs-CZ"/>
        </w:rPr>
        <w:t>Seznam realizačního týmu- doplní Poskytovatel</w:t>
      </w:r>
    </w:p>
    <w:p w14:paraId="1AD1CA7D" w14:textId="50BF392C" w:rsidR="009D1E93" w:rsidRDefault="009D1E93"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Zvláštní obchodní podmínky k ICT zakázkám</w:t>
      </w:r>
    </w:p>
    <w:p w14:paraId="62ED9D7A" w14:textId="718E5F93" w:rsidR="009D1E93" w:rsidRPr="00415F3D" w:rsidRDefault="009D1E93"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Obchodní podmínky ke Smlouvě o poskytování služeb</w:t>
      </w:r>
    </w:p>
    <w:p w14:paraId="0FC10F9C" w14:textId="23648122" w:rsidR="00B66E16" w:rsidRPr="004E1498" w:rsidRDefault="00C07C7D"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yellow"/>
          <w:lang w:eastAsia="cs-CZ"/>
        </w:rPr>
      </w:pPr>
      <w:r>
        <w:rPr>
          <w:rFonts w:eastAsia="Times New Roman" w:cs="Times New Roman"/>
          <w:highlight w:val="yellow"/>
          <w:lang w:eastAsia="cs-CZ"/>
        </w:rPr>
        <w:t>S</w:t>
      </w:r>
      <w:r w:rsidRPr="004E1498">
        <w:rPr>
          <w:rFonts w:eastAsia="Times New Roman" w:cs="Times New Roman"/>
          <w:highlight w:val="yellow"/>
          <w:lang w:eastAsia="cs-CZ"/>
        </w:rPr>
        <w:t>eznam poddodavatelů</w:t>
      </w:r>
      <w:r>
        <w:rPr>
          <w:rFonts w:eastAsia="Times New Roman" w:cs="Times New Roman"/>
          <w:highlight w:val="yellow"/>
          <w:lang w:eastAsia="cs-CZ"/>
        </w:rPr>
        <w:t xml:space="preserve"> – doplní Poskytovatel</w:t>
      </w:r>
    </w:p>
    <w:p w14:paraId="6C5A111E" w14:textId="5FB36623" w:rsidR="00B66E16"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yellow"/>
          <w:lang w:eastAsia="cs-CZ"/>
        </w:rPr>
      </w:pPr>
      <w:r>
        <w:rPr>
          <w:rFonts w:eastAsia="Times New Roman" w:cs="Times New Roman"/>
          <w:highlight w:val="yellow"/>
          <w:lang w:eastAsia="cs-CZ"/>
        </w:rPr>
        <w:t>P</w:t>
      </w:r>
      <w:r w:rsidRPr="00275474">
        <w:rPr>
          <w:rFonts w:eastAsia="Times New Roman" w:cs="Times New Roman"/>
          <w:highlight w:val="yellow"/>
          <w:lang w:eastAsia="cs-CZ"/>
        </w:rPr>
        <w:t xml:space="preserve">lná moc (pouze v případě zastoupení </w:t>
      </w:r>
      <w:r w:rsidR="004E7B39">
        <w:rPr>
          <w:rFonts w:eastAsia="Times New Roman" w:cs="Times New Roman"/>
          <w:highlight w:val="yellow"/>
          <w:lang w:eastAsia="cs-CZ"/>
        </w:rPr>
        <w:t>Poskytovatel</w:t>
      </w:r>
      <w:r w:rsidRPr="00275474">
        <w:rPr>
          <w:rFonts w:eastAsia="Times New Roman" w:cs="Times New Roman"/>
          <w:highlight w:val="yellow"/>
          <w:lang w:eastAsia="cs-CZ"/>
        </w:rPr>
        <w:t>e osobou na základě plné moci)</w:t>
      </w: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2917FE4E" w14:textId="77777777" w:rsidR="00C07C7D" w:rsidRDefault="00C07C7D" w:rsidP="00D45DE0">
      <w:pPr>
        <w:spacing w:after="0" w:line="276" w:lineRule="auto"/>
        <w:rPr>
          <w:rFonts w:asciiTheme="majorHAnsi" w:hAnsiTheme="majorHAnsi"/>
        </w:rPr>
      </w:pPr>
    </w:p>
    <w:p w14:paraId="3D40B30F" w14:textId="77777777" w:rsidR="00C07C7D" w:rsidRDefault="00C07C7D" w:rsidP="00D45DE0">
      <w:pPr>
        <w:spacing w:after="0" w:line="276" w:lineRule="auto"/>
        <w:rPr>
          <w:rFonts w:asciiTheme="majorHAnsi" w:hAnsiTheme="majorHAnsi"/>
        </w:rPr>
      </w:pPr>
    </w:p>
    <w:p w14:paraId="731B7242" w14:textId="76221C50" w:rsidR="00D45DE0" w:rsidRDefault="00D45DE0" w:rsidP="00D45DE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D45DE0">
      <w:pPr>
        <w:spacing w:after="0" w:line="276" w:lineRule="auto"/>
        <w:rPr>
          <w:rFonts w:asciiTheme="majorHAnsi" w:hAnsiTheme="majorHAnsi"/>
        </w:rPr>
      </w:pPr>
    </w:p>
    <w:p w14:paraId="07132D92" w14:textId="77777777" w:rsidR="00D45DE0" w:rsidRDefault="00D45DE0" w:rsidP="00D45DE0">
      <w:pPr>
        <w:spacing w:after="0" w:line="276" w:lineRule="auto"/>
        <w:rPr>
          <w:rFonts w:asciiTheme="majorHAnsi" w:hAnsiTheme="majorHAnsi"/>
        </w:rPr>
      </w:pPr>
    </w:p>
    <w:p w14:paraId="05C7E0EE" w14:textId="77777777" w:rsidR="00D45DE0" w:rsidRDefault="00D45DE0" w:rsidP="00D45DE0">
      <w:pPr>
        <w:spacing w:after="0" w:line="276" w:lineRule="auto"/>
        <w:rPr>
          <w:rFonts w:asciiTheme="majorHAnsi" w:hAnsiTheme="majorHAnsi"/>
        </w:rPr>
      </w:pPr>
    </w:p>
    <w:p w14:paraId="600CC85A" w14:textId="77777777" w:rsidR="00D45DE0" w:rsidRDefault="00D45DE0" w:rsidP="00D45DE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3B549415" w:rsidR="00D45DE0" w:rsidRDefault="00C07C7D" w:rsidP="00D45DE0">
      <w:pPr>
        <w:spacing w:after="0" w:line="276" w:lineRule="auto"/>
        <w:rPr>
          <w:rFonts w:asciiTheme="majorHAnsi" w:hAnsiTheme="majorHAnsi"/>
          <w:noProof/>
        </w:rPr>
      </w:pPr>
      <w:r w:rsidRPr="00C07C7D">
        <w:rPr>
          <w:b/>
          <w:noProof/>
        </w:rPr>
        <w:t>Bc. Jiří Svoboda, MBA</w:t>
      </w:r>
      <w:r w:rsidR="00D45DE0" w:rsidRPr="00C07C7D">
        <w:rPr>
          <w:rFonts w:asciiTheme="majorHAnsi" w:hAnsiTheme="majorHAnsi"/>
          <w:b/>
        </w:rPr>
        <w:t xml:space="preserve"> </w:t>
      </w:r>
      <w:r w:rsidR="00D45DE0" w:rsidRPr="00C07C7D">
        <w:rPr>
          <w:rFonts w:asciiTheme="majorHAnsi" w:hAnsiTheme="majorHAnsi"/>
          <w:b/>
        </w:rPr>
        <w:tab/>
      </w:r>
      <w:r w:rsidR="00D45DE0" w:rsidRPr="00C07C7D">
        <w:rPr>
          <w:rFonts w:asciiTheme="majorHAnsi" w:hAnsiTheme="majorHAnsi"/>
        </w:rPr>
        <w:t xml:space="preserve">  </w:t>
      </w:r>
      <w:r w:rsidR="00D45DE0" w:rsidRPr="00C07C7D">
        <w:rPr>
          <w:rFonts w:asciiTheme="majorHAnsi" w:hAnsiTheme="majorHAnsi"/>
        </w:rPr>
        <w:tab/>
      </w:r>
      <w:r w:rsidR="00D45DE0" w:rsidRPr="00C07C7D">
        <w:rPr>
          <w:rFonts w:asciiTheme="majorHAnsi" w:hAnsiTheme="majorHAnsi"/>
        </w:rPr>
        <w:tab/>
      </w:r>
      <w:r w:rsidR="00D45DE0" w:rsidRPr="00C07C7D">
        <w:rPr>
          <w:rFonts w:asciiTheme="majorHAnsi" w:hAnsiTheme="majorHAnsi"/>
        </w:rPr>
        <w:tab/>
      </w:r>
      <w:r w:rsidR="00D45DE0" w:rsidRPr="00D45DE0">
        <w:rPr>
          <w:rFonts w:asciiTheme="majorHAnsi" w:hAnsiTheme="majorHAnsi"/>
          <w:noProof/>
          <w:highlight w:val="yellow"/>
        </w:rPr>
        <w:t>[</w:t>
      </w:r>
      <w:r w:rsidR="00D45DE0" w:rsidRPr="00D45DE0">
        <w:rPr>
          <w:rFonts w:asciiTheme="majorHAnsi" w:hAnsiTheme="majorHAnsi"/>
          <w:i/>
          <w:iCs/>
          <w:noProof/>
          <w:highlight w:val="yellow"/>
        </w:rPr>
        <w:t>DOPLNÍ POSKYTOVATEL</w:t>
      </w:r>
      <w:r w:rsidR="00D45DE0" w:rsidRPr="00D45DE0">
        <w:rPr>
          <w:rFonts w:asciiTheme="majorHAnsi" w:hAnsiTheme="majorHAnsi"/>
          <w:noProof/>
          <w:highlight w:val="yellow"/>
        </w:rPr>
        <w:t>]</w:t>
      </w:r>
    </w:p>
    <w:p w14:paraId="36C1BD53" w14:textId="4188EEDF" w:rsidR="00C07C7D" w:rsidRDefault="00C07C7D" w:rsidP="00D45DE0">
      <w:pPr>
        <w:spacing w:after="0" w:line="276" w:lineRule="auto"/>
        <w:rPr>
          <w:rFonts w:asciiTheme="majorHAnsi" w:hAnsiTheme="majorHAnsi"/>
        </w:rPr>
      </w:pPr>
      <w:r>
        <w:rPr>
          <w:rFonts w:asciiTheme="majorHAnsi" w:hAnsiTheme="majorHAnsi"/>
          <w:noProof/>
        </w:rPr>
        <w:t>generální ředitel</w:t>
      </w:r>
    </w:p>
    <w:p w14:paraId="631E6955" w14:textId="77777777" w:rsidR="00D45DE0" w:rsidRP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CD9D9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9E33A6" w14:textId="77777777" w:rsidR="00C95B4B" w:rsidRDefault="00C95B4B" w:rsidP="00962258">
      <w:pPr>
        <w:spacing w:after="0" w:line="240" w:lineRule="auto"/>
      </w:pPr>
      <w:r>
        <w:separator/>
      </w:r>
    </w:p>
  </w:endnote>
  <w:endnote w:type="continuationSeparator" w:id="0">
    <w:p w14:paraId="4D84CB80" w14:textId="77777777" w:rsidR="00C95B4B" w:rsidRDefault="00C95B4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82E13" w14:paraId="17C75F2C" w14:textId="77777777" w:rsidTr="00025520">
      <w:tc>
        <w:tcPr>
          <w:tcW w:w="1361" w:type="dxa"/>
          <w:tcMar>
            <w:left w:w="0" w:type="dxa"/>
            <w:right w:w="0" w:type="dxa"/>
          </w:tcMar>
          <w:vAlign w:val="bottom"/>
        </w:tcPr>
        <w:p w14:paraId="549FB29E" w14:textId="2F61A610" w:rsidR="00782E13" w:rsidRPr="00B8518B" w:rsidRDefault="00782E13" w:rsidP="0002552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78FB">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178FB">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782E13" w:rsidRDefault="00782E13" w:rsidP="00025520">
          <w:pPr>
            <w:pStyle w:val="Zpat"/>
          </w:pPr>
        </w:p>
      </w:tc>
      <w:tc>
        <w:tcPr>
          <w:tcW w:w="2835" w:type="dxa"/>
          <w:shd w:val="clear" w:color="auto" w:fill="auto"/>
          <w:tcMar>
            <w:left w:w="0" w:type="dxa"/>
            <w:right w:w="0" w:type="dxa"/>
          </w:tcMar>
        </w:tcPr>
        <w:p w14:paraId="7B944D4F" w14:textId="569AEA68" w:rsidR="00782E13" w:rsidRDefault="00782E13" w:rsidP="00025520">
          <w:pPr>
            <w:pStyle w:val="Zpat"/>
          </w:pPr>
        </w:p>
      </w:tc>
      <w:tc>
        <w:tcPr>
          <w:tcW w:w="2921" w:type="dxa"/>
        </w:tcPr>
        <w:p w14:paraId="0366BF59" w14:textId="77777777" w:rsidR="00782E13" w:rsidRDefault="00782E13" w:rsidP="00025520">
          <w:pPr>
            <w:pStyle w:val="Zpat"/>
          </w:pPr>
        </w:p>
      </w:tc>
    </w:tr>
  </w:tbl>
  <w:p w14:paraId="6838673E" w14:textId="77777777" w:rsidR="00782E13" w:rsidRPr="00B8518B" w:rsidRDefault="00782E13"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708A11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DF3A079"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82E13" w14:paraId="3EEAE6A9" w14:textId="77777777" w:rsidTr="00025520">
      <w:tc>
        <w:tcPr>
          <w:tcW w:w="1361" w:type="dxa"/>
          <w:tcMar>
            <w:left w:w="0" w:type="dxa"/>
            <w:right w:w="0" w:type="dxa"/>
          </w:tcMar>
          <w:vAlign w:val="bottom"/>
        </w:tcPr>
        <w:p w14:paraId="3A3281CA" w14:textId="17B653DE" w:rsidR="00782E13" w:rsidRPr="00B8518B" w:rsidRDefault="00782E13" w:rsidP="0002552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78F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178FB">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22F934ED" w:rsidR="00782E13" w:rsidRDefault="00782E13" w:rsidP="00025520">
          <w:pPr>
            <w:pStyle w:val="Zpat"/>
          </w:pPr>
          <w:r>
            <w:t>Správa železnic, státní organizace</w:t>
          </w:r>
        </w:p>
        <w:p w14:paraId="18D9786B" w14:textId="77777777" w:rsidR="00782E13" w:rsidRDefault="00782E13" w:rsidP="00025520">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782E13" w:rsidRDefault="00782E13" w:rsidP="00025520">
          <w:pPr>
            <w:pStyle w:val="Zpat"/>
          </w:pPr>
          <w:r>
            <w:t>Sídlo: Dlážděná 1003/7, 110 00 Praha 1</w:t>
          </w:r>
        </w:p>
        <w:p w14:paraId="528FD792" w14:textId="77777777" w:rsidR="00782E13" w:rsidRDefault="00782E13" w:rsidP="00025520">
          <w:pPr>
            <w:pStyle w:val="Zpat"/>
          </w:pPr>
          <w:r>
            <w:t>IČ: 709 94 234 DIČ: CZ 709 94 234</w:t>
          </w:r>
        </w:p>
        <w:p w14:paraId="734DD67A" w14:textId="77777777" w:rsidR="00782E13" w:rsidRDefault="00782E13" w:rsidP="00025520">
          <w:pPr>
            <w:pStyle w:val="Zpat"/>
          </w:pPr>
          <w:r>
            <w:t>www.szdc.cz</w:t>
          </w:r>
        </w:p>
      </w:tc>
      <w:tc>
        <w:tcPr>
          <w:tcW w:w="2921" w:type="dxa"/>
        </w:tcPr>
        <w:p w14:paraId="0C29E961" w14:textId="77777777" w:rsidR="00782E13" w:rsidRDefault="00782E13" w:rsidP="00025520">
          <w:pPr>
            <w:pStyle w:val="Zpat"/>
          </w:pPr>
        </w:p>
      </w:tc>
    </w:tr>
  </w:tbl>
  <w:p w14:paraId="0935A879" w14:textId="77777777" w:rsidR="00782E13" w:rsidRPr="00B8518B" w:rsidRDefault="00782E13"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AAA8C44"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A65D18D"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782E13" w:rsidRPr="00460660" w:rsidRDefault="00782E13">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05A3C5" w14:textId="77777777" w:rsidR="00C95B4B" w:rsidRDefault="00C95B4B" w:rsidP="00962258">
      <w:pPr>
        <w:spacing w:after="0" w:line="240" w:lineRule="auto"/>
      </w:pPr>
      <w:r>
        <w:separator/>
      </w:r>
    </w:p>
  </w:footnote>
  <w:footnote w:type="continuationSeparator" w:id="0">
    <w:p w14:paraId="0762735E" w14:textId="77777777" w:rsidR="00C95B4B" w:rsidRDefault="00C95B4B"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2E13" w14:paraId="14D6ED70" w14:textId="77777777" w:rsidTr="00C02D0A">
      <w:trPr>
        <w:trHeight w:hRule="exact" w:val="454"/>
      </w:trPr>
      <w:tc>
        <w:tcPr>
          <w:tcW w:w="1361" w:type="dxa"/>
          <w:tcMar>
            <w:top w:w="57" w:type="dxa"/>
            <w:left w:w="0" w:type="dxa"/>
            <w:right w:w="0" w:type="dxa"/>
          </w:tcMar>
        </w:tcPr>
        <w:p w14:paraId="7A201DE8" w14:textId="77777777" w:rsidR="00782E13" w:rsidRPr="00B8518B" w:rsidRDefault="00782E13" w:rsidP="00523EA7">
          <w:pPr>
            <w:pStyle w:val="Zpat"/>
            <w:rPr>
              <w:rStyle w:val="slostrnky"/>
            </w:rPr>
          </w:pPr>
        </w:p>
      </w:tc>
      <w:tc>
        <w:tcPr>
          <w:tcW w:w="3458" w:type="dxa"/>
          <w:shd w:val="clear" w:color="auto" w:fill="auto"/>
          <w:tcMar>
            <w:top w:w="57" w:type="dxa"/>
            <w:left w:w="0" w:type="dxa"/>
            <w:right w:w="0" w:type="dxa"/>
          </w:tcMar>
        </w:tcPr>
        <w:p w14:paraId="3D2835F5" w14:textId="77777777" w:rsidR="00782E13" w:rsidRDefault="00782E13" w:rsidP="00523EA7">
          <w:pPr>
            <w:pStyle w:val="Zpat"/>
          </w:pPr>
        </w:p>
      </w:tc>
      <w:tc>
        <w:tcPr>
          <w:tcW w:w="5698" w:type="dxa"/>
          <w:shd w:val="clear" w:color="auto" w:fill="auto"/>
          <w:tcMar>
            <w:top w:w="57" w:type="dxa"/>
            <w:left w:w="0" w:type="dxa"/>
            <w:right w:w="0" w:type="dxa"/>
          </w:tcMar>
        </w:tcPr>
        <w:p w14:paraId="4AAAC867" w14:textId="77777777" w:rsidR="00782E13" w:rsidRPr="00D6163D" w:rsidRDefault="00782E13" w:rsidP="00D6163D">
          <w:pPr>
            <w:pStyle w:val="Druhdokumentu"/>
          </w:pPr>
        </w:p>
      </w:tc>
    </w:tr>
  </w:tbl>
  <w:p w14:paraId="145FA93F" w14:textId="77777777" w:rsidR="00782E13" w:rsidRPr="00D6163D" w:rsidRDefault="00782E13">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2E13" w14:paraId="2ECB6F9F" w14:textId="77777777" w:rsidTr="00F1715C">
      <w:trPr>
        <w:trHeight w:hRule="exact" w:val="936"/>
      </w:trPr>
      <w:tc>
        <w:tcPr>
          <w:tcW w:w="1361" w:type="dxa"/>
          <w:tcMar>
            <w:left w:w="0" w:type="dxa"/>
            <w:right w:w="0" w:type="dxa"/>
          </w:tcMar>
        </w:tcPr>
        <w:p w14:paraId="0DC32999" w14:textId="77777777" w:rsidR="00782E13" w:rsidRPr="00B8518B" w:rsidRDefault="00782E13" w:rsidP="00FC6389">
          <w:pPr>
            <w:pStyle w:val="Zpat"/>
            <w:rPr>
              <w:rStyle w:val="slostrnky"/>
            </w:rPr>
          </w:pPr>
        </w:p>
      </w:tc>
      <w:tc>
        <w:tcPr>
          <w:tcW w:w="3458" w:type="dxa"/>
          <w:shd w:val="clear" w:color="auto" w:fill="auto"/>
          <w:tcMar>
            <w:left w:w="0" w:type="dxa"/>
            <w:right w:w="0" w:type="dxa"/>
          </w:tcMar>
        </w:tcPr>
        <w:p w14:paraId="131F84B6" w14:textId="77777777" w:rsidR="00782E13" w:rsidRDefault="00782E13" w:rsidP="00FC6389">
          <w:pPr>
            <w:pStyle w:val="Zpat"/>
          </w:pPr>
        </w:p>
      </w:tc>
      <w:tc>
        <w:tcPr>
          <w:tcW w:w="5698" w:type="dxa"/>
          <w:shd w:val="clear" w:color="auto" w:fill="auto"/>
          <w:tcMar>
            <w:left w:w="0" w:type="dxa"/>
            <w:right w:w="0" w:type="dxa"/>
          </w:tcMar>
        </w:tcPr>
        <w:p w14:paraId="3B330173" w14:textId="77777777" w:rsidR="00782E13" w:rsidRPr="00D6163D" w:rsidRDefault="00782E13" w:rsidP="00FC6389">
          <w:pPr>
            <w:pStyle w:val="Druhdokumentu"/>
          </w:pPr>
        </w:p>
      </w:tc>
    </w:tr>
    <w:tr w:rsidR="00782E13" w14:paraId="1928CCEF" w14:textId="77777777" w:rsidTr="00D85C5B">
      <w:trPr>
        <w:trHeight w:hRule="exact" w:val="318"/>
      </w:trPr>
      <w:tc>
        <w:tcPr>
          <w:tcW w:w="1361" w:type="dxa"/>
          <w:tcMar>
            <w:left w:w="0" w:type="dxa"/>
            <w:right w:w="0" w:type="dxa"/>
          </w:tcMar>
        </w:tcPr>
        <w:p w14:paraId="4D85EE3E" w14:textId="77777777" w:rsidR="00782E13" w:rsidRPr="00B8518B" w:rsidRDefault="00782E13" w:rsidP="00FC6389">
          <w:pPr>
            <w:pStyle w:val="Zpat"/>
            <w:rPr>
              <w:rStyle w:val="slostrnky"/>
            </w:rPr>
          </w:pPr>
        </w:p>
      </w:tc>
      <w:tc>
        <w:tcPr>
          <w:tcW w:w="3458" w:type="dxa"/>
          <w:shd w:val="clear" w:color="auto" w:fill="auto"/>
          <w:tcMar>
            <w:left w:w="0" w:type="dxa"/>
            <w:right w:w="0" w:type="dxa"/>
          </w:tcMar>
        </w:tcPr>
        <w:p w14:paraId="2611A54E" w14:textId="77777777" w:rsidR="00782E13" w:rsidRDefault="00782E13" w:rsidP="00FC6389">
          <w:pPr>
            <w:pStyle w:val="Zpat"/>
          </w:pPr>
        </w:p>
      </w:tc>
      <w:tc>
        <w:tcPr>
          <w:tcW w:w="5698" w:type="dxa"/>
          <w:shd w:val="clear" w:color="auto" w:fill="auto"/>
          <w:tcMar>
            <w:left w:w="0" w:type="dxa"/>
            <w:right w:w="0" w:type="dxa"/>
          </w:tcMar>
        </w:tcPr>
        <w:p w14:paraId="0DFF6094" w14:textId="77777777" w:rsidR="00782E13" w:rsidRPr="00D6163D" w:rsidRDefault="00782E13" w:rsidP="00FC6389">
          <w:pPr>
            <w:pStyle w:val="Druhdokumentu"/>
          </w:pPr>
        </w:p>
      </w:tc>
    </w:tr>
  </w:tbl>
  <w:p w14:paraId="4D4AA505" w14:textId="0A59C8CC" w:rsidR="00782E13" w:rsidRPr="00D6163D" w:rsidRDefault="00782E13"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782E13" w:rsidRPr="00460660" w:rsidRDefault="00782E13">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4070991"/>
    <w:multiLevelType w:val="multilevel"/>
    <w:tmpl w:val="CABE99FC"/>
    <w:numStyleLink w:val="ListNumbermultilevel"/>
  </w:abstractNum>
  <w:abstractNum w:abstractNumId="19">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8"/>
  </w:num>
  <w:num w:numId="5">
    <w:abstractNumId w:val="8"/>
  </w:num>
  <w:num w:numId="6">
    <w:abstractNumId w:val="0"/>
  </w:num>
  <w:num w:numId="7">
    <w:abstractNumId w:val="10"/>
  </w:num>
  <w:num w:numId="8">
    <w:abstractNumId w:val="19"/>
  </w:num>
  <w:num w:numId="9">
    <w:abstractNumId w:val="11"/>
  </w:num>
  <w:num w:numId="10">
    <w:abstractNumId w:val="6"/>
  </w:num>
  <w:num w:numId="11">
    <w:abstractNumId w:val="2"/>
  </w:num>
  <w:num w:numId="12">
    <w:abstractNumId w:val="16"/>
  </w:num>
  <w:num w:numId="13">
    <w:abstractNumId w:val="17"/>
  </w:num>
  <w:num w:numId="14">
    <w:abstractNumId w:val="4"/>
  </w:num>
  <w:num w:numId="15">
    <w:abstractNumId w:val="20"/>
  </w:num>
  <w:num w:numId="16">
    <w:abstractNumId w:val="12"/>
  </w:num>
  <w:num w:numId="17">
    <w:abstractNumId w:val="7"/>
  </w:num>
  <w:num w:numId="18">
    <w:abstractNumId w:val="9"/>
  </w:num>
  <w:num w:numId="19">
    <w:abstractNumId w:val="15"/>
  </w:num>
  <w:num w:numId="20">
    <w:abstractNumId w:val="14"/>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13"/>
  </w:num>
  <w:num w:numId="35">
    <w:abstractNumId w:val="7"/>
  </w:num>
  <w:num w:numId="36">
    <w:abstractNumId w:val="7"/>
  </w:num>
  <w:num w:numId="37">
    <w:abstractNumId w:val="7"/>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arniková Veronika, Mgr. Bc.">
    <w15:presenceInfo w15:providerId="AD" w15:userId="S-1-5-21-3656830906-3839017365-80349702-211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25520"/>
    <w:rsid w:val="00040B7E"/>
    <w:rsid w:val="00072C1E"/>
    <w:rsid w:val="00073A69"/>
    <w:rsid w:val="000838F5"/>
    <w:rsid w:val="000A1088"/>
    <w:rsid w:val="000A13BC"/>
    <w:rsid w:val="000A3F85"/>
    <w:rsid w:val="000D1A0F"/>
    <w:rsid w:val="000E23A7"/>
    <w:rsid w:val="0010693F"/>
    <w:rsid w:val="00107E5E"/>
    <w:rsid w:val="00111F39"/>
    <w:rsid w:val="00114472"/>
    <w:rsid w:val="0013379C"/>
    <w:rsid w:val="001550BC"/>
    <w:rsid w:val="001605B9"/>
    <w:rsid w:val="00170EC5"/>
    <w:rsid w:val="001747C1"/>
    <w:rsid w:val="00184743"/>
    <w:rsid w:val="001F32C9"/>
    <w:rsid w:val="001F7617"/>
    <w:rsid w:val="00207DF5"/>
    <w:rsid w:val="002467DB"/>
    <w:rsid w:val="00280E07"/>
    <w:rsid w:val="002C31BF"/>
    <w:rsid w:val="002D08B1"/>
    <w:rsid w:val="002E0CD7"/>
    <w:rsid w:val="003013FA"/>
    <w:rsid w:val="003071BD"/>
    <w:rsid w:val="00341DCF"/>
    <w:rsid w:val="003452CE"/>
    <w:rsid w:val="00357BC6"/>
    <w:rsid w:val="003956C6"/>
    <w:rsid w:val="003A4D59"/>
    <w:rsid w:val="003B39EC"/>
    <w:rsid w:val="003D12BD"/>
    <w:rsid w:val="003D703A"/>
    <w:rsid w:val="003F20D8"/>
    <w:rsid w:val="00415F3D"/>
    <w:rsid w:val="0043738E"/>
    <w:rsid w:val="00441430"/>
    <w:rsid w:val="00450F07"/>
    <w:rsid w:val="00453CD3"/>
    <w:rsid w:val="00460660"/>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503B7A"/>
    <w:rsid w:val="00511AB9"/>
    <w:rsid w:val="00522467"/>
    <w:rsid w:val="00523EA7"/>
    <w:rsid w:val="00527421"/>
    <w:rsid w:val="00537B7A"/>
    <w:rsid w:val="00553375"/>
    <w:rsid w:val="005736B7"/>
    <w:rsid w:val="00575E5A"/>
    <w:rsid w:val="00592757"/>
    <w:rsid w:val="00597E84"/>
    <w:rsid w:val="005B76DD"/>
    <w:rsid w:val="005D5624"/>
    <w:rsid w:val="005E7A24"/>
    <w:rsid w:val="005F1404"/>
    <w:rsid w:val="0060520C"/>
    <w:rsid w:val="006062F9"/>
    <w:rsid w:val="0061068E"/>
    <w:rsid w:val="006503EA"/>
    <w:rsid w:val="00660AD3"/>
    <w:rsid w:val="00677B7F"/>
    <w:rsid w:val="006A5570"/>
    <w:rsid w:val="006A689C"/>
    <w:rsid w:val="006B3D79"/>
    <w:rsid w:val="006C7697"/>
    <w:rsid w:val="006D7AFE"/>
    <w:rsid w:val="006E0578"/>
    <w:rsid w:val="006E314D"/>
    <w:rsid w:val="006E3E36"/>
    <w:rsid w:val="006E6E61"/>
    <w:rsid w:val="006F7CD7"/>
    <w:rsid w:val="00702628"/>
    <w:rsid w:val="00705D26"/>
    <w:rsid w:val="007061F8"/>
    <w:rsid w:val="00710120"/>
    <w:rsid w:val="00710723"/>
    <w:rsid w:val="00723ED1"/>
    <w:rsid w:val="00743525"/>
    <w:rsid w:val="007510DD"/>
    <w:rsid w:val="0076286B"/>
    <w:rsid w:val="00766846"/>
    <w:rsid w:val="0077673A"/>
    <w:rsid w:val="00782E13"/>
    <w:rsid w:val="007846E1"/>
    <w:rsid w:val="007A0C04"/>
    <w:rsid w:val="007A27FA"/>
    <w:rsid w:val="007B570C"/>
    <w:rsid w:val="007C589B"/>
    <w:rsid w:val="007E4A6E"/>
    <w:rsid w:val="007F56A7"/>
    <w:rsid w:val="00807DD0"/>
    <w:rsid w:val="00810E9B"/>
    <w:rsid w:val="008124E5"/>
    <w:rsid w:val="008178FB"/>
    <w:rsid w:val="0086114C"/>
    <w:rsid w:val="008659F3"/>
    <w:rsid w:val="00886D4B"/>
    <w:rsid w:val="00895406"/>
    <w:rsid w:val="008A3568"/>
    <w:rsid w:val="008D03B9"/>
    <w:rsid w:val="008E1E86"/>
    <w:rsid w:val="008F18D6"/>
    <w:rsid w:val="008F3BC6"/>
    <w:rsid w:val="008F7DFE"/>
    <w:rsid w:val="00904780"/>
    <w:rsid w:val="00922385"/>
    <w:rsid w:val="009223DF"/>
    <w:rsid w:val="00936091"/>
    <w:rsid w:val="00940D8A"/>
    <w:rsid w:val="00950C1F"/>
    <w:rsid w:val="00962258"/>
    <w:rsid w:val="009678B7"/>
    <w:rsid w:val="00972D7D"/>
    <w:rsid w:val="009833E1"/>
    <w:rsid w:val="00992D9C"/>
    <w:rsid w:val="00996CB8"/>
    <w:rsid w:val="009A0078"/>
    <w:rsid w:val="009B14A9"/>
    <w:rsid w:val="009B2E97"/>
    <w:rsid w:val="009C651E"/>
    <w:rsid w:val="009D1E93"/>
    <w:rsid w:val="009D3556"/>
    <w:rsid w:val="009E07F4"/>
    <w:rsid w:val="009F392E"/>
    <w:rsid w:val="00A02EE7"/>
    <w:rsid w:val="00A52B36"/>
    <w:rsid w:val="00A53EC6"/>
    <w:rsid w:val="00A6177B"/>
    <w:rsid w:val="00A63FD5"/>
    <w:rsid w:val="00A66136"/>
    <w:rsid w:val="00AA4CBB"/>
    <w:rsid w:val="00AA65FA"/>
    <w:rsid w:val="00AA7351"/>
    <w:rsid w:val="00AB53C9"/>
    <w:rsid w:val="00AB6759"/>
    <w:rsid w:val="00AD056F"/>
    <w:rsid w:val="00AD6731"/>
    <w:rsid w:val="00B15D0D"/>
    <w:rsid w:val="00B354A6"/>
    <w:rsid w:val="00B66E16"/>
    <w:rsid w:val="00B75EE1"/>
    <w:rsid w:val="00B77481"/>
    <w:rsid w:val="00B8518B"/>
    <w:rsid w:val="00BB184D"/>
    <w:rsid w:val="00BB202D"/>
    <w:rsid w:val="00BC3B69"/>
    <w:rsid w:val="00BD7E91"/>
    <w:rsid w:val="00BF5E64"/>
    <w:rsid w:val="00C02D0A"/>
    <w:rsid w:val="00C03A6E"/>
    <w:rsid w:val="00C07C7D"/>
    <w:rsid w:val="00C25494"/>
    <w:rsid w:val="00C44F6A"/>
    <w:rsid w:val="00C47AE3"/>
    <w:rsid w:val="00C934C3"/>
    <w:rsid w:val="00C95B4B"/>
    <w:rsid w:val="00CC0CED"/>
    <w:rsid w:val="00CD1FC4"/>
    <w:rsid w:val="00CF484D"/>
    <w:rsid w:val="00D07EFE"/>
    <w:rsid w:val="00D21061"/>
    <w:rsid w:val="00D4108E"/>
    <w:rsid w:val="00D45DE0"/>
    <w:rsid w:val="00D6163D"/>
    <w:rsid w:val="00D61CD5"/>
    <w:rsid w:val="00D831A3"/>
    <w:rsid w:val="00D85C5B"/>
    <w:rsid w:val="00DB1769"/>
    <w:rsid w:val="00DB295F"/>
    <w:rsid w:val="00DC75F3"/>
    <w:rsid w:val="00DD46F3"/>
    <w:rsid w:val="00DE56F2"/>
    <w:rsid w:val="00DF116D"/>
    <w:rsid w:val="00E73DA0"/>
    <w:rsid w:val="00EB104F"/>
    <w:rsid w:val="00ED14BD"/>
    <w:rsid w:val="00EF1804"/>
    <w:rsid w:val="00F0533E"/>
    <w:rsid w:val="00F076A0"/>
    <w:rsid w:val="00F1048D"/>
    <w:rsid w:val="00F12DEC"/>
    <w:rsid w:val="00F1715C"/>
    <w:rsid w:val="00F310F8"/>
    <w:rsid w:val="00F35939"/>
    <w:rsid w:val="00F40578"/>
    <w:rsid w:val="00F45607"/>
    <w:rsid w:val="00F659EB"/>
    <w:rsid w:val="00F86BA6"/>
    <w:rsid w:val="00F969C4"/>
    <w:rsid w:val="00FC6389"/>
    <w:rsid w:val="00FD56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C07C7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C07C7D"/>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C07C7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C07C7D"/>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4E22255D-1F19-4EC1-ACEA-B54BBC315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1368</Words>
  <Characters>8076</Characters>
  <Application>Microsoft Office Word</Application>
  <DocSecurity>0</DocSecurity>
  <Lines>67</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9426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Zajíčková Veronika, Mgr.</cp:lastModifiedBy>
  <cp:revision>4</cp:revision>
  <cp:lastPrinted>2017-11-28T17:18:00Z</cp:lastPrinted>
  <dcterms:created xsi:type="dcterms:W3CDTF">2020-07-09T12:16:00Z</dcterms:created>
  <dcterms:modified xsi:type="dcterms:W3CDTF">2020-09-18T12:11:00Z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