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656E44">
        <w:rPr>
          <w:rFonts w:ascii="Verdana" w:hAnsi="Verdana"/>
          <w:sz w:val="18"/>
          <w:szCs w:val="18"/>
        </w:rPr>
        <w:t>Zpracování tržeb z turniketů v </w:t>
      </w:r>
      <w:proofErr w:type="spellStart"/>
      <w:r w:rsidR="00656E44">
        <w:rPr>
          <w:rFonts w:ascii="Verdana" w:hAnsi="Verdana"/>
          <w:sz w:val="18"/>
          <w:szCs w:val="18"/>
        </w:rPr>
        <w:t>Žst</w:t>
      </w:r>
      <w:proofErr w:type="spellEnd"/>
      <w:r w:rsidR="00656E44">
        <w:rPr>
          <w:rFonts w:ascii="Verdana" w:hAnsi="Verdana"/>
          <w:sz w:val="18"/>
          <w:szCs w:val="18"/>
        </w:rPr>
        <w:t>. Praha hlavní nádraží, Praha Holešovic</w:t>
      </w:r>
      <w:r w:rsidR="0007242D">
        <w:rPr>
          <w:rFonts w:ascii="Verdana" w:hAnsi="Verdana"/>
          <w:sz w:val="18"/>
          <w:szCs w:val="18"/>
        </w:rPr>
        <w:t xml:space="preserve">e, Praha Libeň, Praha Smíchov, </w:t>
      </w:r>
      <w:r w:rsidR="00656E44">
        <w:rPr>
          <w:rFonts w:ascii="Verdana" w:hAnsi="Verdana"/>
          <w:sz w:val="18"/>
          <w:szCs w:val="18"/>
        </w:rPr>
        <w:t>Kralupy nad Vltavou</w:t>
      </w:r>
      <w:r w:rsidR="0007242D">
        <w:rPr>
          <w:rFonts w:ascii="Verdana" w:hAnsi="Verdana"/>
          <w:sz w:val="18"/>
          <w:szCs w:val="18"/>
        </w:rPr>
        <w:t xml:space="preserve"> a Kolín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24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24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656E44">
            <w:rPr>
              <w:rFonts w:ascii="Verdana" w:eastAsia="Calibri" w:hAnsi="Verdana"/>
              <w:sz w:val="18"/>
            </w:rPr>
            <w:t>říloha 8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242D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3D7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6E44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290A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54B250C"/>
  <w15:docId w15:val="{9ECD8E1F-106D-4DC3-829A-5EF3565D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14057B-2DED-4229-877E-5DF996A3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5</cp:revision>
  <cp:lastPrinted>2016-08-01T07:54:00Z</cp:lastPrinted>
  <dcterms:created xsi:type="dcterms:W3CDTF">2020-05-29T09:18:00Z</dcterms:created>
  <dcterms:modified xsi:type="dcterms:W3CDTF">2020-09-14T05:56:00Z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