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14662" w:rsidRPr="00BB66FD">
        <w:rPr>
          <w:rFonts w:ascii="Verdana" w:hAnsi="Verdana"/>
          <w:b/>
          <w:sz w:val="18"/>
          <w:szCs w:val="18"/>
        </w:rPr>
        <w:t>„</w:t>
      </w:r>
      <w:r w:rsidR="004C6FAA" w:rsidRPr="004C6FAA">
        <w:rPr>
          <w:rFonts w:ascii="Verdana" w:hAnsi="Verdana"/>
          <w:b/>
          <w:sz w:val="18"/>
          <w:szCs w:val="18"/>
        </w:rPr>
        <w:t>Oprava staničního zabezpečovacího zařízení v ŽST Blatec a Vrbátky</w:t>
      </w:r>
      <w:bookmarkStart w:id="0" w:name="_GoBack"/>
      <w:bookmarkEnd w:id="0"/>
      <w:r w:rsidR="00C14662" w:rsidRPr="00BB66F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C6FA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C6FAA" w:rsidRPr="004C6FA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0EBB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C6FA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54232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662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0B0F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D6AC423-B0DC-4415-9818-AFCDE2F0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710F17-51B7-45D5-91E9-8918BDE88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2020-09-09T11:11:00Z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