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3670D" w14:textId="746BA8AA" w:rsidR="005F2AF7" w:rsidRPr="005F2AF7" w:rsidRDefault="007A2017" w:rsidP="00DA3AFB">
      <w:pPr>
        <w:pStyle w:val="Oslovenvdopisu"/>
        <w:rPr>
          <w:b/>
        </w:rPr>
      </w:pPr>
      <w:r>
        <w:rPr>
          <w:b/>
        </w:rPr>
        <w:t>O</w:t>
      </w:r>
      <w:r w:rsidR="005F2AF7" w:rsidRPr="005F2AF7">
        <w:rPr>
          <w:b/>
        </w:rPr>
        <w:t>prava mostů na trati Hlubočky – Domašov – realizace mostu v km 20,624</w:t>
      </w:r>
    </w:p>
    <w:p w14:paraId="22ABD23C" w14:textId="77777777" w:rsidR="005F2AF7" w:rsidRDefault="005F2AF7" w:rsidP="00DA3AFB">
      <w:pPr>
        <w:pStyle w:val="Oslovenvdopisu"/>
      </w:pPr>
    </w:p>
    <w:p w14:paraId="69FE6E0F" w14:textId="0A3E74BB" w:rsidR="005F2AF7" w:rsidRPr="005F2AF7" w:rsidRDefault="00DA3AFB" w:rsidP="005F2AF7">
      <w:pPr>
        <w:pStyle w:val="Oslovenvdopisu"/>
        <w:rPr>
          <w:b/>
        </w:rPr>
      </w:pPr>
      <w:r w:rsidRPr="0092200E">
        <w:rPr>
          <w:b/>
        </w:rPr>
        <w:t>Základní údaje o stavbě:</w:t>
      </w:r>
      <w:r w:rsidR="005F2AF7">
        <w:rPr>
          <w:b/>
        </w:rPr>
        <w:br/>
      </w:r>
    </w:p>
    <w:p w14:paraId="469EE55F" w14:textId="6ABA03B0" w:rsidR="00DA3AFB" w:rsidRPr="0092200E" w:rsidRDefault="005F2AF7" w:rsidP="00DA3AFB">
      <w:pPr>
        <w:jc w:val="both"/>
      </w:pPr>
      <w:r>
        <w:t>Nosná konstrukce</w:t>
      </w:r>
      <w:r w:rsidR="00DA3AFB" w:rsidRPr="0092200E">
        <w:t xml:space="preserve"> mostu je </w:t>
      </w:r>
      <w:r>
        <w:t>ocelová příhradová šikmá s dolní prvkovou mostovkou</w:t>
      </w:r>
      <w:r w:rsidR="00DA3AFB" w:rsidRPr="0092200E">
        <w:t>,</w:t>
      </w:r>
      <w:r>
        <w:t xml:space="preserve"> spodní stavba kamenná</w:t>
      </w:r>
      <w:r w:rsidR="00DA3AFB" w:rsidRPr="0092200E">
        <w:t xml:space="preserve"> plo</w:t>
      </w:r>
      <w:r>
        <w:t>šně založená. Rok výstavby je 191</w:t>
      </w:r>
      <w:r w:rsidR="00DA3AFB" w:rsidRPr="0092200E">
        <w:t xml:space="preserve">0. </w:t>
      </w:r>
      <w:r>
        <w:t>Most</w:t>
      </w:r>
      <w:r w:rsidR="00DA3AFB" w:rsidRPr="0092200E">
        <w:t xml:space="preserve"> převád</w:t>
      </w:r>
      <w:r>
        <w:t>í jednokolejnou trať přes místní komunikaci a řeku Bys</w:t>
      </w:r>
      <w:r w:rsidR="0020005C">
        <w:t>t</w:t>
      </w:r>
      <w:r>
        <w:t>řici. Volná výška nad komunikací j</w:t>
      </w:r>
      <w:r w:rsidR="0020005C">
        <w:t>e</w:t>
      </w:r>
      <w:r>
        <w:t xml:space="preserve"> 4,05 a 4,75 nad vodotečí, délka přemostění je 30,3</w:t>
      </w:r>
      <w:r w:rsidR="00DA3AFB" w:rsidRPr="0092200E">
        <w:t xml:space="preserve"> m. </w:t>
      </w:r>
    </w:p>
    <w:p w14:paraId="58D25A3B" w14:textId="35F6D3BE" w:rsidR="00DA3AFB" w:rsidRPr="0092200E" w:rsidRDefault="00DA3AFB" w:rsidP="00DA3AFB">
      <w:pPr>
        <w:jc w:val="both"/>
      </w:pPr>
      <w:r w:rsidRPr="0092200E">
        <w:t xml:space="preserve">Přístup k mostu je </w:t>
      </w:r>
      <w:r w:rsidR="00525C79">
        <w:t>zejména po kolejích, po silničních komunikacích v omezené míře (nízká podjezdná výška pod mosty, nízká tonáž, brody)</w:t>
      </w:r>
      <w:r w:rsidRPr="0092200E">
        <w:t>.</w:t>
      </w:r>
    </w:p>
    <w:p w14:paraId="18DC78C8" w14:textId="77777777" w:rsidR="00DA3AFB" w:rsidRPr="0092200E" w:rsidRDefault="00DA3AFB" w:rsidP="00DA3AFB">
      <w:pPr>
        <w:pStyle w:val="Oslovenvdopisu"/>
        <w:rPr>
          <w:b/>
        </w:rPr>
      </w:pPr>
      <w:r w:rsidRPr="0092200E">
        <w:rPr>
          <w:b/>
        </w:rPr>
        <w:t>Rozsah oprav:</w:t>
      </w:r>
    </w:p>
    <w:p w14:paraId="0D968596" w14:textId="77777777" w:rsidR="0030240B" w:rsidRPr="0092200E" w:rsidRDefault="0030240B" w:rsidP="00DA3AFB">
      <w:pPr>
        <w:pStyle w:val="Oslovenvdopisu"/>
        <w:rPr>
          <w:b/>
        </w:rPr>
      </w:pPr>
    </w:p>
    <w:p w14:paraId="5D1240FC" w14:textId="6A7A28FB" w:rsidR="00DA3AFB" w:rsidRPr="0092200E" w:rsidRDefault="00DA3AFB" w:rsidP="001D16EA">
      <w:pPr>
        <w:pStyle w:val="Oslovenvdopisu"/>
        <w:spacing w:after="120"/>
        <w:rPr>
          <w:b/>
        </w:rPr>
      </w:pPr>
      <w:r w:rsidRPr="0092200E">
        <w:rPr>
          <w:b/>
        </w:rPr>
        <w:t xml:space="preserve">SO 01 – </w:t>
      </w:r>
      <w:r w:rsidR="005F2AF7">
        <w:rPr>
          <w:b/>
        </w:rPr>
        <w:t>Most km 20,624</w:t>
      </w:r>
    </w:p>
    <w:p w14:paraId="66A99A70" w14:textId="2C860221" w:rsidR="0030240B" w:rsidRDefault="005F2AF7" w:rsidP="00DA3AFB">
      <w:pPr>
        <w:jc w:val="both"/>
      </w:pPr>
      <w:r>
        <w:t>Na mostním objektu dojde k výměně mostnic a zesílení pásnic podélníků.</w:t>
      </w:r>
    </w:p>
    <w:p w14:paraId="61BF2BD6" w14:textId="02F31154" w:rsidR="007A2017" w:rsidRPr="0092200E" w:rsidRDefault="005F2AF7" w:rsidP="00DA3AFB">
      <w:pPr>
        <w:jc w:val="both"/>
      </w:pPr>
      <w:r>
        <w:t>Podrobný popis</w:t>
      </w:r>
      <w:r w:rsidR="00C16AB9">
        <w:t xml:space="preserve"> je</w:t>
      </w:r>
      <w:r>
        <w:t xml:space="preserve"> v přiložené projektové dokumentaci</w:t>
      </w:r>
    </w:p>
    <w:p w14:paraId="4D49C629" w14:textId="5F5C9FD1" w:rsidR="00DA3AFB" w:rsidRPr="0092200E" w:rsidRDefault="00DA3AFB" w:rsidP="001D16EA">
      <w:pPr>
        <w:pStyle w:val="Oslovenvdopisu"/>
        <w:spacing w:after="120"/>
        <w:rPr>
          <w:b/>
        </w:rPr>
      </w:pPr>
      <w:r w:rsidRPr="0092200E">
        <w:rPr>
          <w:b/>
        </w:rPr>
        <w:t xml:space="preserve">SO 02 – </w:t>
      </w:r>
      <w:r w:rsidR="005F2AF7">
        <w:rPr>
          <w:b/>
        </w:rPr>
        <w:t>Úpravy železničního svršku</w:t>
      </w:r>
    </w:p>
    <w:p w14:paraId="05D6C264" w14:textId="7A025AF9" w:rsidR="00DA3AFB" w:rsidRDefault="00C16AB9" w:rsidP="00C16AB9">
      <w:pPr>
        <w:spacing w:after="120"/>
        <w:jc w:val="both"/>
      </w:pPr>
      <w:r>
        <w:t>Dojde k výměně kolejnic, pražců pod pojistnými úhelníky, osazení KMDZ a úpravě GPK</w:t>
      </w:r>
    </w:p>
    <w:p w14:paraId="238D1D92" w14:textId="176F8ED1" w:rsidR="00525C79" w:rsidRPr="00C16AB9" w:rsidRDefault="00C16AB9" w:rsidP="00C16AB9">
      <w:pPr>
        <w:jc w:val="both"/>
      </w:pPr>
      <w:r>
        <w:t>Podrobný popis je v </w:t>
      </w:r>
      <w:r w:rsidR="00525C79">
        <w:t>přiložené projektové dokumentaci</w:t>
      </w:r>
    </w:p>
    <w:p w14:paraId="21BAB82E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Požadavky na realizaci:</w:t>
      </w:r>
    </w:p>
    <w:p w14:paraId="116221DC" w14:textId="1B4D765B" w:rsidR="00BB119E" w:rsidRPr="0092200E" w:rsidRDefault="00BB119E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Oprava bude provedena dle zadávací dokumentace a projektové dokumentace zhotovené firmou MORAVIA </w:t>
      </w:r>
      <w:r w:rsidR="00C16AB9">
        <w:t>CONSULT Olomouc a.s. z roku 2020</w:t>
      </w:r>
      <w:r w:rsidRPr="0092200E">
        <w:t>.</w:t>
      </w:r>
    </w:p>
    <w:p w14:paraId="6FADE88A" w14:textId="45106963" w:rsidR="00BB119E" w:rsidRPr="0092200E" w:rsidRDefault="00BB119E" w:rsidP="00BB119E">
      <w:pPr>
        <w:numPr>
          <w:ilvl w:val="0"/>
          <w:numId w:val="4"/>
        </w:numPr>
        <w:tabs>
          <w:tab w:val="left" w:pos="0"/>
        </w:tabs>
        <w:autoSpaceDE w:val="0"/>
        <w:autoSpaceDN w:val="0"/>
        <w:spacing w:after="120" w:line="240" w:lineRule="auto"/>
        <w:ind w:hanging="436"/>
        <w:jc w:val="both"/>
      </w:pPr>
      <w:r w:rsidRPr="0092200E">
        <w:t>Práce budou provedeny v nepřetržité výluce. Přesný termín a rozsah výluky bude upřesněn. Předpokládaný te</w:t>
      </w:r>
      <w:r w:rsidR="00C16AB9">
        <w:t>rmín dle dlouhodobého plánu je 21. 10. – 18. 11</w:t>
      </w:r>
      <w:r w:rsidRPr="0092200E">
        <w:t>. 2020.</w:t>
      </w:r>
      <w:r w:rsidR="007A2017">
        <w:t xml:space="preserve"> Z důvodu klimatických je možné určité mokré procesy provést v příznivější době roku 2021</w:t>
      </w:r>
      <w:r w:rsidRPr="0092200E">
        <w:t xml:space="preserve"> Zhotovitel předloží vlastní řádkový harmonogram </w:t>
      </w:r>
      <w:r w:rsidR="007A2017">
        <w:t xml:space="preserve">prací ve smyslu Pokynu GŘ SŽDC </w:t>
      </w:r>
      <w:r w:rsidRPr="0092200E">
        <w:t>č. 17/2013 Hospodárné využívání výlukových časů.</w:t>
      </w:r>
    </w:p>
    <w:p w14:paraId="667977B6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Součástí dodávky bude předložení technologických předpisů a postupů pro práce, </w:t>
      </w:r>
      <w:r w:rsidRPr="0092200E">
        <w:br/>
        <w:t xml:space="preserve">u kterých je to vyžadováno dle TKP staveb státních drah. Technologické předpisy </w:t>
      </w:r>
      <w:r w:rsidRPr="0092200E">
        <w:br/>
        <w:t>a postupy budou zpracovány a předloženy k odsouhlasení min. 14 dní před započetím prací.</w:t>
      </w:r>
    </w:p>
    <w:p w14:paraId="5E4C78FA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si zajistí vytýčení kabelů v místě stavby na vlastní náklady. </w:t>
      </w:r>
    </w:p>
    <w:p w14:paraId="36C9F8B2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předloží nejpozději při předání dokončeného díla kompletní evidenci všech odpadů vzniklých při stavbě a doklady o likvidaci odpadů ve smyslu zákona </w:t>
      </w:r>
      <w:r w:rsidRPr="0092200E">
        <w:br/>
        <w:t xml:space="preserve">č. 185/2001 Sb., vyhlášky č. 383/2001 Sb. a Technických podmínek dodacích, které </w:t>
      </w:r>
      <w:r w:rsidRPr="0092200E">
        <w:lastRenderedPageBreak/>
        <w:t>jsou přílohou smlouvy o dílo. Zhotovitel oznámí předem -  min. 5 pracovních dnů zadavateli, kdo bude nakládat s nebezpečnými odpady vzniklými na stavbě.</w:t>
      </w:r>
    </w:p>
    <w:p w14:paraId="7D569163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Nejpozději při předání dokončeného díla zhotovitel předloží písemné vyjádření majitelů pozemků používaných jako příjezd na staveniště a použitých jako pozemky k zařízení staveniště.</w:t>
      </w:r>
    </w:p>
    <w:p w14:paraId="7D14832A" w14:textId="0E48C852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Zařízení staveniště bude na pozemcích </w:t>
      </w:r>
      <w:r w:rsidR="00211788" w:rsidRPr="0092200E">
        <w:t>Správy železnic, státní organizace.</w:t>
      </w:r>
      <w:r w:rsidRPr="0092200E">
        <w:t xml:space="preserve"> Pokud si zhotovitel vybere k zařízení staveniště jiné plochy, které nejsou v majetku </w:t>
      </w:r>
      <w:r w:rsidR="00211788" w:rsidRPr="0092200E">
        <w:t>Správy železnic, státní organizace</w:t>
      </w:r>
      <w:r w:rsidRPr="0092200E">
        <w:t>, zajistí si zhotovitel jejich projednání. Po skončení stavby předloží doklad o převzetí pozemku majiteli.</w:t>
      </w:r>
    </w:p>
    <w:p w14:paraId="16F8DA5F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Po dokončení stavby předloží zhotovitel dokumentaci skutečného provedení stavby (DSPS) v digitální a listinné podobě (2x), pokud bude SMT vyžadováno. Pro vypracování DSPS platí TKP staveb státních drah a Všeobecné technické podmínky na zhotovení stavby platné v den podpisu smlouvy o dílo. Bude dodána zpráva o kvalitě </w:t>
      </w:r>
      <w:r w:rsidRPr="0092200E">
        <w:br/>
        <w:t>a kompletnosti provedených prací.</w:t>
      </w:r>
    </w:p>
    <w:p w14:paraId="63DE2894" w14:textId="5C989CD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Zhotovitele upozorňujeme na povinnost vedení stavebního deníku platného u </w:t>
      </w:r>
      <w:r w:rsidR="00211788" w:rsidRPr="0092200E">
        <w:t>Správy železnic, státní organizace.</w:t>
      </w:r>
      <w:r w:rsidRPr="0092200E">
        <w:t xml:space="preserve"> Tento stavební deník je zveřejněn na internetových stránkách http“//typdok.tudc.cz pod odkazem stavební deníky.  Distribuci typizovaného stavebního deníku zařizuje </w:t>
      </w:r>
      <w:r w:rsidR="00525C79">
        <w:t>Správa</w:t>
      </w:r>
      <w:r w:rsidR="00211788" w:rsidRPr="0092200E">
        <w:t xml:space="preserve"> železnic, státní organizace</w:t>
      </w:r>
      <w:r w:rsidRPr="0092200E">
        <w:t xml:space="preserve">, TÚDC, ÚATT – Oddělení typové dokumentace, e-mail: typdok@tudc.cz, tel.: 972 742 241. </w:t>
      </w:r>
    </w:p>
    <w:p w14:paraId="5CC7AD33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Případný požadavek na pomalé jízdy po dobu prací je nutno objednateli ohlásit minimálně 2 pracovní dny před požadovaným zavedením pomalé jízdy technickému dozoru stavby.</w:t>
      </w:r>
    </w:p>
    <w:p w14:paraId="734C6BE5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Veškerý demontovaný materiál bude soustředěn na určeném místě (úložišti). Odpovědný zástupce objednatele ve věcech technických určí, které díly budou určeny k dalšímu použití – výzisk. Takový materiál bude odvezen a uložen na místě k tomu určeném tímto zástupcem. Ostatní demontovaný materiál, popř. stavební a montážní odpad vzniklý při realizaci, bude zlikvidován v souladu se zákonem č.185/2001 Sb. Dopravu a likvidaci veškerého materiálu zajišťuje zhotovitel na své náklady. Veškeré činnosti spojené s výše uvedeným výziskem, demontovaným materiálem, popřípadě odpadem, provede zhotovitel do termínu ukončení stavebních prací. </w:t>
      </w:r>
    </w:p>
    <w:p w14:paraId="55D41F62" w14:textId="3A861218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při své činnosti bude respektovat platné TKP staveb státních drah, vnitropodnikové předpisy </w:t>
      </w:r>
      <w:r w:rsidR="00211788" w:rsidRPr="0092200E">
        <w:t>Správy železnic, státní organizace</w:t>
      </w:r>
      <w:r w:rsidRPr="0092200E">
        <w:t xml:space="preserve"> a související normy.</w:t>
      </w:r>
    </w:p>
    <w:p w14:paraId="45C4E1B8" w14:textId="3AC72BF4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Zhotovitel bude respektovat zásady BOZP s přihlédnutím k bezpečnostním rizikům u </w:t>
      </w:r>
      <w:r w:rsidR="00211788" w:rsidRPr="0092200E">
        <w:t>Správy železnic, státní organizace</w:t>
      </w:r>
      <w:r w:rsidRPr="0092200E">
        <w:t xml:space="preserve"> ve smyslu § 107 zákoníku práce</w:t>
      </w:r>
    </w:p>
    <w:p w14:paraId="2D1437FF" w14:textId="77777777" w:rsidR="00EB5A96" w:rsidRPr="0092200E" w:rsidRDefault="00EB5A96" w:rsidP="00EB5A96">
      <w:pPr>
        <w:pStyle w:val="Oslovenvdopisu"/>
      </w:pPr>
    </w:p>
    <w:p w14:paraId="7BB4F78B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Kontaktní pracovník ve věcech technických a stavební dozor:</w:t>
      </w:r>
    </w:p>
    <w:p w14:paraId="68897B64" w14:textId="73117384" w:rsidR="00EB5A96" w:rsidRPr="0092200E" w:rsidRDefault="00EB5A96" w:rsidP="00EB5A96">
      <w:pPr>
        <w:pStyle w:val="Oslovenvdopisu"/>
      </w:pPr>
      <w:r w:rsidRPr="0092200E">
        <w:t xml:space="preserve">Ing. </w:t>
      </w:r>
      <w:r w:rsidR="00C16AB9">
        <w:t>Miroslav Basler, 602 753 726, Basler@spravazeleznic</w:t>
      </w:r>
      <w:r w:rsidRPr="0092200E">
        <w:t>.cz</w:t>
      </w:r>
    </w:p>
    <w:p w14:paraId="7D4F9ABE" w14:textId="77777777" w:rsidR="00EB5A96" w:rsidRPr="0092200E" w:rsidRDefault="00EB5A96" w:rsidP="00EB5A96">
      <w:pPr>
        <w:pStyle w:val="Oslovenvdopisu"/>
      </w:pPr>
    </w:p>
    <w:p w14:paraId="71F06F0B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Předpokládaná doba plnění:</w:t>
      </w:r>
    </w:p>
    <w:p w14:paraId="2FE0FB4C" w14:textId="059CCFD2" w:rsidR="00EB5A96" w:rsidRPr="0092200E" w:rsidRDefault="00EB5A96" w:rsidP="00EB5A96">
      <w:pPr>
        <w:pStyle w:val="Oslovenvdopisu"/>
        <w:tabs>
          <w:tab w:val="left" w:pos="1701"/>
        </w:tabs>
      </w:pPr>
      <w:r w:rsidRPr="0092200E">
        <w:t xml:space="preserve">Zahájení prací: </w:t>
      </w:r>
      <w:r w:rsidRPr="0092200E">
        <w:tab/>
      </w:r>
      <w:r w:rsidR="0014639A" w:rsidRPr="0092200E">
        <w:t>podpis smlouvy</w:t>
      </w:r>
    </w:p>
    <w:p w14:paraId="651567A7" w14:textId="1F076702" w:rsidR="00EB5A96" w:rsidRPr="0092200E" w:rsidRDefault="00C16AB9" w:rsidP="00EB5A96">
      <w:pPr>
        <w:pStyle w:val="Oslovenvdopisu"/>
        <w:tabs>
          <w:tab w:val="left" w:pos="1701"/>
        </w:tabs>
      </w:pPr>
      <w:r>
        <w:t xml:space="preserve">Ukončení prací: </w:t>
      </w:r>
      <w:r>
        <w:tab/>
        <w:t>červen</w:t>
      </w:r>
      <w:r w:rsidR="00EB5A96" w:rsidRPr="0092200E">
        <w:t xml:space="preserve"> </w:t>
      </w:r>
      <w:r w:rsidR="0014639A" w:rsidRPr="0092200E">
        <w:t>20</w:t>
      </w:r>
      <w:r w:rsidR="0092200E" w:rsidRPr="0092200E">
        <w:t>2</w:t>
      </w:r>
      <w:r>
        <w:t>1</w:t>
      </w:r>
    </w:p>
    <w:p w14:paraId="013651BB" w14:textId="34DEA8E7" w:rsidR="00EB5A96" w:rsidRPr="0092200E" w:rsidRDefault="00EB5A96" w:rsidP="00EB5A96">
      <w:pPr>
        <w:pStyle w:val="Oslovenvdopisu"/>
        <w:tabs>
          <w:tab w:val="left" w:pos="1701"/>
        </w:tabs>
      </w:pPr>
      <w:r w:rsidRPr="0092200E">
        <w:t xml:space="preserve">Místo plnění: </w:t>
      </w:r>
      <w:r w:rsidRPr="0092200E">
        <w:tab/>
      </w:r>
      <w:r w:rsidR="0092200E" w:rsidRPr="0092200E">
        <w:t xml:space="preserve">most v km </w:t>
      </w:r>
      <w:r w:rsidR="00C16AB9">
        <w:t>20,627 na trati</w:t>
      </w:r>
      <w:r w:rsidR="0092200E" w:rsidRPr="0092200E">
        <w:t xml:space="preserve"> Olomouc-</w:t>
      </w:r>
      <w:r w:rsidR="00C16AB9">
        <w:t>Krnov (Hrubá Voda)</w:t>
      </w:r>
    </w:p>
    <w:p w14:paraId="1BEA212B" w14:textId="77777777" w:rsidR="00EB5A96" w:rsidRPr="0092200E" w:rsidRDefault="00EB5A96" w:rsidP="00EB5A96">
      <w:pPr>
        <w:pStyle w:val="Oslovenvdopisu"/>
      </w:pPr>
    </w:p>
    <w:p w14:paraId="000724E0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Záruka na provedené dílo:</w:t>
      </w:r>
    </w:p>
    <w:p w14:paraId="2D1E5179" w14:textId="17088FB4" w:rsidR="00EB5A96" w:rsidRPr="0092200E" w:rsidRDefault="00EB5A96" w:rsidP="00EB5A96">
      <w:pPr>
        <w:pStyle w:val="Oslovenvdopisu"/>
        <w:jc w:val="both"/>
      </w:pPr>
      <w:r w:rsidRPr="0092200E">
        <w:t xml:space="preserve">Záruční doba se bude řídit Obchodními podmínkami na realizaci staveb na dráze platnými ke dni podpisu smlouvy. Záruční doba začne běžet od data předání a převzetí dokončeného díla ve smyslu Obchodních podmínek </w:t>
      </w:r>
      <w:r w:rsidR="00211788" w:rsidRPr="0092200E">
        <w:t>Správy železnic, státní organizace</w:t>
      </w:r>
      <w:r w:rsidRPr="0092200E">
        <w:t xml:space="preserve"> na realizaci staveb. </w:t>
      </w:r>
    </w:p>
    <w:p w14:paraId="48CF9172" w14:textId="17B3FC99" w:rsidR="00EB5A96" w:rsidRPr="0092200E" w:rsidRDefault="00EB5A96" w:rsidP="00EB5A96">
      <w:pPr>
        <w:pStyle w:val="Oslovenvdopisu"/>
      </w:pPr>
    </w:p>
    <w:p w14:paraId="5E0B9476" w14:textId="77777777" w:rsidR="00EB5A96" w:rsidRPr="0092200E" w:rsidRDefault="00EB5A96" w:rsidP="00EB5A96"/>
    <w:p w14:paraId="39F60F55" w14:textId="41964FE6" w:rsidR="00D21061" w:rsidRPr="0092200E" w:rsidRDefault="00EB5A96" w:rsidP="007A2017">
      <w:pPr>
        <w:pStyle w:val="Oslovenvdopisu"/>
      </w:pPr>
      <w:bookmarkStart w:id="0" w:name="_GoBack"/>
      <w:bookmarkEnd w:id="0"/>
      <w:r w:rsidRPr="0092200E">
        <w:t xml:space="preserve">   </w:t>
      </w:r>
    </w:p>
    <w:sectPr w:rsidR="00D21061" w:rsidRPr="0092200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3E4A5" w14:textId="77777777" w:rsidR="00573317" w:rsidRDefault="00573317" w:rsidP="00962258">
      <w:pPr>
        <w:spacing w:after="0" w:line="240" w:lineRule="auto"/>
      </w:pPr>
      <w:r>
        <w:separator/>
      </w:r>
    </w:p>
  </w:endnote>
  <w:endnote w:type="continuationSeparator" w:id="0">
    <w:p w14:paraId="622379B9" w14:textId="77777777" w:rsidR="00573317" w:rsidRDefault="005733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F60F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F60F61" w14:textId="5CEEE48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12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12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60F6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9F60F64" w14:textId="77777777" w:rsidR="00F1715C" w:rsidRDefault="00F1715C" w:rsidP="00D831A3">
          <w:pPr>
            <w:pStyle w:val="Zpat"/>
          </w:pPr>
        </w:p>
      </w:tc>
    </w:tr>
  </w:tbl>
  <w:p w14:paraId="39F60F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9F60F7D" wp14:editId="39F60F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3488D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39F60F7F" wp14:editId="39F60F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52401C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F60F7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F60F71" w14:textId="3226D7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12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12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72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39F60F7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60F7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9F60F75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39F60F7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56EB186" w14:textId="77777777" w:rsidR="003C726B" w:rsidRDefault="003C726B" w:rsidP="003C726B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14:paraId="629D52E5" w14:textId="77777777" w:rsidR="003C726B" w:rsidRDefault="003C726B" w:rsidP="003C726B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14:paraId="39F60F79" w14:textId="488206A3" w:rsidR="00F1715C" w:rsidRDefault="003C726B" w:rsidP="003C726B">
          <w:pPr>
            <w:pStyle w:val="Zpat"/>
          </w:pPr>
          <w:r>
            <w:rPr>
              <w:b/>
            </w:rPr>
            <w:t>779 00 Olomouc</w:t>
          </w:r>
        </w:p>
      </w:tc>
    </w:tr>
  </w:tbl>
  <w:p w14:paraId="39F60F7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39F60F87" wp14:editId="39F60F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EB2C99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9F60F89" wp14:editId="39F60F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D8EF6C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9F60F7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FBFC4" w14:textId="77777777" w:rsidR="00573317" w:rsidRDefault="00573317" w:rsidP="00962258">
      <w:pPr>
        <w:spacing w:after="0" w:line="240" w:lineRule="auto"/>
      </w:pPr>
      <w:r>
        <w:separator/>
      </w:r>
    </w:p>
  </w:footnote>
  <w:footnote w:type="continuationSeparator" w:id="0">
    <w:p w14:paraId="19D9F500" w14:textId="77777777" w:rsidR="00573317" w:rsidRDefault="005733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F60F5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F60F5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F60F5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F60F5E" w14:textId="77777777" w:rsidR="00F1715C" w:rsidRPr="00D6163D" w:rsidRDefault="00F1715C" w:rsidP="00D6163D">
          <w:pPr>
            <w:pStyle w:val="Druhdokumentu"/>
          </w:pPr>
        </w:p>
      </w:tc>
    </w:tr>
  </w:tbl>
  <w:p w14:paraId="39F60F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F60F6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F60F67" w14:textId="5997D93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F60F69" w14:textId="77777777" w:rsidR="00F1715C" w:rsidRPr="00D6163D" w:rsidRDefault="00F1715C" w:rsidP="00FC6389">
          <w:pPr>
            <w:pStyle w:val="Druhdokumentu"/>
          </w:pPr>
        </w:p>
      </w:tc>
    </w:tr>
    <w:tr w:rsidR="00F64786" w14:paraId="39F60F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9F60F6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F60F6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9F60F6F" w14:textId="18FDFE96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9F60F83" wp14:editId="39F60F84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F60F7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271124F"/>
    <w:multiLevelType w:val="multilevel"/>
    <w:tmpl w:val="0D34D660"/>
    <w:numStyleLink w:val="ListBulletmultilevel"/>
  </w:abstractNum>
  <w:abstractNum w:abstractNumId="3" w15:restartNumberingAfterBreak="0">
    <w:nsid w:val="5B896DB7"/>
    <w:multiLevelType w:val="hybridMultilevel"/>
    <w:tmpl w:val="65ECAE1E"/>
    <w:lvl w:ilvl="0" w:tplc="CC4C0A46">
      <w:start w:val="1"/>
      <w:numFmt w:val="decimal"/>
      <w:lvlText w:val="%1)"/>
      <w:lvlJc w:val="left"/>
      <w:pPr>
        <w:ind w:left="9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1" w:hanging="360"/>
      </w:pPr>
    </w:lvl>
    <w:lvl w:ilvl="2" w:tplc="0405001B" w:tentative="1">
      <w:start w:val="1"/>
      <w:numFmt w:val="lowerRoman"/>
      <w:lvlText w:val="%3."/>
      <w:lvlJc w:val="right"/>
      <w:pPr>
        <w:ind w:left="2371" w:hanging="180"/>
      </w:pPr>
    </w:lvl>
    <w:lvl w:ilvl="3" w:tplc="0405000F" w:tentative="1">
      <w:start w:val="1"/>
      <w:numFmt w:val="decimal"/>
      <w:lvlText w:val="%4."/>
      <w:lvlJc w:val="left"/>
      <w:pPr>
        <w:ind w:left="3091" w:hanging="360"/>
      </w:pPr>
    </w:lvl>
    <w:lvl w:ilvl="4" w:tplc="04050019" w:tentative="1">
      <w:start w:val="1"/>
      <w:numFmt w:val="lowerLetter"/>
      <w:lvlText w:val="%5."/>
      <w:lvlJc w:val="left"/>
      <w:pPr>
        <w:ind w:left="3811" w:hanging="360"/>
      </w:pPr>
    </w:lvl>
    <w:lvl w:ilvl="5" w:tplc="0405001B" w:tentative="1">
      <w:start w:val="1"/>
      <w:numFmt w:val="lowerRoman"/>
      <w:lvlText w:val="%6."/>
      <w:lvlJc w:val="right"/>
      <w:pPr>
        <w:ind w:left="4531" w:hanging="180"/>
      </w:pPr>
    </w:lvl>
    <w:lvl w:ilvl="6" w:tplc="0405000F" w:tentative="1">
      <w:start w:val="1"/>
      <w:numFmt w:val="decimal"/>
      <w:lvlText w:val="%7."/>
      <w:lvlJc w:val="left"/>
      <w:pPr>
        <w:ind w:left="5251" w:hanging="360"/>
      </w:pPr>
    </w:lvl>
    <w:lvl w:ilvl="7" w:tplc="04050019" w:tentative="1">
      <w:start w:val="1"/>
      <w:numFmt w:val="lowerLetter"/>
      <w:lvlText w:val="%8."/>
      <w:lvlJc w:val="left"/>
      <w:pPr>
        <w:ind w:left="5971" w:hanging="360"/>
      </w:pPr>
    </w:lvl>
    <w:lvl w:ilvl="8" w:tplc="040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66744A7B"/>
    <w:multiLevelType w:val="hybridMultilevel"/>
    <w:tmpl w:val="E0DCDB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5A"/>
    <w:rsid w:val="00050682"/>
    <w:rsid w:val="00072C1E"/>
    <w:rsid w:val="00085901"/>
    <w:rsid w:val="0009057F"/>
    <w:rsid w:val="00095F2A"/>
    <w:rsid w:val="00114472"/>
    <w:rsid w:val="0014474C"/>
    <w:rsid w:val="0014639A"/>
    <w:rsid w:val="00170EC5"/>
    <w:rsid w:val="001747C1"/>
    <w:rsid w:val="0018304D"/>
    <w:rsid w:val="0018596A"/>
    <w:rsid w:val="001D16EA"/>
    <w:rsid w:val="0020005C"/>
    <w:rsid w:val="002030FF"/>
    <w:rsid w:val="00207DF5"/>
    <w:rsid w:val="00211788"/>
    <w:rsid w:val="002370F3"/>
    <w:rsid w:val="00272E51"/>
    <w:rsid w:val="00281392"/>
    <w:rsid w:val="002C31BF"/>
    <w:rsid w:val="002E0CD7"/>
    <w:rsid w:val="0030240B"/>
    <w:rsid w:val="00357BC6"/>
    <w:rsid w:val="003956C6"/>
    <w:rsid w:val="003C726B"/>
    <w:rsid w:val="00400632"/>
    <w:rsid w:val="004011D0"/>
    <w:rsid w:val="00450F07"/>
    <w:rsid w:val="0045122C"/>
    <w:rsid w:val="00453CD3"/>
    <w:rsid w:val="00455BC7"/>
    <w:rsid w:val="00457220"/>
    <w:rsid w:val="00460660"/>
    <w:rsid w:val="00466658"/>
    <w:rsid w:val="00476B32"/>
    <w:rsid w:val="00486107"/>
    <w:rsid w:val="00491827"/>
    <w:rsid w:val="004B18C4"/>
    <w:rsid w:val="004C4399"/>
    <w:rsid w:val="004C787C"/>
    <w:rsid w:val="004D0B7E"/>
    <w:rsid w:val="004F4B9B"/>
    <w:rsid w:val="0050551D"/>
    <w:rsid w:val="00511AB9"/>
    <w:rsid w:val="00523EA7"/>
    <w:rsid w:val="00525C79"/>
    <w:rsid w:val="00553375"/>
    <w:rsid w:val="005658A6"/>
    <w:rsid w:val="00573317"/>
    <w:rsid w:val="005736B7"/>
    <w:rsid w:val="00575E5A"/>
    <w:rsid w:val="00596C7E"/>
    <w:rsid w:val="005B4FAA"/>
    <w:rsid w:val="005F2AF7"/>
    <w:rsid w:val="0061068E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A2017"/>
    <w:rsid w:val="007B570C"/>
    <w:rsid w:val="007E2A0D"/>
    <w:rsid w:val="007E4A6E"/>
    <w:rsid w:val="007F56A7"/>
    <w:rsid w:val="00807DD0"/>
    <w:rsid w:val="008324D3"/>
    <w:rsid w:val="0083742E"/>
    <w:rsid w:val="00857CC3"/>
    <w:rsid w:val="008720F8"/>
    <w:rsid w:val="00872202"/>
    <w:rsid w:val="00896E2B"/>
    <w:rsid w:val="008A3568"/>
    <w:rsid w:val="008B2AC6"/>
    <w:rsid w:val="008D03B9"/>
    <w:rsid w:val="008F18D6"/>
    <w:rsid w:val="00904780"/>
    <w:rsid w:val="0092200E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B2E97"/>
    <w:rsid w:val="009D3013"/>
    <w:rsid w:val="009E07F4"/>
    <w:rsid w:val="009F392E"/>
    <w:rsid w:val="00A25139"/>
    <w:rsid w:val="00A44328"/>
    <w:rsid w:val="00A56E78"/>
    <w:rsid w:val="00A6177B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B15D0D"/>
    <w:rsid w:val="00B26919"/>
    <w:rsid w:val="00B45E9E"/>
    <w:rsid w:val="00B75EE1"/>
    <w:rsid w:val="00B77481"/>
    <w:rsid w:val="00B8518B"/>
    <w:rsid w:val="00B85BD4"/>
    <w:rsid w:val="00BB119E"/>
    <w:rsid w:val="00BD7E91"/>
    <w:rsid w:val="00BF374D"/>
    <w:rsid w:val="00BF4B65"/>
    <w:rsid w:val="00C02D0A"/>
    <w:rsid w:val="00C03A6E"/>
    <w:rsid w:val="00C16AB9"/>
    <w:rsid w:val="00C305EC"/>
    <w:rsid w:val="00C44F6A"/>
    <w:rsid w:val="00C964C2"/>
    <w:rsid w:val="00CD1FC4"/>
    <w:rsid w:val="00D21061"/>
    <w:rsid w:val="00D4108E"/>
    <w:rsid w:val="00D6163D"/>
    <w:rsid w:val="00D831A3"/>
    <w:rsid w:val="00DA3AFB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B5A96"/>
    <w:rsid w:val="00EC00CE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F60F04"/>
  <w14:defaultImageDpi w14:val="32767"/>
  <w15:docId w15:val="{EBC18EBD-1205-4B49-82DB-AB8BE970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EB5A96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16B6DA-B1A4-483B-8B56-9A15109A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729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Kubelka Jan, Ing.</dc:creator>
  <cp:lastModifiedBy>Duda Vlastimil, Ing.</cp:lastModifiedBy>
  <cp:revision>11</cp:revision>
  <cp:lastPrinted>2018-04-04T17:09:00Z</cp:lastPrinted>
  <dcterms:created xsi:type="dcterms:W3CDTF">2020-01-23T07:49:00Z</dcterms:created>
  <dcterms:modified xsi:type="dcterms:W3CDTF">2020-09-08T11:31:00Z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