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4C7419" w:rsidP="00652EFD">
      <w:pPr>
        <w:pStyle w:val="Titul2"/>
      </w:pPr>
      <w:r>
        <w:t xml:space="preserve">Záměr projektu a </w:t>
      </w:r>
      <w:r w:rsidR="0076241C">
        <w:t>D</w:t>
      </w:r>
      <w:r w:rsidR="00652EFD">
        <w:t xml:space="preserve">okumentace pro </w:t>
      </w:r>
      <w:r w:rsidR="0076241C">
        <w:t>územní řízení</w:t>
      </w:r>
    </w:p>
    <w:p w:rsidR="0076241C" w:rsidRDefault="0076241C" w:rsidP="00EB46E5">
      <w:pPr>
        <w:pStyle w:val="Titul2"/>
        <w:rPr>
          <w:highlight w:val="green"/>
        </w:rPr>
      </w:pPr>
    </w:p>
    <w:p w:rsidR="0035531B" w:rsidRDefault="0035531B" w:rsidP="00EB46E5">
      <w:pPr>
        <w:pStyle w:val="Titul2"/>
      </w:pPr>
      <w:r w:rsidRPr="00484E0E">
        <w:t>„</w:t>
      </w:r>
      <w:r w:rsidR="00484E0E" w:rsidRPr="00484E0E">
        <w:t>Modernizace ŽST Kutná Hora hl. n.</w:t>
      </w:r>
      <w:r w:rsidRPr="00484E0E">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1C4AC3" w:rsidRPr="001C4AC3">
        <w:t>20169/2020-SŽ-SSZ-OVZ</w:t>
      </w:r>
    </w:p>
    <w:p w:rsidR="00826B7B" w:rsidRDefault="00826B7B">
      <w:r>
        <w:br w:type="page"/>
      </w:r>
    </w:p>
    <w:p w:rsidR="00BD7E91" w:rsidRDefault="00BD7E91" w:rsidP="00FE4333">
      <w:pPr>
        <w:pStyle w:val="Nadpisbezsl1-1"/>
      </w:pPr>
      <w:r>
        <w:lastRenderedPageBreak/>
        <w:t>Obsah</w:t>
      </w:r>
      <w:r w:rsidR="00887F36">
        <w:t xml:space="preserve"> </w:t>
      </w:r>
    </w:p>
    <w:p w:rsidR="00B03E9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47731" w:history="1">
        <w:r w:rsidR="00B03E98" w:rsidRPr="00356770">
          <w:rPr>
            <w:rStyle w:val="Hypertextovodkaz"/>
          </w:rPr>
          <w:t>1.</w:t>
        </w:r>
        <w:r w:rsidR="00B03E98">
          <w:rPr>
            <w:rFonts w:eastAsiaTheme="minorEastAsia"/>
            <w:caps w:val="0"/>
            <w:noProof/>
            <w:sz w:val="22"/>
            <w:szCs w:val="22"/>
            <w:lang w:eastAsia="cs-CZ"/>
          </w:rPr>
          <w:tab/>
        </w:r>
        <w:r w:rsidR="00B03E98" w:rsidRPr="00356770">
          <w:rPr>
            <w:rStyle w:val="Hypertextovodkaz"/>
          </w:rPr>
          <w:t>ÚVODNÍ USTANOVENÍ</w:t>
        </w:r>
        <w:r w:rsidR="00B03E98">
          <w:rPr>
            <w:noProof/>
            <w:webHidden/>
          </w:rPr>
          <w:tab/>
        </w:r>
        <w:r w:rsidR="00B03E98">
          <w:rPr>
            <w:noProof/>
            <w:webHidden/>
          </w:rPr>
          <w:fldChar w:fldCharType="begin"/>
        </w:r>
        <w:r w:rsidR="00B03E98">
          <w:rPr>
            <w:noProof/>
            <w:webHidden/>
          </w:rPr>
          <w:instrText xml:space="preserve"> PAGEREF _Toc47947731 \h </w:instrText>
        </w:r>
        <w:r w:rsidR="00B03E98">
          <w:rPr>
            <w:noProof/>
            <w:webHidden/>
          </w:rPr>
        </w:r>
        <w:r w:rsidR="00B03E98">
          <w:rPr>
            <w:noProof/>
            <w:webHidden/>
          </w:rPr>
          <w:fldChar w:fldCharType="separate"/>
        </w:r>
        <w:r w:rsidR="0093137D">
          <w:rPr>
            <w:noProof/>
            <w:webHidden/>
          </w:rPr>
          <w:t>3</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2" w:history="1">
        <w:r w:rsidR="00B03E98" w:rsidRPr="00356770">
          <w:rPr>
            <w:rStyle w:val="Hypertextovodkaz"/>
          </w:rPr>
          <w:t>2.</w:t>
        </w:r>
        <w:r w:rsidR="00B03E98">
          <w:rPr>
            <w:rFonts w:eastAsiaTheme="minorEastAsia"/>
            <w:caps w:val="0"/>
            <w:noProof/>
            <w:sz w:val="22"/>
            <w:szCs w:val="22"/>
            <w:lang w:eastAsia="cs-CZ"/>
          </w:rPr>
          <w:tab/>
        </w:r>
        <w:r w:rsidR="00B03E98" w:rsidRPr="00356770">
          <w:rPr>
            <w:rStyle w:val="Hypertextovodkaz"/>
          </w:rPr>
          <w:t>IDENTIFIKAČNÍ ÚDAJE ZADAVATELE</w:t>
        </w:r>
        <w:r w:rsidR="00B03E98">
          <w:rPr>
            <w:noProof/>
            <w:webHidden/>
          </w:rPr>
          <w:tab/>
        </w:r>
        <w:r w:rsidR="00B03E98">
          <w:rPr>
            <w:noProof/>
            <w:webHidden/>
          </w:rPr>
          <w:fldChar w:fldCharType="begin"/>
        </w:r>
        <w:r w:rsidR="00B03E98">
          <w:rPr>
            <w:noProof/>
            <w:webHidden/>
          </w:rPr>
          <w:instrText xml:space="preserve"> PAGEREF _Toc47947732 \h </w:instrText>
        </w:r>
        <w:r w:rsidR="00B03E98">
          <w:rPr>
            <w:noProof/>
            <w:webHidden/>
          </w:rPr>
        </w:r>
        <w:r w:rsidR="00B03E98">
          <w:rPr>
            <w:noProof/>
            <w:webHidden/>
          </w:rPr>
          <w:fldChar w:fldCharType="separate"/>
        </w:r>
        <w:r w:rsidR="0093137D">
          <w:rPr>
            <w:noProof/>
            <w:webHidden/>
          </w:rPr>
          <w:t>3</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3" w:history="1">
        <w:r w:rsidR="00B03E98" w:rsidRPr="00356770">
          <w:rPr>
            <w:rStyle w:val="Hypertextovodkaz"/>
          </w:rPr>
          <w:t>3.</w:t>
        </w:r>
        <w:r w:rsidR="00B03E98">
          <w:rPr>
            <w:rFonts w:eastAsiaTheme="minorEastAsia"/>
            <w:caps w:val="0"/>
            <w:noProof/>
            <w:sz w:val="22"/>
            <w:szCs w:val="22"/>
            <w:lang w:eastAsia="cs-CZ"/>
          </w:rPr>
          <w:tab/>
        </w:r>
        <w:r w:rsidR="00B03E98" w:rsidRPr="00356770">
          <w:rPr>
            <w:rStyle w:val="Hypertextovodkaz"/>
          </w:rPr>
          <w:t>KOMUNIKACE MEZI ZADAVATELEM a DODAVATELEM</w:t>
        </w:r>
        <w:r w:rsidR="00B03E98">
          <w:rPr>
            <w:noProof/>
            <w:webHidden/>
          </w:rPr>
          <w:tab/>
        </w:r>
        <w:r w:rsidR="00B03E98">
          <w:rPr>
            <w:noProof/>
            <w:webHidden/>
          </w:rPr>
          <w:fldChar w:fldCharType="begin"/>
        </w:r>
        <w:r w:rsidR="00B03E98">
          <w:rPr>
            <w:noProof/>
            <w:webHidden/>
          </w:rPr>
          <w:instrText xml:space="preserve"> PAGEREF _Toc47947733 \h </w:instrText>
        </w:r>
        <w:r w:rsidR="00B03E98">
          <w:rPr>
            <w:noProof/>
            <w:webHidden/>
          </w:rPr>
        </w:r>
        <w:r w:rsidR="00B03E98">
          <w:rPr>
            <w:noProof/>
            <w:webHidden/>
          </w:rPr>
          <w:fldChar w:fldCharType="separate"/>
        </w:r>
        <w:r w:rsidR="0093137D">
          <w:rPr>
            <w:noProof/>
            <w:webHidden/>
          </w:rPr>
          <w:t>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4" w:history="1">
        <w:r w:rsidR="00B03E98" w:rsidRPr="00356770">
          <w:rPr>
            <w:rStyle w:val="Hypertextovodkaz"/>
          </w:rPr>
          <w:t>4.</w:t>
        </w:r>
        <w:r w:rsidR="00B03E98">
          <w:rPr>
            <w:rFonts w:eastAsiaTheme="minorEastAsia"/>
            <w:caps w:val="0"/>
            <w:noProof/>
            <w:sz w:val="22"/>
            <w:szCs w:val="22"/>
            <w:lang w:eastAsia="cs-CZ"/>
          </w:rPr>
          <w:tab/>
        </w:r>
        <w:r w:rsidR="00B03E98" w:rsidRPr="00356770">
          <w:rPr>
            <w:rStyle w:val="Hypertextovodkaz"/>
          </w:rPr>
          <w:t>ÚČEL a PŘEDMĚT PLNĚNÍ VEŘEJNÉ ZAKÁZKY</w:t>
        </w:r>
        <w:r w:rsidR="00B03E98">
          <w:rPr>
            <w:noProof/>
            <w:webHidden/>
          </w:rPr>
          <w:tab/>
        </w:r>
        <w:r w:rsidR="00B03E98">
          <w:rPr>
            <w:noProof/>
            <w:webHidden/>
          </w:rPr>
          <w:fldChar w:fldCharType="begin"/>
        </w:r>
        <w:r w:rsidR="00B03E98">
          <w:rPr>
            <w:noProof/>
            <w:webHidden/>
          </w:rPr>
          <w:instrText xml:space="preserve"> PAGEREF _Toc47947734 \h </w:instrText>
        </w:r>
        <w:r w:rsidR="00B03E98">
          <w:rPr>
            <w:noProof/>
            <w:webHidden/>
          </w:rPr>
        </w:r>
        <w:r w:rsidR="00B03E98">
          <w:rPr>
            <w:noProof/>
            <w:webHidden/>
          </w:rPr>
          <w:fldChar w:fldCharType="separate"/>
        </w:r>
        <w:r w:rsidR="0093137D">
          <w:rPr>
            <w:noProof/>
            <w:webHidden/>
          </w:rPr>
          <w:t>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5" w:history="1">
        <w:r w:rsidR="00B03E98" w:rsidRPr="00356770">
          <w:rPr>
            <w:rStyle w:val="Hypertextovodkaz"/>
          </w:rPr>
          <w:t>5.</w:t>
        </w:r>
        <w:r w:rsidR="00B03E98">
          <w:rPr>
            <w:rFonts w:eastAsiaTheme="minorEastAsia"/>
            <w:caps w:val="0"/>
            <w:noProof/>
            <w:sz w:val="22"/>
            <w:szCs w:val="22"/>
            <w:lang w:eastAsia="cs-CZ"/>
          </w:rPr>
          <w:tab/>
        </w:r>
        <w:r w:rsidR="00B03E98" w:rsidRPr="00356770">
          <w:rPr>
            <w:rStyle w:val="Hypertextovodkaz"/>
          </w:rPr>
          <w:t>ZDROJE FINANCOVÁNÍ a PŘEDPOKLÁDANÁ HODNOTA VEŘEJNÉ ZAKÁZKY</w:t>
        </w:r>
        <w:r w:rsidR="00B03E98">
          <w:rPr>
            <w:noProof/>
            <w:webHidden/>
          </w:rPr>
          <w:tab/>
        </w:r>
        <w:r w:rsidR="00B03E98">
          <w:rPr>
            <w:noProof/>
            <w:webHidden/>
          </w:rPr>
          <w:fldChar w:fldCharType="begin"/>
        </w:r>
        <w:r w:rsidR="00B03E98">
          <w:rPr>
            <w:noProof/>
            <w:webHidden/>
          </w:rPr>
          <w:instrText xml:space="preserve"> PAGEREF _Toc47947735 \h </w:instrText>
        </w:r>
        <w:r w:rsidR="00B03E98">
          <w:rPr>
            <w:noProof/>
            <w:webHidden/>
          </w:rPr>
        </w:r>
        <w:r w:rsidR="00B03E98">
          <w:rPr>
            <w:noProof/>
            <w:webHidden/>
          </w:rPr>
          <w:fldChar w:fldCharType="separate"/>
        </w:r>
        <w:r w:rsidR="0093137D">
          <w:rPr>
            <w:noProof/>
            <w:webHidden/>
          </w:rPr>
          <w:t>5</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6" w:history="1">
        <w:r w:rsidR="00B03E98" w:rsidRPr="00356770">
          <w:rPr>
            <w:rStyle w:val="Hypertextovodkaz"/>
          </w:rPr>
          <w:t>6.</w:t>
        </w:r>
        <w:r w:rsidR="00B03E98">
          <w:rPr>
            <w:rFonts w:eastAsiaTheme="minorEastAsia"/>
            <w:caps w:val="0"/>
            <w:noProof/>
            <w:sz w:val="22"/>
            <w:szCs w:val="22"/>
            <w:lang w:eastAsia="cs-CZ"/>
          </w:rPr>
          <w:tab/>
        </w:r>
        <w:r w:rsidR="00B03E98" w:rsidRPr="00356770">
          <w:rPr>
            <w:rStyle w:val="Hypertextovodkaz"/>
          </w:rPr>
          <w:t>OBSAH ZADÁVACÍ DOKUMENTACE</w:t>
        </w:r>
        <w:r w:rsidR="00B03E98">
          <w:rPr>
            <w:noProof/>
            <w:webHidden/>
          </w:rPr>
          <w:tab/>
        </w:r>
        <w:r w:rsidR="00B03E98">
          <w:rPr>
            <w:noProof/>
            <w:webHidden/>
          </w:rPr>
          <w:fldChar w:fldCharType="begin"/>
        </w:r>
        <w:r w:rsidR="00B03E98">
          <w:rPr>
            <w:noProof/>
            <w:webHidden/>
          </w:rPr>
          <w:instrText xml:space="preserve"> PAGEREF _Toc47947736 \h </w:instrText>
        </w:r>
        <w:r w:rsidR="00B03E98">
          <w:rPr>
            <w:noProof/>
            <w:webHidden/>
          </w:rPr>
        </w:r>
        <w:r w:rsidR="00B03E98">
          <w:rPr>
            <w:noProof/>
            <w:webHidden/>
          </w:rPr>
          <w:fldChar w:fldCharType="separate"/>
        </w:r>
        <w:r w:rsidR="0093137D">
          <w:rPr>
            <w:noProof/>
            <w:webHidden/>
          </w:rPr>
          <w:t>5</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7" w:history="1">
        <w:r w:rsidR="00B03E98" w:rsidRPr="00356770">
          <w:rPr>
            <w:rStyle w:val="Hypertextovodkaz"/>
          </w:rPr>
          <w:t>7.</w:t>
        </w:r>
        <w:r w:rsidR="00B03E98">
          <w:rPr>
            <w:rFonts w:eastAsiaTheme="minorEastAsia"/>
            <w:caps w:val="0"/>
            <w:noProof/>
            <w:sz w:val="22"/>
            <w:szCs w:val="22"/>
            <w:lang w:eastAsia="cs-CZ"/>
          </w:rPr>
          <w:tab/>
        </w:r>
        <w:r w:rsidR="00B03E98" w:rsidRPr="00356770">
          <w:rPr>
            <w:rStyle w:val="Hypertextovodkaz"/>
          </w:rPr>
          <w:t>VYSVĚTLENÍ, ZMĚNY a DOPLNĚNÍ ZADÁVACÍ DOKUMENTACE</w:t>
        </w:r>
        <w:r w:rsidR="00B03E98">
          <w:rPr>
            <w:noProof/>
            <w:webHidden/>
          </w:rPr>
          <w:tab/>
        </w:r>
        <w:r w:rsidR="00B03E98">
          <w:rPr>
            <w:noProof/>
            <w:webHidden/>
          </w:rPr>
          <w:fldChar w:fldCharType="begin"/>
        </w:r>
        <w:r w:rsidR="00B03E98">
          <w:rPr>
            <w:noProof/>
            <w:webHidden/>
          </w:rPr>
          <w:instrText xml:space="preserve"> PAGEREF _Toc47947737 \h </w:instrText>
        </w:r>
        <w:r w:rsidR="00B03E98">
          <w:rPr>
            <w:noProof/>
            <w:webHidden/>
          </w:rPr>
        </w:r>
        <w:r w:rsidR="00B03E98">
          <w:rPr>
            <w:noProof/>
            <w:webHidden/>
          </w:rPr>
          <w:fldChar w:fldCharType="separate"/>
        </w:r>
        <w:r w:rsidR="0093137D">
          <w:rPr>
            <w:noProof/>
            <w:webHidden/>
          </w:rPr>
          <w:t>6</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8" w:history="1">
        <w:r w:rsidR="00B03E98" w:rsidRPr="00356770">
          <w:rPr>
            <w:rStyle w:val="Hypertextovodkaz"/>
          </w:rPr>
          <w:t>8.</w:t>
        </w:r>
        <w:r w:rsidR="00B03E98">
          <w:rPr>
            <w:rFonts w:eastAsiaTheme="minorEastAsia"/>
            <w:caps w:val="0"/>
            <w:noProof/>
            <w:sz w:val="22"/>
            <w:szCs w:val="22"/>
            <w:lang w:eastAsia="cs-CZ"/>
          </w:rPr>
          <w:tab/>
        </w:r>
        <w:r w:rsidR="00B03E98" w:rsidRPr="00356770">
          <w:rPr>
            <w:rStyle w:val="Hypertextovodkaz"/>
          </w:rPr>
          <w:t>POŽADAVKY ZADAVATELE NA KVALIFIKACI</w:t>
        </w:r>
        <w:r w:rsidR="00B03E98">
          <w:rPr>
            <w:noProof/>
            <w:webHidden/>
          </w:rPr>
          <w:tab/>
        </w:r>
        <w:r w:rsidR="00B03E98">
          <w:rPr>
            <w:noProof/>
            <w:webHidden/>
          </w:rPr>
          <w:fldChar w:fldCharType="begin"/>
        </w:r>
        <w:r w:rsidR="00B03E98">
          <w:rPr>
            <w:noProof/>
            <w:webHidden/>
          </w:rPr>
          <w:instrText xml:space="preserve"> PAGEREF _Toc47947738 \h </w:instrText>
        </w:r>
        <w:r w:rsidR="00B03E98">
          <w:rPr>
            <w:noProof/>
            <w:webHidden/>
          </w:rPr>
        </w:r>
        <w:r w:rsidR="00B03E98">
          <w:rPr>
            <w:noProof/>
            <w:webHidden/>
          </w:rPr>
          <w:fldChar w:fldCharType="separate"/>
        </w:r>
        <w:r w:rsidR="0093137D">
          <w:rPr>
            <w:noProof/>
            <w:webHidden/>
          </w:rPr>
          <w:t>7</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39" w:history="1">
        <w:r w:rsidR="00B03E98" w:rsidRPr="00356770">
          <w:rPr>
            <w:rStyle w:val="Hypertextovodkaz"/>
          </w:rPr>
          <w:t>9.</w:t>
        </w:r>
        <w:r w:rsidR="00B03E98">
          <w:rPr>
            <w:rFonts w:eastAsiaTheme="minorEastAsia"/>
            <w:caps w:val="0"/>
            <w:noProof/>
            <w:sz w:val="22"/>
            <w:szCs w:val="22"/>
            <w:lang w:eastAsia="cs-CZ"/>
          </w:rPr>
          <w:tab/>
        </w:r>
        <w:r w:rsidR="00B03E98" w:rsidRPr="00356770">
          <w:rPr>
            <w:rStyle w:val="Hypertextovodkaz"/>
          </w:rPr>
          <w:t>DALŠÍ INFORMACE/DOKUMENTY PŘEDKLÁDANÉ DODAVATELEM v NABÍDCE</w:t>
        </w:r>
        <w:r w:rsidR="00B03E98">
          <w:rPr>
            <w:noProof/>
            <w:webHidden/>
          </w:rPr>
          <w:tab/>
        </w:r>
        <w:r w:rsidR="00B03E98">
          <w:rPr>
            <w:noProof/>
            <w:webHidden/>
          </w:rPr>
          <w:fldChar w:fldCharType="begin"/>
        </w:r>
        <w:r w:rsidR="00B03E98">
          <w:rPr>
            <w:noProof/>
            <w:webHidden/>
          </w:rPr>
          <w:instrText xml:space="preserve"> PAGEREF _Toc47947739 \h </w:instrText>
        </w:r>
        <w:r w:rsidR="00B03E98">
          <w:rPr>
            <w:noProof/>
            <w:webHidden/>
          </w:rPr>
        </w:r>
        <w:r w:rsidR="00B03E98">
          <w:rPr>
            <w:noProof/>
            <w:webHidden/>
          </w:rPr>
          <w:fldChar w:fldCharType="separate"/>
        </w:r>
        <w:r w:rsidR="0093137D">
          <w:rPr>
            <w:noProof/>
            <w:webHidden/>
          </w:rPr>
          <w:t>18</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0" w:history="1">
        <w:r w:rsidR="00B03E98" w:rsidRPr="00356770">
          <w:rPr>
            <w:rStyle w:val="Hypertextovodkaz"/>
          </w:rPr>
          <w:t>10.</w:t>
        </w:r>
        <w:r w:rsidR="00B03E98">
          <w:rPr>
            <w:rFonts w:eastAsiaTheme="minorEastAsia"/>
            <w:caps w:val="0"/>
            <w:noProof/>
            <w:sz w:val="22"/>
            <w:szCs w:val="22"/>
            <w:lang w:eastAsia="cs-CZ"/>
          </w:rPr>
          <w:tab/>
        </w:r>
        <w:r w:rsidR="00B03E98" w:rsidRPr="00356770">
          <w:rPr>
            <w:rStyle w:val="Hypertextovodkaz"/>
          </w:rPr>
          <w:t>JAZYK NABÍDEK A KOMUNIKAČNÍ JAZYK</w:t>
        </w:r>
        <w:r w:rsidR="00B03E98">
          <w:rPr>
            <w:noProof/>
            <w:webHidden/>
          </w:rPr>
          <w:tab/>
        </w:r>
        <w:r w:rsidR="00B03E98">
          <w:rPr>
            <w:noProof/>
            <w:webHidden/>
          </w:rPr>
          <w:fldChar w:fldCharType="begin"/>
        </w:r>
        <w:r w:rsidR="00B03E98">
          <w:rPr>
            <w:noProof/>
            <w:webHidden/>
          </w:rPr>
          <w:instrText xml:space="preserve"> PAGEREF _Toc47947740 \h </w:instrText>
        </w:r>
        <w:r w:rsidR="00B03E98">
          <w:rPr>
            <w:noProof/>
            <w:webHidden/>
          </w:rPr>
        </w:r>
        <w:r w:rsidR="00B03E98">
          <w:rPr>
            <w:noProof/>
            <w:webHidden/>
          </w:rPr>
          <w:fldChar w:fldCharType="separate"/>
        </w:r>
        <w:r w:rsidR="0093137D">
          <w:rPr>
            <w:noProof/>
            <w:webHidden/>
          </w:rPr>
          <w:t>21</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1" w:history="1">
        <w:r w:rsidR="00B03E98" w:rsidRPr="00356770">
          <w:rPr>
            <w:rStyle w:val="Hypertextovodkaz"/>
          </w:rPr>
          <w:t>11.</w:t>
        </w:r>
        <w:r w:rsidR="00B03E98">
          <w:rPr>
            <w:rFonts w:eastAsiaTheme="minorEastAsia"/>
            <w:caps w:val="0"/>
            <w:noProof/>
            <w:sz w:val="22"/>
            <w:szCs w:val="22"/>
            <w:lang w:eastAsia="cs-CZ"/>
          </w:rPr>
          <w:tab/>
        </w:r>
        <w:r w:rsidR="00B03E98" w:rsidRPr="00356770">
          <w:rPr>
            <w:rStyle w:val="Hypertextovodkaz"/>
          </w:rPr>
          <w:t>OBSAH a PODÁVÁNÍ NABÍDEK</w:t>
        </w:r>
        <w:r w:rsidR="00B03E98">
          <w:rPr>
            <w:noProof/>
            <w:webHidden/>
          </w:rPr>
          <w:tab/>
        </w:r>
        <w:r w:rsidR="00B03E98">
          <w:rPr>
            <w:noProof/>
            <w:webHidden/>
          </w:rPr>
          <w:fldChar w:fldCharType="begin"/>
        </w:r>
        <w:r w:rsidR="00B03E98">
          <w:rPr>
            <w:noProof/>
            <w:webHidden/>
          </w:rPr>
          <w:instrText xml:space="preserve"> PAGEREF _Toc47947741 \h </w:instrText>
        </w:r>
        <w:r w:rsidR="00B03E98">
          <w:rPr>
            <w:noProof/>
            <w:webHidden/>
          </w:rPr>
        </w:r>
        <w:r w:rsidR="00B03E98">
          <w:rPr>
            <w:noProof/>
            <w:webHidden/>
          </w:rPr>
          <w:fldChar w:fldCharType="separate"/>
        </w:r>
        <w:r w:rsidR="0093137D">
          <w:rPr>
            <w:noProof/>
            <w:webHidden/>
          </w:rPr>
          <w:t>21</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2" w:history="1">
        <w:r w:rsidR="00B03E98" w:rsidRPr="00356770">
          <w:rPr>
            <w:rStyle w:val="Hypertextovodkaz"/>
          </w:rPr>
          <w:t>12.</w:t>
        </w:r>
        <w:r w:rsidR="00B03E98">
          <w:rPr>
            <w:rFonts w:eastAsiaTheme="minorEastAsia"/>
            <w:caps w:val="0"/>
            <w:noProof/>
            <w:sz w:val="22"/>
            <w:szCs w:val="22"/>
            <w:lang w:eastAsia="cs-CZ"/>
          </w:rPr>
          <w:tab/>
        </w:r>
        <w:r w:rsidR="00B03E98" w:rsidRPr="00356770">
          <w:rPr>
            <w:rStyle w:val="Hypertextovodkaz"/>
          </w:rPr>
          <w:t>POŽADAVKY NA ZPRACOVÁNÍ NABÍDKOVÉ CENY</w:t>
        </w:r>
        <w:r w:rsidR="00B03E98">
          <w:rPr>
            <w:noProof/>
            <w:webHidden/>
          </w:rPr>
          <w:tab/>
        </w:r>
        <w:r w:rsidR="00B03E98">
          <w:rPr>
            <w:noProof/>
            <w:webHidden/>
          </w:rPr>
          <w:fldChar w:fldCharType="begin"/>
        </w:r>
        <w:r w:rsidR="00B03E98">
          <w:rPr>
            <w:noProof/>
            <w:webHidden/>
          </w:rPr>
          <w:instrText xml:space="preserve"> PAGEREF _Toc47947742 \h </w:instrText>
        </w:r>
        <w:r w:rsidR="00B03E98">
          <w:rPr>
            <w:noProof/>
            <w:webHidden/>
          </w:rPr>
        </w:r>
        <w:r w:rsidR="00B03E98">
          <w:rPr>
            <w:noProof/>
            <w:webHidden/>
          </w:rPr>
          <w:fldChar w:fldCharType="separate"/>
        </w:r>
        <w:r w:rsidR="0093137D">
          <w:rPr>
            <w:noProof/>
            <w:webHidden/>
          </w:rPr>
          <w:t>23</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3" w:history="1">
        <w:r w:rsidR="00B03E98" w:rsidRPr="00356770">
          <w:rPr>
            <w:rStyle w:val="Hypertextovodkaz"/>
          </w:rPr>
          <w:t>13.</w:t>
        </w:r>
        <w:r w:rsidR="00B03E98">
          <w:rPr>
            <w:rFonts w:eastAsiaTheme="minorEastAsia"/>
            <w:caps w:val="0"/>
            <w:noProof/>
            <w:sz w:val="22"/>
            <w:szCs w:val="22"/>
            <w:lang w:eastAsia="cs-CZ"/>
          </w:rPr>
          <w:tab/>
        </w:r>
        <w:r w:rsidR="00B03E98" w:rsidRPr="00356770">
          <w:rPr>
            <w:rStyle w:val="Hypertextovodkaz"/>
          </w:rPr>
          <w:t>VARIANTY NABÍDKY</w:t>
        </w:r>
        <w:r w:rsidR="00B03E98">
          <w:rPr>
            <w:noProof/>
            <w:webHidden/>
          </w:rPr>
          <w:tab/>
        </w:r>
        <w:r w:rsidR="00B03E98">
          <w:rPr>
            <w:noProof/>
            <w:webHidden/>
          </w:rPr>
          <w:fldChar w:fldCharType="begin"/>
        </w:r>
        <w:r w:rsidR="00B03E98">
          <w:rPr>
            <w:noProof/>
            <w:webHidden/>
          </w:rPr>
          <w:instrText xml:space="preserve"> PAGEREF _Toc47947743 \h </w:instrText>
        </w:r>
        <w:r w:rsidR="00B03E98">
          <w:rPr>
            <w:noProof/>
            <w:webHidden/>
          </w:rPr>
        </w:r>
        <w:r w:rsidR="00B03E98">
          <w:rPr>
            <w:noProof/>
            <w:webHidden/>
          </w:rPr>
          <w:fldChar w:fldCharType="separate"/>
        </w:r>
        <w:r w:rsidR="0093137D">
          <w:rPr>
            <w:noProof/>
            <w:webHidden/>
          </w:rPr>
          <w:t>24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4" w:history="1">
        <w:r w:rsidR="00B03E98" w:rsidRPr="00356770">
          <w:rPr>
            <w:rStyle w:val="Hypertextovodkaz"/>
          </w:rPr>
          <w:t>14.</w:t>
        </w:r>
        <w:r w:rsidR="00B03E98">
          <w:rPr>
            <w:rFonts w:eastAsiaTheme="minorEastAsia"/>
            <w:caps w:val="0"/>
            <w:noProof/>
            <w:sz w:val="22"/>
            <w:szCs w:val="22"/>
            <w:lang w:eastAsia="cs-CZ"/>
          </w:rPr>
          <w:tab/>
        </w:r>
        <w:r w:rsidR="00B03E98" w:rsidRPr="00356770">
          <w:rPr>
            <w:rStyle w:val="Hypertextovodkaz"/>
          </w:rPr>
          <w:t>OTEVÍRÁNÍ NABÍDEK</w:t>
        </w:r>
        <w:r w:rsidR="00B03E98">
          <w:rPr>
            <w:noProof/>
            <w:webHidden/>
          </w:rPr>
          <w:tab/>
        </w:r>
        <w:r w:rsidR="00B03E98">
          <w:rPr>
            <w:noProof/>
            <w:webHidden/>
          </w:rPr>
          <w:fldChar w:fldCharType="begin"/>
        </w:r>
        <w:r w:rsidR="00B03E98">
          <w:rPr>
            <w:noProof/>
            <w:webHidden/>
          </w:rPr>
          <w:instrText xml:space="preserve"> PAGEREF _Toc47947744 \h </w:instrText>
        </w:r>
        <w:r w:rsidR="00B03E98">
          <w:rPr>
            <w:noProof/>
            <w:webHidden/>
          </w:rPr>
        </w:r>
        <w:r w:rsidR="00B03E98">
          <w:rPr>
            <w:noProof/>
            <w:webHidden/>
          </w:rPr>
          <w:fldChar w:fldCharType="separate"/>
        </w:r>
        <w:r w:rsidR="0093137D">
          <w:rPr>
            <w:noProof/>
            <w:webHidden/>
          </w:rPr>
          <w:t>24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5" w:history="1">
        <w:r w:rsidR="00B03E98" w:rsidRPr="00356770">
          <w:rPr>
            <w:rStyle w:val="Hypertextovodkaz"/>
          </w:rPr>
          <w:t>15.</w:t>
        </w:r>
        <w:r w:rsidR="00B03E98">
          <w:rPr>
            <w:rFonts w:eastAsiaTheme="minorEastAsia"/>
            <w:caps w:val="0"/>
            <w:noProof/>
            <w:sz w:val="22"/>
            <w:szCs w:val="22"/>
            <w:lang w:eastAsia="cs-CZ"/>
          </w:rPr>
          <w:tab/>
        </w:r>
        <w:r w:rsidR="00B03E98" w:rsidRPr="00356770">
          <w:rPr>
            <w:rStyle w:val="Hypertextovodkaz"/>
          </w:rPr>
          <w:t>POSOUZENÍ SPLNĚNÍ PODMÍNEK ÚČASTI</w:t>
        </w:r>
        <w:r w:rsidR="00B03E98">
          <w:rPr>
            <w:noProof/>
            <w:webHidden/>
          </w:rPr>
          <w:tab/>
        </w:r>
        <w:r w:rsidR="00B03E98">
          <w:rPr>
            <w:noProof/>
            <w:webHidden/>
          </w:rPr>
          <w:fldChar w:fldCharType="begin"/>
        </w:r>
        <w:r w:rsidR="00B03E98">
          <w:rPr>
            <w:noProof/>
            <w:webHidden/>
          </w:rPr>
          <w:instrText xml:space="preserve"> PAGEREF _Toc47947745 \h </w:instrText>
        </w:r>
        <w:r w:rsidR="00B03E98">
          <w:rPr>
            <w:noProof/>
            <w:webHidden/>
          </w:rPr>
        </w:r>
        <w:r w:rsidR="00B03E98">
          <w:rPr>
            <w:noProof/>
            <w:webHidden/>
          </w:rPr>
          <w:fldChar w:fldCharType="separate"/>
        </w:r>
        <w:r w:rsidR="0093137D">
          <w:rPr>
            <w:noProof/>
            <w:webHidden/>
          </w:rPr>
          <w:t>24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6" w:history="1">
        <w:r w:rsidR="00B03E98" w:rsidRPr="00356770">
          <w:rPr>
            <w:rStyle w:val="Hypertextovodkaz"/>
          </w:rPr>
          <w:t>16.</w:t>
        </w:r>
        <w:r w:rsidR="00B03E98">
          <w:rPr>
            <w:rFonts w:eastAsiaTheme="minorEastAsia"/>
            <w:caps w:val="0"/>
            <w:noProof/>
            <w:sz w:val="22"/>
            <w:szCs w:val="22"/>
            <w:lang w:eastAsia="cs-CZ"/>
          </w:rPr>
          <w:tab/>
        </w:r>
        <w:r w:rsidR="00B03E98" w:rsidRPr="00356770">
          <w:rPr>
            <w:rStyle w:val="Hypertextovodkaz"/>
          </w:rPr>
          <w:t>HODNOCENÍ NABÍDEK</w:t>
        </w:r>
        <w:r w:rsidR="00B03E98">
          <w:rPr>
            <w:noProof/>
            <w:webHidden/>
          </w:rPr>
          <w:tab/>
        </w:r>
        <w:r w:rsidR="00B03E98">
          <w:rPr>
            <w:noProof/>
            <w:webHidden/>
          </w:rPr>
          <w:fldChar w:fldCharType="begin"/>
        </w:r>
        <w:r w:rsidR="00B03E98">
          <w:rPr>
            <w:noProof/>
            <w:webHidden/>
          </w:rPr>
          <w:instrText xml:space="preserve"> PAGEREF _Toc47947746 \h </w:instrText>
        </w:r>
        <w:r w:rsidR="00B03E98">
          <w:rPr>
            <w:noProof/>
            <w:webHidden/>
          </w:rPr>
        </w:r>
        <w:r w:rsidR="00B03E98">
          <w:rPr>
            <w:noProof/>
            <w:webHidden/>
          </w:rPr>
          <w:fldChar w:fldCharType="separate"/>
        </w:r>
        <w:r w:rsidR="0093137D">
          <w:rPr>
            <w:noProof/>
            <w:webHidden/>
          </w:rPr>
          <w:t>24</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7" w:history="1">
        <w:r w:rsidR="00B03E98" w:rsidRPr="00356770">
          <w:rPr>
            <w:rStyle w:val="Hypertextovodkaz"/>
          </w:rPr>
          <w:t>17.</w:t>
        </w:r>
        <w:r w:rsidR="00B03E98">
          <w:rPr>
            <w:rFonts w:eastAsiaTheme="minorEastAsia"/>
            <w:caps w:val="0"/>
            <w:noProof/>
            <w:sz w:val="22"/>
            <w:szCs w:val="22"/>
            <w:lang w:eastAsia="cs-CZ"/>
          </w:rPr>
          <w:tab/>
        </w:r>
        <w:r w:rsidR="00B03E98" w:rsidRPr="00356770">
          <w:rPr>
            <w:rStyle w:val="Hypertextovodkaz"/>
          </w:rPr>
          <w:t>ZRUŠENÍ ZADÁVACÍHO ŘÍZENÍ</w:t>
        </w:r>
        <w:r w:rsidR="00B03E98">
          <w:rPr>
            <w:noProof/>
            <w:webHidden/>
          </w:rPr>
          <w:tab/>
        </w:r>
        <w:r w:rsidR="00B03E98">
          <w:rPr>
            <w:noProof/>
            <w:webHidden/>
          </w:rPr>
          <w:fldChar w:fldCharType="begin"/>
        </w:r>
        <w:r w:rsidR="00B03E98">
          <w:rPr>
            <w:noProof/>
            <w:webHidden/>
          </w:rPr>
          <w:instrText xml:space="preserve"> PAGEREF _Toc47947747 \h </w:instrText>
        </w:r>
        <w:r w:rsidR="00B03E98">
          <w:rPr>
            <w:noProof/>
            <w:webHidden/>
          </w:rPr>
        </w:r>
        <w:r w:rsidR="00B03E98">
          <w:rPr>
            <w:noProof/>
            <w:webHidden/>
          </w:rPr>
          <w:fldChar w:fldCharType="separate"/>
        </w:r>
        <w:r w:rsidR="0093137D">
          <w:rPr>
            <w:noProof/>
            <w:webHidden/>
          </w:rPr>
          <w:t>30</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8" w:history="1">
        <w:r w:rsidR="00B03E98" w:rsidRPr="00356770">
          <w:rPr>
            <w:rStyle w:val="Hypertextovodkaz"/>
          </w:rPr>
          <w:t>18.</w:t>
        </w:r>
        <w:r w:rsidR="00B03E98">
          <w:rPr>
            <w:rFonts w:eastAsiaTheme="minorEastAsia"/>
            <w:caps w:val="0"/>
            <w:noProof/>
            <w:sz w:val="22"/>
            <w:szCs w:val="22"/>
            <w:lang w:eastAsia="cs-CZ"/>
          </w:rPr>
          <w:tab/>
        </w:r>
        <w:r w:rsidR="00B03E98" w:rsidRPr="00356770">
          <w:rPr>
            <w:rStyle w:val="Hypertextovodkaz"/>
          </w:rPr>
          <w:t>UZAVŘENÍ SMLOUVY</w:t>
        </w:r>
        <w:r w:rsidR="00B03E98">
          <w:rPr>
            <w:noProof/>
            <w:webHidden/>
          </w:rPr>
          <w:tab/>
        </w:r>
        <w:r w:rsidR="00B03E98">
          <w:rPr>
            <w:noProof/>
            <w:webHidden/>
          </w:rPr>
          <w:fldChar w:fldCharType="begin"/>
        </w:r>
        <w:r w:rsidR="00B03E98">
          <w:rPr>
            <w:noProof/>
            <w:webHidden/>
          </w:rPr>
          <w:instrText xml:space="preserve"> PAGEREF _Toc47947748 \h </w:instrText>
        </w:r>
        <w:r w:rsidR="00B03E98">
          <w:rPr>
            <w:noProof/>
            <w:webHidden/>
          </w:rPr>
        </w:r>
        <w:r w:rsidR="00B03E98">
          <w:rPr>
            <w:noProof/>
            <w:webHidden/>
          </w:rPr>
          <w:fldChar w:fldCharType="separate"/>
        </w:r>
        <w:r w:rsidR="0093137D">
          <w:rPr>
            <w:noProof/>
            <w:webHidden/>
          </w:rPr>
          <w:t>30</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49" w:history="1">
        <w:r w:rsidR="00B03E98" w:rsidRPr="00356770">
          <w:rPr>
            <w:rStyle w:val="Hypertextovodkaz"/>
          </w:rPr>
          <w:t>19.</w:t>
        </w:r>
        <w:r w:rsidR="00B03E98">
          <w:rPr>
            <w:rFonts w:eastAsiaTheme="minorEastAsia"/>
            <w:caps w:val="0"/>
            <w:noProof/>
            <w:sz w:val="22"/>
            <w:szCs w:val="22"/>
            <w:lang w:eastAsia="cs-CZ"/>
          </w:rPr>
          <w:tab/>
        </w:r>
        <w:r w:rsidR="00B03E98" w:rsidRPr="00356770">
          <w:rPr>
            <w:rStyle w:val="Hypertextovodkaz"/>
          </w:rPr>
          <w:t>OCHRANA INFORMACÍ</w:t>
        </w:r>
        <w:r w:rsidR="00B03E98">
          <w:rPr>
            <w:noProof/>
            <w:webHidden/>
          </w:rPr>
          <w:tab/>
        </w:r>
        <w:r w:rsidR="00B03E98">
          <w:rPr>
            <w:noProof/>
            <w:webHidden/>
          </w:rPr>
          <w:fldChar w:fldCharType="begin"/>
        </w:r>
        <w:r w:rsidR="00B03E98">
          <w:rPr>
            <w:noProof/>
            <w:webHidden/>
          </w:rPr>
          <w:instrText xml:space="preserve"> PAGEREF _Toc47947749 \h </w:instrText>
        </w:r>
        <w:r w:rsidR="00B03E98">
          <w:rPr>
            <w:noProof/>
            <w:webHidden/>
          </w:rPr>
        </w:r>
        <w:r w:rsidR="00B03E98">
          <w:rPr>
            <w:noProof/>
            <w:webHidden/>
          </w:rPr>
          <w:fldChar w:fldCharType="separate"/>
        </w:r>
        <w:r w:rsidR="0093137D">
          <w:rPr>
            <w:noProof/>
            <w:webHidden/>
          </w:rPr>
          <w:t>32</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50" w:history="1">
        <w:r w:rsidR="00B03E98" w:rsidRPr="00356770">
          <w:rPr>
            <w:rStyle w:val="Hypertextovodkaz"/>
          </w:rPr>
          <w:t>20.</w:t>
        </w:r>
        <w:r w:rsidR="00B03E98">
          <w:rPr>
            <w:rFonts w:eastAsiaTheme="minorEastAsia"/>
            <w:caps w:val="0"/>
            <w:noProof/>
            <w:sz w:val="22"/>
            <w:szCs w:val="22"/>
            <w:lang w:eastAsia="cs-CZ"/>
          </w:rPr>
          <w:tab/>
        </w:r>
        <w:r w:rsidR="00B03E98" w:rsidRPr="00356770">
          <w:rPr>
            <w:rStyle w:val="Hypertextovodkaz"/>
          </w:rPr>
          <w:t>ZADÁVACÍ LHŮTA A JISTOTA ZA NABÍDKU</w:t>
        </w:r>
        <w:r w:rsidR="00B03E98">
          <w:rPr>
            <w:noProof/>
            <w:webHidden/>
          </w:rPr>
          <w:tab/>
        </w:r>
        <w:r w:rsidR="00B03E98">
          <w:rPr>
            <w:noProof/>
            <w:webHidden/>
          </w:rPr>
          <w:fldChar w:fldCharType="begin"/>
        </w:r>
        <w:r w:rsidR="00B03E98">
          <w:rPr>
            <w:noProof/>
            <w:webHidden/>
          </w:rPr>
          <w:instrText xml:space="preserve"> PAGEREF _Toc47947750 \h </w:instrText>
        </w:r>
        <w:r w:rsidR="00B03E98">
          <w:rPr>
            <w:noProof/>
            <w:webHidden/>
          </w:rPr>
        </w:r>
        <w:r w:rsidR="00B03E98">
          <w:rPr>
            <w:noProof/>
            <w:webHidden/>
          </w:rPr>
          <w:fldChar w:fldCharType="separate"/>
        </w:r>
        <w:r w:rsidR="0093137D">
          <w:rPr>
            <w:noProof/>
            <w:webHidden/>
          </w:rPr>
          <w:t>32</w:t>
        </w:r>
        <w:r w:rsidR="00B03E98">
          <w:rPr>
            <w:noProof/>
            <w:webHidden/>
          </w:rPr>
          <w:fldChar w:fldCharType="end"/>
        </w:r>
      </w:hyperlink>
    </w:p>
    <w:p w:rsidR="00B03E98" w:rsidRDefault="00E37777">
      <w:pPr>
        <w:pStyle w:val="Obsah1"/>
        <w:rPr>
          <w:rFonts w:eastAsiaTheme="minorEastAsia"/>
          <w:caps w:val="0"/>
          <w:noProof/>
          <w:sz w:val="22"/>
          <w:szCs w:val="22"/>
          <w:lang w:eastAsia="cs-CZ"/>
        </w:rPr>
      </w:pPr>
      <w:hyperlink w:anchor="_Toc47947751" w:history="1">
        <w:r w:rsidR="00B03E98" w:rsidRPr="00356770">
          <w:rPr>
            <w:rStyle w:val="Hypertextovodkaz"/>
          </w:rPr>
          <w:t>21.</w:t>
        </w:r>
        <w:r w:rsidR="00B03E98">
          <w:rPr>
            <w:rFonts w:eastAsiaTheme="minorEastAsia"/>
            <w:caps w:val="0"/>
            <w:noProof/>
            <w:sz w:val="22"/>
            <w:szCs w:val="22"/>
            <w:lang w:eastAsia="cs-CZ"/>
          </w:rPr>
          <w:tab/>
        </w:r>
        <w:r w:rsidR="00B03E98" w:rsidRPr="00356770">
          <w:rPr>
            <w:rStyle w:val="Hypertextovodkaz"/>
          </w:rPr>
          <w:t>PŘÍLOHY TĚCHTO POKYNŮ</w:t>
        </w:r>
        <w:r w:rsidR="00B03E98">
          <w:rPr>
            <w:noProof/>
            <w:webHidden/>
          </w:rPr>
          <w:tab/>
        </w:r>
        <w:r w:rsidR="00B03E98">
          <w:rPr>
            <w:noProof/>
            <w:webHidden/>
          </w:rPr>
          <w:fldChar w:fldCharType="begin"/>
        </w:r>
        <w:r w:rsidR="00B03E98">
          <w:rPr>
            <w:noProof/>
            <w:webHidden/>
          </w:rPr>
          <w:instrText xml:space="preserve"> PAGEREF _Toc47947751 \h </w:instrText>
        </w:r>
        <w:r w:rsidR="00B03E98">
          <w:rPr>
            <w:noProof/>
            <w:webHidden/>
          </w:rPr>
        </w:r>
        <w:r w:rsidR="00B03E98">
          <w:rPr>
            <w:noProof/>
            <w:webHidden/>
          </w:rPr>
          <w:fldChar w:fldCharType="separate"/>
        </w:r>
        <w:r w:rsidR="0093137D">
          <w:rPr>
            <w:noProof/>
            <w:webHidden/>
          </w:rPr>
          <w:t>33</w:t>
        </w:r>
        <w:r w:rsidR="00B03E98">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47731"/>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47732"/>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DB7236" w:rsidRPr="004D54A4">
        <w:rPr>
          <w:b/>
        </w:rPr>
        <w:t>Ing. Petrem Hofhanzlem, ředitelem Stavební správy západ</w:t>
      </w:r>
    </w:p>
    <w:p w:rsidR="0035531B" w:rsidRDefault="0035531B" w:rsidP="0035531B">
      <w:pPr>
        <w:pStyle w:val="Textbezslovn"/>
      </w:pPr>
      <w:r w:rsidRPr="000174E8">
        <w:lastRenderedPageBreak/>
        <w:tab/>
      </w:r>
      <w:r w:rsidRPr="000174E8">
        <w:tab/>
      </w:r>
    </w:p>
    <w:p w:rsidR="0035531B" w:rsidRDefault="0035531B" w:rsidP="0035531B">
      <w:pPr>
        <w:pStyle w:val="Nadpis1-1"/>
      </w:pPr>
      <w:bookmarkStart w:id="6" w:name="_Toc47947733"/>
      <w:r>
        <w:t>KOMUNIKACE MEZI ZADAVATELEM</w:t>
      </w:r>
      <w:r w:rsidR="00845C50">
        <w:t xml:space="preserve"> a </w:t>
      </w:r>
      <w:r>
        <w:t>DODAVATELEM</w:t>
      </w:r>
      <w:bookmarkEnd w:id="6"/>
      <w:r>
        <w:t xml:space="preserve"> </w:t>
      </w:r>
    </w:p>
    <w:p w:rsidR="0035531B" w:rsidRDefault="0035531B" w:rsidP="00E947BE">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E947BE">
      <w:pPr>
        <w:pStyle w:val="Text1-1"/>
      </w:pPr>
      <w:r>
        <w:t xml:space="preserve">Kontaktní osobou zadavatele pro zadávací řízení je: </w:t>
      </w:r>
      <w:r w:rsidR="008634EF" w:rsidRPr="008634EF">
        <w:t>Lenka Pluhařová</w:t>
      </w:r>
    </w:p>
    <w:p w:rsidR="0035531B" w:rsidRDefault="0035531B" w:rsidP="00E947BE">
      <w:pPr>
        <w:pStyle w:val="Textbezslovn"/>
        <w:spacing w:after="0"/>
      </w:pPr>
      <w:r>
        <w:t xml:space="preserve">telefon: </w:t>
      </w:r>
      <w:r>
        <w:tab/>
      </w:r>
      <w:r w:rsidR="008634EF" w:rsidRPr="009C74CC">
        <w:rPr>
          <w:rFonts w:cs="Arial"/>
        </w:rPr>
        <w:t>+420 601 084</w:t>
      </w:r>
      <w:r w:rsidR="008634EF">
        <w:rPr>
          <w:rFonts w:cs="Arial"/>
        </w:rPr>
        <w:t> </w:t>
      </w:r>
      <w:r w:rsidR="008634EF" w:rsidRPr="009C74CC">
        <w:rPr>
          <w:rFonts w:cs="Arial"/>
        </w:rPr>
        <w:t>416</w:t>
      </w:r>
      <w:r w:rsidR="008634EF" w:rsidRPr="009C74CC">
        <w:rPr>
          <w:rFonts w:cs="Arial"/>
        </w:rPr>
        <w:tab/>
      </w:r>
    </w:p>
    <w:p w:rsidR="0035531B" w:rsidRDefault="0035531B" w:rsidP="00E947BE">
      <w:pPr>
        <w:pStyle w:val="Textbezslovn"/>
        <w:spacing w:after="0"/>
      </w:pPr>
      <w:r>
        <w:t xml:space="preserve">e-mail: </w:t>
      </w:r>
      <w:r w:rsidR="00652EFD">
        <w:tab/>
      </w:r>
      <w:hyperlink r:id="rId12" w:history="1">
        <w:r w:rsidR="00D72DEA" w:rsidRPr="00C93BC0">
          <w:rPr>
            <w:rStyle w:val="Hypertextovodkaz"/>
            <w:rFonts w:cs="Arial"/>
          </w:rPr>
          <w:t>Pluharova@spravazeleznic.cz</w:t>
        </w:r>
      </w:hyperlink>
    </w:p>
    <w:p w:rsidR="0035531B" w:rsidRDefault="0035531B" w:rsidP="00E947BE">
      <w:pPr>
        <w:pStyle w:val="Textbezslovn"/>
        <w:spacing w:after="0" w:line="240" w:lineRule="auto"/>
      </w:pPr>
      <w:r>
        <w:t xml:space="preserve">adresa: </w:t>
      </w:r>
      <w:r>
        <w:tab/>
      </w:r>
      <w:r w:rsidR="00595E95" w:rsidRPr="00595E95">
        <w:t>Správa železniční dopravní cesty, státní organizace</w:t>
      </w:r>
    </w:p>
    <w:p w:rsidR="00595E95" w:rsidRDefault="00595E95" w:rsidP="00E947BE">
      <w:pPr>
        <w:pStyle w:val="Textbezslovn"/>
        <w:spacing w:after="0" w:line="240" w:lineRule="auto"/>
      </w:pPr>
      <w:r>
        <w:tab/>
      </w:r>
      <w:r>
        <w:tab/>
        <w:t xml:space="preserve">Stavební správa západ </w:t>
      </w:r>
    </w:p>
    <w:p w:rsidR="00595E95" w:rsidRDefault="00595E95" w:rsidP="00E947BE">
      <w:pPr>
        <w:pStyle w:val="Textbezslovn"/>
        <w:spacing w:after="0" w:line="240" w:lineRule="auto"/>
      </w:pPr>
      <w:r>
        <w:tab/>
      </w:r>
      <w:r>
        <w:tab/>
        <w:t>Sokolovská 1955/278</w:t>
      </w:r>
    </w:p>
    <w:p w:rsidR="00595E95" w:rsidRDefault="00595E95" w:rsidP="00E947BE">
      <w:pPr>
        <w:pStyle w:val="Textbezslovn"/>
        <w:spacing w:after="0" w:line="240" w:lineRule="auto"/>
      </w:pPr>
      <w:r>
        <w:tab/>
      </w:r>
      <w:r>
        <w:tab/>
        <w:t>190 00 Praha 9</w:t>
      </w:r>
    </w:p>
    <w:p w:rsidR="0035531B" w:rsidRDefault="0035531B" w:rsidP="00E947BE">
      <w:pPr>
        <w:pStyle w:val="Nadpis1-1"/>
        <w:jc w:val="both"/>
      </w:pPr>
      <w:bookmarkStart w:id="7" w:name="_Toc47947734"/>
      <w:r>
        <w:t>ÚČEL</w:t>
      </w:r>
      <w:r w:rsidR="00845C50">
        <w:t xml:space="preserve"> a </w:t>
      </w:r>
      <w:r>
        <w:t>PŘEDMĚT PLNĚNÍ VEŘEJNÉ ZAKÁZKY</w:t>
      </w:r>
      <w:bookmarkEnd w:id="7"/>
    </w:p>
    <w:p w:rsidR="0035531B" w:rsidRDefault="0035531B" w:rsidP="00BE0F62">
      <w:pPr>
        <w:pStyle w:val="Text1-1"/>
      </w:pPr>
      <w:r>
        <w:t>Účel veřejné zakázky</w:t>
      </w:r>
    </w:p>
    <w:p w:rsidR="00BE0F62" w:rsidRPr="00225D1F" w:rsidRDefault="00BE0F62" w:rsidP="00BE0F62">
      <w:pPr>
        <w:pStyle w:val="Text2-1"/>
        <w:numPr>
          <w:ilvl w:val="0"/>
          <w:numId w:val="0"/>
        </w:numPr>
        <w:ind w:left="737"/>
      </w:pPr>
      <w:r w:rsidRPr="00225D1F">
        <w:t>Cílem projektu je provedení modernizace železniční stanice se zlepšením jejích kvalitativních parametrů, směřující k:</w:t>
      </w:r>
    </w:p>
    <w:p w:rsidR="00BE0F62" w:rsidRPr="00225D1F" w:rsidRDefault="00BE0F62" w:rsidP="00BE0F62">
      <w:pPr>
        <w:pStyle w:val="TPText-1slovan"/>
        <w:numPr>
          <w:ilvl w:val="0"/>
          <w:numId w:val="48"/>
        </w:numPr>
        <w:ind w:left="1134" w:hanging="425"/>
      </w:pPr>
      <w:r w:rsidRPr="00225D1F">
        <w:rPr>
          <w:rFonts w:ascii="Verdana" w:eastAsiaTheme="minorHAnsi" w:hAnsi="Verdana" w:cstheme="minorBidi"/>
          <w:sz w:val="18"/>
          <w:szCs w:val="18"/>
        </w:rPr>
        <w:t>zajištění bezpečného a spolehlivého provozu</w:t>
      </w:r>
      <w:r w:rsidRPr="00225D1F">
        <w:t>,</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odstraněním technicky nevyhovujícího stavu ŽDC,</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odstraněním rušení protisměrných jízd z důvodu úrovňových přístupů na nástupiště ŽST Kutná Hora, a to celkovou peronizací stanice,</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zajištěním bezbariérového přístupu na všechna nástupiště,</w:t>
      </w:r>
    </w:p>
    <w:p w:rsidR="00BE0F62" w:rsidRPr="00225D1F" w:rsidRDefault="00BE0F62" w:rsidP="00BE0F62">
      <w:pPr>
        <w:pStyle w:val="TPText-1slovan"/>
        <w:numPr>
          <w:ilvl w:val="0"/>
          <w:numId w:val="48"/>
        </w:numPr>
        <w:ind w:left="1134" w:hanging="425"/>
        <w:rPr>
          <w:rFonts w:ascii="Verdana" w:eastAsiaTheme="minorHAnsi" w:hAnsi="Verdana" w:cstheme="minorBidi"/>
          <w:sz w:val="18"/>
          <w:szCs w:val="18"/>
        </w:rPr>
      </w:pPr>
      <w:r w:rsidRPr="00225D1F">
        <w:rPr>
          <w:rFonts w:ascii="Verdana" w:eastAsiaTheme="minorHAnsi" w:hAnsi="Verdana" w:cstheme="minorBidi"/>
          <w:sz w:val="18"/>
          <w:szCs w:val="18"/>
        </w:rPr>
        <w:t>zajištění potřebných parametrů pro provoz nákladní dopravy, zejména dostatečné délky staničních kolejí,</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umožnění provozu nákladních vlaků délky 740 m</w:t>
      </w:r>
    </w:p>
    <w:p w:rsidR="00BE0F62" w:rsidRPr="00225D1F" w:rsidRDefault="00BE0F62" w:rsidP="00BE0F62">
      <w:pPr>
        <w:pStyle w:val="TPText-1slovan"/>
        <w:numPr>
          <w:ilvl w:val="0"/>
          <w:numId w:val="48"/>
        </w:numPr>
        <w:ind w:left="1134" w:hanging="425"/>
      </w:pPr>
      <w:r w:rsidRPr="00225D1F">
        <w:rPr>
          <w:rFonts w:ascii="Verdana" w:eastAsiaTheme="minorHAnsi" w:hAnsi="Verdana" w:cstheme="minorBidi"/>
          <w:sz w:val="18"/>
          <w:szCs w:val="18"/>
        </w:rPr>
        <w:t>splnění parametrů daných legislativou,</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umožnění následného nasazení ETCS,</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splnění podmínek TSI v subsystémech infrastruktura (TSI INF 2015), řízení a zabezpečení (TSI CCS) a energie (TSI ENE 2015), bezbariérový přístup na nástupiště (TSI PRM 2015),</w:t>
      </w:r>
    </w:p>
    <w:p w:rsidR="00BE0F62" w:rsidRPr="00225D1F" w:rsidRDefault="00BE0F62" w:rsidP="00BE0F62">
      <w:pPr>
        <w:pStyle w:val="TPText-1slovan"/>
        <w:numPr>
          <w:ilvl w:val="0"/>
          <w:numId w:val="49"/>
        </w:numPr>
        <w:rPr>
          <w:rFonts w:asciiTheme="minorHAnsi" w:hAnsiTheme="minorHAnsi"/>
          <w:sz w:val="18"/>
          <w:szCs w:val="18"/>
        </w:rPr>
      </w:pPr>
      <w:r w:rsidRPr="00225D1F">
        <w:rPr>
          <w:rFonts w:asciiTheme="minorHAnsi" w:hAnsiTheme="minorHAnsi"/>
          <w:sz w:val="18"/>
          <w:szCs w:val="18"/>
        </w:rPr>
        <w:t>parametrů dle Nařízení Evropského parlamentu a Rady (EU) č. 1315/2013 pro hlavní síť (Core Network) nákladní dopravy TEN-T.</w:t>
      </w:r>
    </w:p>
    <w:p w:rsidR="00BE0F62" w:rsidRPr="00225D1F" w:rsidRDefault="00BE0F62" w:rsidP="00BE0F62">
      <w:pPr>
        <w:pStyle w:val="TPText-1slovan"/>
        <w:numPr>
          <w:ilvl w:val="0"/>
          <w:numId w:val="48"/>
        </w:numPr>
        <w:ind w:left="1134" w:hanging="425"/>
        <w:rPr>
          <w:rFonts w:ascii="Verdana" w:eastAsiaTheme="minorHAnsi" w:hAnsi="Verdana" w:cstheme="minorBidi"/>
          <w:sz w:val="18"/>
          <w:szCs w:val="18"/>
        </w:rPr>
      </w:pPr>
      <w:r w:rsidRPr="00225D1F">
        <w:rPr>
          <w:rFonts w:ascii="Verdana" w:eastAsiaTheme="minorHAnsi" w:hAnsi="Verdana" w:cstheme="minorBidi"/>
          <w:sz w:val="18"/>
          <w:szCs w:val="18"/>
        </w:rPr>
        <w:t>Zrychlení osobní dopravy zvýšením rychlosti ve staničních kolejích</w:t>
      </w:r>
      <w:r>
        <w:rPr>
          <w:rFonts w:ascii="Verdana" w:eastAsiaTheme="minorHAnsi" w:hAnsi="Verdana" w:cstheme="minorBidi"/>
          <w:sz w:val="18"/>
          <w:szCs w:val="18"/>
        </w:rPr>
        <w:t>,</w:t>
      </w:r>
    </w:p>
    <w:p w:rsidR="00BE0F62" w:rsidRPr="00225D1F" w:rsidRDefault="00BE0F62" w:rsidP="00BE0F62">
      <w:pPr>
        <w:pStyle w:val="TPText-1slovan"/>
        <w:numPr>
          <w:ilvl w:val="0"/>
          <w:numId w:val="48"/>
        </w:numPr>
        <w:ind w:left="1134" w:hanging="425"/>
        <w:rPr>
          <w:rFonts w:ascii="Verdana" w:eastAsiaTheme="minorHAnsi" w:hAnsi="Verdana" w:cstheme="minorBidi"/>
          <w:sz w:val="18"/>
          <w:szCs w:val="18"/>
        </w:rPr>
      </w:pPr>
      <w:r w:rsidRPr="00225D1F">
        <w:rPr>
          <w:rFonts w:ascii="Verdana" w:eastAsiaTheme="minorHAnsi" w:hAnsi="Verdana" w:cstheme="minorBidi"/>
          <w:sz w:val="18"/>
          <w:szCs w:val="18"/>
        </w:rPr>
        <w:t>Snížení provozních nákladů infrastruktury zavedením dispečerského řízení trati a také snížení objemu prostředků nutných na zajištění provozuschopnosti dráhy díky vyloučení nutnosti velkých oprav po dobu hodnocení projektu,</w:t>
      </w:r>
    </w:p>
    <w:p w:rsidR="00BE0F62" w:rsidRPr="00225D1F" w:rsidRDefault="00BE0F62" w:rsidP="00BE0F62">
      <w:pPr>
        <w:pStyle w:val="TPText-1slovan"/>
        <w:numPr>
          <w:ilvl w:val="0"/>
          <w:numId w:val="48"/>
        </w:numPr>
        <w:ind w:left="1134" w:hanging="425"/>
        <w:rPr>
          <w:rFonts w:ascii="Verdana" w:eastAsiaTheme="minorHAnsi" w:hAnsi="Verdana" w:cstheme="minorBidi"/>
          <w:sz w:val="18"/>
          <w:szCs w:val="18"/>
        </w:rPr>
      </w:pPr>
      <w:r w:rsidRPr="00225D1F">
        <w:rPr>
          <w:rFonts w:ascii="Verdana" w:eastAsiaTheme="minorHAnsi" w:hAnsi="Verdana" w:cstheme="minorBidi"/>
          <w:sz w:val="18"/>
          <w:szCs w:val="18"/>
        </w:rPr>
        <w:t>Stavební připravenost pro realizaci plánované stavby: „Modernizace a elektrizace traťového úseku Kutná Hora hl.n. – Kutná Hora město“ (zapojení regionální trati Kutná Hora hl.n. – Zruč nad Sázavou bezúvraťově do ŽST Kutná Hora hlavní nádraží, s částečnou přeložkou v úseku Kutná Hora hl.n. – zastávka Kutná Hora – Sedlec)</w:t>
      </w:r>
    </w:p>
    <w:p w:rsidR="00BE0F62" w:rsidRPr="00225D1F" w:rsidRDefault="00BE0F62" w:rsidP="00BE0F62">
      <w:pPr>
        <w:pStyle w:val="TPText-1slovan"/>
        <w:numPr>
          <w:ilvl w:val="0"/>
          <w:numId w:val="48"/>
        </w:numPr>
        <w:spacing w:after="120" w:line="264" w:lineRule="auto"/>
        <w:ind w:left="1134" w:hanging="425"/>
        <w:rPr>
          <w:rFonts w:ascii="Verdana" w:eastAsiaTheme="minorHAnsi" w:hAnsi="Verdana" w:cstheme="minorBidi"/>
          <w:sz w:val="18"/>
          <w:szCs w:val="18"/>
        </w:rPr>
      </w:pPr>
      <w:r w:rsidRPr="00225D1F">
        <w:rPr>
          <w:rFonts w:ascii="Verdana" w:eastAsiaTheme="minorHAnsi" w:hAnsi="Verdana" w:cstheme="minorBidi"/>
          <w:sz w:val="18"/>
          <w:szCs w:val="18"/>
        </w:rPr>
        <w:t xml:space="preserve">Přesunu styku trakčních soustav 3 kV DC / 25 kV, 50 Hz AC z obvodu stanice Kutná Hora hl. n. do </w:t>
      </w:r>
      <w:r w:rsidRPr="00C34BE1">
        <w:rPr>
          <w:rFonts w:ascii="Verdana" w:eastAsiaTheme="minorHAnsi" w:hAnsi="Verdana" w:cstheme="minorBidi"/>
          <w:sz w:val="18"/>
          <w:szCs w:val="18"/>
        </w:rPr>
        <w:t xml:space="preserve">kolínského záhlaví ŽST </w:t>
      </w:r>
      <w:r w:rsidRPr="00225D1F">
        <w:rPr>
          <w:rFonts w:ascii="Verdana" w:eastAsiaTheme="minorHAnsi" w:hAnsi="Verdana" w:cstheme="minorBidi"/>
          <w:sz w:val="18"/>
          <w:szCs w:val="18"/>
        </w:rPr>
        <w:t>Kutná Hora hl. n. dle dokumentace: „Kutná Hora, posun stykového místa“</w:t>
      </w:r>
      <w:r>
        <w:rPr>
          <w:rFonts w:ascii="Verdana" w:eastAsiaTheme="minorHAnsi" w:hAnsi="Verdana" w:cstheme="minorBidi"/>
          <w:sz w:val="18"/>
          <w:szCs w:val="18"/>
        </w:rPr>
        <w:t>.</w:t>
      </w:r>
    </w:p>
    <w:p w:rsidR="0035531B" w:rsidRDefault="0035531B" w:rsidP="0035531B">
      <w:pPr>
        <w:pStyle w:val="Text1-1"/>
      </w:pPr>
      <w:r>
        <w:t>Předmět plnění veřejné zakázky</w:t>
      </w:r>
    </w:p>
    <w:p w:rsidR="00BE0F62" w:rsidRPr="00BE0F62" w:rsidRDefault="00BE0F62" w:rsidP="0076241C">
      <w:pPr>
        <w:pStyle w:val="Text1-1"/>
        <w:numPr>
          <w:ilvl w:val="0"/>
          <w:numId w:val="0"/>
        </w:numPr>
        <w:ind w:left="737"/>
      </w:pPr>
      <w:r w:rsidRPr="00BE0F62">
        <w:lastRenderedPageBreak/>
        <w:t>Předmětem zadání je vypracování Záměru projektu (dále též „ZP“) včetně doprovodné dokumentace (dále „DD“) a Dokumentace pro územní řízení (dále též „DUR“), (dále společně jen Dokumentace) na stavbu „Modernizace ŽST Kutná Hora hl. n.“ (dále jen Stavba) v souladu se zadávací dokumentací.</w:t>
      </w:r>
    </w:p>
    <w:p w:rsidR="004C7419" w:rsidRPr="00BE0F62" w:rsidRDefault="004C7419" w:rsidP="0076241C">
      <w:pPr>
        <w:pStyle w:val="Text1-1"/>
        <w:numPr>
          <w:ilvl w:val="0"/>
          <w:numId w:val="0"/>
        </w:numPr>
        <w:ind w:left="737"/>
      </w:pPr>
      <w:r w:rsidRPr="00BE0F62">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76241C" w:rsidRPr="00BE0F62" w:rsidRDefault="0076241C" w:rsidP="0076241C">
      <w:pPr>
        <w:pStyle w:val="Text1-1"/>
        <w:numPr>
          <w:ilvl w:val="0"/>
          <w:numId w:val="0"/>
        </w:numPr>
        <w:ind w:left="737"/>
      </w:pPr>
      <w:r w:rsidRPr="00BE0F62">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BE0F62" w:rsidRDefault="0076241C" w:rsidP="0076241C">
      <w:pPr>
        <w:pStyle w:val="Text1-1"/>
        <w:numPr>
          <w:ilvl w:val="0"/>
          <w:numId w:val="0"/>
        </w:numPr>
        <w:ind w:left="737"/>
      </w:pPr>
      <w:r w:rsidRPr="00BE0F62">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Pr="00310DCD" w:rsidRDefault="00652EFD" w:rsidP="00652EFD">
      <w:pPr>
        <w:pStyle w:val="Text1-1"/>
        <w:numPr>
          <w:ilvl w:val="0"/>
          <w:numId w:val="0"/>
        </w:numPr>
        <w:spacing w:after="0"/>
        <w:ind w:left="737"/>
      </w:pPr>
      <w:r w:rsidRPr="00310DCD">
        <w:t>kód CPV 71311230-2 Železniční stavitelství</w:t>
      </w:r>
    </w:p>
    <w:p w:rsidR="00652EFD" w:rsidRDefault="00652EFD" w:rsidP="00652EFD">
      <w:pPr>
        <w:pStyle w:val="Text1-1"/>
        <w:numPr>
          <w:ilvl w:val="0"/>
          <w:numId w:val="0"/>
        </w:numPr>
        <w:ind w:left="737"/>
      </w:pPr>
      <w:r w:rsidRPr="00310DCD">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47735"/>
      <w:r>
        <w:t>ZDROJE FINANCOVÁNÍ</w:t>
      </w:r>
      <w:r w:rsidR="00845C50">
        <w:t xml:space="preserve"> a </w:t>
      </w:r>
      <w:r>
        <w:t>PŘEDPOKLÁDANÁ HODNOTA VEŘEJNÉ ZAKÁZKY</w:t>
      </w:r>
      <w:bookmarkEnd w:id="8"/>
    </w:p>
    <w:p w:rsidR="0035531B" w:rsidRDefault="00CE693B" w:rsidP="0035531B">
      <w:pPr>
        <w:pStyle w:val="Text1-1"/>
      </w:pPr>
      <w:r>
        <w:t xml:space="preserve">U této </w:t>
      </w:r>
      <w:r w:rsidR="00EC0A0A">
        <w:t xml:space="preserve">veřejné </w:t>
      </w:r>
      <w:r>
        <w:t>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9F2D73" w:rsidRPr="009F2D73">
        <w:rPr>
          <w:b/>
        </w:rPr>
        <w:t>19 510 000,-</w:t>
      </w:r>
      <w:r w:rsidRPr="009F2D73">
        <w:rPr>
          <w:b/>
        </w:rPr>
        <w:t xml:space="preserve"> Kč (bez DPH)</w:t>
      </w:r>
      <w:r>
        <w:t>.</w:t>
      </w:r>
    </w:p>
    <w:p w:rsidR="0035531B" w:rsidRDefault="0035531B" w:rsidP="006F6B09">
      <w:pPr>
        <w:pStyle w:val="Nadpis1-1"/>
      </w:pPr>
      <w:bookmarkStart w:id="9" w:name="_Toc47947736"/>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lastRenderedPageBreak/>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C04D6B" w:rsidRPr="009D5D52" w:rsidRDefault="00C04D6B" w:rsidP="006C526C">
      <w:pPr>
        <w:pStyle w:val="Text1-2"/>
        <w:numPr>
          <w:ilvl w:val="0"/>
          <w:numId w:val="0"/>
        </w:numPr>
        <w:spacing w:line="240" w:lineRule="auto"/>
        <w:ind w:left="1474" w:hanging="765"/>
      </w:pPr>
      <w:r w:rsidRPr="009D5D52">
        <w:t>Mapové podklady splňující TKP</w:t>
      </w:r>
    </w:p>
    <w:p w:rsidR="00C04D6B" w:rsidRPr="009D5D52" w:rsidRDefault="00C04D6B" w:rsidP="006C526C">
      <w:pPr>
        <w:pStyle w:val="Text1-2"/>
        <w:numPr>
          <w:ilvl w:val="0"/>
          <w:numId w:val="0"/>
        </w:numPr>
        <w:spacing w:line="240" w:lineRule="auto"/>
        <w:ind w:left="1474" w:hanging="765"/>
      </w:pPr>
      <w:r w:rsidRPr="009D5D52">
        <w:t>Národní strategie cyklistické dopravy, MD, 2013</w:t>
      </w:r>
    </w:p>
    <w:p w:rsidR="00C04D6B" w:rsidRPr="009D5D52" w:rsidRDefault="00C04D6B" w:rsidP="006C526C">
      <w:pPr>
        <w:numPr>
          <w:ilvl w:val="2"/>
          <w:numId w:val="0"/>
        </w:numPr>
        <w:tabs>
          <w:tab w:val="num" w:pos="737"/>
        </w:tabs>
        <w:spacing w:after="120" w:line="240" w:lineRule="auto"/>
        <w:ind w:left="737" w:hanging="28"/>
        <w:jc w:val="both"/>
        <w:rPr>
          <w:rFonts w:ascii="Verdana" w:hAnsi="Verdana"/>
        </w:rPr>
      </w:pPr>
      <w:r w:rsidRPr="009D5D52">
        <w:rPr>
          <w:rFonts w:ascii="Verdana" w:hAnsi="Verdana"/>
        </w:rPr>
        <w:t xml:space="preserve">Kutná Hora, posun stykového místa </w:t>
      </w:r>
      <w:r w:rsidR="009D5D52" w:rsidRPr="009D5D52">
        <w:rPr>
          <w:rFonts w:ascii="Verdana" w:hAnsi="Verdana"/>
        </w:rPr>
        <w:t>– Koncept technického řešení.</w:t>
      </w:r>
    </w:p>
    <w:p w:rsidR="00C04D6B" w:rsidRPr="009D5D52" w:rsidRDefault="00C04D6B" w:rsidP="006C526C">
      <w:pPr>
        <w:numPr>
          <w:ilvl w:val="2"/>
          <w:numId w:val="0"/>
        </w:numPr>
        <w:spacing w:after="120" w:line="240" w:lineRule="auto"/>
        <w:ind w:left="737" w:hanging="28"/>
        <w:jc w:val="both"/>
        <w:rPr>
          <w:rFonts w:ascii="Verdana" w:hAnsi="Verdana"/>
        </w:rPr>
      </w:pPr>
      <w:r w:rsidRPr="009D5D52">
        <w:rPr>
          <w:rFonts w:ascii="Verdana" w:hAnsi="Verdana"/>
        </w:rPr>
        <w:t>Rekonstrukce nástupiště a prodloužení podchod</w:t>
      </w:r>
      <w:r w:rsidR="009D5D52" w:rsidRPr="009D5D52">
        <w:rPr>
          <w:rFonts w:ascii="Verdana" w:hAnsi="Verdana"/>
        </w:rPr>
        <w:t>u v ŽST Kutná Hora hl. n. – ZP</w:t>
      </w:r>
    </w:p>
    <w:p w:rsidR="00C04D6B" w:rsidRPr="009D5D52" w:rsidRDefault="00C04D6B" w:rsidP="006C526C">
      <w:pPr>
        <w:numPr>
          <w:ilvl w:val="2"/>
          <w:numId w:val="0"/>
        </w:numPr>
        <w:spacing w:after="120" w:line="240" w:lineRule="auto"/>
        <w:ind w:left="737" w:hanging="28"/>
        <w:jc w:val="both"/>
        <w:rPr>
          <w:rFonts w:ascii="Verdana" w:hAnsi="Verdana"/>
        </w:rPr>
      </w:pPr>
      <w:r w:rsidRPr="009D5D52">
        <w:rPr>
          <w:rFonts w:ascii="Verdana" w:hAnsi="Verdana"/>
        </w:rPr>
        <w:t xml:space="preserve">Rekonstrukce mostu km 287,291 Retz (ÖBB) - Kutná Hora </w:t>
      </w:r>
    </w:p>
    <w:p w:rsidR="00C04D6B" w:rsidRPr="009D5D52" w:rsidRDefault="00C04D6B" w:rsidP="006C526C">
      <w:pPr>
        <w:numPr>
          <w:ilvl w:val="2"/>
          <w:numId w:val="0"/>
        </w:numPr>
        <w:tabs>
          <w:tab w:val="num" w:pos="737"/>
        </w:tabs>
        <w:spacing w:after="120" w:line="240" w:lineRule="auto"/>
        <w:ind w:left="737" w:hanging="28"/>
        <w:jc w:val="both"/>
        <w:rPr>
          <w:rFonts w:ascii="Verdana" w:hAnsi="Verdana"/>
        </w:rPr>
      </w:pPr>
      <w:r w:rsidRPr="009D5D52">
        <w:rPr>
          <w:rFonts w:ascii="Verdana" w:hAnsi="Verdana"/>
        </w:rPr>
        <w:t>„Zpřesnění Sm. V-2/2012 pro účely záměru projektu na budovy ON“, SŽDC, O6 GŘ, v platném znění – příloha této zadávací dokumentace, dále jen „Zpřesnění Sm. V-2/2012“</w:t>
      </w:r>
    </w:p>
    <w:p w:rsidR="00C04D6B" w:rsidRPr="009D5D52" w:rsidRDefault="00C04D6B" w:rsidP="006C526C">
      <w:pPr>
        <w:numPr>
          <w:ilvl w:val="2"/>
          <w:numId w:val="0"/>
        </w:numPr>
        <w:tabs>
          <w:tab w:val="num" w:pos="737"/>
        </w:tabs>
        <w:spacing w:after="120" w:line="240" w:lineRule="auto"/>
        <w:ind w:left="737" w:hanging="28"/>
        <w:jc w:val="both"/>
        <w:rPr>
          <w:rFonts w:ascii="Verdana" w:hAnsi="Verdana"/>
        </w:rPr>
      </w:pPr>
      <w:r w:rsidRPr="009D5D52">
        <w:rPr>
          <w:rFonts w:ascii="Verdana" w:hAnsi="Verdana"/>
        </w:rPr>
        <w:t>Koncepce při nakládání s nemovitostmi osobních nádraží, MD 2019</w:t>
      </w:r>
    </w:p>
    <w:p w:rsidR="00C04D6B" w:rsidRPr="009D5D52" w:rsidRDefault="00C04D6B" w:rsidP="006C526C">
      <w:pPr>
        <w:numPr>
          <w:ilvl w:val="2"/>
          <w:numId w:val="0"/>
        </w:numPr>
        <w:tabs>
          <w:tab w:val="num" w:pos="737"/>
        </w:tabs>
        <w:spacing w:after="120" w:line="240" w:lineRule="auto"/>
        <w:ind w:left="737" w:hanging="28"/>
        <w:jc w:val="both"/>
        <w:rPr>
          <w:rFonts w:ascii="Verdana" w:hAnsi="Verdana"/>
        </w:rPr>
      </w:pPr>
      <w:r w:rsidRPr="009D5D52">
        <w:rPr>
          <w:rFonts w:ascii="Verdana" w:hAnsi="Verdana"/>
        </w:rPr>
        <w:t>Cyklistická doprovodná infrastruktura, MD, 2010</w:t>
      </w:r>
    </w:p>
    <w:p w:rsidR="00C04D6B" w:rsidRPr="009D5D52" w:rsidRDefault="006C526C" w:rsidP="00C04D6B">
      <w:pPr>
        <w:numPr>
          <w:ilvl w:val="2"/>
          <w:numId w:val="0"/>
        </w:numPr>
        <w:tabs>
          <w:tab w:val="num" w:pos="737"/>
        </w:tabs>
        <w:spacing w:after="120"/>
        <w:ind w:left="737" w:hanging="28"/>
        <w:jc w:val="both"/>
        <w:rPr>
          <w:rFonts w:ascii="Verdana" w:hAnsi="Verdana"/>
        </w:rPr>
      </w:pPr>
      <w:r w:rsidRPr="009D5D52">
        <w:rPr>
          <w:rFonts w:ascii="Verdana" w:hAnsi="Verdana"/>
        </w:rPr>
        <w:t xml:space="preserve">Výše uvedené podklady budou předány vybranému dodavateli. </w:t>
      </w:r>
    </w:p>
    <w:p w:rsidR="0035531B" w:rsidRPr="0081401B" w:rsidRDefault="0035531B" w:rsidP="00845C50">
      <w:pPr>
        <w:pStyle w:val="Text1-1"/>
        <w:spacing w:after="0"/>
        <w:rPr>
          <w:rStyle w:val="Hypertextovodkaz"/>
          <w:noProof w:val="0"/>
          <w:color w:val="auto"/>
          <w:u w:val="none"/>
        </w:rPr>
      </w:pPr>
      <w:r w:rsidRPr="0081401B">
        <w:t>Zadávací dokumentace je přístupná na profilu zadavatele</w:t>
      </w:r>
      <w:r w:rsidR="005A3D2F" w:rsidRPr="0081401B">
        <w:t xml:space="preserve"> </w:t>
      </w:r>
      <w:hyperlink r:id="rId13" w:history="1">
        <w:r w:rsidR="003468DC" w:rsidRPr="0081401B">
          <w:rPr>
            <w:rStyle w:val="Hypertextovodkaz"/>
            <w:noProof w:val="0"/>
          </w:rPr>
          <w:t>https://zakazky.spravazeleznic.cz/</w:t>
        </w:r>
      </w:hyperlink>
      <w:r w:rsidRPr="0081401B">
        <w:t>,</w:t>
      </w:r>
      <w:r w:rsidR="00845C50" w:rsidRPr="0081401B">
        <w:t xml:space="preserve"> s </w:t>
      </w:r>
      <w:r w:rsidRPr="0081401B">
        <w:t>výjimkou oznámení</w:t>
      </w:r>
      <w:r w:rsidR="00092CC9" w:rsidRPr="0081401B">
        <w:t xml:space="preserve"> o </w:t>
      </w:r>
      <w:r w:rsidRPr="0081401B">
        <w:t>zahájení zadávacího řízení – veřejné služby, které je dostupné</w:t>
      </w:r>
      <w:r w:rsidR="00845C50" w:rsidRPr="0081401B">
        <w:t xml:space="preserve"> </w:t>
      </w:r>
      <w:r w:rsidRPr="0081401B">
        <w:t>na stránkách Věstníku veřejných zakázek dostupných z:</w:t>
      </w:r>
      <w:r w:rsidR="00845C50" w:rsidRPr="0081401B">
        <w:t xml:space="preserve"> </w:t>
      </w:r>
      <w:hyperlink r:id="rId14" w:history="1">
        <w:r w:rsidR="005A3D2F" w:rsidRPr="0081401B">
          <w:rPr>
            <w:rStyle w:val="Hypertextovodkaz"/>
            <w:noProof w:val="0"/>
          </w:rPr>
          <w:t>https://vestnikverejnychzakazek.cz/</w:t>
        </w:r>
      </w:hyperlink>
    </w:p>
    <w:p w:rsidR="000C4ACD" w:rsidRPr="000C4ACD" w:rsidRDefault="000C4ACD" w:rsidP="000C4ACD">
      <w:pPr>
        <w:pStyle w:val="Text1-1"/>
        <w:numPr>
          <w:ilvl w:val="0"/>
          <w:numId w:val="0"/>
        </w:numPr>
        <w:spacing w:after="0"/>
        <w:ind w:left="737"/>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9D5D52" w:rsidRPr="009D5D52">
        <w:t>N</w:t>
      </w:r>
      <w:r w:rsidR="00ED129D">
        <w:t>EOBSAZENO</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7947737"/>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C07D30" w:rsidRDefault="0035531B" w:rsidP="00B76104">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B76104">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rsidR="0035531B" w:rsidRDefault="0035531B" w:rsidP="00CC4380">
      <w:pPr>
        <w:pStyle w:val="Nadpis1-1"/>
      </w:pPr>
      <w:bookmarkStart w:id="11" w:name="_Toc47947738"/>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8C20F0"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8C20F0">
        <w:t xml:space="preserve">následující činnosti: </w:t>
      </w:r>
    </w:p>
    <w:p w:rsidR="001D6E71" w:rsidRPr="008C20F0" w:rsidRDefault="001D6E71" w:rsidP="00BD5A0E">
      <w:pPr>
        <w:pStyle w:val="Odrka1-2-"/>
        <w:spacing w:after="0"/>
      </w:pPr>
      <w:r w:rsidRPr="008C20F0">
        <w:t>projektovou činnost ve výstavbě</w:t>
      </w:r>
    </w:p>
    <w:p w:rsidR="001D6E71" w:rsidRPr="008C20F0" w:rsidRDefault="001D6E71" w:rsidP="00BD5A0E">
      <w:pPr>
        <w:pStyle w:val="Odrka1-2-"/>
        <w:spacing w:after="0"/>
      </w:pPr>
      <w:r w:rsidRPr="008C20F0">
        <w:t>výkon zeměměřických činností</w:t>
      </w:r>
    </w:p>
    <w:p w:rsidR="0035531B" w:rsidRPr="005B52AB" w:rsidRDefault="008C20F0" w:rsidP="005B52AB">
      <w:pPr>
        <w:pStyle w:val="Odrka1-2-"/>
      </w:pPr>
      <w:r w:rsidRPr="008C20F0">
        <w:t>geologické práce</w:t>
      </w:r>
      <w:r w:rsidR="005B52AB">
        <w:t>.</w:t>
      </w:r>
    </w:p>
    <w:p w:rsidR="0035531B" w:rsidRDefault="0035531B" w:rsidP="00092CC9">
      <w:pPr>
        <w:pStyle w:val="Odrka1-1"/>
      </w:pPr>
      <w:r>
        <w:t>Odborná způsobilost:</w:t>
      </w:r>
    </w:p>
    <w:p w:rsidR="00BD5A0E" w:rsidRDefault="00BD5A0E" w:rsidP="00BD5A0E">
      <w:pPr>
        <w:pStyle w:val="Odrka1-2-"/>
      </w:pPr>
      <w:r>
        <w:t xml:space="preserve">Zadavatel požaduje předložení </w:t>
      </w:r>
      <w:r w:rsidRPr="00DD4BA4">
        <w:t xml:space="preserve">dokladu o autorizaci v rozsahu dle § 5 odst. 3 písm. </w:t>
      </w:r>
      <w:r w:rsidR="00DD4BA4" w:rsidRPr="00DD4BA4">
        <w:rPr>
          <w:b/>
        </w:rPr>
        <w:t xml:space="preserve">a), b), d), </w:t>
      </w:r>
      <w:r w:rsidR="00552F7D">
        <w:rPr>
          <w:b/>
        </w:rPr>
        <w:t xml:space="preserve">e) </w:t>
      </w:r>
      <w:r w:rsidR="00DD4BA4" w:rsidRPr="00DD4BA4">
        <w:rPr>
          <w:b/>
        </w:rPr>
        <w:t xml:space="preserve">a i) </w:t>
      </w:r>
      <w:r w:rsidRPr="00DD4BA4">
        <w:t>specializace zákona č. 360/1992 Sb., o výkonu povolání autorizovaných architektů a o výkonu</w:t>
      </w:r>
      <w:r>
        <w:t xml:space="preserve"> povolání autorizovaných inženýrů a techniků činných ve výstavbě, ve znění pozdějších předpisů.</w:t>
      </w:r>
    </w:p>
    <w:p w:rsidR="00BD5A0E" w:rsidRDefault="00BD5A0E" w:rsidP="00BD5A0E">
      <w:pPr>
        <w:pStyle w:val="Odrka1-2-"/>
      </w:pPr>
      <w:r>
        <w:t>Zadavatel požaduje předložení úředního oprávnění pro ověřování výsledků zeměměřických činností v rozsahu dle § 13 odst. 1 písm</w:t>
      </w:r>
      <w:r w:rsidRPr="00DD4BA4">
        <w:t xml:space="preserve">. </w:t>
      </w:r>
      <w:r w:rsidRPr="00DD4BA4">
        <w:rPr>
          <w:b/>
        </w:rPr>
        <w:t xml:space="preserve">a) </w:t>
      </w:r>
      <w:r w:rsidRPr="00DD4BA4">
        <w:t>a</w:t>
      </w:r>
      <w:r w:rsidRPr="00DD4BA4">
        <w:rPr>
          <w:b/>
        </w:rPr>
        <w:t xml:space="preserve"> c)</w:t>
      </w:r>
      <w:r w:rsidRPr="00DD4BA4">
        <w:t xml:space="preserve"> zákona</w:t>
      </w:r>
      <w:r>
        <w:t xml:space="preserve"> č. 200/1994 Sb., o zeměměřictví a o změně a doplnění některých zákonů souvisejících s jeho zavedením, ve znění pozdějších předpisů.</w:t>
      </w:r>
    </w:p>
    <w:p w:rsidR="00BD5A0E" w:rsidRPr="00865B78" w:rsidRDefault="00BD5A0E" w:rsidP="00BD5A0E">
      <w:pPr>
        <w:pStyle w:val="Odrka1-2-"/>
      </w:pPr>
      <w:r w:rsidRPr="00865B78">
        <w:t>Zadavatel požaduje předložení autorizace ke zpracování dokumentace a posudku dle § 19 zák. č. 100/2001 Sb., o posuzování vlivů na životní prostředí, ve znění pozdějších předpisů.</w:t>
      </w:r>
    </w:p>
    <w:p w:rsidR="0062741F" w:rsidRPr="00865B78" w:rsidRDefault="0062741F" w:rsidP="00BD5A0E">
      <w:pPr>
        <w:pStyle w:val="Odrka1-2-"/>
      </w:pPr>
      <w:r w:rsidRPr="00865B78">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865B78" w:rsidRDefault="00BD5A0E" w:rsidP="00BD5A0E">
      <w:pPr>
        <w:pStyle w:val="Odrka1-2-"/>
      </w:pPr>
      <w:r w:rsidRPr="00865B78">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A15641" w:rsidRDefault="00BD5A0E" w:rsidP="00AB2E89">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w:t>
      </w:r>
      <w:r w:rsidRPr="00865B78">
        <w:t xml:space="preserve">posledních </w:t>
      </w:r>
      <w:r w:rsidR="007D63FC" w:rsidRPr="00865B78">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865B78">
        <w:t>železničních drah</w:t>
      </w:r>
      <w:r>
        <w:t xml:space="preserve"> ve smyslu § 5 odst. 1 </w:t>
      </w:r>
      <w:r w:rsidRPr="00865B78">
        <w:t xml:space="preserve">a § 3 odst. 1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Default="00392730" w:rsidP="00392730">
      <w:pPr>
        <w:pStyle w:val="Textbezslovn"/>
      </w:pPr>
      <w:r>
        <w:t xml:space="preserve">Za významné služby obdobného charakteru se pokládají pouze takové služby obdobného </w:t>
      </w:r>
      <w:r w:rsidRPr="007956DF">
        <w:t xml:space="preserve">charakteru, jejichž předmětem byly následující činnosti uvedené níže v tomto článku pod písm. </w:t>
      </w:r>
      <w:r w:rsidRPr="00515BE4">
        <w:rPr>
          <w:b/>
        </w:rPr>
        <w:t xml:space="preserve">a), b), c), </w:t>
      </w:r>
      <w:r w:rsidR="00515BE4" w:rsidRPr="00515BE4">
        <w:t>a</w:t>
      </w:r>
      <w:r w:rsidR="00515BE4">
        <w:rPr>
          <w:b/>
        </w:rPr>
        <w:t xml:space="preserve"> </w:t>
      </w:r>
      <w:r w:rsidRPr="00515BE4">
        <w:rPr>
          <w:b/>
        </w:rPr>
        <w:t>d),</w:t>
      </w:r>
      <w:r w:rsidRPr="007956DF">
        <w:t xml:space="preserv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7956DF" w:rsidRDefault="00392730" w:rsidP="00FB3994">
      <w:pPr>
        <w:pStyle w:val="Odstavec1-1a"/>
        <w:numPr>
          <w:ilvl w:val="0"/>
          <w:numId w:val="14"/>
        </w:numPr>
      </w:pPr>
      <w:r w:rsidRPr="007956DF">
        <w:t xml:space="preserve">zpracování dokumentace ve stupni </w:t>
      </w:r>
      <w:r w:rsidR="00CC16CC" w:rsidRPr="007956DF">
        <w:t xml:space="preserve">DUR nebo </w:t>
      </w:r>
      <w:r w:rsidRPr="007956DF">
        <w:t xml:space="preserve">DSP nebo DSP+PDPS nebo DUSP </w:t>
      </w:r>
      <w:r w:rsidR="006E750A" w:rsidRPr="007956DF">
        <w:t xml:space="preserve">nebo DUSP+PDPS </w:t>
      </w:r>
      <w:r w:rsidRPr="007956DF">
        <w:t>pro rekonstrukci nebo novostavbu elektrifikované železniční trati včetně zabezpečovacího zařízení v</w:t>
      </w:r>
      <w:r w:rsidR="003468DC" w:rsidRPr="007956DF">
        <w:t xml:space="preserve"> souhrnné </w:t>
      </w:r>
      <w:r w:rsidRPr="007956DF">
        <w:t xml:space="preserve">délce traťového úseku minimálně </w:t>
      </w:r>
      <w:r w:rsidR="00B76104" w:rsidRPr="007956DF">
        <w:rPr>
          <w:b/>
        </w:rPr>
        <w:t>6</w:t>
      </w:r>
      <w:r w:rsidR="0028063B">
        <w:rPr>
          <w:b/>
        </w:rPr>
        <w:t>00</w:t>
      </w:r>
      <w:r w:rsidR="00B76104" w:rsidRPr="007956DF">
        <w:rPr>
          <w:b/>
        </w:rPr>
        <w:t>m</w:t>
      </w:r>
      <w:r w:rsidR="00B76104" w:rsidRPr="007956DF">
        <w:t xml:space="preserve"> </w:t>
      </w:r>
      <w:r w:rsidRPr="007956DF">
        <w:t>která obsahuje jednu železniční stanici</w:t>
      </w:r>
      <w:r w:rsidR="00A86AC4" w:rsidRPr="007956DF">
        <w:t xml:space="preserve"> </w:t>
      </w:r>
    </w:p>
    <w:p w:rsidR="00392730" w:rsidRPr="007956DF" w:rsidRDefault="00392730" w:rsidP="0077382B">
      <w:pPr>
        <w:pStyle w:val="Odstavec1-1a"/>
        <w:numPr>
          <w:ilvl w:val="0"/>
          <w:numId w:val="14"/>
        </w:numPr>
      </w:pPr>
      <w:r w:rsidRPr="007956DF">
        <w:t xml:space="preserve">zpracování dokumentace ve stupni </w:t>
      </w:r>
      <w:r w:rsidR="00CC16CC" w:rsidRPr="007956DF">
        <w:t xml:space="preserve">DUR nebo </w:t>
      </w:r>
      <w:r w:rsidRPr="007956DF">
        <w:t xml:space="preserve">DSP nebo DSP+PDPS nebo DUSP </w:t>
      </w:r>
      <w:r w:rsidR="006E750A" w:rsidRPr="007956DF">
        <w:t xml:space="preserve">nebo DUSP+PDPS </w:t>
      </w:r>
      <w:r w:rsidRPr="007956DF">
        <w:t>pro rekonstrukci nebo novostavbu alespoň jedné železniční stanice na elektrifikované trati s minimál</w:t>
      </w:r>
      <w:r w:rsidR="00AF5647" w:rsidRPr="007956DF">
        <w:t xml:space="preserve">ním počtem </w:t>
      </w:r>
      <w:r w:rsidR="00AF5647" w:rsidRPr="007956DF">
        <w:rPr>
          <w:b/>
        </w:rPr>
        <w:t>20ks</w:t>
      </w:r>
      <w:r w:rsidR="00AF5647" w:rsidRPr="007956DF">
        <w:t xml:space="preserve"> výhybek </w:t>
      </w:r>
      <w:r w:rsidRPr="007956DF">
        <w:t xml:space="preserve">včetně zabezpečovacího zařízení,  </w:t>
      </w:r>
    </w:p>
    <w:p w:rsidR="00392730" w:rsidRPr="007956DF" w:rsidRDefault="00392730" w:rsidP="0077382B">
      <w:pPr>
        <w:pStyle w:val="Odstavec1-1a"/>
        <w:numPr>
          <w:ilvl w:val="0"/>
          <w:numId w:val="14"/>
        </w:numPr>
      </w:pPr>
      <w:r w:rsidRPr="007956DF">
        <w:t xml:space="preserve">zpracování dokumentace ve stupni </w:t>
      </w:r>
      <w:r w:rsidR="00CC16CC" w:rsidRPr="007956DF">
        <w:t xml:space="preserve">DUR nebo </w:t>
      </w:r>
      <w:r w:rsidRPr="007956DF">
        <w:t xml:space="preserve">DSP nebo DSP+PDPS nebo DUSP </w:t>
      </w:r>
      <w:r w:rsidR="006E750A" w:rsidRPr="007956DF">
        <w:t xml:space="preserve">nebo DUSP+PDPS </w:t>
      </w:r>
      <w:r w:rsidRPr="007956DF">
        <w:t xml:space="preserve">pro rekonstrukci nebo novostavbu obsahující alespoň jeden železniční most o minimální délce přemostění </w:t>
      </w:r>
      <w:r w:rsidR="00930E27">
        <w:rPr>
          <w:b/>
        </w:rPr>
        <w:t>10</w:t>
      </w:r>
      <w:r w:rsidRPr="007956DF">
        <w:rPr>
          <w:b/>
        </w:rPr>
        <w:t>m</w:t>
      </w:r>
      <w:r w:rsidR="00AF5647" w:rsidRPr="007956DF">
        <w:t>,</w:t>
      </w:r>
      <w:r w:rsidRPr="007956DF">
        <w:t xml:space="preserve"> </w:t>
      </w:r>
    </w:p>
    <w:p w:rsidR="00392730" w:rsidRPr="007956DF" w:rsidRDefault="00392730" w:rsidP="00EB282B">
      <w:pPr>
        <w:pStyle w:val="Odstavec1-1a"/>
        <w:numPr>
          <w:ilvl w:val="0"/>
          <w:numId w:val="14"/>
        </w:numPr>
      </w:pPr>
      <w:r w:rsidRPr="007956DF">
        <w:t xml:space="preserve">zajištění </w:t>
      </w:r>
      <w:r w:rsidR="00EB282B" w:rsidRPr="007956DF">
        <w:t xml:space="preserve">územního rozhodnutí, územního souhlasu </w:t>
      </w:r>
      <w:r w:rsidRPr="007956DF">
        <w:t>nebo společného povolení, kterým se stavba umisťuje a povoluje, včetně zpracování agendy majetkoprávního vypořádání pro rekonstrukci nebo novostavbu železniční trati ne</w:t>
      </w:r>
      <w:r w:rsidR="00380D73" w:rsidRPr="007956DF">
        <w:t>bo železniční stanice,</w:t>
      </w:r>
      <w:r w:rsidRPr="007956DF">
        <w:t xml:space="preserve"> </w:t>
      </w:r>
    </w:p>
    <w:p w:rsidR="00392730" w:rsidRDefault="00392730" w:rsidP="00392730">
      <w:pPr>
        <w:pStyle w:val="Textbezslovn"/>
      </w:pPr>
      <w:r w:rsidRPr="007956DF">
        <w:rPr>
          <w:b/>
        </w:rPr>
        <w:t xml:space="preserve">Každá z činností uvedených pod písm. a), b), c), </w:t>
      </w:r>
      <w:r w:rsidR="00515BE4" w:rsidRPr="00515BE4">
        <w:t>a</w:t>
      </w:r>
      <w:r w:rsidR="00515BE4">
        <w:rPr>
          <w:b/>
        </w:rPr>
        <w:t xml:space="preserve"> </w:t>
      </w:r>
      <w:r w:rsidRPr="007956DF">
        <w:rPr>
          <w:b/>
        </w:rPr>
        <w:t>d), výše</w:t>
      </w:r>
      <w:r w:rsidRPr="007956DF">
        <w:t xml:space="preserve"> </w:t>
      </w:r>
      <w:r w:rsidRPr="007956DF">
        <w:rPr>
          <w:b/>
        </w:rPr>
        <w:t>musí být doložena alespoň ve dvou referenčních zakázkách (významných službách).</w:t>
      </w:r>
    </w:p>
    <w:p w:rsidR="00392730" w:rsidRPr="007956DF" w:rsidRDefault="00392730" w:rsidP="00A76514">
      <w:pPr>
        <w:pStyle w:val="Textbezslovn"/>
      </w:pPr>
      <w:r>
        <w:t xml:space="preserve">Parametry, resp. požadavky na obsahovou náplň činností, uvedené výše </w:t>
      </w:r>
      <w:r w:rsidRPr="007956DF">
        <w:t xml:space="preserve">pod písm. a), b), c), </w:t>
      </w:r>
      <w:r w:rsidR="00163F13">
        <w:t xml:space="preserve">a </w:t>
      </w:r>
      <w:r w:rsidRPr="007956DF">
        <w:t>d), lze splnit všechny současně v rámci jedné referenční zakázky (významné služby), ale připouští se i splnění požadavků dle písm. a), b), c),</w:t>
      </w:r>
      <w:r w:rsidR="00515BE4">
        <w:t xml:space="preserve"> a</w:t>
      </w:r>
      <w:r w:rsidRPr="007956DF">
        <w:t xml:space="preserve"> d), odděleně v několika referenčních zakázkách. Každá z těchto referenčních zakázek však musí vždy samostatně dosahovat alespoň minimální úrovně všech požadavků dle písm. a) nebo b) nebo c) nebo </w:t>
      </w:r>
      <w:r w:rsidRPr="007956DF">
        <w:lastRenderedPageBreak/>
        <w:t xml:space="preserve">d) výše, takže požadavky na obsahovou náplň činností uvedených výše pod jednotlivými písm. a) nebo b) nebo c) nebo d) nelze za účelem prokázání technické kvalifikace sčítat z více referenčních zakázek (významných služeb). </w:t>
      </w:r>
    </w:p>
    <w:p w:rsidR="00392730" w:rsidRDefault="00392730" w:rsidP="00392730">
      <w:pPr>
        <w:pStyle w:val="Textbezslovn"/>
      </w:pPr>
      <w:r w:rsidRPr="007956DF">
        <w:t xml:space="preserve">Celkový součet cen významných služeb za posledních </w:t>
      </w:r>
      <w:r w:rsidR="00EB282B" w:rsidRPr="007956DF">
        <w:t>5</w:t>
      </w:r>
      <w:r w:rsidRPr="007956DF">
        <w:t xml:space="preserve"> let před zahájením zadávacího řízení, které dodavatel poskytl, musí dosahovat v souhrnu, včetně případných poddodávek, minimálně </w:t>
      </w:r>
      <w:r w:rsidR="00A76514" w:rsidRPr="007956DF">
        <w:rPr>
          <w:b/>
        </w:rPr>
        <w:t>19 </w:t>
      </w:r>
      <w:r w:rsidR="00A86AC4" w:rsidRPr="007956DF">
        <w:rPr>
          <w:b/>
        </w:rPr>
        <w:t>500</w:t>
      </w:r>
      <w:r w:rsidR="00A76514" w:rsidRPr="007956DF">
        <w:rPr>
          <w:b/>
        </w:rPr>
        <w:t xml:space="preserve"> 000 </w:t>
      </w:r>
      <w:r w:rsidRPr="007956DF">
        <w:rPr>
          <w:b/>
        </w:rPr>
        <w:t>Kč</w:t>
      </w:r>
      <w:r w:rsidRPr="007956DF">
        <w:t xml:space="preserve"> bez DPH, přičemž alespoň jedna významná služba musí dosahovat ceny nejméně </w:t>
      </w:r>
      <w:r w:rsidR="00A76514" w:rsidRPr="007956DF">
        <w:rPr>
          <w:b/>
        </w:rPr>
        <w:t>9 500 000</w:t>
      </w:r>
      <w:r w:rsidRPr="007956DF">
        <w:rPr>
          <w:b/>
        </w:rPr>
        <w:t xml:space="preserve"> Kč</w:t>
      </w:r>
      <w:r w:rsidRPr="007956DF">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904F28">
        <w:t xml:space="preserve">Doba </w:t>
      </w:r>
      <w:r w:rsidR="00624EB2" w:rsidRPr="00904F28">
        <w:t>5</w:t>
      </w:r>
      <w:r w:rsidRPr="00904F28">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904F28">
        <w:t>5</w:t>
      </w:r>
      <w:r w:rsidRPr="00904F28">
        <w:t xml:space="preserve"> let před zahájením zadávacího řízení. V případě, že byla referovaná významná služba, resp. činnost (tj. </w:t>
      </w:r>
      <w:r w:rsidR="00BD2F67" w:rsidRPr="00904F28">
        <w:t xml:space="preserve">např. </w:t>
      </w:r>
      <w:r w:rsidRPr="00904F28">
        <w:t xml:space="preserve">projektové práce </w:t>
      </w:r>
      <w:r w:rsidR="00184075" w:rsidRPr="00904F28">
        <w:t xml:space="preserve">spočívající ve zpracování </w:t>
      </w:r>
      <w:r w:rsidR="00184075" w:rsidRPr="00904F28">
        <w:rPr>
          <w:rFonts w:cs="Arial"/>
          <w:bCs/>
        </w:rPr>
        <w:t xml:space="preserve">dokumentace </w:t>
      </w:r>
      <w:r w:rsidRPr="00904F28">
        <w:t xml:space="preserve">ve stupni </w:t>
      </w:r>
      <w:r w:rsidR="00624EB2" w:rsidRPr="00904F28">
        <w:t xml:space="preserve">DUR, </w:t>
      </w:r>
      <w:r w:rsidR="006A070D" w:rsidRPr="00904F28">
        <w:t xml:space="preserve">nebo </w:t>
      </w:r>
      <w:r w:rsidRPr="00904F28">
        <w:t xml:space="preserve">DSP nebo DSP+PDPS nebo DUSP </w:t>
      </w:r>
      <w:r w:rsidR="006E750A" w:rsidRPr="00904F28">
        <w:t xml:space="preserve">nebo DUSP+PDPS </w:t>
      </w:r>
      <w:r w:rsidRPr="00904F28">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rsidRPr="00904F28">
        <w:t xml:space="preserve">v uvedené době </w:t>
      </w:r>
      <w:r w:rsidRPr="00904F28">
        <w:t xml:space="preserve">dokončeno plnění v rozsahu referované činnosti (tj. </w:t>
      </w:r>
      <w:r w:rsidR="00403C99" w:rsidRPr="00904F28">
        <w:t xml:space="preserve">např. </w:t>
      </w:r>
      <w:r w:rsidRPr="00904F28">
        <w:t xml:space="preserve">projektové práce </w:t>
      </w:r>
      <w:r w:rsidR="00446757" w:rsidRPr="00904F28">
        <w:t xml:space="preserve">spočívající ve zpracování </w:t>
      </w:r>
      <w:r w:rsidR="00446757" w:rsidRPr="00904F28">
        <w:rPr>
          <w:rFonts w:cs="Arial"/>
          <w:bCs/>
        </w:rPr>
        <w:t xml:space="preserve">dokumentace </w:t>
      </w:r>
      <w:r w:rsidRPr="00904F28">
        <w:t xml:space="preserve">ve stupni </w:t>
      </w:r>
      <w:r w:rsidR="006A070D" w:rsidRPr="00904F28">
        <w:t xml:space="preserve">DUR nebo </w:t>
      </w:r>
      <w:r w:rsidRPr="00904F28">
        <w:t xml:space="preserve">DSP nebo DSP+PDPS nebo DUSP </w:t>
      </w:r>
      <w:r w:rsidR="006E750A" w:rsidRPr="00904F28">
        <w:t xml:space="preserve">nebo DUSP+PDPS </w:t>
      </w:r>
      <w:r w:rsidRPr="00904F28">
        <w:t>pro stavby železničních drah)</w:t>
      </w:r>
      <w:r w:rsidR="002821CE" w:rsidRPr="00904F28">
        <w:t xml:space="preserve"> s tím, že zakázka jako celek (tj. ohledně dalších činností, např. autorského dozoru při realizaci stavby) dokončena není</w:t>
      </w:r>
      <w:r w:rsidR="0016521E" w:rsidRPr="00904F28">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w:t>
      </w:r>
      <w:r w:rsidR="00403C99" w:rsidRPr="00904F28">
        <w:t xml:space="preserve">např. </w:t>
      </w:r>
      <w:r w:rsidR="0016521E" w:rsidRPr="00904F28">
        <w:t>zpracování projektové dokumentace) bylo dokončeno dříve než před 5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w:t>
      </w:r>
      <w:r>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163F13" w:rsidRDefault="009E1AEE" w:rsidP="0077382B">
      <w:pPr>
        <w:pStyle w:val="Odstavec1-1a"/>
        <w:numPr>
          <w:ilvl w:val="0"/>
          <w:numId w:val="16"/>
        </w:numPr>
        <w:rPr>
          <w:b/>
        </w:rPr>
      </w:pPr>
      <w:r w:rsidRPr="00163F13">
        <w:rPr>
          <w:b/>
        </w:rPr>
        <w:t xml:space="preserve">vedoucí týmu </w:t>
      </w:r>
    </w:p>
    <w:p w:rsidR="00D474A0" w:rsidRPr="00542356" w:rsidRDefault="009E1AEE" w:rsidP="009E1AEE">
      <w:pPr>
        <w:pStyle w:val="Odrka1-2-"/>
      </w:pPr>
      <w:r w:rsidRPr="00542356">
        <w:t xml:space="preserve">vysokoškolské vzdělání; </w:t>
      </w:r>
    </w:p>
    <w:p w:rsidR="009E1AEE" w:rsidRPr="00542356" w:rsidRDefault="009E1AEE" w:rsidP="00F21D57">
      <w:pPr>
        <w:pStyle w:val="Odrka1-2-"/>
      </w:pPr>
      <w:r w:rsidRPr="00542356">
        <w:t>nej</w:t>
      </w:r>
      <w:r w:rsidR="00542356" w:rsidRPr="00542356">
        <w:t>méně 5 let praxe v projektování rekonstrukce</w:t>
      </w:r>
      <w:r w:rsidR="00542356">
        <w:t xml:space="preserve"> </w:t>
      </w:r>
      <w:r w:rsidR="007A67B6">
        <w:t>elektrifikované</w:t>
      </w:r>
      <w:r w:rsidR="00542356" w:rsidRPr="00542356">
        <w:t xml:space="preserve"> železniční stanice, </w:t>
      </w:r>
      <w:r w:rsidR="007A67B6" w:rsidRPr="00542356">
        <w:t>jej</w:t>
      </w:r>
      <w:r w:rsidR="007A67B6">
        <w:t>í</w:t>
      </w:r>
      <w:r w:rsidR="007A67B6" w:rsidRPr="00542356">
        <w:t>ž</w:t>
      </w:r>
      <w:r w:rsidR="00542356" w:rsidRPr="00542356">
        <w:t xml:space="preserve"> součástí byla</w:t>
      </w:r>
      <w:r w:rsidRPr="00542356">
        <w:t xml:space="preserve">: </w:t>
      </w:r>
      <w:r w:rsidR="00542356" w:rsidRPr="00542356">
        <w:t xml:space="preserve">rekonstrukce </w:t>
      </w:r>
      <w:r w:rsidR="00380D73" w:rsidRPr="00542356">
        <w:rPr>
          <w:b/>
        </w:rPr>
        <w:t xml:space="preserve">železničního svršku a spodku, </w:t>
      </w:r>
      <w:r w:rsidR="00F21D57" w:rsidRPr="00542356">
        <w:rPr>
          <w:b/>
        </w:rPr>
        <w:t>sdělovací</w:t>
      </w:r>
      <w:r w:rsidR="00380D73" w:rsidRPr="00542356">
        <w:rPr>
          <w:b/>
        </w:rPr>
        <w:t>ho a zabezpečovacího zařízení</w:t>
      </w:r>
      <w:r w:rsidR="00542356" w:rsidRPr="00542356">
        <w:rPr>
          <w:b/>
        </w:rPr>
        <w:t xml:space="preserve"> atd.</w:t>
      </w:r>
      <w:r w:rsidRPr="00542356">
        <w:t xml:space="preserve">; </w:t>
      </w:r>
    </w:p>
    <w:p w:rsidR="009E1AEE" w:rsidRPr="00515BE4" w:rsidRDefault="009E1AEE" w:rsidP="009E1AEE">
      <w:pPr>
        <w:pStyle w:val="Odrka1-2-"/>
      </w:pPr>
      <w:r w:rsidRPr="00515BE4">
        <w:t xml:space="preserve">autorizace v rozsahu dle § 5 odst. 3 písm. </w:t>
      </w:r>
      <w:r w:rsidRPr="00515BE4">
        <w:rPr>
          <w:b/>
        </w:rPr>
        <w:t>b)</w:t>
      </w:r>
      <w:r w:rsidRPr="00515BE4">
        <w:t xml:space="preserve"> zák. č. 360/1992 Sb., o výkonu povolání autorizovaných architektů a o výkonu povolání autorizovaných inženýrů a techniků činných ve výstavbě, ve znění pozdějších předpisů (dále jen „autorizační zákon“), tedy pro </w:t>
      </w:r>
      <w:r w:rsidRPr="00515BE4">
        <w:rPr>
          <w:b/>
        </w:rPr>
        <w:t>dopravní stavby</w:t>
      </w:r>
      <w:r w:rsidRPr="00515BE4">
        <w:t xml:space="preserve">; </w:t>
      </w:r>
    </w:p>
    <w:p w:rsidR="009E1AEE" w:rsidRPr="00515BE4" w:rsidRDefault="009E1AEE" w:rsidP="00B51E0F">
      <w:pPr>
        <w:pStyle w:val="Odrka1-2-"/>
      </w:pPr>
      <w:r w:rsidRPr="00515BE4">
        <w:t xml:space="preserve">prokázat zkušenosti s plněním alespoň dvou zakázek na projektové práce </w:t>
      </w:r>
      <w:r w:rsidR="00B51E0F" w:rsidRPr="00515BE4">
        <w:t xml:space="preserve">spočívající ve zpracování dokumentace </w:t>
      </w:r>
      <w:r w:rsidRPr="00515BE4">
        <w:t xml:space="preserve">pro stavby železničních drah ve stupni </w:t>
      </w:r>
      <w:r w:rsidR="00D474A0" w:rsidRPr="00515BE4">
        <w:t xml:space="preserve">DUR nebo </w:t>
      </w:r>
      <w:r w:rsidRPr="00515BE4">
        <w:t xml:space="preserve">DSP nebo DSP+PDPS nebo DUSP </w:t>
      </w:r>
      <w:r w:rsidR="006E750A" w:rsidRPr="00515BE4">
        <w:t xml:space="preserve">nebo DUSP+PDPS </w:t>
      </w:r>
      <w:r w:rsidRPr="00515BE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15BE4">
        <w:t>í v rozsahu referované činnosti;</w:t>
      </w:r>
      <w:r w:rsidRPr="00515BE4">
        <w:t xml:space="preserve">  </w:t>
      </w:r>
    </w:p>
    <w:p w:rsidR="009E1AEE" w:rsidRPr="00865B78" w:rsidRDefault="009E1AEE" w:rsidP="0077382B">
      <w:pPr>
        <w:pStyle w:val="Odstavec1-1a"/>
        <w:numPr>
          <w:ilvl w:val="0"/>
          <w:numId w:val="16"/>
        </w:numPr>
        <w:rPr>
          <w:b/>
        </w:rPr>
      </w:pPr>
      <w:r w:rsidRPr="00865B78">
        <w:rPr>
          <w:b/>
        </w:rPr>
        <w:lastRenderedPageBreak/>
        <w:t>specialista na železniční svršek a spodek</w:t>
      </w:r>
    </w:p>
    <w:p w:rsidR="00355D2A" w:rsidRPr="00865B78" w:rsidRDefault="009E1AEE" w:rsidP="00355D2A">
      <w:pPr>
        <w:pStyle w:val="Odrka1-2-"/>
      </w:pPr>
      <w:r w:rsidRPr="00865B78">
        <w:t xml:space="preserve">vysokoškolské vzdělání; </w:t>
      </w:r>
    </w:p>
    <w:p w:rsidR="00355D2A" w:rsidRPr="00865B78" w:rsidRDefault="009E1AEE" w:rsidP="00355D2A">
      <w:pPr>
        <w:pStyle w:val="Odrka1-2-"/>
      </w:pPr>
      <w:r w:rsidRPr="00865B78">
        <w:t xml:space="preserve">nejméně 5 let praxe ve svém oboru </w:t>
      </w:r>
      <w:r w:rsidR="0024255A" w:rsidRPr="00865B78">
        <w:t xml:space="preserve">(železniční svršek a spodek) </w:t>
      </w:r>
      <w:r w:rsidRPr="00865B78">
        <w:t xml:space="preserve">v projektování obdobných zakázek; </w:t>
      </w:r>
    </w:p>
    <w:p w:rsidR="009E1AEE" w:rsidRPr="00865B78" w:rsidRDefault="009E1AEE" w:rsidP="00355D2A">
      <w:pPr>
        <w:pStyle w:val="Odrka1-2-"/>
      </w:pPr>
      <w:r w:rsidRPr="00865B78">
        <w:t xml:space="preserve">autorizace v rozsahu dle § 5 odst. 3 písm. </w:t>
      </w:r>
      <w:r w:rsidRPr="00D64AE8">
        <w:rPr>
          <w:b/>
        </w:rPr>
        <w:t>b)</w:t>
      </w:r>
      <w:r w:rsidRPr="00865B78">
        <w:t xml:space="preserve"> autorizačního zákona, tedy pro </w:t>
      </w:r>
      <w:r w:rsidRPr="00D64AE8">
        <w:rPr>
          <w:b/>
        </w:rPr>
        <w:t>dopravní stavby</w:t>
      </w:r>
      <w:r w:rsidRPr="00865B78">
        <w:t xml:space="preserve">; </w:t>
      </w:r>
    </w:p>
    <w:p w:rsidR="009E1AEE" w:rsidRPr="00865B78" w:rsidRDefault="009E1AEE" w:rsidP="0077382B">
      <w:pPr>
        <w:pStyle w:val="Odstavec1-1a"/>
        <w:numPr>
          <w:ilvl w:val="0"/>
          <w:numId w:val="16"/>
        </w:numPr>
        <w:rPr>
          <w:b/>
        </w:rPr>
      </w:pPr>
      <w:r w:rsidRPr="00865B78">
        <w:rPr>
          <w:b/>
        </w:rPr>
        <w:t>specialista na mostní a inženýrské konstrukce</w:t>
      </w:r>
    </w:p>
    <w:p w:rsidR="00355D2A" w:rsidRPr="00865B78" w:rsidRDefault="009E1AEE" w:rsidP="00355D2A">
      <w:pPr>
        <w:pStyle w:val="Odrka1-2-"/>
      </w:pPr>
      <w:r w:rsidRPr="00865B78">
        <w:t xml:space="preserve">vysokoškolské vzdělání; </w:t>
      </w:r>
    </w:p>
    <w:p w:rsidR="00355D2A" w:rsidRPr="00865B78" w:rsidRDefault="009E1AEE" w:rsidP="00355D2A">
      <w:pPr>
        <w:pStyle w:val="Odrka1-2-"/>
      </w:pPr>
      <w:r w:rsidRPr="00865B78">
        <w:t>nejméně 5 let praxe v projektování v oboru své specializace</w:t>
      </w:r>
      <w:r w:rsidR="0024255A" w:rsidRPr="00865B78">
        <w:t xml:space="preserve"> (mostní a inženýrské konstrukce)</w:t>
      </w:r>
      <w:r w:rsidRPr="00865B78">
        <w:t xml:space="preserve">; </w:t>
      </w:r>
    </w:p>
    <w:p w:rsidR="009E1AEE" w:rsidRPr="00865B78" w:rsidRDefault="009E1AEE" w:rsidP="00355D2A">
      <w:pPr>
        <w:pStyle w:val="Odrka1-2-"/>
      </w:pPr>
      <w:r w:rsidRPr="00865B78">
        <w:t xml:space="preserve">autorizace v rozsahu dle § 5 odst. 3 písm. </w:t>
      </w:r>
      <w:r w:rsidRPr="004C4C05">
        <w:rPr>
          <w:b/>
        </w:rPr>
        <w:t>d)</w:t>
      </w:r>
      <w:r w:rsidRPr="00865B78">
        <w:t xml:space="preserve"> autorizačního zákona, tedy v oboru </w:t>
      </w:r>
      <w:r w:rsidRPr="004C4C05">
        <w:rPr>
          <w:b/>
        </w:rPr>
        <w:t>mosty a inženýrské konstrukce</w:t>
      </w:r>
      <w:r w:rsidRPr="00865B78">
        <w:t xml:space="preserve">; </w:t>
      </w:r>
    </w:p>
    <w:p w:rsidR="009E1AEE" w:rsidRPr="00846461" w:rsidRDefault="009E1AEE" w:rsidP="0077382B">
      <w:pPr>
        <w:pStyle w:val="Odstavec1-1a"/>
        <w:numPr>
          <w:ilvl w:val="0"/>
          <w:numId w:val="16"/>
        </w:numPr>
        <w:rPr>
          <w:b/>
        </w:rPr>
      </w:pPr>
      <w:r w:rsidRPr="00846461">
        <w:rPr>
          <w:b/>
        </w:rPr>
        <w:t>specialista na pozemní stavby</w:t>
      </w:r>
    </w:p>
    <w:p w:rsidR="00355D2A" w:rsidRPr="00865B78" w:rsidRDefault="009E1AEE" w:rsidP="00355D2A">
      <w:pPr>
        <w:pStyle w:val="Odrka1-2-"/>
      </w:pPr>
      <w:r w:rsidRPr="00865B78">
        <w:t xml:space="preserve">vysokoškolské vzdělání; </w:t>
      </w:r>
    </w:p>
    <w:p w:rsidR="00355D2A" w:rsidRPr="00865B78" w:rsidRDefault="009E1AEE" w:rsidP="00355D2A">
      <w:pPr>
        <w:pStyle w:val="Odrka1-2-"/>
      </w:pPr>
      <w:r w:rsidRPr="00865B78">
        <w:t>nejméně 5 let praxe v projektování v oboru své specializace</w:t>
      </w:r>
      <w:r w:rsidR="0024255A" w:rsidRPr="00865B78">
        <w:t xml:space="preserve"> (pozemní stavby)</w:t>
      </w:r>
      <w:r w:rsidRPr="00865B78">
        <w:t xml:space="preserve">; </w:t>
      </w:r>
    </w:p>
    <w:p w:rsidR="009E1AEE" w:rsidRPr="00865B78" w:rsidRDefault="009E1AEE" w:rsidP="00355D2A">
      <w:pPr>
        <w:pStyle w:val="Odrka1-2-"/>
      </w:pPr>
      <w:r w:rsidRPr="00865B78">
        <w:t xml:space="preserve">autorizace v rozsahu dle § 5 odst. 3 písm. </w:t>
      </w:r>
      <w:r w:rsidRPr="004C4C05">
        <w:rPr>
          <w:b/>
        </w:rPr>
        <w:t>a)</w:t>
      </w:r>
      <w:r w:rsidRPr="00865B78">
        <w:t xml:space="preserve"> autorizačního zákona, tedy v oboru </w:t>
      </w:r>
      <w:r w:rsidRPr="004C4C05">
        <w:rPr>
          <w:b/>
        </w:rPr>
        <w:t>pozemní stavby</w:t>
      </w:r>
      <w:r w:rsidRPr="00865B78">
        <w:t>;</w:t>
      </w:r>
    </w:p>
    <w:p w:rsidR="009E1AEE" w:rsidRPr="00797C3F" w:rsidRDefault="009E1AEE" w:rsidP="0077382B">
      <w:pPr>
        <w:pStyle w:val="Odstavec1-1a"/>
        <w:numPr>
          <w:ilvl w:val="0"/>
          <w:numId w:val="16"/>
        </w:numPr>
        <w:rPr>
          <w:b/>
        </w:rPr>
      </w:pPr>
      <w:r w:rsidRPr="00797C3F">
        <w:rPr>
          <w:b/>
        </w:rPr>
        <w:t xml:space="preserve">specialista na zabezpečovací </w:t>
      </w:r>
      <w:r w:rsidR="00797C3F" w:rsidRPr="00797C3F">
        <w:rPr>
          <w:b/>
        </w:rPr>
        <w:t xml:space="preserve">a sdělovací </w:t>
      </w:r>
      <w:r w:rsidRPr="00797C3F">
        <w:rPr>
          <w:b/>
        </w:rPr>
        <w:t>zařízení</w:t>
      </w:r>
    </w:p>
    <w:p w:rsidR="00355D2A" w:rsidRPr="00797C3F" w:rsidRDefault="009E1AEE" w:rsidP="00355D2A">
      <w:pPr>
        <w:pStyle w:val="Odrka1-2-"/>
      </w:pPr>
      <w:r w:rsidRPr="00797C3F">
        <w:t xml:space="preserve">vysokoškolské vzdělání; </w:t>
      </w:r>
    </w:p>
    <w:p w:rsidR="00355D2A" w:rsidRPr="00797C3F" w:rsidRDefault="009E1AEE" w:rsidP="00355D2A">
      <w:pPr>
        <w:pStyle w:val="Odrka1-2-"/>
      </w:pPr>
      <w:r w:rsidRPr="00797C3F">
        <w:t xml:space="preserve">nejméně 5 let praxe ve svém oboru </w:t>
      </w:r>
      <w:r w:rsidR="0024255A" w:rsidRPr="00797C3F">
        <w:t>(zabezpečovací</w:t>
      </w:r>
      <w:r w:rsidR="00797C3F" w:rsidRPr="00797C3F">
        <w:t xml:space="preserve"> a sdělovací</w:t>
      </w:r>
      <w:r w:rsidR="0024255A" w:rsidRPr="00797C3F">
        <w:t xml:space="preserve"> zařízení) </w:t>
      </w:r>
      <w:r w:rsidRPr="00797C3F">
        <w:t>v projektování obdobných zakázek;</w:t>
      </w:r>
    </w:p>
    <w:p w:rsidR="009E1AEE" w:rsidRPr="00797C3F" w:rsidRDefault="009E1AEE" w:rsidP="00355D2A">
      <w:pPr>
        <w:pStyle w:val="Odrka1-2-"/>
      </w:pPr>
      <w:r w:rsidRPr="00797C3F">
        <w:t xml:space="preserve">autorizace v rozsahu dle § 5 odst. 3 písm. </w:t>
      </w:r>
      <w:r w:rsidRPr="00797C3F">
        <w:rPr>
          <w:b/>
        </w:rPr>
        <w:t>e)</w:t>
      </w:r>
      <w:r w:rsidRPr="00797C3F">
        <w:t xml:space="preserve"> autorizačního zákona, tedy v oboru </w:t>
      </w:r>
      <w:r w:rsidRPr="00797C3F">
        <w:rPr>
          <w:b/>
        </w:rPr>
        <w:t>technologická zařízení staveb</w:t>
      </w:r>
      <w:r w:rsidRPr="00797C3F">
        <w:t xml:space="preserve">; </w:t>
      </w:r>
    </w:p>
    <w:p w:rsidR="009E1AEE" w:rsidRPr="00865B78" w:rsidRDefault="009E1AEE" w:rsidP="0077382B">
      <w:pPr>
        <w:pStyle w:val="Odstavec1-1a"/>
        <w:numPr>
          <w:ilvl w:val="0"/>
          <w:numId w:val="16"/>
        </w:numPr>
        <w:rPr>
          <w:b/>
        </w:rPr>
      </w:pPr>
      <w:r w:rsidRPr="00865B78">
        <w:rPr>
          <w:b/>
        </w:rPr>
        <w:t>specialista na trakční vedení</w:t>
      </w:r>
    </w:p>
    <w:p w:rsidR="00355D2A" w:rsidRPr="00865B78" w:rsidRDefault="009E1AEE" w:rsidP="00355D2A">
      <w:pPr>
        <w:pStyle w:val="Odrka1-2-"/>
      </w:pPr>
      <w:r w:rsidRPr="00865B78">
        <w:t xml:space="preserve">vysokoškolské vzdělání; </w:t>
      </w:r>
    </w:p>
    <w:p w:rsidR="00355D2A" w:rsidRPr="00865B78" w:rsidRDefault="009E1AEE" w:rsidP="00355D2A">
      <w:pPr>
        <w:pStyle w:val="Odrka1-2-"/>
      </w:pPr>
      <w:r w:rsidRPr="00865B78">
        <w:t xml:space="preserve">nejméně 5 let praxe ve svém oboru </w:t>
      </w:r>
      <w:r w:rsidR="0024255A" w:rsidRPr="00865B78">
        <w:t xml:space="preserve">(trakční vedení) </w:t>
      </w:r>
      <w:r w:rsidRPr="00865B78">
        <w:t xml:space="preserve">v projektování obdobných zakázek; </w:t>
      </w:r>
    </w:p>
    <w:p w:rsidR="009E1AEE" w:rsidRPr="00865B78" w:rsidRDefault="009E1AEE" w:rsidP="00355D2A">
      <w:pPr>
        <w:pStyle w:val="Odrka1-2-"/>
      </w:pPr>
      <w:r w:rsidRPr="00865B78">
        <w:t xml:space="preserve">autorizace v rozsahu dle § 5 odst. 3 písm. </w:t>
      </w:r>
      <w:r w:rsidRPr="00377851">
        <w:rPr>
          <w:b/>
        </w:rPr>
        <w:t>e)</w:t>
      </w:r>
      <w:r w:rsidRPr="00865B78">
        <w:t xml:space="preserve"> autorizačního zákona, tedy v oboru </w:t>
      </w:r>
      <w:r w:rsidRPr="00377851">
        <w:rPr>
          <w:b/>
        </w:rPr>
        <w:t>technologická zařízení staveb</w:t>
      </w:r>
      <w:r w:rsidRPr="00865B78">
        <w:t xml:space="preserve">; </w:t>
      </w:r>
    </w:p>
    <w:p w:rsidR="009E1AEE" w:rsidRPr="00865B78" w:rsidRDefault="009E1AEE" w:rsidP="0077382B">
      <w:pPr>
        <w:pStyle w:val="Odstavec1-1a"/>
        <w:numPr>
          <w:ilvl w:val="0"/>
          <w:numId w:val="16"/>
        </w:numPr>
        <w:rPr>
          <w:b/>
        </w:rPr>
      </w:pPr>
      <w:r w:rsidRPr="00865B78">
        <w:rPr>
          <w:b/>
        </w:rPr>
        <w:t>specialista na silnoproudou technologii</w:t>
      </w:r>
    </w:p>
    <w:p w:rsidR="00355D2A" w:rsidRPr="00865B78" w:rsidRDefault="009E1AEE" w:rsidP="00355D2A">
      <w:pPr>
        <w:pStyle w:val="Odrka1-2-"/>
      </w:pPr>
      <w:r w:rsidRPr="00865B78">
        <w:t xml:space="preserve">vysokoškolské vzdělání;  </w:t>
      </w:r>
    </w:p>
    <w:p w:rsidR="00355D2A" w:rsidRPr="00865B78" w:rsidRDefault="009E1AEE" w:rsidP="00355D2A">
      <w:pPr>
        <w:pStyle w:val="Odrka1-2-"/>
      </w:pPr>
      <w:r w:rsidRPr="00865B78">
        <w:t xml:space="preserve">nejméně 5 let praxe ve svém oboru </w:t>
      </w:r>
      <w:r w:rsidR="0024255A" w:rsidRPr="00865B78">
        <w:t xml:space="preserve">(silnoproudá technologie) </w:t>
      </w:r>
      <w:r w:rsidRPr="00865B78">
        <w:t xml:space="preserve">v projektování obdobných zakázek; </w:t>
      </w:r>
    </w:p>
    <w:p w:rsidR="009E1AEE" w:rsidRPr="00865B78" w:rsidRDefault="009E1AEE" w:rsidP="00355D2A">
      <w:pPr>
        <w:pStyle w:val="Odrka1-2-"/>
      </w:pPr>
      <w:r w:rsidRPr="00865B78">
        <w:t xml:space="preserve">autorizace v rozsahu dle § 5 odst. 3 písm. </w:t>
      </w:r>
      <w:r w:rsidRPr="00377851">
        <w:rPr>
          <w:b/>
        </w:rPr>
        <w:t>e)</w:t>
      </w:r>
      <w:r w:rsidRPr="00865B78">
        <w:t xml:space="preserve"> autorizačního zákona, tedy v oboru </w:t>
      </w:r>
      <w:r w:rsidRPr="00377851">
        <w:rPr>
          <w:b/>
        </w:rPr>
        <w:t>technologická zařízení staveb</w:t>
      </w:r>
      <w:r w:rsidRPr="00865B78">
        <w:t xml:space="preserve">; </w:t>
      </w:r>
    </w:p>
    <w:p w:rsidR="009E1AEE" w:rsidRPr="00A124E6" w:rsidRDefault="009E1AEE" w:rsidP="0077382B">
      <w:pPr>
        <w:pStyle w:val="Odstavec1-1a"/>
        <w:numPr>
          <w:ilvl w:val="0"/>
          <w:numId w:val="16"/>
        </w:numPr>
        <w:rPr>
          <w:b/>
        </w:rPr>
      </w:pPr>
      <w:r w:rsidRPr="00A124E6">
        <w:rPr>
          <w:b/>
        </w:rPr>
        <w:t>specialista na elektrotechnická zařízení</w:t>
      </w:r>
    </w:p>
    <w:p w:rsidR="00355D2A" w:rsidRPr="00A124E6" w:rsidRDefault="009E1AEE" w:rsidP="00355D2A">
      <w:pPr>
        <w:pStyle w:val="Odrka1-2-"/>
      </w:pPr>
      <w:r w:rsidRPr="00A124E6">
        <w:t xml:space="preserve">vysokoškolské vzdělání; </w:t>
      </w:r>
    </w:p>
    <w:p w:rsidR="00355D2A" w:rsidRPr="00A124E6" w:rsidRDefault="009E1AEE" w:rsidP="00355D2A">
      <w:pPr>
        <w:pStyle w:val="Odrka1-2-"/>
      </w:pPr>
      <w:r w:rsidRPr="00A124E6">
        <w:t>nejméně 5 let praxe v projektování v oboru své specializace</w:t>
      </w:r>
      <w:r w:rsidR="0024255A" w:rsidRPr="00A124E6">
        <w:t xml:space="preserve"> (elektrotechnická zařízení)</w:t>
      </w:r>
      <w:r w:rsidRPr="00A124E6">
        <w:t xml:space="preserve">; </w:t>
      </w:r>
    </w:p>
    <w:p w:rsidR="009E1AEE" w:rsidRPr="00A124E6" w:rsidRDefault="009E1AEE" w:rsidP="00BF6AF2">
      <w:pPr>
        <w:pStyle w:val="Odrka1-2-"/>
      </w:pPr>
      <w:r w:rsidRPr="00A124E6">
        <w:t>autorizace v</w:t>
      </w:r>
      <w:r w:rsidR="008C39DF" w:rsidRPr="00A124E6">
        <w:t xml:space="preserve"> rozsahu dle § 5 odst. 3 písm. </w:t>
      </w:r>
      <w:r w:rsidR="008C39DF" w:rsidRPr="00A124E6">
        <w:rPr>
          <w:b/>
        </w:rPr>
        <w:t>f</w:t>
      </w:r>
      <w:r w:rsidRPr="00A124E6">
        <w:rPr>
          <w:b/>
        </w:rPr>
        <w:t>)</w:t>
      </w:r>
      <w:r w:rsidRPr="00A124E6">
        <w:t xml:space="preserve"> autorizačního zákona, tedy v oboru </w:t>
      </w:r>
      <w:r w:rsidRPr="00A124E6">
        <w:rPr>
          <w:b/>
        </w:rPr>
        <w:t>technika prostředí staveb</w:t>
      </w:r>
      <w:r w:rsidR="008C39DF" w:rsidRPr="00A124E6">
        <w:rPr>
          <w:b/>
        </w:rPr>
        <w:t xml:space="preserve"> </w:t>
      </w:r>
      <w:r w:rsidR="008C39DF" w:rsidRPr="00A124E6">
        <w:t>specializace</w:t>
      </w:r>
      <w:r w:rsidR="008C39DF" w:rsidRPr="00A124E6">
        <w:rPr>
          <w:b/>
        </w:rPr>
        <w:t xml:space="preserve"> elektrotechnická zařízení</w:t>
      </w:r>
    </w:p>
    <w:p w:rsidR="009E1AEE" w:rsidRPr="009D4B63" w:rsidRDefault="009E1AEE" w:rsidP="0077382B">
      <w:pPr>
        <w:pStyle w:val="Odstavec1-1a"/>
        <w:numPr>
          <w:ilvl w:val="0"/>
          <w:numId w:val="16"/>
        </w:numPr>
        <w:rPr>
          <w:b/>
        </w:rPr>
      </w:pPr>
      <w:r w:rsidRPr="009D4B63">
        <w:rPr>
          <w:b/>
        </w:rPr>
        <w:t>specialista na životní prostředí</w:t>
      </w:r>
    </w:p>
    <w:p w:rsidR="00355D2A" w:rsidRPr="009D4B63" w:rsidRDefault="009E1AEE" w:rsidP="00355D2A">
      <w:pPr>
        <w:pStyle w:val="Odrka1-2-"/>
      </w:pPr>
      <w:r w:rsidRPr="009D4B63">
        <w:t xml:space="preserve">vysokoškolské vzdělání; </w:t>
      </w:r>
    </w:p>
    <w:p w:rsidR="00355D2A" w:rsidRPr="009D4B63" w:rsidRDefault="009E1AEE" w:rsidP="00355D2A">
      <w:pPr>
        <w:pStyle w:val="Odrka1-2-"/>
      </w:pPr>
      <w:r w:rsidRPr="009D4B63">
        <w:t xml:space="preserve">nejméně 5 let praxe v projektování v oboru své specializace </w:t>
      </w:r>
      <w:r w:rsidR="0024255A" w:rsidRPr="009D4B63">
        <w:t xml:space="preserve">(životní prostředí) </w:t>
      </w:r>
      <w:r w:rsidRPr="009D4B63">
        <w:t xml:space="preserve">nebo v posuzování vlivů na životní prostředí; </w:t>
      </w:r>
    </w:p>
    <w:p w:rsidR="009E1AEE" w:rsidRPr="009D4B63" w:rsidRDefault="009E1AEE" w:rsidP="00355D2A">
      <w:pPr>
        <w:pStyle w:val="Odrka1-2-"/>
      </w:pPr>
      <w:r w:rsidRPr="009D4B63">
        <w:t>autorizace ke zpracování dokumentace a posudku dle § 19 zák. č. 100/2001 Sb., o posuzování vlivů na životní prostředí, ve znění pozdějších předpisů;</w:t>
      </w:r>
    </w:p>
    <w:p w:rsidR="009E1AEE" w:rsidRPr="00846461" w:rsidRDefault="009E1AEE" w:rsidP="0077382B">
      <w:pPr>
        <w:pStyle w:val="Odstavec1-1a"/>
        <w:numPr>
          <w:ilvl w:val="0"/>
          <w:numId w:val="16"/>
        </w:numPr>
        <w:rPr>
          <w:b/>
        </w:rPr>
      </w:pPr>
      <w:bookmarkStart w:id="12" w:name="_GoBack"/>
      <w:bookmarkEnd w:id="12"/>
      <w:r w:rsidRPr="00846461">
        <w:rPr>
          <w:b/>
        </w:rPr>
        <w:t>úředně oprávněný zeměměřický inženýr</w:t>
      </w:r>
    </w:p>
    <w:p w:rsidR="00355D2A" w:rsidRPr="009D4B63" w:rsidRDefault="009E1AEE" w:rsidP="00355D2A">
      <w:pPr>
        <w:pStyle w:val="Odrka1-2-"/>
      </w:pPr>
      <w:r w:rsidRPr="009D4B63">
        <w:lastRenderedPageBreak/>
        <w:t xml:space="preserve">vysokoškolské vzdělání; </w:t>
      </w:r>
    </w:p>
    <w:p w:rsidR="00355D2A" w:rsidRPr="009D4B63" w:rsidRDefault="009E1AEE" w:rsidP="00355D2A">
      <w:pPr>
        <w:pStyle w:val="Odrka1-2-"/>
      </w:pPr>
      <w:r w:rsidRPr="009D4B63">
        <w:t xml:space="preserve">nejméně 5 let praxe ve svém oboru; </w:t>
      </w:r>
    </w:p>
    <w:p w:rsidR="009E1AEE" w:rsidRPr="009D4B63" w:rsidRDefault="009E1AEE" w:rsidP="00355D2A">
      <w:pPr>
        <w:pStyle w:val="Odrka1-2-"/>
      </w:pPr>
      <w:r w:rsidRPr="009D4B63">
        <w:t xml:space="preserve">úřední oprávnění pro ověřování výsledků zeměměřických činností v rozsahu </w:t>
      </w:r>
      <w:r w:rsidR="009D4B63" w:rsidRPr="009D4B63">
        <w:t xml:space="preserve">dle § 13 odst. 1 písm. </w:t>
      </w:r>
      <w:r w:rsidR="009D4B63" w:rsidRPr="00BB11F2">
        <w:rPr>
          <w:b/>
        </w:rPr>
        <w:t>a)</w:t>
      </w:r>
      <w:r w:rsidR="009D4B63" w:rsidRPr="009D4B63">
        <w:t xml:space="preserve"> a </w:t>
      </w:r>
      <w:r w:rsidR="009D4B63" w:rsidRPr="00BB11F2">
        <w:rPr>
          <w:b/>
        </w:rPr>
        <w:t>c)</w:t>
      </w:r>
      <w:r w:rsidR="009D4B63" w:rsidRPr="009D4B63">
        <w:t xml:space="preserve"> </w:t>
      </w:r>
      <w:r w:rsidRPr="009D4B63">
        <w:t xml:space="preserve">zákona č. 200/1994 Sb., o zeměměřictví a o změně a doplnění některých zákonů souvisejících s jeho zavedením, ve znění pozdějších předpisů; </w:t>
      </w:r>
    </w:p>
    <w:p w:rsidR="009E1AEE" w:rsidRPr="009D4B63" w:rsidRDefault="009E1AEE" w:rsidP="0077382B">
      <w:pPr>
        <w:pStyle w:val="Odstavec1-1a"/>
        <w:numPr>
          <w:ilvl w:val="0"/>
          <w:numId w:val="16"/>
        </w:numPr>
        <w:rPr>
          <w:b/>
        </w:rPr>
      </w:pPr>
      <w:r w:rsidRPr="009D4B63">
        <w:rPr>
          <w:b/>
        </w:rPr>
        <w:t xml:space="preserve">specialista na geotechniku </w:t>
      </w:r>
    </w:p>
    <w:p w:rsidR="00355D2A" w:rsidRPr="009D4B63" w:rsidRDefault="009E1AEE" w:rsidP="00355D2A">
      <w:pPr>
        <w:pStyle w:val="Odrka1-2-"/>
      </w:pPr>
      <w:r w:rsidRPr="009D4B63">
        <w:t xml:space="preserve">vysokoškolské vzdělání; </w:t>
      </w:r>
    </w:p>
    <w:p w:rsidR="00355D2A" w:rsidRPr="009D4B63" w:rsidRDefault="009E1AEE" w:rsidP="00355D2A">
      <w:pPr>
        <w:pStyle w:val="Odrka1-2-"/>
      </w:pPr>
      <w:r w:rsidRPr="009D4B63">
        <w:t>nejméně 5 let praxe v projektování v oboru své specializace</w:t>
      </w:r>
      <w:r w:rsidR="0024255A" w:rsidRPr="009D4B63">
        <w:t xml:space="preserve"> (geotechnika)</w:t>
      </w:r>
      <w:r w:rsidRPr="009D4B63">
        <w:t xml:space="preserve">; </w:t>
      </w:r>
    </w:p>
    <w:p w:rsidR="00865B78" w:rsidRPr="009D531B" w:rsidRDefault="009E1AEE" w:rsidP="00865B78">
      <w:pPr>
        <w:pStyle w:val="Odrka1-2-"/>
      </w:pPr>
      <w:r w:rsidRPr="009D4B63">
        <w:t xml:space="preserve">autorizace v rozsahu dle § 5 odst. 3 písm. </w:t>
      </w:r>
      <w:r w:rsidRPr="00BB11F2">
        <w:rPr>
          <w:b/>
        </w:rPr>
        <w:t>i)</w:t>
      </w:r>
      <w:r w:rsidRPr="009D4B63">
        <w:t xml:space="preserve"> autorizačního zákona, tedy v oboru </w:t>
      </w:r>
      <w:r w:rsidRPr="009D531B">
        <w:rPr>
          <w:b/>
        </w:rPr>
        <w:t>geotechnika</w:t>
      </w:r>
      <w:r w:rsidRPr="009D531B">
        <w:t>;</w:t>
      </w:r>
    </w:p>
    <w:p w:rsidR="00F26D93" w:rsidRPr="009D531B" w:rsidRDefault="00F26D93" w:rsidP="00F26D93">
      <w:pPr>
        <w:pStyle w:val="Odstavec1-1a"/>
        <w:numPr>
          <w:ilvl w:val="0"/>
          <w:numId w:val="11"/>
        </w:numPr>
        <w:rPr>
          <w:b/>
        </w:rPr>
      </w:pPr>
      <w:r w:rsidRPr="009D531B">
        <w:rPr>
          <w:b/>
        </w:rPr>
        <w:t xml:space="preserve">specialista na hodnocení ekonomické efektivnosti </w:t>
      </w:r>
    </w:p>
    <w:p w:rsidR="00F26D93" w:rsidRPr="009D531B" w:rsidRDefault="00F26D93" w:rsidP="00F26D93">
      <w:pPr>
        <w:pStyle w:val="Odrka1-2-"/>
      </w:pPr>
      <w:r w:rsidRPr="009D531B">
        <w:t xml:space="preserve">vysokoškolské vzdělání; </w:t>
      </w:r>
    </w:p>
    <w:p w:rsidR="00F26D93" w:rsidRPr="009D531B" w:rsidRDefault="00F26D93" w:rsidP="00F26D93">
      <w:pPr>
        <w:pStyle w:val="Odrka1-2-"/>
      </w:pPr>
      <w:r w:rsidRPr="009D531B">
        <w:t>nejméně 3 roky praxe v oblasti hodnocení ekonomické efektivnosti železničních staveb drah celostátních nebo regionálních;</w:t>
      </w:r>
    </w:p>
    <w:p w:rsidR="00F26D93" w:rsidRPr="009D531B" w:rsidRDefault="00F26D93" w:rsidP="00F26D93">
      <w:pPr>
        <w:pStyle w:val="Odrka1-2-"/>
      </w:pPr>
      <w:r w:rsidRPr="009D531B">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rsidR="00F26D93" w:rsidRPr="009D531B" w:rsidRDefault="00F26D93" w:rsidP="00EE38EC">
      <w:pPr>
        <w:pStyle w:val="Odrka1-3"/>
      </w:pPr>
      <w:r w:rsidRPr="009D531B">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EE38EC" w:rsidRPr="009D531B">
        <w:t>státního rozpočtu, MD, 09/2015</w:t>
      </w:r>
      <w:r w:rsidRPr="009D531B">
        <w:t>;</w:t>
      </w:r>
    </w:p>
    <w:p w:rsidR="009E1AEE" w:rsidRPr="00865B78" w:rsidRDefault="009E1AEE" w:rsidP="00865B78">
      <w:pPr>
        <w:pStyle w:val="Odrka1-2-"/>
        <w:numPr>
          <w:ilvl w:val="0"/>
          <w:numId w:val="0"/>
        </w:numPr>
        <w:ind w:left="709"/>
        <w:rPr>
          <w:highlight w:val="green"/>
        </w:rPr>
      </w:pPr>
      <w:r w:rsidRPr="00865B78">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w:t>
      </w:r>
      <w:r>
        <w:lastRenderedPageBreak/>
        <w:t xml:space="preserve">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w:t>
      </w:r>
      <w:r w:rsidR="00D03286">
        <w:t>ů o zkušenostech vedoucího týmu</w:t>
      </w:r>
      <w: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w:t>
      </w:r>
      <w:r>
        <w:lastRenderedPageBreak/>
        <w:t>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704A1B" w:rsidRDefault="00CC413F" w:rsidP="00B76104">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3" w:name="_Toc47947739"/>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 xml:space="preserve">Dodavatel ve své nabídce uvede požadavek na výluky (omezení provozování dráhy) pro provedení geotechnického průzkumu nebo uvede, že výluky na tento průzkum nepožaduje. Podmínky pro přidělení výlukových časů, případně jiných omezení </w:t>
      </w:r>
      <w:r w:rsidRPr="00A066DE">
        <w:lastRenderedPageBreak/>
        <w:t>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t>:</w:t>
      </w:r>
    </w:p>
    <w:p w:rsidR="00AD3565" w:rsidRPr="00071709" w:rsidRDefault="00AD3565" w:rsidP="00CD1C73">
      <w:pPr>
        <w:pStyle w:val="Odrka1-2-"/>
        <w:spacing w:after="0"/>
      </w:pPr>
      <w:r w:rsidRPr="00071709">
        <w:t xml:space="preserve">železniční svršek a spodek </w:t>
      </w:r>
    </w:p>
    <w:p w:rsidR="00071709" w:rsidRPr="00AD3565" w:rsidRDefault="00071709" w:rsidP="00071709">
      <w:pPr>
        <w:pStyle w:val="Odrka1-2-"/>
        <w:numPr>
          <w:ilvl w:val="0"/>
          <w:numId w:val="0"/>
        </w:numPr>
        <w:spacing w:after="0"/>
        <w:ind w:left="1531"/>
        <w:rPr>
          <w:highlight w:val="green"/>
        </w:rPr>
      </w:pPr>
    </w:p>
    <w:p w:rsidR="0035531B" w:rsidRDefault="00CD1C73" w:rsidP="00CD1C73">
      <w:pPr>
        <w:pStyle w:val="Odrka1-1"/>
      </w:pPr>
      <w:r w:rsidRPr="00CD1C73">
        <w:t xml:space="preserve">Vlastními prostředky se rozumí věci a zdroje stanovené v čl. 7.3 obchodních podmínek, které tvoří přílohu č. 2 Smlouvy o dílo. Za práce provedené vlastními </w:t>
      </w:r>
      <w:r w:rsidRPr="00CD1C73">
        <w:lastRenderedPageBreak/>
        <w:t>prostředky se považují i práce provedené osobami, které společně se Zhotovitelem tvoří koncern ve smyslu § 79 zákona č. 90/2012, o obchodních společnostech a družstvech (zákon o obchodních korporacích)</w:t>
      </w:r>
      <w:r w:rsidR="0035531B">
        <w:t>.</w:t>
      </w:r>
    </w:p>
    <w:p w:rsidR="00D10973" w:rsidRDefault="00D10973" w:rsidP="00D10973">
      <w:pPr>
        <w:pStyle w:val="Odrka1-1"/>
      </w:pPr>
      <w:r w:rsidRPr="00D10973">
        <w:t>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vůči kterému může zadavatel na základě uzavřené smlouvy o dílo uplatňovat přímý vliv</w:t>
      </w:r>
      <w:r>
        <w:t>.</w:t>
      </w:r>
    </w:p>
    <w:p w:rsidR="0035531B" w:rsidRDefault="00CD1C73" w:rsidP="00CD1C73">
      <w:pPr>
        <w:pStyle w:val="Odrka1-1"/>
      </w:pPr>
      <w:r w:rsidRPr="00FD6A2A">
        <w:t xml:space="preserve">Výše uvedené vyhrazené činnosti představují svou finanční hodnotou celkem cca </w:t>
      </w:r>
      <w:r w:rsidR="005B329D" w:rsidRPr="00FD6A2A">
        <w:rPr>
          <w:b/>
        </w:rPr>
        <w:t>25</w:t>
      </w:r>
      <w:r w:rsidR="009628F5" w:rsidRPr="00FD6A2A">
        <w:rPr>
          <w:b/>
        </w:rPr>
        <w:t>%</w:t>
      </w:r>
      <w:r w:rsidRPr="00CD1C73">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rsidR="0035531B"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792D09">
        <w:rPr>
          <w:b/>
        </w:rPr>
        <w:t>projektová činnost ve výstavbě</w:t>
      </w:r>
      <w:r w:rsidRPr="009A6108">
        <w:t xml:space="preserve">; </w:t>
      </w:r>
    </w:p>
    <w:p w:rsidR="0035531B" w:rsidRDefault="0035531B" w:rsidP="00085E3C">
      <w:pPr>
        <w:pStyle w:val="Odrka1-2-"/>
      </w:pPr>
      <w:r>
        <w:t>profesní způsobilost týkající se předložení dokladu</w:t>
      </w:r>
      <w:r w:rsidR="00092CC9">
        <w:t xml:space="preserve"> o </w:t>
      </w:r>
      <w:r>
        <w:t>autorizaci</w:t>
      </w:r>
      <w:r w:rsidR="00092CC9">
        <w:t xml:space="preserve"> v </w:t>
      </w:r>
      <w:r w:rsidR="00BB4AF2">
        <w:t>rozsahu dle § </w:t>
      </w:r>
      <w:r>
        <w:t>5 odst</w:t>
      </w:r>
      <w:r w:rsidRPr="00085E3C">
        <w:t xml:space="preserve">. 3 písm. </w:t>
      </w:r>
      <w:r w:rsidR="00085E3C" w:rsidRPr="00792D09">
        <w:rPr>
          <w:b/>
        </w:rPr>
        <w:t>b)</w:t>
      </w:r>
      <w:r w:rsidR="00085E3C" w:rsidRPr="00085E3C">
        <w:t xml:space="preserve">, </w:t>
      </w:r>
      <w:r w:rsidRPr="00085E3C">
        <w:t>autorizačního</w:t>
      </w:r>
      <w:r>
        <w:t xml:space="preserve"> zákona;</w:t>
      </w:r>
      <w:r w:rsidR="00085E3C">
        <w:t xml:space="preserve"> </w:t>
      </w:r>
    </w:p>
    <w:p w:rsidR="0035531B" w:rsidRDefault="00CD1C73" w:rsidP="00CD1C73">
      <w:pPr>
        <w:pStyle w:val="Odrka1-2-"/>
      </w:pPr>
      <w:r w:rsidRPr="00CD1C73">
        <w:t xml:space="preserve">požadavek kritéria technické kvalifikace </w:t>
      </w:r>
      <w:r w:rsidRPr="002650A6">
        <w:t>na doložení alespoň jedné služby</w:t>
      </w:r>
      <w:r w:rsidRPr="00CD1C73">
        <w:t xml:space="preserve"> z požadovaných významných služeb v čl. 8.4 těchto Pokynů, jejímž předmětem byly mimo jiné následující činnosti</w:t>
      </w:r>
      <w:r w:rsidR="0035531B">
        <w:t>:</w:t>
      </w:r>
    </w:p>
    <w:p w:rsidR="00CD1C73" w:rsidRPr="002650A6" w:rsidRDefault="00CD1C73" w:rsidP="00A43668">
      <w:pPr>
        <w:pStyle w:val="Odstavec1-1a"/>
        <w:numPr>
          <w:ilvl w:val="0"/>
          <w:numId w:val="23"/>
        </w:numPr>
      </w:pPr>
      <w:r w:rsidRPr="002650A6">
        <w:t xml:space="preserve">zpracování dokumentace ve stupni </w:t>
      </w:r>
      <w:r w:rsidR="002A5F8F" w:rsidRPr="002650A6">
        <w:t xml:space="preserve">DUR nebo </w:t>
      </w:r>
      <w:r w:rsidRPr="002650A6">
        <w:t xml:space="preserve">DSP nebo DSP+PDPS nebo DUSP </w:t>
      </w:r>
      <w:r w:rsidR="009959F2" w:rsidRPr="002650A6">
        <w:t xml:space="preserve">nebo DUSP+PDPS </w:t>
      </w:r>
      <w:r w:rsidRPr="002650A6">
        <w:t xml:space="preserve">pro rekonstrukci nebo novostavbu elektrifikované železniční trati </w:t>
      </w:r>
      <w:r w:rsidR="009628F5" w:rsidRPr="002650A6">
        <w:t xml:space="preserve">včetně zabezpečovacího zařízení </w:t>
      </w:r>
      <w:r w:rsidRPr="002650A6">
        <w:t>v</w:t>
      </w:r>
      <w:r w:rsidR="003468DC" w:rsidRPr="002650A6">
        <w:t xml:space="preserve"> souhrnné </w:t>
      </w:r>
      <w:r w:rsidRPr="002650A6">
        <w:t xml:space="preserve">délce traťového úseku minimálně </w:t>
      </w:r>
      <w:r w:rsidR="009628F5" w:rsidRPr="002650A6">
        <w:rPr>
          <w:b/>
        </w:rPr>
        <w:t>6</w:t>
      </w:r>
      <w:r w:rsidR="00A73AC2">
        <w:rPr>
          <w:b/>
        </w:rPr>
        <w:t>00</w:t>
      </w:r>
      <w:r w:rsidR="009628F5" w:rsidRPr="002650A6">
        <w:rPr>
          <w:b/>
        </w:rPr>
        <w:t>m</w:t>
      </w:r>
      <w:r w:rsidR="009628F5" w:rsidRPr="002650A6">
        <w:t xml:space="preserve">, </w:t>
      </w:r>
      <w:r w:rsidRPr="002650A6">
        <w:t>která obsahuje minimálně</w:t>
      </w:r>
      <w:r w:rsidR="002650A6" w:rsidRPr="002650A6">
        <w:t xml:space="preserve"> jednu železniční stanici, </w:t>
      </w:r>
      <w:r w:rsidRPr="002650A6">
        <w:t xml:space="preserve">přičemž následující části plnění, a to </w:t>
      </w:r>
      <w:r w:rsidR="009628F5" w:rsidRPr="002650A6">
        <w:t>železniční svršek a spodek</w:t>
      </w:r>
      <w:r w:rsidRPr="002650A6">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2650A6">
        <w:t>vořících s dodavatelem koncern);</w:t>
      </w:r>
    </w:p>
    <w:p w:rsidR="001728E7" w:rsidRDefault="001728E7" w:rsidP="001728E7">
      <w:pPr>
        <w:pStyle w:val="Odrka1-2-"/>
      </w:pPr>
      <w:r w:rsidRPr="001728E7">
        <w:t xml:space="preserve">požadavek kritéria technické kvalifikace na </w:t>
      </w:r>
      <w:r w:rsidRPr="002650A6">
        <w:t>doložení alespoň jedné služby</w:t>
      </w:r>
      <w:r w:rsidRPr="001728E7">
        <w:t xml:space="preserve"> z požadovaných významných služeb v čl. 8.4 těchto Pokynů, jejímž předmětem byly mimo jiné následující činnosti:</w:t>
      </w:r>
    </w:p>
    <w:p w:rsidR="001728E7" w:rsidRPr="00281A82" w:rsidRDefault="00470647" w:rsidP="00470647">
      <w:pPr>
        <w:pStyle w:val="Odstavec1-1a"/>
        <w:numPr>
          <w:ilvl w:val="0"/>
          <w:numId w:val="23"/>
        </w:numPr>
      </w:pPr>
      <w:r w:rsidRPr="002650A6">
        <w:t xml:space="preserve">zpracování dokumentace ve stupni </w:t>
      </w:r>
      <w:r w:rsidR="002A5F8F" w:rsidRPr="002650A6">
        <w:t xml:space="preserve">DUR nebo </w:t>
      </w:r>
      <w:r w:rsidRPr="002650A6">
        <w:t xml:space="preserve">DSP nebo DSP+PDPS nebo DUSP </w:t>
      </w:r>
      <w:r w:rsidR="009959F2" w:rsidRPr="002650A6">
        <w:t xml:space="preserve">nebo DUSP+PDPS </w:t>
      </w:r>
      <w:r w:rsidRPr="002650A6">
        <w:t xml:space="preserve">pro rekonstrukci nebo novostavbu alespoň jedné železniční stanice na elektrifikované trati s minimálním počtem </w:t>
      </w:r>
      <w:r w:rsidR="009628F5" w:rsidRPr="002650A6">
        <w:rPr>
          <w:b/>
        </w:rPr>
        <w:t>20</w:t>
      </w:r>
      <w:r w:rsidRPr="002650A6">
        <w:rPr>
          <w:b/>
        </w:rPr>
        <w:t xml:space="preserve"> ks</w:t>
      </w:r>
      <w:r w:rsidRPr="002650A6">
        <w:t xml:space="preserve"> výhybek včetně zabezpečovacího zařízení, přičemž následující části plnění, a to </w:t>
      </w:r>
      <w:r w:rsidR="009628F5" w:rsidRPr="002650A6">
        <w:t>železniční svršek a spodek,</w:t>
      </w:r>
      <w:r w:rsidRPr="002650A6">
        <w:t xml:space="preserve"> musely být v referenční zakázce/službě zpracovány přímo dodavatelem nebo osobami tvořícími s dodavatelem koncern (v předloženém seznamu významných služeb musí být tato skutečnost uvedena, včetně případných identifikačních údajů osob tvořících s </w:t>
      </w:r>
      <w:r w:rsidRPr="00281A82">
        <w:t>dodavatelem koncern);</w:t>
      </w:r>
    </w:p>
    <w:p w:rsidR="001728E7" w:rsidRPr="00281A82" w:rsidRDefault="00470647" w:rsidP="00470647">
      <w:pPr>
        <w:pStyle w:val="Odstavec1-1a"/>
        <w:numPr>
          <w:ilvl w:val="0"/>
          <w:numId w:val="0"/>
        </w:numPr>
        <w:ind w:left="1531"/>
      </w:pPr>
      <w:r w:rsidRPr="00281A82">
        <w:t>Výše uvedené požadavky na doložení významných služeb uveden</w:t>
      </w:r>
      <w:r w:rsidR="00281A82" w:rsidRPr="00281A82">
        <w:t xml:space="preserve">é výše pod písm. </w:t>
      </w:r>
      <w:r w:rsidR="00281A82" w:rsidRPr="00C16232">
        <w:rPr>
          <w:b/>
        </w:rPr>
        <w:t>a)</w:t>
      </w:r>
      <w:r w:rsidR="00281A82" w:rsidRPr="00281A82">
        <w:t xml:space="preserve"> a </w:t>
      </w:r>
      <w:r w:rsidR="00281A82" w:rsidRPr="00C16232">
        <w:rPr>
          <w:b/>
        </w:rPr>
        <w:t>b)</w:t>
      </w:r>
      <w:r w:rsidRPr="00281A82">
        <w:t xml:space="preserve"> je možné splnit také doložením pouze jedné významné služby, která bude splňovat současně všechna kritéria.</w:t>
      </w:r>
    </w:p>
    <w:p w:rsidR="003E3CE3" w:rsidRPr="00AB2E89" w:rsidRDefault="00470647" w:rsidP="00AB2E89">
      <w:pPr>
        <w:pStyle w:val="Odrka1-2-"/>
        <w:spacing w:after="120"/>
      </w:pPr>
      <w:r w:rsidRPr="00281A82">
        <w:lastRenderedPageBreak/>
        <w:t>požadavek kritéria technické kvalifikace na předložení seznamu odborného personálu dodavatele v rozsahu funkcí specialist</w:t>
      </w:r>
      <w:r w:rsidR="00281A82" w:rsidRPr="00281A82">
        <w:t>y na železniční svršek a spodek</w:t>
      </w:r>
      <w:r w:rsidRPr="00281A82">
        <w:t xml:space="preserve">. </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47947740"/>
      <w:r>
        <w:t>JAZYK NABÍDEK</w:t>
      </w:r>
      <w:r w:rsidR="00A56DEC">
        <w:t xml:space="preserve"> 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7947741"/>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xml:space="preserve">. Zadavatel upozorňuje, že nabídka se považuje za doručenou okamžikem dokončení přenosu dat do elektronického nástroje E-ZAK. Je třeba, aby dodavatel zahájil proces podání nabídky s </w:t>
      </w:r>
      <w:r w:rsidRPr="00F348C0">
        <w:lastRenderedPageBreak/>
        <w:t>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7947742"/>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 xml:space="preserve">bez DPH, bude předmětem hodnocení v rámci ekonomické výhodnosti nabídky. Podrobný rozpis ceny bude proveden v Příloze č. 4 závazného vzoru smlouvy s </w:t>
      </w:r>
      <w:r>
        <w:lastRenderedPageBreak/>
        <w:t>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47947743"/>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47947744"/>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47947745"/>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47947746"/>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rsidR="00AB2E89" w:rsidRDefault="00AB2E89" w:rsidP="003A2C23">
      <w:pPr>
        <w:pStyle w:val="Text1-1"/>
        <w:numPr>
          <w:ilvl w:val="0"/>
          <w:numId w:val="0"/>
        </w:numPr>
        <w:ind w:left="737"/>
      </w:pPr>
    </w:p>
    <w:p w:rsidR="00AB2E89" w:rsidRDefault="00AB2E89" w:rsidP="003A2C23">
      <w:pPr>
        <w:pStyle w:val="Text1-1"/>
        <w:numPr>
          <w:ilvl w:val="0"/>
          <w:numId w:val="0"/>
        </w:numPr>
        <w:ind w:left="737"/>
      </w:pPr>
    </w:p>
    <w:p w:rsidR="003A2C23" w:rsidRPr="003A2C23" w:rsidRDefault="003A2C23" w:rsidP="003A2C23">
      <w:pPr>
        <w:pStyle w:val="Text1-1"/>
        <w:rPr>
          <w:b/>
        </w:rPr>
      </w:pPr>
      <w:r w:rsidRPr="003A2C23">
        <w:rPr>
          <w:b/>
        </w:rPr>
        <w:lastRenderedPageBreak/>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3A2C23" w:rsidRPr="00941491" w:rsidRDefault="00CF4E47" w:rsidP="00631EAA">
            <w:pPr>
              <w:rPr>
                <w:sz w:val="16"/>
                <w:szCs w:val="16"/>
                <w:highlight w:val="green"/>
              </w:rPr>
            </w:pPr>
            <w:r w:rsidRPr="00640DC3">
              <w:rPr>
                <w:rFonts w:ascii="Calibri" w:hAnsi="Calibri" w:cs="Arial"/>
                <w:bCs/>
                <w:sz w:val="20"/>
                <w:szCs w:val="20"/>
              </w:rPr>
              <w:t>Nestanovuje se</w:t>
            </w:r>
          </w:p>
        </w:tc>
        <w:tc>
          <w:tcPr>
            <w:tcW w:w="4111" w:type="dxa"/>
            <w:tcBorders>
              <w:bottom w:val="single" w:sz="2" w:space="0" w:color="auto"/>
            </w:tcBorders>
          </w:tcPr>
          <w:p w:rsidR="003A2C23" w:rsidRPr="00941491" w:rsidRDefault="00CF4E47"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CF4E47">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6F0DD5" w:rsidRPr="00B77110" w:rsidRDefault="00B77110" w:rsidP="006F0DD5">
            <w:pPr>
              <w:jc w:val="both"/>
              <w:rPr>
                <w:rFonts w:cs="Arial"/>
                <w:bCs/>
              </w:rPr>
            </w:pPr>
            <w:r w:rsidRPr="00B77110">
              <w:rPr>
                <w:rFonts w:cs="Arial"/>
                <w:bCs/>
              </w:rPr>
              <w:t xml:space="preserve">délka praxe v projektování </w:t>
            </w:r>
            <w:r w:rsidR="006F0DD5" w:rsidRPr="006F0DD5">
              <w:rPr>
                <w:rFonts w:cs="Arial"/>
                <w:bCs/>
              </w:rPr>
              <w:t xml:space="preserve">rekonstrukce elektrifikované železniční stanice, jejíž součástí byla: rekonstrukce železničního svršku a spodku, sdělovacího a zabezpečovacího zařízení atd.; </w:t>
            </w:r>
            <w:r w:rsidRPr="00C16232">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E7425A">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sidR="00F6610C">
              <w:rPr>
                <w:rFonts w:cs="Arial"/>
                <w:bCs/>
              </w:rPr>
              <w:t xml:space="preserve"> spočívající ve zpracování dokumentace</w:t>
            </w:r>
            <w:r w:rsidRPr="00B77110">
              <w:rPr>
                <w:rFonts w:cs="Arial"/>
                <w:bCs/>
              </w:rPr>
              <w:t xml:space="preserve"> pro stavby železničních drah ve stupni </w:t>
            </w:r>
            <w:r w:rsidR="00E95FC3">
              <w:rPr>
                <w:rFonts w:cs="Arial"/>
                <w:bCs/>
              </w:rPr>
              <w:t xml:space="preserve">DUR nebo </w:t>
            </w:r>
            <w:r w:rsidRPr="00F06748">
              <w:rPr>
                <w:rFonts w:cs="Arial"/>
                <w:bCs/>
              </w:rPr>
              <w:t xml:space="preserve">DSP nebo DSP+PDPS nebo </w:t>
            </w:r>
            <w:r w:rsidRPr="00F06748">
              <w:rPr>
                <w:rFonts w:cs="Calibri"/>
              </w:rPr>
              <w:t>DUSP</w:t>
            </w:r>
            <w:r w:rsidRPr="00F06748">
              <w:rPr>
                <w:rFonts w:cs="Arial"/>
                <w:bCs/>
              </w:rPr>
              <w:t xml:space="preserve"> </w:t>
            </w:r>
            <w:r w:rsidR="00070F9A" w:rsidRPr="00F06748">
              <w:t>nebo DUSP+PDPS</w:t>
            </w:r>
            <w:r w:rsidR="00070F9A" w:rsidRPr="00F06748">
              <w:rPr>
                <w:rFonts w:cs="Arial"/>
                <w:bCs/>
              </w:rPr>
              <w:t xml:space="preserve"> </w:t>
            </w:r>
            <w:r w:rsidRPr="00F06748">
              <w:rPr>
                <w:rFonts w:cs="Arial"/>
                <w:bCs/>
              </w:rPr>
              <w:t xml:space="preserve">ve funkci vedoucího týmu s hodnotou zakázky na </w:t>
            </w:r>
            <w:r w:rsidRPr="00F06748">
              <w:rPr>
                <w:rFonts w:cs="Calibri"/>
              </w:rPr>
              <w:t xml:space="preserve">projektové </w:t>
            </w:r>
            <w:r w:rsidRPr="00F06748">
              <w:rPr>
                <w:rFonts w:cs="Arial"/>
                <w:bCs/>
              </w:rPr>
              <w:t xml:space="preserve">práce nejméně </w:t>
            </w:r>
            <w:r w:rsidR="00E7425A" w:rsidRPr="00F06748">
              <w:rPr>
                <w:rFonts w:cs="Arial"/>
                <w:b/>
                <w:bCs/>
              </w:rPr>
              <w:t>9 500</w:t>
            </w:r>
            <w:r w:rsidR="0017670E" w:rsidRPr="00F06748">
              <w:rPr>
                <w:rFonts w:cs="Arial"/>
                <w:b/>
                <w:bCs/>
              </w:rPr>
              <w:t> </w:t>
            </w:r>
            <w:r w:rsidR="00E7425A" w:rsidRPr="00F06748">
              <w:rPr>
                <w:rFonts w:cs="Arial"/>
                <w:b/>
                <w:bCs/>
              </w:rPr>
              <w:t>000</w:t>
            </w:r>
            <w:r w:rsidR="0017670E" w:rsidRPr="00F06748">
              <w:rPr>
                <w:rFonts w:cs="Arial"/>
                <w:b/>
                <w:bCs/>
              </w:rPr>
              <w:t xml:space="preserve"> </w:t>
            </w:r>
            <w:r w:rsidRPr="00F06748">
              <w:rPr>
                <w:rFonts w:cs="Arial"/>
                <w:b/>
                <w:bCs/>
              </w:rPr>
              <w:t>Kč</w:t>
            </w:r>
            <w:r w:rsidRPr="00F06748">
              <w:rPr>
                <w:rFonts w:cs="Arial"/>
                <w:bCs/>
              </w:rPr>
              <w:t xml:space="preserve"> bez DPH dokončené v posledních 8 letech</w:t>
            </w:r>
            <w:r w:rsidRPr="00B77110">
              <w:rPr>
                <w:rFonts w:cs="Arial"/>
                <w:bCs/>
              </w:rPr>
              <w:t xml:space="preserve">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F06748" w:rsidRPr="00465F4C" w:rsidTr="006C526C">
        <w:trPr>
          <w:trHeight w:val="510"/>
        </w:trPr>
        <w:tc>
          <w:tcPr>
            <w:tcW w:w="1843" w:type="dxa"/>
            <w:vMerge w:val="restart"/>
            <w:tcBorders>
              <w:top w:val="single" w:sz="4" w:space="0" w:color="auto"/>
              <w:left w:val="single" w:sz="4" w:space="0" w:color="auto"/>
              <w:right w:val="single" w:sz="4" w:space="0" w:color="auto"/>
            </w:tcBorders>
            <w:shd w:val="clear" w:color="auto" w:fill="auto"/>
            <w:hideMark/>
          </w:tcPr>
          <w:p w:rsidR="00F06748" w:rsidRPr="00344ED1" w:rsidRDefault="00F06748" w:rsidP="00631EAA">
            <w:pPr>
              <w:rPr>
                <w:rFonts w:cs="Arial"/>
                <w:bCs/>
                <w:highlight w:val="yellow"/>
              </w:rPr>
            </w:pPr>
            <w:r w:rsidRPr="00F0674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F06748" w:rsidRPr="00B77110" w:rsidRDefault="00F06748" w:rsidP="00664669">
            <w:pPr>
              <w:jc w:val="both"/>
              <w:rPr>
                <w:rFonts w:cs="Arial"/>
                <w:bCs/>
              </w:rPr>
            </w:pPr>
            <w:r w:rsidRPr="00B77110">
              <w:rPr>
                <w:rFonts w:cs="Arial"/>
                <w:bCs/>
              </w:rPr>
              <w:t xml:space="preserve">délka praxe </w:t>
            </w:r>
            <w:r w:rsidRPr="00664669">
              <w:rPr>
                <w:rFonts w:cs="Arial"/>
                <w:bCs/>
              </w:rPr>
              <w:t xml:space="preserve">ve svém oboru </w:t>
            </w:r>
            <w:r>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748" w:rsidRPr="00B77110" w:rsidRDefault="00F06748" w:rsidP="00F06748">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748" w:rsidRPr="00B70CE8" w:rsidRDefault="00F06748" w:rsidP="00F06748">
            <w:pPr>
              <w:rPr>
                <w:rFonts w:cs="Arial"/>
                <w:bCs/>
                <w:highlight w:val="green"/>
              </w:rPr>
            </w:pPr>
            <w:r w:rsidRPr="00B70CE8">
              <w:rPr>
                <w:rFonts w:cs="Arial"/>
                <w:bCs/>
              </w:rPr>
              <w:t xml:space="preserve">5 </w:t>
            </w:r>
          </w:p>
        </w:tc>
      </w:tr>
      <w:tr w:rsidR="00F06748" w:rsidRPr="00465F4C" w:rsidTr="006C526C">
        <w:trPr>
          <w:trHeight w:val="765"/>
        </w:trPr>
        <w:tc>
          <w:tcPr>
            <w:tcW w:w="1843" w:type="dxa"/>
            <w:vMerge/>
            <w:tcBorders>
              <w:left w:val="single" w:sz="4" w:space="0" w:color="auto"/>
              <w:bottom w:val="single" w:sz="4" w:space="0" w:color="auto"/>
              <w:right w:val="single" w:sz="4" w:space="0" w:color="auto"/>
            </w:tcBorders>
            <w:shd w:val="clear" w:color="auto" w:fill="auto"/>
            <w:vAlign w:val="center"/>
            <w:hideMark/>
          </w:tcPr>
          <w:p w:rsidR="00F06748" w:rsidRPr="00B77110" w:rsidRDefault="00F0674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F06748" w:rsidRPr="00B77110" w:rsidRDefault="00F06748" w:rsidP="00F06748">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Pr="00A0209B">
              <w:rPr>
                <w:rFonts w:cs="Arial"/>
                <w:bCs/>
              </w:rPr>
              <w:t xml:space="preserve">spočívající ve zpracování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Pr="00067565">
              <w:rPr>
                <w:rFonts w:cs="Arial"/>
                <w:b/>
                <w:bCs/>
              </w:rPr>
              <w:t>9 500 000 Kč</w:t>
            </w:r>
            <w:r w:rsidRPr="00B77110">
              <w:rPr>
                <w:rFonts w:cs="Arial"/>
                <w:bCs/>
              </w:rPr>
              <w:t xml:space="preserve"> bez DPH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748" w:rsidRPr="00B77110" w:rsidRDefault="00F06748" w:rsidP="00F06748">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748" w:rsidRPr="00B70CE8" w:rsidRDefault="00F06748" w:rsidP="00F06748">
            <w:pPr>
              <w:rPr>
                <w:rFonts w:cs="Arial"/>
                <w:bCs/>
                <w:highlight w:val="green"/>
              </w:rPr>
            </w:pPr>
            <w:r>
              <w:rPr>
                <w:rFonts w:cs="Arial"/>
                <w:bCs/>
              </w:rPr>
              <w:t>5</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0CE8" w:rsidRDefault="00B77110" w:rsidP="00631EAA">
            <w:pPr>
              <w:rPr>
                <w:rFonts w:cs="Arial"/>
                <w:bCs/>
                <w:highlight w:val="green"/>
              </w:rPr>
            </w:pPr>
            <w:r w:rsidRPr="00067565">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0CE8" w:rsidRDefault="00B77110" w:rsidP="00631EAA">
            <w:pPr>
              <w:jc w:val="both"/>
              <w:rPr>
                <w:rFonts w:cs="Arial"/>
                <w:bCs/>
                <w:highlight w:val="green"/>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344ED1">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44ED1" w:rsidRPr="00067565">
              <w:rPr>
                <w:rFonts w:cs="Arial"/>
                <w:b/>
                <w:bCs/>
              </w:rPr>
              <w:t xml:space="preserve">9 500 000 </w:t>
            </w:r>
            <w:r w:rsidRPr="00067565">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067565" w:rsidRDefault="00B77110" w:rsidP="00631EAA">
            <w:pPr>
              <w:rPr>
                <w:rFonts w:cs="Arial"/>
                <w:bCs/>
              </w:rPr>
            </w:pPr>
            <w:r w:rsidRPr="00067565">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0CE8" w:rsidRDefault="00B77110" w:rsidP="00631EAA">
            <w:pPr>
              <w:jc w:val="both"/>
              <w:rPr>
                <w:rFonts w:cs="Arial"/>
                <w:bCs/>
                <w:highlight w:val="green"/>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AC4F2D">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AC4F2D" w:rsidRPr="00067565">
              <w:rPr>
                <w:rFonts w:cs="Arial"/>
                <w:b/>
                <w:bCs/>
              </w:rPr>
              <w:t>9 500 000</w:t>
            </w:r>
            <w:r w:rsidRPr="00067565">
              <w:rPr>
                <w:rFonts w:cs="Arial"/>
                <w:b/>
                <w:bCs/>
              </w:rPr>
              <w:t xml:space="preserve"> Kč</w:t>
            </w:r>
            <w:r w:rsidRPr="00067565">
              <w:rPr>
                <w:rFonts w:cs="Arial"/>
                <w:bCs/>
              </w:rPr>
              <w:t xml:space="preserve"> bez</w:t>
            </w:r>
            <w:r w:rsidRPr="00B77110">
              <w:rPr>
                <w:rFonts w:cs="Arial"/>
                <w:bCs/>
              </w:rPr>
              <w:t xml:space="preserve">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w:t>
      </w:r>
      <w:r>
        <w:lastRenderedPageBreak/>
        <w:t xml:space="preserve">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w:t>
      </w:r>
      <w:r>
        <w:lastRenderedPageBreak/>
        <w:t xml:space="preserve">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lastRenderedPageBreak/>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rsidR="0035531B" w:rsidRDefault="0035531B" w:rsidP="007038DC">
      <w:pPr>
        <w:pStyle w:val="Nadpis1-1"/>
      </w:pPr>
      <w:bookmarkStart w:id="21" w:name="_Toc47947747"/>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47947748"/>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lastRenderedPageBreak/>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47947749"/>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7947750"/>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B4F32" w:rsidRPr="00CB4F32">
        <w:rPr>
          <w:b/>
        </w:rPr>
        <w:t>290</w:t>
      </w:r>
      <w:r w:rsidR="00CB4F32">
        <w:rPr>
          <w:b/>
        </w:rPr>
        <w:t> </w:t>
      </w:r>
      <w:r w:rsidR="00CB4F32" w:rsidRPr="00CB4F32">
        <w:rPr>
          <w:b/>
        </w:rPr>
        <w:t>000</w:t>
      </w:r>
      <w:r w:rsidR="00CB4F32">
        <w:rPr>
          <w:b/>
        </w:rPr>
        <w:t>,-</w:t>
      </w:r>
      <w:r>
        <w:t xml:space="preserve"> </w:t>
      </w:r>
      <w:r w:rsidRPr="00B035B6">
        <w:rPr>
          <w:b/>
        </w:rPr>
        <w:t xml:space="preserve">Kč </w:t>
      </w:r>
      <w:r>
        <w:t xml:space="preserve">(slovy: </w:t>
      </w:r>
      <w:r w:rsidR="00CB4F32">
        <w:t xml:space="preserve">dvěstědevadesát tisíc </w:t>
      </w:r>
      <w:r>
        <w:t>korun českých)</w:t>
      </w:r>
      <w:r w:rsidR="00CB4F32">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96D88">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č.ú. </w:t>
      </w:r>
      <w:r w:rsidR="00396D88" w:rsidRPr="00396D88">
        <w:t>30007-22307011/0710, Česká národní banka, Na příkopě 864/28, variabilní symbol</w:t>
      </w:r>
      <w:r>
        <w:t xml:space="preserve"> </w:t>
      </w:r>
      <w:r w:rsidR="00F62A0E">
        <w:t>5213520028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47947751"/>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BB20FE" w:rsidRDefault="00BB20FE" w:rsidP="00564DDD">
      <w:pPr>
        <w:pStyle w:val="Textbezslovn"/>
        <w:spacing w:after="0"/>
      </w:pPr>
    </w:p>
    <w:p w:rsidR="0035531B" w:rsidRDefault="0035531B" w:rsidP="00564DDD">
      <w:pPr>
        <w:pStyle w:val="Textbezslovn"/>
        <w:spacing w:after="0"/>
      </w:pPr>
      <w:r>
        <w:t>…………………………………………….</w:t>
      </w:r>
    </w:p>
    <w:tbl>
      <w:tblPr>
        <w:tblW w:w="9380" w:type="dxa"/>
        <w:tblLook w:val="00A0" w:firstRow="1" w:lastRow="0" w:firstColumn="1" w:lastColumn="0" w:noHBand="0" w:noVBand="0"/>
      </w:tblPr>
      <w:tblGrid>
        <w:gridCol w:w="9380"/>
      </w:tblGrid>
      <w:tr w:rsidR="00BB20FE" w:rsidRPr="00BB20FE" w:rsidTr="006C526C">
        <w:trPr>
          <w:trHeight w:val="54"/>
        </w:trPr>
        <w:tc>
          <w:tcPr>
            <w:tcW w:w="9380" w:type="dxa"/>
          </w:tcPr>
          <w:p w:rsidR="00BB20FE" w:rsidRPr="00BB20FE" w:rsidRDefault="00BB20FE" w:rsidP="00F33079">
            <w:pPr>
              <w:spacing w:after="0" w:line="240" w:lineRule="auto"/>
              <w:ind w:left="462" w:firstLine="142"/>
              <w:rPr>
                <w:rFonts w:ascii="Verdana" w:eastAsia="Times New Roman" w:hAnsi="Verdana" w:cs="Calibri"/>
                <w:b/>
                <w:bCs/>
                <w:lang w:eastAsia="cs-CZ"/>
              </w:rPr>
            </w:pPr>
            <w:r w:rsidRPr="00BB20FE">
              <w:rPr>
                <w:rFonts w:ascii="Verdana" w:eastAsia="Times New Roman" w:hAnsi="Verdana" w:cs="Calibri"/>
                <w:b/>
                <w:bCs/>
                <w:lang w:eastAsia="cs-CZ"/>
              </w:rPr>
              <w:t>Ing. Petr Hofhanzl</w:t>
            </w:r>
          </w:p>
        </w:tc>
      </w:tr>
      <w:tr w:rsidR="00BB20FE" w:rsidRPr="00BB20FE" w:rsidTr="006C526C">
        <w:trPr>
          <w:trHeight w:val="576"/>
        </w:trPr>
        <w:tc>
          <w:tcPr>
            <w:tcW w:w="9380" w:type="dxa"/>
          </w:tcPr>
          <w:p w:rsidR="00BB20FE" w:rsidRPr="00BB20FE" w:rsidRDefault="00BB20FE" w:rsidP="00F33079">
            <w:pPr>
              <w:spacing w:after="0" w:line="240" w:lineRule="auto"/>
              <w:ind w:left="604"/>
              <w:rPr>
                <w:rFonts w:ascii="Verdana" w:eastAsia="Times New Roman" w:hAnsi="Verdana" w:cs="Calibri"/>
                <w:bCs/>
                <w:lang w:eastAsia="cs-CZ"/>
              </w:rPr>
            </w:pPr>
            <w:r w:rsidRPr="00BB20FE">
              <w:rPr>
                <w:rFonts w:ascii="Verdana" w:eastAsia="Times New Roman" w:hAnsi="Verdana" w:cs="Calibri"/>
                <w:bCs/>
                <w:lang w:eastAsia="cs-CZ"/>
              </w:rPr>
              <w:t>ředitel Stavební správy západ</w:t>
            </w:r>
          </w:p>
          <w:p w:rsidR="00BB20FE" w:rsidRPr="00BB20FE" w:rsidRDefault="00BB20FE" w:rsidP="00F33079">
            <w:pPr>
              <w:spacing w:after="0" w:line="240" w:lineRule="auto"/>
              <w:ind w:left="604"/>
              <w:rPr>
                <w:rFonts w:ascii="Verdana" w:eastAsia="Times New Roman" w:hAnsi="Verdana" w:cs="Calibri"/>
                <w:bCs/>
                <w:lang w:eastAsia="cs-CZ"/>
              </w:rPr>
            </w:pPr>
            <w:r w:rsidRPr="00BB20FE">
              <w:rPr>
                <w:rFonts w:ascii="Verdana" w:eastAsia="Times New Roman" w:hAnsi="Verdana" w:cs="Calibri"/>
                <w:bCs/>
                <w:lang w:eastAsia="cs-CZ"/>
              </w:rPr>
              <w:t>Správa železniční dopravní cesty,</w:t>
            </w:r>
          </w:p>
          <w:p w:rsidR="00BB20FE" w:rsidRPr="00BB20FE" w:rsidRDefault="00BB20FE" w:rsidP="00F33079">
            <w:pPr>
              <w:spacing w:after="0" w:line="240" w:lineRule="auto"/>
              <w:ind w:firstLine="604"/>
              <w:rPr>
                <w:rFonts w:ascii="Verdana" w:eastAsia="Times New Roman" w:hAnsi="Verdana" w:cs="Calibri"/>
                <w:b/>
                <w:bCs/>
                <w:lang w:eastAsia="cs-CZ"/>
              </w:rPr>
            </w:pPr>
            <w:r w:rsidRPr="00BB20FE">
              <w:rPr>
                <w:rFonts w:ascii="Verdana" w:eastAsia="Times New Roman" w:hAnsi="Verdana" w:cs="Calibri"/>
                <w:bCs/>
                <w:lang w:eastAsia="cs-CZ"/>
              </w:rPr>
              <w:t>státní organizace</w:t>
            </w:r>
          </w:p>
        </w:tc>
      </w:tr>
    </w:tbl>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4D3EF6" w:rsidRPr="004D3EF6">
        <w:rPr>
          <w:b/>
        </w:rPr>
        <w:t>Modernizace ŽST Kutná Hora hl. 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EF6C64" w:rsidRDefault="00EF6C64" w:rsidP="006A540D">
      <w:pPr>
        <w:pStyle w:val="Textbezslovn"/>
        <w:ind w:left="0"/>
      </w:pP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4D3EF6">
              <w:rPr>
                <w:b/>
              </w:rPr>
              <w:t xml:space="preserve">posledních </w:t>
            </w:r>
            <w:r w:rsidR="00CE7DE6" w:rsidRPr="004D3EF6">
              <w:rPr>
                <w:b/>
              </w:rPr>
              <w:t>5</w:t>
            </w:r>
            <w:r w:rsidRPr="004D3EF6">
              <w:rPr>
                <w:b/>
              </w:rPr>
              <w:t xml:space="preserve"> let</w:t>
            </w:r>
            <w:r w:rsidRPr="002D5F95">
              <w:rPr>
                <w:b/>
              </w:rPr>
              <w:t xml:space="preserve"> v Kč*** bez DPH</w:t>
            </w:r>
          </w:p>
          <w:p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 xml:space="preserve">s plněním </w:t>
      </w:r>
      <w:r w:rsidRPr="00913711">
        <w:t>zakázek u funkce</w:t>
      </w:r>
      <w:r w:rsidRPr="00913711">
        <w:rPr>
          <w:b/>
        </w:rPr>
        <w:t xml:space="preserve"> vedoucího týmu </w:t>
      </w:r>
      <w:r w:rsidR="00913711" w:rsidRPr="00913711">
        <w:rPr>
          <w:b/>
        </w:rPr>
        <w:t xml:space="preserve">a specialisty na hodnocení ekonomické efektivnosti </w:t>
      </w:r>
      <w:r w:rsidRPr="00913711">
        <w:rPr>
          <w:b/>
        </w:rPr>
        <w:t>za</w:t>
      </w:r>
      <w:r w:rsidRPr="00543F07">
        <w:rPr>
          <w:b/>
        </w:rPr>
        <w:t xml:space="preserve">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D957BC">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w:t>
            </w:r>
            <w:r w:rsidR="00627A39" w:rsidRPr="00BF587F">
              <w:rPr>
                <w:sz w:val="16"/>
                <w:szCs w:val="16"/>
              </w:rPr>
              <w:t>dokumentace</w:t>
            </w:r>
            <w:r w:rsidR="00BF587F" w:rsidRPr="00BF587F">
              <w:rPr>
                <w:sz w:val="16"/>
                <w:szCs w:val="16"/>
              </w:rPr>
              <w:t xml:space="preserve"> / zpracování hodnocení ekonomické efektivnosti</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344B7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344B75" w:rsidRDefault="001B04B9" w:rsidP="001B04B9">
            <w:pPr>
              <w:rPr>
                <w:sz w:val="16"/>
                <w:szCs w:val="16"/>
              </w:rPr>
            </w:pPr>
            <w:r w:rsidRPr="00344B75">
              <w:rPr>
                <w:sz w:val="16"/>
                <w:szCs w:val="16"/>
              </w:rPr>
              <w:t>Vykonávaná funkce/pozice a p</w:t>
            </w:r>
            <w:r w:rsidR="00543F07" w:rsidRPr="00344B75">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525D4" w:rsidRPr="00833899" w:rsidTr="00344B7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7525D4" w:rsidRPr="007525D4" w:rsidRDefault="007525D4" w:rsidP="007525D4">
            <w:pPr>
              <w:rPr>
                <w:sz w:val="16"/>
                <w:szCs w:val="16"/>
              </w:rPr>
            </w:pPr>
            <w:r w:rsidRPr="007525D4">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7525D4" w:rsidRPr="00833899" w:rsidRDefault="007525D4" w:rsidP="007525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525D4"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525D4" w:rsidRPr="007525D4" w:rsidRDefault="007525D4" w:rsidP="007525D4">
            <w:pPr>
              <w:rPr>
                <w:b w:val="0"/>
                <w:sz w:val="16"/>
                <w:szCs w:val="16"/>
              </w:rPr>
            </w:pPr>
            <w:r w:rsidRPr="007525D4">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tcPr>
          <w:p w:rsidR="007525D4" w:rsidRPr="000E48A0" w:rsidRDefault="007525D4" w:rsidP="007525D4">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w:t>
      </w:r>
      <w:r w:rsidRPr="000E48A0">
        <w:rPr>
          <w:b/>
        </w:rPr>
        <w:lastRenderedPageBreak/>
        <w:t>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627A39">
              <w:rPr>
                <w:sz w:val="16"/>
                <w:szCs w:val="16"/>
              </w:rPr>
              <w:t xml:space="preserve"> spočívajících ve zpracování dokumentace</w:t>
            </w:r>
            <w:r w:rsidRPr="0042061D">
              <w:rPr>
                <w:sz w:val="16"/>
                <w:szCs w:val="16"/>
              </w:rPr>
              <w:t>) v případě zakázky na více činností</w:t>
            </w:r>
            <w:r w:rsidR="00403C99">
              <w:rPr>
                <w:sz w:val="16"/>
                <w:szCs w:val="16"/>
              </w:rPr>
              <w:t xml:space="preserve"> (tzn.</w:t>
            </w:r>
            <w:r w:rsidR="00B276B9">
              <w:rPr>
                <w:sz w:val="16"/>
                <w:szCs w:val="16"/>
              </w:rPr>
              <w:t xml:space="preserve"> </w:t>
            </w:r>
            <w:r w:rsidR="00403C99">
              <w:rPr>
                <w:sz w:val="16"/>
                <w:szCs w:val="16"/>
              </w:rPr>
              <w:t>odečtěte cenu autorského dozoru)</w:t>
            </w:r>
          </w:p>
          <w:p w:rsidR="00403C99" w:rsidRPr="00543F07" w:rsidRDefault="00403C99" w:rsidP="00F03DA2">
            <w:pPr>
              <w:rPr>
                <w:sz w:val="16"/>
                <w:szCs w:val="16"/>
              </w:rPr>
            </w:pPr>
            <w:r>
              <w:rPr>
                <w:sz w:val="16"/>
                <w:szCs w:val="16"/>
                <w:highlight w:val="green"/>
              </w:rPr>
              <w:t>(není třeba vyplňovat</w:t>
            </w:r>
            <w:r w:rsidRPr="000E48A0">
              <w:rPr>
                <w:sz w:val="16"/>
                <w:szCs w:val="16"/>
                <w:highlight w:val="green"/>
              </w:rPr>
              <w:t xml:space="preserve"> u specialisty na hodnocení ekonomické efektivnosti)</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8C73C5">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627A39">
              <w:rPr>
                <w:sz w:val="16"/>
                <w:szCs w:val="16"/>
              </w:rPr>
              <w:t xml:space="preserve"> spočívajících ve zpracování dokumentace </w:t>
            </w:r>
            <w:r w:rsidR="00C429F0">
              <w:rPr>
                <w:sz w:val="16"/>
                <w:szCs w:val="16"/>
              </w:rPr>
              <w:t xml:space="preserve">/ </w:t>
            </w:r>
            <w:r w:rsidR="00C429F0" w:rsidRPr="00577F5B">
              <w:rPr>
                <w:sz w:val="16"/>
                <w:szCs w:val="16"/>
              </w:rPr>
              <w:t>zpracování hodnocení ekonomické efektivnosti</w:t>
            </w:r>
            <w:r w:rsidRPr="00577F5B">
              <w:rPr>
                <w:sz w:val="16"/>
                <w:szCs w:val="16"/>
              </w:rPr>
              <w:t>)</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rsidR="0042061D" w:rsidRPr="00577F5B" w:rsidRDefault="001B04B9" w:rsidP="001B04B9">
            <w:pPr>
              <w:rPr>
                <w:sz w:val="16"/>
                <w:szCs w:val="16"/>
              </w:rPr>
            </w:pPr>
            <w:r w:rsidRPr="00577F5B">
              <w:rPr>
                <w:sz w:val="16"/>
                <w:szCs w:val="16"/>
              </w:rPr>
              <w:t>Vykonávaná funkce/pozice  a p</w:t>
            </w:r>
            <w:r w:rsidR="0042061D" w:rsidRPr="00577F5B">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833899"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rsidR="00627A39" w:rsidRPr="00577F5B" w:rsidRDefault="00627A39" w:rsidP="00C26B03">
            <w:pPr>
              <w:rPr>
                <w:b/>
                <w:sz w:val="16"/>
                <w:szCs w:val="16"/>
              </w:rPr>
            </w:pPr>
            <w:r w:rsidRPr="00577F5B">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shd w:val="clear" w:color="auto" w:fill="auto"/>
          </w:tcPr>
          <w:p w:rsidR="00627A39" w:rsidRPr="0042061D"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833899">
              <w:rPr>
                <w:sz w:val="16"/>
                <w:szCs w:val="16"/>
                <w:highlight w:val="yellow"/>
              </w:rPr>
              <w:t>[DOPLNÍ DODAVATEL]</w:t>
            </w:r>
          </w:p>
        </w:tc>
      </w:tr>
      <w:tr w:rsidR="00627A39" w:rsidRPr="00627A3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27A39" w:rsidRPr="00577F5B" w:rsidRDefault="00627A39" w:rsidP="00C26B03">
            <w:pPr>
              <w:rPr>
                <w:b w:val="0"/>
                <w:sz w:val="16"/>
                <w:szCs w:val="16"/>
              </w:rPr>
            </w:pPr>
            <w:r w:rsidRPr="00577F5B">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27A39">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777" w:rsidRDefault="00E37777" w:rsidP="00962258">
      <w:pPr>
        <w:spacing w:after="0" w:line="240" w:lineRule="auto"/>
      </w:pPr>
      <w:r>
        <w:separator/>
      </w:r>
    </w:p>
  </w:endnote>
  <w:endnote w:type="continuationSeparator" w:id="0">
    <w:p w:rsidR="00E37777" w:rsidRDefault="00E377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526C" w:rsidTr="00EB46E5">
      <w:tc>
        <w:tcPr>
          <w:tcW w:w="1361" w:type="dxa"/>
          <w:tcMar>
            <w:left w:w="0" w:type="dxa"/>
            <w:right w:w="0" w:type="dxa"/>
          </w:tcMar>
          <w:vAlign w:val="bottom"/>
        </w:tcPr>
        <w:p w:rsidR="006C526C" w:rsidRPr="00B8518B" w:rsidRDefault="006C526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646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6461">
            <w:rPr>
              <w:rStyle w:val="slostrnky"/>
              <w:noProof/>
            </w:rPr>
            <w:t>43</w:t>
          </w:r>
          <w:r w:rsidRPr="00B8518B">
            <w:rPr>
              <w:rStyle w:val="slostrnky"/>
            </w:rPr>
            <w:fldChar w:fldCharType="end"/>
          </w:r>
        </w:p>
      </w:tc>
      <w:tc>
        <w:tcPr>
          <w:tcW w:w="284" w:type="dxa"/>
          <w:shd w:val="clear" w:color="auto" w:fill="auto"/>
          <w:tcMar>
            <w:left w:w="0" w:type="dxa"/>
            <w:right w:w="0" w:type="dxa"/>
          </w:tcMar>
        </w:tcPr>
        <w:p w:rsidR="006C526C" w:rsidRDefault="006C526C" w:rsidP="00B8518B">
          <w:pPr>
            <w:pStyle w:val="Zpat"/>
          </w:pPr>
        </w:p>
      </w:tc>
      <w:tc>
        <w:tcPr>
          <w:tcW w:w="425" w:type="dxa"/>
          <w:shd w:val="clear" w:color="auto" w:fill="auto"/>
          <w:tcMar>
            <w:left w:w="0" w:type="dxa"/>
            <w:right w:w="0" w:type="dxa"/>
          </w:tcMar>
        </w:tcPr>
        <w:p w:rsidR="006C526C" w:rsidRDefault="006C526C" w:rsidP="00B8518B">
          <w:pPr>
            <w:pStyle w:val="Zpat"/>
          </w:pPr>
        </w:p>
      </w:tc>
      <w:tc>
        <w:tcPr>
          <w:tcW w:w="8505" w:type="dxa"/>
        </w:tcPr>
        <w:p w:rsidR="006C526C" w:rsidRDefault="006C526C" w:rsidP="00EB46E5">
          <w:pPr>
            <w:pStyle w:val="Zpat0"/>
          </w:pPr>
          <w:r w:rsidRPr="00285E76">
            <w:t>„Modernizace ŽST Kutná Hora hl. n.“</w:t>
          </w:r>
        </w:p>
        <w:p w:rsidR="006C526C" w:rsidRDefault="006C526C" w:rsidP="00EB46E5">
          <w:pPr>
            <w:pStyle w:val="Zpat0"/>
          </w:pPr>
          <w:r>
            <w:t xml:space="preserve">Díl 1 – </w:t>
          </w:r>
          <w:r w:rsidRPr="0035531B">
            <w:rPr>
              <w:caps/>
            </w:rPr>
            <w:t>Požadavky</w:t>
          </w:r>
          <w:r>
            <w:rPr>
              <w:caps/>
            </w:rPr>
            <w:t xml:space="preserve"> a </w:t>
          </w:r>
          <w:r w:rsidRPr="0035531B">
            <w:rPr>
              <w:caps/>
            </w:rPr>
            <w:t>podmínky pro zpracování nabídky</w:t>
          </w:r>
        </w:p>
        <w:p w:rsidR="006C526C" w:rsidRDefault="006C526C" w:rsidP="00392730">
          <w:pPr>
            <w:pStyle w:val="Zpat0"/>
          </w:pPr>
          <w:r>
            <w:t xml:space="preserve">Část 2 – </w:t>
          </w:r>
          <w:r w:rsidRPr="0035531B">
            <w:rPr>
              <w:caps/>
            </w:rPr>
            <w:t>Pokyny pro dodavatele</w:t>
          </w:r>
        </w:p>
        <w:p w:rsidR="006C526C" w:rsidRDefault="006C526C" w:rsidP="00392730">
          <w:pPr>
            <w:pStyle w:val="Zpat0"/>
          </w:pPr>
        </w:p>
      </w:tc>
    </w:tr>
  </w:tbl>
  <w:p w:rsidR="006C526C" w:rsidRPr="00B8518B" w:rsidRDefault="006C52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26C" w:rsidRPr="00B8518B" w:rsidRDefault="006C526C" w:rsidP="00460660">
    <w:pPr>
      <w:pStyle w:val="Zpat"/>
      <w:rPr>
        <w:sz w:val="2"/>
        <w:szCs w:val="2"/>
      </w:rPr>
    </w:pPr>
  </w:p>
  <w:p w:rsidR="006C526C" w:rsidRPr="00460660" w:rsidRDefault="006C52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777" w:rsidRDefault="00E37777" w:rsidP="00962258">
      <w:pPr>
        <w:spacing w:after="0" w:line="240" w:lineRule="auto"/>
      </w:pPr>
      <w:r>
        <w:separator/>
      </w:r>
    </w:p>
  </w:footnote>
  <w:footnote w:type="continuationSeparator" w:id="0">
    <w:p w:rsidR="00E37777" w:rsidRDefault="00E37777" w:rsidP="00962258">
      <w:pPr>
        <w:spacing w:after="0" w:line="240" w:lineRule="auto"/>
      </w:pPr>
      <w:r>
        <w:continuationSeparator/>
      </w:r>
    </w:p>
  </w:footnote>
  <w:footnote w:id="1">
    <w:p w:rsidR="006C526C" w:rsidRDefault="006C526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6C526C" w:rsidRDefault="006C526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6C526C" w:rsidRDefault="006C526C"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6C526C" w:rsidRDefault="006C526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6C526C" w:rsidRDefault="006C52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526C" w:rsidTr="00C02D0A">
      <w:trPr>
        <w:trHeight w:hRule="exact" w:val="454"/>
      </w:trPr>
      <w:tc>
        <w:tcPr>
          <w:tcW w:w="1361" w:type="dxa"/>
          <w:tcMar>
            <w:top w:w="57" w:type="dxa"/>
            <w:left w:w="0" w:type="dxa"/>
            <w:right w:w="0" w:type="dxa"/>
          </w:tcMar>
        </w:tcPr>
        <w:p w:rsidR="006C526C" w:rsidRPr="00B8518B" w:rsidRDefault="006C526C" w:rsidP="00523EA7">
          <w:pPr>
            <w:pStyle w:val="Zpat"/>
            <w:rPr>
              <w:rStyle w:val="slostrnky"/>
            </w:rPr>
          </w:pPr>
        </w:p>
      </w:tc>
      <w:tc>
        <w:tcPr>
          <w:tcW w:w="3458" w:type="dxa"/>
          <w:shd w:val="clear" w:color="auto" w:fill="auto"/>
          <w:tcMar>
            <w:top w:w="57" w:type="dxa"/>
            <w:left w:w="0" w:type="dxa"/>
            <w:right w:w="0" w:type="dxa"/>
          </w:tcMar>
        </w:tcPr>
        <w:p w:rsidR="006C526C" w:rsidRDefault="006C526C" w:rsidP="00523EA7">
          <w:pPr>
            <w:pStyle w:val="Zpat"/>
          </w:pPr>
        </w:p>
      </w:tc>
      <w:tc>
        <w:tcPr>
          <w:tcW w:w="5698" w:type="dxa"/>
          <w:shd w:val="clear" w:color="auto" w:fill="auto"/>
          <w:tcMar>
            <w:top w:w="57" w:type="dxa"/>
            <w:left w:w="0" w:type="dxa"/>
            <w:right w:w="0" w:type="dxa"/>
          </w:tcMar>
        </w:tcPr>
        <w:p w:rsidR="006C526C" w:rsidRPr="00D6163D" w:rsidRDefault="006C526C" w:rsidP="00D6163D">
          <w:pPr>
            <w:pStyle w:val="Druhdokumentu"/>
          </w:pPr>
        </w:p>
      </w:tc>
    </w:tr>
  </w:tbl>
  <w:p w:rsidR="006C526C" w:rsidRPr="00D6163D" w:rsidRDefault="006C52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526C" w:rsidTr="00B22106">
      <w:trPr>
        <w:trHeight w:hRule="exact" w:val="936"/>
      </w:trPr>
      <w:tc>
        <w:tcPr>
          <w:tcW w:w="1361" w:type="dxa"/>
          <w:tcMar>
            <w:left w:w="0" w:type="dxa"/>
            <w:right w:w="0" w:type="dxa"/>
          </w:tcMar>
        </w:tcPr>
        <w:p w:rsidR="006C526C" w:rsidRPr="00B8518B" w:rsidRDefault="006C526C" w:rsidP="00FC6389">
          <w:pPr>
            <w:pStyle w:val="Zpat"/>
            <w:rPr>
              <w:rStyle w:val="slostrnky"/>
            </w:rPr>
          </w:pPr>
        </w:p>
      </w:tc>
      <w:tc>
        <w:tcPr>
          <w:tcW w:w="3458" w:type="dxa"/>
          <w:shd w:val="clear" w:color="auto" w:fill="auto"/>
          <w:tcMar>
            <w:left w:w="0" w:type="dxa"/>
            <w:right w:w="0" w:type="dxa"/>
          </w:tcMar>
        </w:tcPr>
        <w:p w:rsidR="006C526C" w:rsidRDefault="006C526C" w:rsidP="00FC6389">
          <w:pPr>
            <w:pStyle w:val="Zpat"/>
          </w:pPr>
        </w:p>
      </w:tc>
      <w:tc>
        <w:tcPr>
          <w:tcW w:w="5756" w:type="dxa"/>
          <w:shd w:val="clear" w:color="auto" w:fill="auto"/>
          <w:tcMar>
            <w:left w:w="0" w:type="dxa"/>
            <w:right w:w="0" w:type="dxa"/>
          </w:tcMar>
        </w:tcPr>
        <w:p w:rsidR="006C526C" w:rsidRPr="00D6163D" w:rsidRDefault="006C526C" w:rsidP="00FC6389">
          <w:pPr>
            <w:pStyle w:val="Druhdokumentu"/>
          </w:pPr>
        </w:p>
      </w:tc>
    </w:tr>
    <w:tr w:rsidR="006C526C" w:rsidTr="00B22106">
      <w:trPr>
        <w:trHeight w:hRule="exact" w:val="936"/>
      </w:trPr>
      <w:tc>
        <w:tcPr>
          <w:tcW w:w="1361" w:type="dxa"/>
          <w:tcMar>
            <w:left w:w="0" w:type="dxa"/>
            <w:right w:w="0" w:type="dxa"/>
          </w:tcMar>
        </w:tcPr>
        <w:p w:rsidR="006C526C" w:rsidRPr="00B8518B" w:rsidRDefault="006C526C" w:rsidP="00FC6389">
          <w:pPr>
            <w:pStyle w:val="Zpat"/>
            <w:rPr>
              <w:rStyle w:val="slostrnky"/>
            </w:rPr>
          </w:pPr>
        </w:p>
      </w:tc>
      <w:tc>
        <w:tcPr>
          <w:tcW w:w="3458" w:type="dxa"/>
          <w:shd w:val="clear" w:color="auto" w:fill="auto"/>
          <w:tcMar>
            <w:left w:w="0" w:type="dxa"/>
            <w:right w:w="0" w:type="dxa"/>
          </w:tcMar>
        </w:tcPr>
        <w:p w:rsidR="006C526C" w:rsidRDefault="006C526C" w:rsidP="00FC6389">
          <w:pPr>
            <w:pStyle w:val="Zpat"/>
          </w:pPr>
        </w:p>
      </w:tc>
      <w:tc>
        <w:tcPr>
          <w:tcW w:w="5756" w:type="dxa"/>
          <w:shd w:val="clear" w:color="auto" w:fill="auto"/>
          <w:tcMar>
            <w:left w:w="0" w:type="dxa"/>
            <w:right w:w="0" w:type="dxa"/>
          </w:tcMar>
        </w:tcPr>
        <w:p w:rsidR="006C526C" w:rsidRPr="00D6163D" w:rsidRDefault="006C526C" w:rsidP="00FC6389">
          <w:pPr>
            <w:pStyle w:val="Druhdokumentu"/>
          </w:pPr>
        </w:p>
      </w:tc>
    </w:tr>
  </w:tbl>
  <w:p w:rsidR="006C526C" w:rsidRPr="00D6163D" w:rsidRDefault="006C526C"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C526C" w:rsidRPr="00460660" w:rsidRDefault="006C52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698A5F20"/>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rPr>
        <w:b w:val="0"/>
        <w:strike w:val="0"/>
        <w:color w:val="auto"/>
        <w:u w:val="none"/>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2F0243"/>
    <w:multiLevelType w:val="hybridMultilevel"/>
    <w:tmpl w:val="F86010EC"/>
    <w:lvl w:ilvl="0" w:tplc="0182359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B77C16"/>
    <w:multiLevelType w:val="hybridMultilevel"/>
    <w:tmpl w:val="8606F48C"/>
    <w:lvl w:ilvl="0" w:tplc="04050001">
      <w:start w:val="1"/>
      <w:numFmt w:val="bullet"/>
      <w:lvlText w:val=""/>
      <w:lvlJc w:val="left"/>
      <w:pPr>
        <w:ind w:left="1740" w:hanging="360"/>
      </w:pPr>
      <w:rPr>
        <w:rFonts w:ascii="Symbol" w:hAnsi="Symbol" w:hint="default"/>
      </w:rPr>
    </w:lvl>
    <w:lvl w:ilvl="1" w:tplc="04050003" w:tentative="1">
      <w:start w:val="1"/>
      <w:numFmt w:val="bullet"/>
      <w:lvlText w:val="o"/>
      <w:lvlJc w:val="left"/>
      <w:pPr>
        <w:ind w:left="2460" w:hanging="360"/>
      </w:pPr>
      <w:rPr>
        <w:rFonts w:ascii="Courier New" w:hAnsi="Courier New" w:cs="Courier New" w:hint="default"/>
      </w:rPr>
    </w:lvl>
    <w:lvl w:ilvl="2" w:tplc="04050005" w:tentative="1">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1"/>
  </w:num>
  <w:num w:numId="8">
    <w:abstractNumId w:val="7"/>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7"/>
  </w:num>
  <w:num w:numId="26">
    <w:abstractNumId w:val="11"/>
  </w:num>
  <w:num w:numId="27">
    <w:abstractNumId w:val="11"/>
  </w:num>
  <w:num w:numId="28">
    <w:abstractNumId w:val="11"/>
  </w:num>
  <w:num w:numId="29">
    <w:abstractNumId w:val="11"/>
  </w:num>
  <w:num w:numId="30">
    <w:abstractNumId w:val="7"/>
  </w:num>
  <w:num w:numId="31">
    <w:abstractNumId w:val="0"/>
  </w:num>
  <w:num w:numId="32">
    <w:abstractNumId w:val="0"/>
  </w:num>
  <w:num w:numId="33">
    <w:abstractNumId w:val="0"/>
  </w:num>
  <w:num w:numId="34">
    <w:abstractNumId w:val="9"/>
  </w:num>
  <w:num w:numId="35">
    <w:abstractNumId w:val="7"/>
  </w:num>
  <w:num w:numId="36">
    <w:abstractNumId w:val="7"/>
  </w:num>
  <w:num w:numId="37">
    <w:abstractNumId w:val="11"/>
  </w:num>
  <w:num w:numId="38">
    <w:abstractNumId w:val="11"/>
  </w:num>
  <w:num w:numId="39">
    <w:abstractNumId w:val="0"/>
  </w:num>
  <w:num w:numId="40">
    <w:abstractNumId w:val="10"/>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7"/>
  </w:num>
  <w:num w:numId="47">
    <w:abstractNumId w:val="2"/>
  </w:num>
  <w:num w:numId="48">
    <w:abstractNumId w:val="5"/>
  </w:num>
  <w:num w:numId="4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6D9E"/>
    <w:rsid w:val="00012DD2"/>
    <w:rsid w:val="0001379E"/>
    <w:rsid w:val="00016DBF"/>
    <w:rsid w:val="000174E8"/>
    <w:rsid w:val="00017F3C"/>
    <w:rsid w:val="00020AF4"/>
    <w:rsid w:val="0002621B"/>
    <w:rsid w:val="00027A99"/>
    <w:rsid w:val="000338E9"/>
    <w:rsid w:val="00040961"/>
    <w:rsid w:val="00041EC8"/>
    <w:rsid w:val="00044D9C"/>
    <w:rsid w:val="000466BC"/>
    <w:rsid w:val="000469B7"/>
    <w:rsid w:val="00056038"/>
    <w:rsid w:val="0006499F"/>
    <w:rsid w:val="0006588D"/>
    <w:rsid w:val="00067565"/>
    <w:rsid w:val="00067A5E"/>
    <w:rsid w:val="00067EE3"/>
    <w:rsid w:val="00070A9E"/>
    <w:rsid w:val="00070F9A"/>
    <w:rsid w:val="00071709"/>
    <w:rsid w:val="000719BB"/>
    <w:rsid w:val="00072A65"/>
    <w:rsid w:val="00072C1E"/>
    <w:rsid w:val="00072CCC"/>
    <w:rsid w:val="00075902"/>
    <w:rsid w:val="00077596"/>
    <w:rsid w:val="000839DD"/>
    <w:rsid w:val="00084642"/>
    <w:rsid w:val="00085E3C"/>
    <w:rsid w:val="00087825"/>
    <w:rsid w:val="00092CC9"/>
    <w:rsid w:val="00094B2B"/>
    <w:rsid w:val="000A784D"/>
    <w:rsid w:val="000B4EB8"/>
    <w:rsid w:val="000B7E61"/>
    <w:rsid w:val="000C2690"/>
    <w:rsid w:val="000C41F2"/>
    <w:rsid w:val="000C4ACD"/>
    <w:rsid w:val="000C5CBA"/>
    <w:rsid w:val="000D22C4"/>
    <w:rsid w:val="000D27D1"/>
    <w:rsid w:val="000D4EB8"/>
    <w:rsid w:val="000D5A75"/>
    <w:rsid w:val="000D5E72"/>
    <w:rsid w:val="000D6B89"/>
    <w:rsid w:val="000E125F"/>
    <w:rsid w:val="000E1A7F"/>
    <w:rsid w:val="000E4520"/>
    <w:rsid w:val="000E48A0"/>
    <w:rsid w:val="00106A0E"/>
    <w:rsid w:val="00111C8B"/>
    <w:rsid w:val="00112864"/>
    <w:rsid w:val="00113E6E"/>
    <w:rsid w:val="00114472"/>
    <w:rsid w:val="00114589"/>
    <w:rsid w:val="00114988"/>
    <w:rsid w:val="00115069"/>
    <w:rsid w:val="001150F2"/>
    <w:rsid w:val="001159F2"/>
    <w:rsid w:val="0012178F"/>
    <w:rsid w:val="0012311A"/>
    <w:rsid w:val="00136CEB"/>
    <w:rsid w:val="00146BCB"/>
    <w:rsid w:val="00147721"/>
    <w:rsid w:val="00147827"/>
    <w:rsid w:val="00150978"/>
    <w:rsid w:val="001615C0"/>
    <w:rsid w:val="00163F13"/>
    <w:rsid w:val="0016521E"/>
    <w:rsid w:val="001656A2"/>
    <w:rsid w:val="00165E72"/>
    <w:rsid w:val="00170EC5"/>
    <w:rsid w:val="001728E7"/>
    <w:rsid w:val="001747C1"/>
    <w:rsid w:val="00176255"/>
    <w:rsid w:val="0017670E"/>
    <w:rsid w:val="00177D6B"/>
    <w:rsid w:val="00184075"/>
    <w:rsid w:val="00186224"/>
    <w:rsid w:val="001867AA"/>
    <w:rsid w:val="00187E44"/>
    <w:rsid w:val="00190AC5"/>
    <w:rsid w:val="00191F90"/>
    <w:rsid w:val="00193D8F"/>
    <w:rsid w:val="001950C2"/>
    <w:rsid w:val="001959AF"/>
    <w:rsid w:val="00195CAC"/>
    <w:rsid w:val="00197BDC"/>
    <w:rsid w:val="001B0409"/>
    <w:rsid w:val="001B04B9"/>
    <w:rsid w:val="001B23A1"/>
    <w:rsid w:val="001B4E74"/>
    <w:rsid w:val="001C19F3"/>
    <w:rsid w:val="001C35F6"/>
    <w:rsid w:val="001C4AC3"/>
    <w:rsid w:val="001C645F"/>
    <w:rsid w:val="001C761A"/>
    <w:rsid w:val="001D0E8B"/>
    <w:rsid w:val="001D6E71"/>
    <w:rsid w:val="001E651D"/>
    <w:rsid w:val="001E678E"/>
    <w:rsid w:val="001E75BD"/>
    <w:rsid w:val="001F15F6"/>
    <w:rsid w:val="001F5AF0"/>
    <w:rsid w:val="001F7C87"/>
    <w:rsid w:val="002071BB"/>
    <w:rsid w:val="00207DF5"/>
    <w:rsid w:val="00210AB8"/>
    <w:rsid w:val="002179EA"/>
    <w:rsid w:val="00221586"/>
    <w:rsid w:val="00231A0D"/>
    <w:rsid w:val="00232607"/>
    <w:rsid w:val="0023358D"/>
    <w:rsid w:val="00233A53"/>
    <w:rsid w:val="002350CA"/>
    <w:rsid w:val="00240B81"/>
    <w:rsid w:val="0024255A"/>
    <w:rsid w:val="00247D01"/>
    <w:rsid w:val="0025030F"/>
    <w:rsid w:val="002515FC"/>
    <w:rsid w:val="00261A5B"/>
    <w:rsid w:val="00262AE4"/>
    <w:rsid w:val="00262E5B"/>
    <w:rsid w:val="0026385B"/>
    <w:rsid w:val="002650A6"/>
    <w:rsid w:val="00276AFE"/>
    <w:rsid w:val="0028063B"/>
    <w:rsid w:val="00281A82"/>
    <w:rsid w:val="002821CE"/>
    <w:rsid w:val="00285E76"/>
    <w:rsid w:val="002924B8"/>
    <w:rsid w:val="002A1567"/>
    <w:rsid w:val="002A3B57"/>
    <w:rsid w:val="002A5F8F"/>
    <w:rsid w:val="002B1CBD"/>
    <w:rsid w:val="002C04EE"/>
    <w:rsid w:val="002C0DCB"/>
    <w:rsid w:val="002C2604"/>
    <w:rsid w:val="002C31BF"/>
    <w:rsid w:val="002C391B"/>
    <w:rsid w:val="002C5F8A"/>
    <w:rsid w:val="002D5F95"/>
    <w:rsid w:val="002D6136"/>
    <w:rsid w:val="002D7FD6"/>
    <w:rsid w:val="002E0CD7"/>
    <w:rsid w:val="002E0CFB"/>
    <w:rsid w:val="002E232C"/>
    <w:rsid w:val="002E5C7B"/>
    <w:rsid w:val="002F1D21"/>
    <w:rsid w:val="002F4333"/>
    <w:rsid w:val="003038E0"/>
    <w:rsid w:val="003039B3"/>
    <w:rsid w:val="00307641"/>
    <w:rsid w:val="00310DCD"/>
    <w:rsid w:val="003119CD"/>
    <w:rsid w:val="00311F11"/>
    <w:rsid w:val="00316901"/>
    <w:rsid w:val="00327047"/>
    <w:rsid w:val="00327EEF"/>
    <w:rsid w:val="0033239F"/>
    <w:rsid w:val="00333C1C"/>
    <w:rsid w:val="0034274B"/>
    <w:rsid w:val="00344B75"/>
    <w:rsid w:val="00344ED1"/>
    <w:rsid w:val="00345CD2"/>
    <w:rsid w:val="003468DC"/>
    <w:rsid w:val="0034719F"/>
    <w:rsid w:val="00350A35"/>
    <w:rsid w:val="0035410B"/>
    <w:rsid w:val="00355045"/>
    <w:rsid w:val="0035531B"/>
    <w:rsid w:val="00355D2A"/>
    <w:rsid w:val="003571D8"/>
    <w:rsid w:val="00357BC6"/>
    <w:rsid w:val="00361422"/>
    <w:rsid w:val="003616E0"/>
    <w:rsid w:val="00361A66"/>
    <w:rsid w:val="0036288F"/>
    <w:rsid w:val="00364410"/>
    <w:rsid w:val="0036607A"/>
    <w:rsid w:val="003701D7"/>
    <w:rsid w:val="003717A3"/>
    <w:rsid w:val="0037469A"/>
    <w:rsid w:val="0037545D"/>
    <w:rsid w:val="003771EB"/>
    <w:rsid w:val="00377851"/>
    <w:rsid w:val="00380D73"/>
    <w:rsid w:val="00381130"/>
    <w:rsid w:val="00381452"/>
    <w:rsid w:val="00381BF9"/>
    <w:rsid w:val="00386FF1"/>
    <w:rsid w:val="00390E38"/>
    <w:rsid w:val="00392730"/>
    <w:rsid w:val="00392EB6"/>
    <w:rsid w:val="00394D03"/>
    <w:rsid w:val="003956C6"/>
    <w:rsid w:val="00396D88"/>
    <w:rsid w:val="003A195C"/>
    <w:rsid w:val="003A2C23"/>
    <w:rsid w:val="003A4513"/>
    <w:rsid w:val="003A52AD"/>
    <w:rsid w:val="003A681E"/>
    <w:rsid w:val="003B6ECB"/>
    <w:rsid w:val="003C16B5"/>
    <w:rsid w:val="003C1FC3"/>
    <w:rsid w:val="003C33F2"/>
    <w:rsid w:val="003D0CF7"/>
    <w:rsid w:val="003D756E"/>
    <w:rsid w:val="003E35E8"/>
    <w:rsid w:val="003E3CE3"/>
    <w:rsid w:val="003E420D"/>
    <w:rsid w:val="003E4C13"/>
    <w:rsid w:val="003E79F5"/>
    <w:rsid w:val="003F3277"/>
    <w:rsid w:val="00403C99"/>
    <w:rsid w:val="00404985"/>
    <w:rsid w:val="00404BA2"/>
    <w:rsid w:val="004078F3"/>
    <w:rsid w:val="00410B6A"/>
    <w:rsid w:val="004137A8"/>
    <w:rsid w:val="00413F39"/>
    <w:rsid w:val="0042061D"/>
    <w:rsid w:val="00422210"/>
    <w:rsid w:val="004242C7"/>
    <w:rsid w:val="00427794"/>
    <w:rsid w:val="004354CE"/>
    <w:rsid w:val="004373BF"/>
    <w:rsid w:val="004407F0"/>
    <w:rsid w:val="004423DC"/>
    <w:rsid w:val="00446757"/>
    <w:rsid w:val="00450F07"/>
    <w:rsid w:val="00452F69"/>
    <w:rsid w:val="00453CD3"/>
    <w:rsid w:val="00454716"/>
    <w:rsid w:val="00454BB9"/>
    <w:rsid w:val="00454F7F"/>
    <w:rsid w:val="00455F67"/>
    <w:rsid w:val="00457346"/>
    <w:rsid w:val="00460660"/>
    <w:rsid w:val="0046115D"/>
    <w:rsid w:val="0046348D"/>
    <w:rsid w:val="00464BA9"/>
    <w:rsid w:val="00465FDD"/>
    <w:rsid w:val="00470647"/>
    <w:rsid w:val="0047338F"/>
    <w:rsid w:val="0047372A"/>
    <w:rsid w:val="00474D82"/>
    <w:rsid w:val="00474F4D"/>
    <w:rsid w:val="00477A43"/>
    <w:rsid w:val="00483969"/>
    <w:rsid w:val="00484E0E"/>
    <w:rsid w:val="00486107"/>
    <w:rsid w:val="00486D54"/>
    <w:rsid w:val="0048759A"/>
    <w:rsid w:val="00491827"/>
    <w:rsid w:val="004944E4"/>
    <w:rsid w:val="004B34E9"/>
    <w:rsid w:val="004B3824"/>
    <w:rsid w:val="004C06AD"/>
    <w:rsid w:val="004C4399"/>
    <w:rsid w:val="004C4C05"/>
    <w:rsid w:val="004C7419"/>
    <w:rsid w:val="004C787C"/>
    <w:rsid w:val="004D010F"/>
    <w:rsid w:val="004D327D"/>
    <w:rsid w:val="004D3CA1"/>
    <w:rsid w:val="004D3EF6"/>
    <w:rsid w:val="004D5285"/>
    <w:rsid w:val="004D54A4"/>
    <w:rsid w:val="004D743F"/>
    <w:rsid w:val="004E2B00"/>
    <w:rsid w:val="004E63BB"/>
    <w:rsid w:val="004E7A1F"/>
    <w:rsid w:val="004F1D17"/>
    <w:rsid w:val="004F3EEF"/>
    <w:rsid w:val="004F4597"/>
    <w:rsid w:val="004F4B9B"/>
    <w:rsid w:val="004F7337"/>
    <w:rsid w:val="00501B32"/>
    <w:rsid w:val="005021A0"/>
    <w:rsid w:val="0050666E"/>
    <w:rsid w:val="0051122E"/>
    <w:rsid w:val="00511AB9"/>
    <w:rsid w:val="00515BE4"/>
    <w:rsid w:val="0052108A"/>
    <w:rsid w:val="005210B3"/>
    <w:rsid w:val="00523096"/>
    <w:rsid w:val="00523BB5"/>
    <w:rsid w:val="00523BDA"/>
    <w:rsid w:val="00523EA7"/>
    <w:rsid w:val="005261BA"/>
    <w:rsid w:val="00537276"/>
    <w:rsid w:val="005406EB"/>
    <w:rsid w:val="00540C01"/>
    <w:rsid w:val="00542356"/>
    <w:rsid w:val="005434A6"/>
    <w:rsid w:val="00543F07"/>
    <w:rsid w:val="0054609D"/>
    <w:rsid w:val="00552F7D"/>
    <w:rsid w:val="00553375"/>
    <w:rsid w:val="005543C6"/>
    <w:rsid w:val="00555884"/>
    <w:rsid w:val="00561931"/>
    <w:rsid w:val="00561A0E"/>
    <w:rsid w:val="00564BCA"/>
    <w:rsid w:val="00564DDD"/>
    <w:rsid w:val="00571DE2"/>
    <w:rsid w:val="00572B6C"/>
    <w:rsid w:val="00572F04"/>
    <w:rsid w:val="00572F11"/>
    <w:rsid w:val="005736B7"/>
    <w:rsid w:val="00575E5A"/>
    <w:rsid w:val="0057765F"/>
    <w:rsid w:val="00577A3C"/>
    <w:rsid w:val="00577F5B"/>
    <w:rsid w:val="00580245"/>
    <w:rsid w:val="005829FA"/>
    <w:rsid w:val="00595E95"/>
    <w:rsid w:val="005A1F44"/>
    <w:rsid w:val="005A3D2F"/>
    <w:rsid w:val="005B329D"/>
    <w:rsid w:val="005B3E61"/>
    <w:rsid w:val="005B52AB"/>
    <w:rsid w:val="005B6DDE"/>
    <w:rsid w:val="005B73B8"/>
    <w:rsid w:val="005C3CAC"/>
    <w:rsid w:val="005C7D64"/>
    <w:rsid w:val="005D3964"/>
    <w:rsid w:val="005D3C39"/>
    <w:rsid w:val="005E6218"/>
    <w:rsid w:val="0060115D"/>
    <w:rsid w:val="00601A8C"/>
    <w:rsid w:val="0060727D"/>
    <w:rsid w:val="0061068E"/>
    <w:rsid w:val="006115D3"/>
    <w:rsid w:val="00613DA0"/>
    <w:rsid w:val="0062045C"/>
    <w:rsid w:val="00624EB2"/>
    <w:rsid w:val="0062741F"/>
    <w:rsid w:val="00627A39"/>
    <w:rsid w:val="00631633"/>
    <w:rsid w:val="00631EAA"/>
    <w:rsid w:val="00640B30"/>
    <w:rsid w:val="00644460"/>
    <w:rsid w:val="00646382"/>
    <w:rsid w:val="00652EFD"/>
    <w:rsid w:val="00655749"/>
    <w:rsid w:val="00655976"/>
    <w:rsid w:val="0065610E"/>
    <w:rsid w:val="00660AD3"/>
    <w:rsid w:val="00664669"/>
    <w:rsid w:val="00673F7D"/>
    <w:rsid w:val="00674099"/>
    <w:rsid w:val="006776B6"/>
    <w:rsid w:val="00680D0C"/>
    <w:rsid w:val="0068250B"/>
    <w:rsid w:val="00693150"/>
    <w:rsid w:val="006A070D"/>
    <w:rsid w:val="006A14D0"/>
    <w:rsid w:val="006A3A2B"/>
    <w:rsid w:val="006A540D"/>
    <w:rsid w:val="006A5570"/>
    <w:rsid w:val="006A689C"/>
    <w:rsid w:val="006B0B03"/>
    <w:rsid w:val="006B2C59"/>
    <w:rsid w:val="006B3D79"/>
    <w:rsid w:val="006B4366"/>
    <w:rsid w:val="006B6FE4"/>
    <w:rsid w:val="006C21E8"/>
    <w:rsid w:val="006C2343"/>
    <w:rsid w:val="006C442A"/>
    <w:rsid w:val="006C4639"/>
    <w:rsid w:val="006C526C"/>
    <w:rsid w:val="006E0578"/>
    <w:rsid w:val="006E0D04"/>
    <w:rsid w:val="006E314D"/>
    <w:rsid w:val="006E3303"/>
    <w:rsid w:val="006E3DC7"/>
    <w:rsid w:val="006E5405"/>
    <w:rsid w:val="006E750A"/>
    <w:rsid w:val="006F0DD5"/>
    <w:rsid w:val="006F439C"/>
    <w:rsid w:val="006F6B09"/>
    <w:rsid w:val="0070255F"/>
    <w:rsid w:val="007038DC"/>
    <w:rsid w:val="00704A1B"/>
    <w:rsid w:val="00706F4C"/>
    <w:rsid w:val="0070752A"/>
    <w:rsid w:val="00710723"/>
    <w:rsid w:val="00711119"/>
    <w:rsid w:val="007134F3"/>
    <w:rsid w:val="007166AD"/>
    <w:rsid w:val="00723ED1"/>
    <w:rsid w:val="007255EF"/>
    <w:rsid w:val="0073461B"/>
    <w:rsid w:val="007356BD"/>
    <w:rsid w:val="00735D3B"/>
    <w:rsid w:val="0073792E"/>
    <w:rsid w:val="00740AF5"/>
    <w:rsid w:val="00741294"/>
    <w:rsid w:val="00743525"/>
    <w:rsid w:val="00744F6A"/>
    <w:rsid w:val="00745555"/>
    <w:rsid w:val="00750E58"/>
    <w:rsid w:val="007525D4"/>
    <w:rsid w:val="007541A2"/>
    <w:rsid w:val="00755818"/>
    <w:rsid w:val="00755AA4"/>
    <w:rsid w:val="007609FD"/>
    <w:rsid w:val="0076241C"/>
    <w:rsid w:val="0076286B"/>
    <w:rsid w:val="00763B51"/>
    <w:rsid w:val="00766846"/>
    <w:rsid w:val="00766F4A"/>
    <w:rsid w:val="0076790E"/>
    <w:rsid w:val="00770481"/>
    <w:rsid w:val="0077382B"/>
    <w:rsid w:val="00773DC0"/>
    <w:rsid w:val="00774789"/>
    <w:rsid w:val="0077673A"/>
    <w:rsid w:val="007846E1"/>
    <w:rsid w:val="007847D6"/>
    <w:rsid w:val="0078774D"/>
    <w:rsid w:val="0079052D"/>
    <w:rsid w:val="00791943"/>
    <w:rsid w:val="00792D09"/>
    <w:rsid w:val="007956DF"/>
    <w:rsid w:val="00796DC1"/>
    <w:rsid w:val="00797C3F"/>
    <w:rsid w:val="007A2107"/>
    <w:rsid w:val="007A3B81"/>
    <w:rsid w:val="007A5172"/>
    <w:rsid w:val="007A67A0"/>
    <w:rsid w:val="007A67B6"/>
    <w:rsid w:val="007B1BED"/>
    <w:rsid w:val="007B570C"/>
    <w:rsid w:val="007B6165"/>
    <w:rsid w:val="007C131D"/>
    <w:rsid w:val="007C6F69"/>
    <w:rsid w:val="007D5A8D"/>
    <w:rsid w:val="007D63FC"/>
    <w:rsid w:val="007E2234"/>
    <w:rsid w:val="007E4A6E"/>
    <w:rsid w:val="007E4C6F"/>
    <w:rsid w:val="007E6155"/>
    <w:rsid w:val="007F15CE"/>
    <w:rsid w:val="007F3581"/>
    <w:rsid w:val="007F4F8F"/>
    <w:rsid w:val="007F56A7"/>
    <w:rsid w:val="00800851"/>
    <w:rsid w:val="008012CA"/>
    <w:rsid w:val="00803601"/>
    <w:rsid w:val="00803B6E"/>
    <w:rsid w:val="00804D39"/>
    <w:rsid w:val="0080737F"/>
    <w:rsid w:val="00807DD0"/>
    <w:rsid w:val="0081401B"/>
    <w:rsid w:val="00815683"/>
    <w:rsid w:val="00815C1B"/>
    <w:rsid w:val="00821D01"/>
    <w:rsid w:val="00822B88"/>
    <w:rsid w:val="00826B7B"/>
    <w:rsid w:val="00827468"/>
    <w:rsid w:val="00831DE9"/>
    <w:rsid w:val="00833772"/>
    <w:rsid w:val="00833899"/>
    <w:rsid w:val="00835627"/>
    <w:rsid w:val="008458EB"/>
    <w:rsid w:val="00845C50"/>
    <w:rsid w:val="00846461"/>
    <w:rsid w:val="00846789"/>
    <w:rsid w:val="0086040B"/>
    <w:rsid w:val="00861715"/>
    <w:rsid w:val="008634EF"/>
    <w:rsid w:val="00865B78"/>
    <w:rsid w:val="00870A23"/>
    <w:rsid w:val="00872044"/>
    <w:rsid w:val="0087262B"/>
    <w:rsid w:val="00876D73"/>
    <w:rsid w:val="00877D87"/>
    <w:rsid w:val="00887F36"/>
    <w:rsid w:val="00894F55"/>
    <w:rsid w:val="008A1B78"/>
    <w:rsid w:val="008A3568"/>
    <w:rsid w:val="008A61B2"/>
    <w:rsid w:val="008B2021"/>
    <w:rsid w:val="008B2340"/>
    <w:rsid w:val="008B4CEC"/>
    <w:rsid w:val="008B60F5"/>
    <w:rsid w:val="008C0335"/>
    <w:rsid w:val="008C20F0"/>
    <w:rsid w:val="008C39DF"/>
    <w:rsid w:val="008C50F3"/>
    <w:rsid w:val="008C65BC"/>
    <w:rsid w:val="008C73C5"/>
    <w:rsid w:val="008C7EFE"/>
    <w:rsid w:val="008D03B9"/>
    <w:rsid w:val="008D2612"/>
    <w:rsid w:val="008D30C7"/>
    <w:rsid w:val="008D552B"/>
    <w:rsid w:val="008E1138"/>
    <w:rsid w:val="008E5DB4"/>
    <w:rsid w:val="008E76B2"/>
    <w:rsid w:val="008F18D6"/>
    <w:rsid w:val="008F2C9B"/>
    <w:rsid w:val="008F514B"/>
    <w:rsid w:val="008F797B"/>
    <w:rsid w:val="00904780"/>
    <w:rsid w:val="00904F28"/>
    <w:rsid w:val="0090635B"/>
    <w:rsid w:val="00913711"/>
    <w:rsid w:val="00920DEB"/>
    <w:rsid w:val="00922385"/>
    <w:rsid w:val="009223DF"/>
    <w:rsid w:val="00922F13"/>
    <w:rsid w:val="00923BB6"/>
    <w:rsid w:val="00930B79"/>
    <w:rsid w:val="00930E27"/>
    <w:rsid w:val="0093137D"/>
    <w:rsid w:val="00932D67"/>
    <w:rsid w:val="00936091"/>
    <w:rsid w:val="00940D8A"/>
    <w:rsid w:val="00941491"/>
    <w:rsid w:val="00950D67"/>
    <w:rsid w:val="00953B91"/>
    <w:rsid w:val="00962258"/>
    <w:rsid w:val="009628F5"/>
    <w:rsid w:val="00964860"/>
    <w:rsid w:val="009678B7"/>
    <w:rsid w:val="00982260"/>
    <w:rsid w:val="009913A2"/>
    <w:rsid w:val="00992D9C"/>
    <w:rsid w:val="009959F2"/>
    <w:rsid w:val="00996CB8"/>
    <w:rsid w:val="009A27BB"/>
    <w:rsid w:val="009A6108"/>
    <w:rsid w:val="009B2E97"/>
    <w:rsid w:val="009B5146"/>
    <w:rsid w:val="009B7A67"/>
    <w:rsid w:val="009C0F4D"/>
    <w:rsid w:val="009C418E"/>
    <w:rsid w:val="009C442C"/>
    <w:rsid w:val="009C5EA0"/>
    <w:rsid w:val="009C79AB"/>
    <w:rsid w:val="009D20A1"/>
    <w:rsid w:val="009D4B63"/>
    <w:rsid w:val="009D531B"/>
    <w:rsid w:val="009D5D52"/>
    <w:rsid w:val="009E07F4"/>
    <w:rsid w:val="009E1482"/>
    <w:rsid w:val="009E1AEE"/>
    <w:rsid w:val="009E280C"/>
    <w:rsid w:val="009E526A"/>
    <w:rsid w:val="009E5932"/>
    <w:rsid w:val="009E6263"/>
    <w:rsid w:val="009E75F2"/>
    <w:rsid w:val="009F2D73"/>
    <w:rsid w:val="009F309B"/>
    <w:rsid w:val="009F392E"/>
    <w:rsid w:val="009F53C5"/>
    <w:rsid w:val="00A0209B"/>
    <w:rsid w:val="00A066DE"/>
    <w:rsid w:val="00A0740E"/>
    <w:rsid w:val="00A12463"/>
    <w:rsid w:val="00A124E6"/>
    <w:rsid w:val="00A13A01"/>
    <w:rsid w:val="00A15641"/>
    <w:rsid w:val="00A1742A"/>
    <w:rsid w:val="00A2490E"/>
    <w:rsid w:val="00A30163"/>
    <w:rsid w:val="00A32F3B"/>
    <w:rsid w:val="00A4050F"/>
    <w:rsid w:val="00A40C1B"/>
    <w:rsid w:val="00A43668"/>
    <w:rsid w:val="00A50641"/>
    <w:rsid w:val="00A51062"/>
    <w:rsid w:val="00A530BF"/>
    <w:rsid w:val="00A56A4F"/>
    <w:rsid w:val="00A56DEC"/>
    <w:rsid w:val="00A6177B"/>
    <w:rsid w:val="00A626D2"/>
    <w:rsid w:val="00A66136"/>
    <w:rsid w:val="00A71189"/>
    <w:rsid w:val="00A72897"/>
    <w:rsid w:val="00A7364A"/>
    <w:rsid w:val="00A73AC2"/>
    <w:rsid w:val="00A74DCC"/>
    <w:rsid w:val="00A753ED"/>
    <w:rsid w:val="00A76514"/>
    <w:rsid w:val="00A77512"/>
    <w:rsid w:val="00A80556"/>
    <w:rsid w:val="00A85121"/>
    <w:rsid w:val="00A86AC4"/>
    <w:rsid w:val="00A94C2F"/>
    <w:rsid w:val="00A95C0A"/>
    <w:rsid w:val="00AA0E10"/>
    <w:rsid w:val="00AA3E17"/>
    <w:rsid w:val="00AA4CBB"/>
    <w:rsid w:val="00AA4EEF"/>
    <w:rsid w:val="00AA65FA"/>
    <w:rsid w:val="00AA7351"/>
    <w:rsid w:val="00AB1063"/>
    <w:rsid w:val="00AB2E89"/>
    <w:rsid w:val="00AB4CB7"/>
    <w:rsid w:val="00AC07D3"/>
    <w:rsid w:val="00AC4F2D"/>
    <w:rsid w:val="00AD056F"/>
    <w:rsid w:val="00AD0C7B"/>
    <w:rsid w:val="00AD1771"/>
    <w:rsid w:val="00AD1786"/>
    <w:rsid w:val="00AD3565"/>
    <w:rsid w:val="00AD5F1A"/>
    <w:rsid w:val="00AD6731"/>
    <w:rsid w:val="00AD792A"/>
    <w:rsid w:val="00AE1D4A"/>
    <w:rsid w:val="00AE3BB4"/>
    <w:rsid w:val="00AF5647"/>
    <w:rsid w:val="00B008D5"/>
    <w:rsid w:val="00B02818"/>
    <w:rsid w:val="00B02F73"/>
    <w:rsid w:val="00B035B6"/>
    <w:rsid w:val="00B03E98"/>
    <w:rsid w:val="00B051FB"/>
    <w:rsid w:val="00B0619F"/>
    <w:rsid w:val="00B13A26"/>
    <w:rsid w:val="00B15D0D"/>
    <w:rsid w:val="00B22106"/>
    <w:rsid w:val="00B2309B"/>
    <w:rsid w:val="00B276B9"/>
    <w:rsid w:val="00B33ABD"/>
    <w:rsid w:val="00B40ABD"/>
    <w:rsid w:val="00B429CF"/>
    <w:rsid w:val="00B448FF"/>
    <w:rsid w:val="00B51E0F"/>
    <w:rsid w:val="00B52A86"/>
    <w:rsid w:val="00B5431A"/>
    <w:rsid w:val="00B60046"/>
    <w:rsid w:val="00B61530"/>
    <w:rsid w:val="00B645BC"/>
    <w:rsid w:val="00B70267"/>
    <w:rsid w:val="00B70CE8"/>
    <w:rsid w:val="00B75EE1"/>
    <w:rsid w:val="00B76104"/>
    <w:rsid w:val="00B77110"/>
    <w:rsid w:val="00B77481"/>
    <w:rsid w:val="00B77C6D"/>
    <w:rsid w:val="00B80E53"/>
    <w:rsid w:val="00B82A36"/>
    <w:rsid w:val="00B82EE1"/>
    <w:rsid w:val="00B8518B"/>
    <w:rsid w:val="00B93DEB"/>
    <w:rsid w:val="00B95881"/>
    <w:rsid w:val="00B96AA0"/>
    <w:rsid w:val="00B97CC3"/>
    <w:rsid w:val="00BA13C8"/>
    <w:rsid w:val="00BB11F2"/>
    <w:rsid w:val="00BB20FE"/>
    <w:rsid w:val="00BB4AF2"/>
    <w:rsid w:val="00BB5096"/>
    <w:rsid w:val="00BC06C4"/>
    <w:rsid w:val="00BC11C4"/>
    <w:rsid w:val="00BC2201"/>
    <w:rsid w:val="00BC3CDD"/>
    <w:rsid w:val="00BC663E"/>
    <w:rsid w:val="00BC6D2B"/>
    <w:rsid w:val="00BD1F22"/>
    <w:rsid w:val="00BD2F67"/>
    <w:rsid w:val="00BD5A0E"/>
    <w:rsid w:val="00BD7E91"/>
    <w:rsid w:val="00BD7F0D"/>
    <w:rsid w:val="00BE0F62"/>
    <w:rsid w:val="00BE490D"/>
    <w:rsid w:val="00BE49F4"/>
    <w:rsid w:val="00BF587F"/>
    <w:rsid w:val="00BF5901"/>
    <w:rsid w:val="00BF6640"/>
    <w:rsid w:val="00BF6AF2"/>
    <w:rsid w:val="00C02D0A"/>
    <w:rsid w:val="00C036AE"/>
    <w:rsid w:val="00C03A6E"/>
    <w:rsid w:val="00C04D6B"/>
    <w:rsid w:val="00C07D30"/>
    <w:rsid w:val="00C16232"/>
    <w:rsid w:val="00C226C0"/>
    <w:rsid w:val="00C235B9"/>
    <w:rsid w:val="00C26B03"/>
    <w:rsid w:val="00C33938"/>
    <w:rsid w:val="00C33CA6"/>
    <w:rsid w:val="00C34E03"/>
    <w:rsid w:val="00C35886"/>
    <w:rsid w:val="00C35E33"/>
    <w:rsid w:val="00C3614A"/>
    <w:rsid w:val="00C41B9E"/>
    <w:rsid w:val="00C429F0"/>
    <w:rsid w:val="00C42FE6"/>
    <w:rsid w:val="00C44F6A"/>
    <w:rsid w:val="00C55B48"/>
    <w:rsid w:val="00C57268"/>
    <w:rsid w:val="00C6198E"/>
    <w:rsid w:val="00C62501"/>
    <w:rsid w:val="00C6654F"/>
    <w:rsid w:val="00C708EA"/>
    <w:rsid w:val="00C7216F"/>
    <w:rsid w:val="00C74234"/>
    <w:rsid w:val="00C776E5"/>
    <w:rsid w:val="00C778A5"/>
    <w:rsid w:val="00C95162"/>
    <w:rsid w:val="00CA3C68"/>
    <w:rsid w:val="00CB0A23"/>
    <w:rsid w:val="00CB2B9A"/>
    <w:rsid w:val="00CB3151"/>
    <w:rsid w:val="00CB34EF"/>
    <w:rsid w:val="00CB4F32"/>
    <w:rsid w:val="00CB51FD"/>
    <w:rsid w:val="00CB6A37"/>
    <w:rsid w:val="00CB7684"/>
    <w:rsid w:val="00CC07DF"/>
    <w:rsid w:val="00CC16CC"/>
    <w:rsid w:val="00CC19E2"/>
    <w:rsid w:val="00CC413F"/>
    <w:rsid w:val="00CC4380"/>
    <w:rsid w:val="00CC46FC"/>
    <w:rsid w:val="00CC7C8F"/>
    <w:rsid w:val="00CD1C73"/>
    <w:rsid w:val="00CD1FC4"/>
    <w:rsid w:val="00CE22D6"/>
    <w:rsid w:val="00CE693B"/>
    <w:rsid w:val="00CE7DE6"/>
    <w:rsid w:val="00CF05D9"/>
    <w:rsid w:val="00CF06BF"/>
    <w:rsid w:val="00CF4237"/>
    <w:rsid w:val="00CF4E47"/>
    <w:rsid w:val="00D01AF3"/>
    <w:rsid w:val="00D029D2"/>
    <w:rsid w:val="00D03286"/>
    <w:rsid w:val="00D034A0"/>
    <w:rsid w:val="00D10973"/>
    <w:rsid w:val="00D10A2D"/>
    <w:rsid w:val="00D139AC"/>
    <w:rsid w:val="00D145E1"/>
    <w:rsid w:val="00D14DE1"/>
    <w:rsid w:val="00D21061"/>
    <w:rsid w:val="00D21732"/>
    <w:rsid w:val="00D222A0"/>
    <w:rsid w:val="00D22913"/>
    <w:rsid w:val="00D25FC2"/>
    <w:rsid w:val="00D34384"/>
    <w:rsid w:val="00D37B14"/>
    <w:rsid w:val="00D4108E"/>
    <w:rsid w:val="00D45E96"/>
    <w:rsid w:val="00D474A0"/>
    <w:rsid w:val="00D521F5"/>
    <w:rsid w:val="00D536D3"/>
    <w:rsid w:val="00D57BFB"/>
    <w:rsid w:val="00D6163D"/>
    <w:rsid w:val="00D6259C"/>
    <w:rsid w:val="00D64AE8"/>
    <w:rsid w:val="00D72DEA"/>
    <w:rsid w:val="00D7399D"/>
    <w:rsid w:val="00D776D8"/>
    <w:rsid w:val="00D831A3"/>
    <w:rsid w:val="00D957BC"/>
    <w:rsid w:val="00D97BE3"/>
    <w:rsid w:val="00DA3711"/>
    <w:rsid w:val="00DA5214"/>
    <w:rsid w:val="00DB4342"/>
    <w:rsid w:val="00DB619A"/>
    <w:rsid w:val="00DB7236"/>
    <w:rsid w:val="00DC4969"/>
    <w:rsid w:val="00DC5F60"/>
    <w:rsid w:val="00DD46F3"/>
    <w:rsid w:val="00DD4BA4"/>
    <w:rsid w:val="00DE51A5"/>
    <w:rsid w:val="00DE56F2"/>
    <w:rsid w:val="00DE62CE"/>
    <w:rsid w:val="00DE6A35"/>
    <w:rsid w:val="00DE7EB3"/>
    <w:rsid w:val="00DF116D"/>
    <w:rsid w:val="00E00543"/>
    <w:rsid w:val="00E009D2"/>
    <w:rsid w:val="00E01EA1"/>
    <w:rsid w:val="00E16FF7"/>
    <w:rsid w:val="00E215A6"/>
    <w:rsid w:val="00E22C30"/>
    <w:rsid w:val="00E265A4"/>
    <w:rsid w:val="00E26D68"/>
    <w:rsid w:val="00E37777"/>
    <w:rsid w:val="00E41E6A"/>
    <w:rsid w:val="00E437B0"/>
    <w:rsid w:val="00E44045"/>
    <w:rsid w:val="00E4520D"/>
    <w:rsid w:val="00E618C4"/>
    <w:rsid w:val="00E64C36"/>
    <w:rsid w:val="00E7218A"/>
    <w:rsid w:val="00E722F7"/>
    <w:rsid w:val="00E7425A"/>
    <w:rsid w:val="00E86AF2"/>
    <w:rsid w:val="00E878EE"/>
    <w:rsid w:val="00E947BE"/>
    <w:rsid w:val="00E95FC3"/>
    <w:rsid w:val="00E96844"/>
    <w:rsid w:val="00EA6EC7"/>
    <w:rsid w:val="00EA75AF"/>
    <w:rsid w:val="00EB0647"/>
    <w:rsid w:val="00EB104F"/>
    <w:rsid w:val="00EB138E"/>
    <w:rsid w:val="00EB2270"/>
    <w:rsid w:val="00EB282B"/>
    <w:rsid w:val="00EB2892"/>
    <w:rsid w:val="00EB46E5"/>
    <w:rsid w:val="00EB5D4D"/>
    <w:rsid w:val="00EB6882"/>
    <w:rsid w:val="00EC0A0A"/>
    <w:rsid w:val="00EC10AE"/>
    <w:rsid w:val="00EC24BB"/>
    <w:rsid w:val="00ED0703"/>
    <w:rsid w:val="00ED116C"/>
    <w:rsid w:val="00ED129D"/>
    <w:rsid w:val="00ED14BD"/>
    <w:rsid w:val="00ED50F3"/>
    <w:rsid w:val="00ED6360"/>
    <w:rsid w:val="00EE2244"/>
    <w:rsid w:val="00EE38EC"/>
    <w:rsid w:val="00EE3C5F"/>
    <w:rsid w:val="00EE7882"/>
    <w:rsid w:val="00EF09E5"/>
    <w:rsid w:val="00EF360F"/>
    <w:rsid w:val="00EF6C64"/>
    <w:rsid w:val="00EF782F"/>
    <w:rsid w:val="00F016C7"/>
    <w:rsid w:val="00F03DA2"/>
    <w:rsid w:val="00F063DF"/>
    <w:rsid w:val="00F06748"/>
    <w:rsid w:val="00F12DEC"/>
    <w:rsid w:val="00F1715C"/>
    <w:rsid w:val="00F17C45"/>
    <w:rsid w:val="00F17E8A"/>
    <w:rsid w:val="00F21058"/>
    <w:rsid w:val="00F21D57"/>
    <w:rsid w:val="00F2684B"/>
    <w:rsid w:val="00F26D93"/>
    <w:rsid w:val="00F310F8"/>
    <w:rsid w:val="00F33079"/>
    <w:rsid w:val="00F348C0"/>
    <w:rsid w:val="00F35939"/>
    <w:rsid w:val="00F40F8F"/>
    <w:rsid w:val="00F41CE7"/>
    <w:rsid w:val="00F45531"/>
    <w:rsid w:val="00F45607"/>
    <w:rsid w:val="00F46000"/>
    <w:rsid w:val="00F4722B"/>
    <w:rsid w:val="00F5014F"/>
    <w:rsid w:val="00F54432"/>
    <w:rsid w:val="00F569C6"/>
    <w:rsid w:val="00F62A0E"/>
    <w:rsid w:val="00F659EB"/>
    <w:rsid w:val="00F6610C"/>
    <w:rsid w:val="00F67B0E"/>
    <w:rsid w:val="00F77616"/>
    <w:rsid w:val="00F86BA6"/>
    <w:rsid w:val="00F875E9"/>
    <w:rsid w:val="00F93E20"/>
    <w:rsid w:val="00FA1605"/>
    <w:rsid w:val="00FB3994"/>
    <w:rsid w:val="00FB6342"/>
    <w:rsid w:val="00FB6AE4"/>
    <w:rsid w:val="00FB6F6A"/>
    <w:rsid w:val="00FC4581"/>
    <w:rsid w:val="00FC6389"/>
    <w:rsid w:val="00FC6D00"/>
    <w:rsid w:val="00FC757D"/>
    <w:rsid w:val="00FD6805"/>
    <w:rsid w:val="00FD6A2A"/>
    <w:rsid w:val="00FD7B5E"/>
    <w:rsid w:val="00FE121B"/>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BCEB7A29-B7C8-40CC-B905-DFF612E4C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TPNadpis-2slovan">
    <w:name w:val="TP_Nadpis-2_číslovaný"/>
    <w:next w:val="TPText-1slovan"/>
    <w:qFormat/>
    <w:rsid w:val="00BE0F62"/>
    <w:pPr>
      <w:keepNext/>
      <w:numPr>
        <w:ilvl w:val="1"/>
        <w:numId w:val="47"/>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E0F62"/>
    <w:pPr>
      <w:numPr>
        <w:ilvl w:val="2"/>
        <w:numId w:val="47"/>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BE0F62"/>
    <w:rPr>
      <w:rFonts w:ascii="Calibri" w:eastAsia="Calibri" w:hAnsi="Calibri" w:cs="Arial"/>
      <w:sz w:val="20"/>
      <w:szCs w:val="22"/>
    </w:rPr>
  </w:style>
  <w:style w:type="paragraph" w:customStyle="1" w:styleId="TPNADPIS-1slovan">
    <w:name w:val="TP_NADPIS-1_číslovaný"/>
    <w:next w:val="TPNadpis-2slovan"/>
    <w:qFormat/>
    <w:rsid w:val="00BE0F62"/>
    <w:pPr>
      <w:keepNext/>
      <w:numPr>
        <w:numId w:val="47"/>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BE0F62"/>
    <w:pPr>
      <w:numPr>
        <w:ilvl w:val="3"/>
        <w:numId w:val="47"/>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Pluharova@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1C8C71-4992-48CC-89D6-12D62BB41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296</TotalTime>
  <Pages>43</Pages>
  <Words>18797</Words>
  <Characters>110907</Characters>
  <Application>Microsoft Office Word</Application>
  <DocSecurity>0</DocSecurity>
  <Lines>924</Lines>
  <Paragraphs>258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403</cp:revision>
  <cp:lastPrinted>2019-07-29T14:58:00Z</cp:lastPrinted>
  <dcterms:created xsi:type="dcterms:W3CDTF">2020-09-02T07:38:00Z</dcterms:created>
  <dcterms:modified xsi:type="dcterms:W3CDTF">2020-09-03T11:50:00Z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