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2C1E2CD2" w14:textId="77777777" w:rsidTr="00F862D6">
        <w:tc>
          <w:tcPr>
            <w:tcW w:w="1020" w:type="dxa"/>
          </w:tcPr>
          <w:p w14:paraId="07F25C99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1434CB07" wp14:editId="485D7E0B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29A0381" w14:textId="77777777" w:rsidR="00FF07F2" w:rsidRDefault="00FF07F2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1434CB0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14:paraId="529A0381" w14:textId="77777777" w:rsidR="00FF07F2" w:rsidRDefault="00FF07F2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77D715E5" w14:textId="77777777" w:rsidR="00F64786" w:rsidRDefault="00F64786" w:rsidP="0077673A"/>
        </w:tc>
        <w:tc>
          <w:tcPr>
            <w:tcW w:w="823" w:type="dxa"/>
          </w:tcPr>
          <w:p w14:paraId="116FFADD" w14:textId="77777777" w:rsidR="00F64786" w:rsidRDefault="00F64786" w:rsidP="0077673A"/>
        </w:tc>
        <w:tc>
          <w:tcPr>
            <w:tcW w:w="3685" w:type="dxa"/>
          </w:tcPr>
          <w:p w14:paraId="0FF7AFC1" w14:textId="77777777" w:rsidR="00F64786" w:rsidRDefault="00F64786" w:rsidP="0077673A"/>
        </w:tc>
      </w:tr>
      <w:tr w:rsidR="00F862D6" w14:paraId="1B15DD1A" w14:textId="77777777" w:rsidTr="00596C7E">
        <w:tc>
          <w:tcPr>
            <w:tcW w:w="1020" w:type="dxa"/>
          </w:tcPr>
          <w:p w14:paraId="1CAA467D" w14:textId="77777777" w:rsidR="00F862D6" w:rsidRDefault="00F862D6" w:rsidP="0077673A"/>
        </w:tc>
        <w:tc>
          <w:tcPr>
            <w:tcW w:w="2552" w:type="dxa"/>
          </w:tcPr>
          <w:p w14:paraId="4B5EE6DA" w14:textId="77777777" w:rsidR="00F862D6" w:rsidRDefault="00F862D6" w:rsidP="00764595"/>
        </w:tc>
        <w:tc>
          <w:tcPr>
            <w:tcW w:w="823" w:type="dxa"/>
          </w:tcPr>
          <w:p w14:paraId="12CB10F0" w14:textId="77777777" w:rsidR="00F862D6" w:rsidRDefault="00F862D6" w:rsidP="0077673A"/>
        </w:tc>
        <w:tc>
          <w:tcPr>
            <w:tcW w:w="3685" w:type="dxa"/>
            <w:vMerge w:val="restart"/>
          </w:tcPr>
          <w:p w14:paraId="13559591" w14:textId="77777777" w:rsidR="00596C7E" w:rsidRDefault="00596C7E" w:rsidP="00596C7E">
            <w:pPr>
              <w:rPr>
                <w:rStyle w:val="Potovnadresa"/>
              </w:rPr>
            </w:pPr>
          </w:p>
          <w:p w14:paraId="55578F00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22C932BF" w14:textId="77777777" w:rsidTr="00F862D6">
        <w:tc>
          <w:tcPr>
            <w:tcW w:w="1020" w:type="dxa"/>
          </w:tcPr>
          <w:p w14:paraId="30CFE9B7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3345DEF5" w14:textId="4A827CDC" w:rsidR="00F862D6" w:rsidRPr="003E6B9A" w:rsidRDefault="00B2132B" w:rsidP="0037111D">
            <w:r w:rsidRPr="00B2132B">
              <w:rPr>
                <w:rFonts w:ascii="Helvetica" w:hAnsi="Helvetica"/>
              </w:rPr>
              <w:t>8206/2020-SŽ-SSV-Ú3</w:t>
            </w:r>
          </w:p>
        </w:tc>
        <w:tc>
          <w:tcPr>
            <w:tcW w:w="823" w:type="dxa"/>
          </w:tcPr>
          <w:p w14:paraId="1A872FCD" w14:textId="77777777" w:rsidR="00F862D6" w:rsidRDefault="00F862D6" w:rsidP="0077673A"/>
        </w:tc>
        <w:tc>
          <w:tcPr>
            <w:tcW w:w="3685" w:type="dxa"/>
            <w:vMerge/>
          </w:tcPr>
          <w:p w14:paraId="4F419A4C" w14:textId="77777777" w:rsidR="00F862D6" w:rsidRDefault="00F862D6" w:rsidP="0077673A"/>
        </w:tc>
      </w:tr>
      <w:tr w:rsidR="00F862D6" w14:paraId="3532D65B" w14:textId="77777777" w:rsidTr="00F862D6">
        <w:tc>
          <w:tcPr>
            <w:tcW w:w="1020" w:type="dxa"/>
          </w:tcPr>
          <w:p w14:paraId="1BAC9AC3" w14:textId="77777777" w:rsidR="00F862D6" w:rsidRPr="00B2132B" w:rsidRDefault="00F862D6" w:rsidP="0077673A">
            <w:r w:rsidRPr="00B2132B">
              <w:t>Listů/příloh</w:t>
            </w:r>
          </w:p>
        </w:tc>
        <w:tc>
          <w:tcPr>
            <w:tcW w:w="2552" w:type="dxa"/>
          </w:tcPr>
          <w:p w14:paraId="47B9E85B" w14:textId="6AD6492D" w:rsidR="00F862D6" w:rsidRPr="00B2132B" w:rsidRDefault="00570591" w:rsidP="00CC1E2B">
            <w:r w:rsidRPr="00B2132B">
              <w:t>1</w:t>
            </w:r>
            <w:r w:rsidR="00B2132B" w:rsidRPr="00B2132B">
              <w:t>2/14</w:t>
            </w:r>
          </w:p>
        </w:tc>
        <w:tc>
          <w:tcPr>
            <w:tcW w:w="823" w:type="dxa"/>
          </w:tcPr>
          <w:p w14:paraId="4213C9C5" w14:textId="77777777" w:rsidR="00F862D6" w:rsidRDefault="00F862D6" w:rsidP="0077673A"/>
        </w:tc>
        <w:tc>
          <w:tcPr>
            <w:tcW w:w="3685" w:type="dxa"/>
            <w:vMerge/>
          </w:tcPr>
          <w:p w14:paraId="0C3054D3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374D3647" w14:textId="77777777" w:rsidTr="00B23CA3">
        <w:trPr>
          <w:trHeight w:val="77"/>
        </w:trPr>
        <w:tc>
          <w:tcPr>
            <w:tcW w:w="1020" w:type="dxa"/>
          </w:tcPr>
          <w:p w14:paraId="7A562145" w14:textId="77777777" w:rsidR="00F862D6" w:rsidRDefault="00F862D6" w:rsidP="0077673A"/>
        </w:tc>
        <w:tc>
          <w:tcPr>
            <w:tcW w:w="2552" w:type="dxa"/>
          </w:tcPr>
          <w:p w14:paraId="55474774" w14:textId="77777777" w:rsidR="00F862D6" w:rsidRPr="003E6B9A" w:rsidRDefault="00F862D6" w:rsidP="0077673A"/>
        </w:tc>
        <w:tc>
          <w:tcPr>
            <w:tcW w:w="823" w:type="dxa"/>
          </w:tcPr>
          <w:p w14:paraId="2A8D22DB" w14:textId="77777777" w:rsidR="00F862D6" w:rsidRDefault="00F862D6" w:rsidP="0077673A"/>
        </w:tc>
        <w:tc>
          <w:tcPr>
            <w:tcW w:w="3685" w:type="dxa"/>
            <w:vMerge/>
          </w:tcPr>
          <w:p w14:paraId="037EECC0" w14:textId="77777777" w:rsidR="00F862D6" w:rsidRDefault="00F862D6" w:rsidP="0077673A"/>
        </w:tc>
      </w:tr>
      <w:tr w:rsidR="00F862D6" w14:paraId="1FF07C65" w14:textId="77777777" w:rsidTr="00F862D6">
        <w:tc>
          <w:tcPr>
            <w:tcW w:w="1020" w:type="dxa"/>
          </w:tcPr>
          <w:p w14:paraId="282801EF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21DEF3E2" w14:textId="77777777" w:rsidR="00F862D6" w:rsidRPr="003E6B9A" w:rsidRDefault="00D36EA8" w:rsidP="00FE3455">
            <w:r>
              <w:t>Renáta Majerová</w:t>
            </w:r>
          </w:p>
        </w:tc>
        <w:tc>
          <w:tcPr>
            <w:tcW w:w="823" w:type="dxa"/>
          </w:tcPr>
          <w:p w14:paraId="013EF893" w14:textId="77777777" w:rsidR="00F862D6" w:rsidRDefault="00F862D6" w:rsidP="0077673A"/>
        </w:tc>
        <w:tc>
          <w:tcPr>
            <w:tcW w:w="3685" w:type="dxa"/>
            <w:vMerge/>
          </w:tcPr>
          <w:p w14:paraId="67D2E037" w14:textId="77777777" w:rsidR="00F862D6" w:rsidRDefault="00F862D6" w:rsidP="0077673A"/>
        </w:tc>
      </w:tr>
      <w:tr w:rsidR="009A7568" w14:paraId="0033C32C" w14:textId="77777777" w:rsidTr="00F862D6">
        <w:tc>
          <w:tcPr>
            <w:tcW w:w="1020" w:type="dxa"/>
          </w:tcPr>
          <w:p w14:paraId="67E0E889" w14:textId="77777777" w:rsidR="009A7568" w:rsidRDefault="009A7568" w:rsidP="009A7568"/>
        </w:tc>
        <w:tc>
          <w:tcPr>
            <w:tcW w:w="2552" w:type="dxa"/>
          </w:tcPr>
          <w:p w14:paraId="3A45B24D" w14:textId="77777777" w:rsidR="009A7568" w:rsidRPr="003E6B9A" w:rsidRDefault="009A7568" w:rsidP="009A7568"/>
        </w:tc>
        <w:tc>
          <w:tcPr>
            <w:tcW w:w="823" w:type="dxa"/>
          </w:tcPr>
          <w:p w14:paraId="1ED60858" w14:textId="77777777" w:rsidR="009A7568" w:rsidRDefault="009A7568" w:rsidP="009A7568"/>
        </w:tc>
        <w:tc>
          <w:tcPr>
            <w:tcW w:w="3685" w:type="dxa"/>
            <w:vMerge/>
          </w:tcPr>
          <w:p w14:paraId="140ADFAE" w14:textId="77777777" w:rsidR="009A7568" w:rsidRDefault="009A7568" w:rsidP="009A7568"/>
        </w:tc>
      </w:tr>
      <w:tr w:rsidR="009A7568" w14:paraId="75199B16" w14:textId="77777777" w:rsidTr="00F862D6">
        <w:tc>
          <w:tcPr>
            <w:tcW w:w="1020" w:type="dxa"/>
          </w:tcPr>
          <w:p w14:paraId="5CD321DC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2AC6DB94" w14:textId="77777777" w:rsidR="009A7568" w:rsidRPr="003E6B9A" w:rsidRDefault="00D36EA8" w:rsidP="009A7568">
            <w:r>
              <w:t>+420 724 932 325</w:t>
            </w:r>
          </w:p>
        </w:tc>
        <w:tc>
          <w:tcPr>
            <w:tcW w:w="823" w:type="dxa"/>
          </w:tcPr>
          <w:p w14:paraId="29E278C9" w14:textId="77777777" w:rsidR="009A7568" w:rsidRDefault="009A7568" w:rsidP="009A7568"/>
        </w:tc>
        <w:tc>
          <w:tcPr>
            <w:tcW w:w="3685" w:type="dxa"/>
            <w:vMerge/>
          </w:tcPr>
          <w:p w14:paraId="70407D73" w14:textId="77777777" w:rsidR="009A7568" w:rsidRDefault="009A7568" w:rsidP="009A7568"/>
        </w:tc>
      </w:tr>
      <w:tr w:rsidR="009A7568" w14:paraId="1C551731" w14:textId="77777777" w:rsidTr="00F862D6">
        <w:tc>
          <w:tcPr>
            <w:tcW w:w="1020" w:type="dxa"/>
          </w:tcPr>
          <w:p w14:paraId="725F9400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7BDAB53" w14:textId="77777777" w:rsidR="009A7568" w:rsidRPr="003E6B9A" w:rsidRDefault="00D36EA8" w:rsidP="006104F6">
            <w:r>
              <w:t>Majerova@spravazeleznic.cz</w:t>
            </w:r>
          </w:p>
        </w:tc>
        <w:tc>
          <w:tcPr>
            <w:tcW w:w="823" w:type="dxa"/>
          </w:tcPr>
          <w:p w14:paraId="22627B93" w14:textId="77777777" w:rsidR="009A7568" w:rsidRDefault="009A7568" w:rsidP="009A7568"/>
        </w:tc>
        <w:tc>
          <w:tcPr>
            <w:tcW w:w="3685" w:type="dxa"/>
            <w:vMerge/>
          </w:tcPr>
          <w:p w14:paraId="372B89E0" w14:textId="77777777" w:rsidR="009A7568" w:rsidRDefault="009A7568" w:rsidP="009A7568"/>
        </w:tc>
      </w:tr>
      <w:tr w:rsidR="009A7568" w14:paraId="6E98B13E" w14:textId="77777777" w:rsidTr="00F862D6">
        <w:tc>
          <w:tcPr>
            <w:tcW w:w="1020" w:type="dxa"/>
          </w:tcPr>
          <w:p w14:paraId="07676ADA" w14:textId="77777777" w:rsidR="009A7568" w:rsidRDefault="009A7568" w:rsidP="009A7568"/>
        </w:tc>
        <w:tc>
          <w:tcPr>
            <w:tcW w:w="2552" w:type="dxa"/>
          </w:tcPr>
          <w:p w14:paraId="257ADB94" w14:textId="77777777" w:rsidR="009A7568" w:rsidRPr="003E6B9A" w:rsidRDefault="009A7568" w:rsidP="009A7568"/>
        </w:tc>
        <w:tc>
          <w:tcPr>
            <w:tcW w:w="823" w:type="dxa"/>
          </w:tcPr>
          <w:p w14:paraId="754680F3" w14:textId="77777777" w:rsidR="009A7568" w:rsidRDefault="009A7568" w:rsidP="009A7568"/>
        </w:tc>
        <w:tc>
          <w:tcPr>
            <w:tcW w:w="3685" w:type="dxa"/>
          </w:tcPr>
          <w:p w14:paraId="2CCDCF5B" w14:textId="77777777" w:rsidR="009A7568" w:rsidRDefault="009A7568" w:rsidP="009A7568"/>
        </w:tc>
      </w:tr>
      <w:tr w:rsidR="009A7568" w14:paraId="5BAED324" w14:textId="77777777" w:rsidTr="00F862D6">
        <w:tc>
          <w:tcPr>
            <w:tcW w:w="1020" w:type="dxa"/>
          </w:tcPr>
          <w:p w14:paraId="72D499E5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6120E87D" w14:textId="77777777" w:rsidR="009A7568" w:rsidRPr="003E6B9A" w:rsidRDefault="006E3EAB" w:rsidP="00564449">
            <w:bookmarkStart w:id="0" w:name="Datum"/>
            <w:r>
              <w:t>2</w:t>
            </w:r>
            <w:r w:rsidR="00564449">
              <w:t>7</w:t>
            </w:r>
            <w:r w:rsidR="00871912">
              <w:t xml:space="preserve">. </w:t>
            </w:r>
            <w:r w:rsidR="00EC3C53">
              <w:t>srpna</w:t>
            </w:r>
            <w:r w:rsidR="00871912">
              <w:t xml:space="preserve"> 2020</w:t>
            </w:r>
            <w:r w:rsidR="00871912" w:rsidRPr="003E6B9A">
              <w:t xml:space="preserve"> 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683FED1" w14:textId="77777777" w:rsidR="009A7568" w:rsidRDefault="009A7568" w:rsidP="009A7568"/>
        </w:tc>
        <w:tc>
          <w:tcPr>
            <w:tcW w:w="3685" w:type="dxa"/>
          </w:tcPr>
          <w:p w14:paraId="50D377FC" w14:textId="77777777" w:rsidR="009A7568" w:rsidRDefault="009A7568" w:rsidP="009A7568"/>
        </w:tc>
      </w:tr>
      <w:tr w:rsidR="00F64786" w14:paraId="0F76B136" w14:textId="77777777" w:rsidTr="00F862D6">
        <w:tc>
          <w:tcPr>
            <w:tcW w:w="1020" w:type="dxa"/>
          </w:tcPr>
          <w:p w14:paraId="5CE6E8B0" w14:textId="77777777" w:rsidR="00F64786" w:rsidRDefault="00F64786" w:rsidP="0077673A"/>
        </w:tc>
        <w:tc>
          <w:tcPr>
            <w:tcW w:w="2552" w:type="dxa"/>
          </w:tcPr>
          <w:p w14:paraId="21799543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505FDF57" w14:textId="77777777" w:rsidR="00F64786" w:rsidRDefault="00F64786" w:rsidP="0077673A"/>
        </w:tc>
        <w:tc>
          <w:tcPr>
            <w:tcW w:w="3685" w:type="dxa"/>
          </w:tcPr>
          <w:p w14:paraId="0907E8B2" w14:textId="77777777" w:rsidR="00F64786" w:rsidRDefault="00F64786" w:rsidP="0077673A"/>
        </w:tc>
      </w:tr>
      <w:tr w:rsidR="00F862D6" w14:paraId="767DAE02" w14:textId="77777777" w:rsidTr="00B45E9E">
        <w:trPr>
          <w:trHeight w:val="794"/>
        </w:trPr>
        <w:tc>
          <w:tcPr>
            <w:tcW w:w="1020" w:type="dxa"/>
          </w:tcPr>
          <w:p w14:paraId="57790F1A" w14:textId="77777777" w:rsidR="00F862D6" w:rsidRDefault="00F862D6" w:rsidP="0077673A"/>
        </w:tc>
        <w:tc>
          <w:tcPr>
            <w:tcW w:w="2552" w:type="dxa"/>
          </w:tcPr>
          <w:p w14:paraId="5A4531E9" w14:textId="77777777" w:rsidR="00F862D6" w:rsidRDefault="00F862D6" w:rsidP="00F310F8"/>
        </w:tc>
        <w:tc>
          <w:tcPr>
            <w:tcW w:w="823" w:type="dxa"/>
          </w:tcPr>
          <w:p w14:paraId="2B988CD7" w14:textId="77777777" w:rsidR="00F862D6" w:rsidRDefault="00F862D6" w:rsidP="0077673A"/>
        </w:tc>
        <w:tc>
          <w:tcPr>
            <w:tcW w:w="3685" w:type="dxa"/>
          </w:tcPr>
          <w:p w14:paraId="165FDBBD" w14:textId="77777777" w:rsidR="00F862D6" w:rsidRDefault="00F862D6" w:rsidP="0077673A"/>
        </w:tc>
      </w:tr>
    </w:tbl>
    <w:p w14:paraId="4E898673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36EA8" w:rsidRPr="00D36EA8">
        <w:rPr>
          <w:rFonts w:eastAsia="Calibri" w:cs="Times New Roman"/>
          <w:b/>
          <w:lang w:eastAsia="cs-CZ"/>
        </w:rPr>
        <w:t>Ústí n. O. - Brandýs n. O. - původní stopa, BC</w:t>
      </w:r>
    </w:p>
    <w:p w14:paraId="0CF7D035" w14:textId="77777777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36EA8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>dokumen</w:t>
      </w:r>
      <w:r w:rsidRPr="00112DF2">
        <w:rPr>
          <w:rFonts w:eastAsia="Calibri" w:cs="Times New Roman"/>
          <w:lang w:eastAsia="cs-CZ"/>
        </w:rPr>
        <w:t>tace č</w:t>
      </w:r>
      <w:r w:rsidR="0092166E" w:rsidRPr="00112DF2">
        <w:rPr>
          <w:rFonts w:eastAsia="Calibri" w:cs="Times New Roman"/>
          <w:lang w:eastAsia="cs-CZ"/>
        </w:rPr>
        <w:t xml:space="preserve">. </w:t>
      </w:r>
      <w:r w:rsidR="00112DF2" w:rsidRPr="00112DF2">
        <w:rPr>
          <w:rFonts w:eastAsia="Calibri" w:cs="Times New Roman"/>
          <w:lang w:eastAsia="cs-CZ"/>
        </w:rPr>
        <w:t>21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14:paraId="19FB4059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56E0478F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5261FBF" w14:textId="77777777" w:rsidR="00F65E59" w:rsidRDefault="00F65E59" w:rsidP="005A704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373590F" w14:textId="77777777" w:rsidR="00B2132B" w:rsidRDefault="00B2132B" w:rsidP="005A704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29CEAAE" w14:textId="77777777" w:rsidR="00F65E59" w:rsidRDefault="00F65E59" w:rsidP="005A704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8E3FEA2" w14:textId="77777777" w:rsidR="00F65E59" w:rsidRPr="00B2132B" w:rsidRDefault="00F65E59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 xml:space="preserve">Dotaz č. </w:t>
      </w:r>
      <w:r w:rsidR="002642D2" w:rsidRPr="00B2132B">
        <w:rPr>
          <w:rFonts w:eastAsia="Calibri" w:cs="Times New Roman"/>
          <w:b/>
          <w:lang w:eastAsia="cs-CZ"/>
        </w:rPr>
        <w:t>2</w:t>
      </w:r>
      <w:r w:rsidR="00112DF2" w:rsidRPr="00B2132B">
        <w:rPr>
          <w:rFonts w:eastAsia="Calibri" w:cs="Times New Roman"/>
          <w:b/>
          <w:lang w:eastAsia="cs-CZ"/>
        </w:rPr>
        <w:t>1</w:t>
      </w:r>
      <w:r w:rsidR="002642D2" w:rsidRPr="00B2132B">
        <w:rPr>
          <w:rFonts w:eastAsia="Calibri" w:cs="Times New Roman"/>
          <w:b/>
          <w:lang w:eastAsia="cs-CZ"/>
        </w:rPr>
        <w:t>7</w:t>
      </w:r>
      <w:r w:rsidRPr="00B2132B">
        <w:rPr>
          <w:rFonts w:eastAsia="Calibri" w:cs="Times New Roman"/>
          <w:b/>
          <w:lang w:eastAsia="cs-CZ"/>
        </w:rPr>
        <w:t>:</w:t>
      </w:r>
    </w:p>
    <w:p w14:paraId="0DAC7C80" w14:textId="77777777" w:rsidR="00112DF2" w:rsidRPr="00B2132B" w:rsidRDefault="00112DF2" w:rsidP="00B2132B">
      <w:pPr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 xml:space="preserve">SO 02-20-01 - pol. 261213 - VRTY PRO KOTVENÍ A INJEKTÁŽ TŘ II NA POVRCHU D DO 25MM. Tato položka reprezentuje vrtání do stávajícího železobetonového rámu DZR7 pro vložení trnů pro kotvení římsy. Dle </w:t>
      </w:r>
      <w:proofErr w:type="spellStart"/>
      <w:r w:rsidRPr="00B2132B">
        <w:rPr>
          <w:rFonts w:cs="Arial"/>
        </w:rPr>
        <w:t>Popisovníku</w:t>
      </w:r>
      <w:proofErr w:type="spellEnd"/>
      <w:r w:rsidRPr="00B2132B">
        <w:rPr>
          <w:rFonts w:cs="Arial"/>
        </w:rPr>
        <w:t xml:space="preserve"> OTSKP 2019 mají být vrty do železového betonu zatřízeny do tř. V. žádáme o náhradu této položky dle metodiky OTSKP položkou s kódem 261513.</w:t>
      </w:r>
    </w:p>
    <w:p w14:paraId="2D30E057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</w:p>
    <w:p w14:paraId="471B3908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 xml:space="preserve">Odpověď: </w:t>
      </w:r>
    </w:p>
    <w:p w14:paraId="7A67B00F" w14:textId="77777777" w:rsidR="00373D21" w:rsidRPr="00B2132B" w:rsidRDefault="00373D21" w:rsidP="00B2132B">
      <w:pPr>
        <w:spacing w:after="0"/>
        <w:rPr>
          <w:rFonts w:eastAsia="Times New Roman" w:cs="Times New Roman"/>
          <w:bCs/>
          <w:lang w:eastAsia="cs-CZ"/>
        </w:rPr>
      </w:pPr>
      <w:r w:rsidRPr="00B2132B">
        <w:rPr>
          <w:rFonts w:eastAsia="Times New Roman" w:cs="Times New Roman"/>
          <w:bCs/>
          <w:lang w:eastAsia="cs-CZ"/>
        </w:rPr>
        <w:t xml:space="preserve">Původní položka </w:t>
      </w:r>
      <w:proofErr w:type="gramStart"/>
      <w:r w:rsidRPr="00B2132B">
        <w:rPr>
          <w:rFonts w:eastAsia="Times New Roman" w:cs="Times New Roman"/>
          <w:bCs/>
          <w:lang w:eastAsia="cs-CZ"/>
        </w:rPr>
        <w:t>č.261213</w:t>
      </w:r>
      <w:proofErr w:type="gramEnd"/>
      <w:r w:rsidRPr="00B2132B">
        <w:rPr>
          <w:rFonts w:eastAsia="Times New Roman" w:cs="Times New Roman"/>
          <w:bCs/>
          <w:lang w:eastAsia="cs-CZ"/>
        </w:rPr>
        <w:t xml:space="preserve"> (VRTY PRO KOTVENÍ A INJEKTÁŽ TŘ II NA POVRCHU D DO 25MM) nahrazena položkou 261513 (VRTY PRO KOTVENÍ A INJEKTÁŽ TŘ V NA POVRCHU D DO 25MM).</w:t>
      </w:r>
    </w:p>
    <w:p w14:paraId="76DA2C94" w14:textId="77777777" w:rsidR="00373D21" w:rsidRPr="00B2132B" w:rsidRDefault="00373D21" w:rsidP="00B2132B">
      <w:pPr>
        <w:spacing w:after="0"/>
        <w:rPr>
          <w:rFonts w:eastAsia="Times New Roman" w:cs="Times New Roman"/>
          <w:bCs/>
          <w:i/>
          <w:iCs/>
          <w:lang w:eastAsia="cs-CZ"/>
        </w:rPr>
      </w:pPr>
      <w:r w:rsidRPr="00B2132B">
        <w:rPr>
          <w:rFonts w:eastAsia="Times New Roman" w:cs="Times New Roman"/>
          <w:bCs/>
          <w:i/>
          <w:iCs/>
          <w:lang w:eastAsia="cs-CZ"/>
        </w:rPr>
        <w:t>Upraven dokument SO022001_upr02.xlsm.</w:t>
      </w:r>
    </w:p>
    <w:p w14:paraId="2AED10CB" w14:textId="77777777" w:rsidR="00112DF2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2B2C91F5" w14:textId="77777777" w:rsidR="00B2132B" w:rsidRPr="00B2132B" w:rsidRDefault="00B2132B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63AA0C4B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>Dotaz č. 218:</w:t>
      </w:r>
    </w:p>
    <w:p w14:paraId="0DA67D34" w14:textId="77777777" w:rsidR="00112DF2" w:rsidRPr="00B2132B" w:rsidRDefault="00112DF2" w:rsidP="00B2132B">
      <w:pPr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SO 02-20-02   - pol. 261212 - VRTY PRO KOTVENÍ A INJEKTÁŽ TŘ II NA POVRCHU D DO 16MM. V soupisu prací uvedeno  50ks x 0,35m. V PD (D_02_01_04_00_022002_2_6_1_Vykres_tvaru_a_vyztuze_-_po_smeru_staniceni_vlevo.pdf) uvedeno 33ks x 0,3m. Žádáme o kontrolu soupisu prací.</w:t>
      </w:r>
    </w:p>
    <w:p w14:paraId="471DF334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</w:p>
    <w:p w14:paraId="6307FE63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 xml:space="preserve">Odpověď: </w:t>
      </w:r>
    </w:p>
    <w:p w14:paraId="44B6F667" w14:textId="77777777" w:rsidR="000D442C" w:rsidRPr="00B2132B" w:rsidRDefault="000D442C" w:rsidP="00B2132B">
      <w:pPr>
        <w:spacing w:after="0"/>
        <w:rPr>
          <w:rFonts w:eastAsia="Times New Roman" w:cs="Times New Roman"/>
          <w:bCs/>
          <w:lang w:eastAsia="cs-CZ"/>
        </w:rPr>
      </w:pPr>
      <w:r w:rsidRPr="00B2132B">
        <w:rPr>
          <w:rFonts w:eastAsia="Times New Roman" w:cs="Times New Roman"/>
          <w:bCs/>
          <w:lang w:eastAsia="cs-CZ"/>
        </w:rPr>
        <w:t xml:space="preserve">Množství bylo v soupisu prací upraveno. </w:t>
      </w:r>
    </w:p>
    <w:p w14:paraId="3A17B079" w14:textId="77777777" w:rsidR="000D442C" w:rsidRPr="00B2132B" w:rsidRDefault="000D442C" w:rsidP="00B2132B">
      <w:pPr>
        <w:tabs>
          <w:tab w:val="center" w:pos="6663"/>
        </w:tabs>
        <w:spacing w:after="0"/>
        <w:jc w:val="both"/>
        <w:rPr>
          <w:rFonts w:eastAsia="Times New Roman" w:cs="Times New Roman"/>
          <w:bCs/>
          <w:lang w:eastAsia="cs-CZ"/>
        </w:rPr>
      </w:pPr>
      <w:r w:rsidRPr="00B2132B">
        <w:rPr>
          <w:rFonts w:eastAsia="Times New Roman" w:cs="Times New Roman"/>
          <w:bCs/>
          <w:lang w:eastAsia="cs-CZ"/>
        </w:rPr>
        <w:t>33ks vrtů délky 0,3m = 9,9m.</w:t>
      </w:r>
    </w:p>
    <w:p w14:paraId="39D9F0BE" w14:textId="77777777" w:rsidR="000D442C" w:rsidRPr="00B2132B" w:rsidRDefault="000D442C" w:rsidP="00B2132B">
      <w:pPr>
        <w:spacing w:after="0"/>
        <w:rPr>
          <w:rFonts w:eastAsia="Times New Roman" w:cs="Times New Roman"/>
          <w:bCs/>
          <w:i/>
          <w:iCs/>
          <w:lang w:eastAsia="cs-CZ"/>
        </w:rPr>
      </w:pPr>
      <w:r w:rsidRPr="00B2132B">
        <w:rPr>
          <w:rFonts w:eastAsia="Times New Roman" w:cs="Times New Roman"/>
          <w:bCs/>
          <w:i/>
          <w:iCs/>
          <w:lang w:eastAsia="cs-CZ"/>
        </w:rPr>
        <w:t>Upraven dokument SO022002_upr01.xlsm.</w:t>
      </w:r>
    </w:p>
    <w:p w14:paraId="78F57A3E" w14:textId="77777777" w:rsidR="000D442C" w:rsidRPr="00B2132B" w:rsidRDefault="000D442C" w:rsidP="00B2132B">
      <w:pPr>
        <w:tabs>
          <w:tab w:val="center" w:pos="6663"/>
        </w:tabs>
        <w:spacing w:after="0"/>
        <w:jc w:val="both"/>
        <w:rPr>
          <w:rFonts w:cs="Arial"/>
        </w:rPr>
      </w:pPr>
    </w:p>
    <w:p w14:paraId="7C5F98D3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7A76E40A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>Dotaz č. 219:</w:t>
      </w:r>
    </w:p>
    <w:p w14:paraId="3E174A8B" w14:textId="77777777" w:rsidR="00112DF2" w:rsidRPr="00B2132B" w:rsidRDefault="00112DF2" w:rsidP="00B2132B">
      <w:pPr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SO 02-20-02   - pol. 13173A - HLOUBENÍ JAM ZAPAŽ I NEPAŽ TŘ. I - BEZ DOPRAVY. V soupisu prací uvedeno  600m3 vykopané zeminy. Toto množství vysoce převyšuje v PD požadované práce. Žádáme o kontrolu množství.</w:t>
      </w:r>
    </w:p>
    <w:p w14:paraId="1E939A87" w14:textId="77777777" w:rsidR="00112DF2" w:rsidRPr="00B2132B" w:rsidRDefault="00112DF2" w:rsidP="00B2132B">
      <w:pPr>
        <w:tabs>
          <w:tab w:val="center" w:pos="6663"/>
        </w:tabs>
        <w:spacing w:after="0"/>
        <w:jc w:val="both"/>
        <w:rPr>
          <w:rFonts w:cs="Arial"/>
        </w:rPr>
      </w:pPr>
    </w:p>
    <w:p w14:paraId="1F9BF354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 xml:space="preserve">Odpověď: </w:t>
      </w:r>
    </w:p>
    <w:p w14:paraId="3CD29F87" w14:textId="77777777" w:rsidR="006F3D3C" w:rsidRPr="00B2132B" w:rsidRDefault="006F3D3C" w:rsidP="00B2132B">
      <w:pPr>
        <w:spacing w:after="0"/>
        <w:rPr>
          <w:rFonts w:eastAsia="Times New Roman" w:cs="Times New Roman"/>
          <w:bCs/>
          <w:lang w:eastAsia="cs-CZ"/>
        </w:rPr>
      </w:pPr>
      <w:r w:rsidRPr="00B2132B">
        <w:rPr>
          <w:rFonts w:eastAsia="Times New Roman" w:cs="Times New Roman"/>
          <w:bCs/>
          <w:lang w:eastAsia="cs-CZ"/>
        </w:rPr>
        <w:t>Množství vytěžené zeminy v pol. č.13173A bylo upraveno (34m2*11m+3,2m3 (zemina z vrtů) = 377,2m3). Dále bylo v souvislosti s tím upraveno množství u položek č. 13173B, R_015111 a 17120 (nově č. 7, 1 a 8).</w:t>
      </w:r>
    </w:p>
    <w:p w14:paraId="773ED8DA" w14:textId="77777777" w:rsidR="006F3D3C" w:rsidRPr="00B2132B" w:rsidRDefault="006F3D3C" w:rsidP="00B2132B">
      <w:pPr>
        <w:spacing w:after="0"/>
        <w:rPr>
          <w:rFonts w:eastAsia="Times New Roman" w:cs="Times New Roman"/>
          <w:bCs/>
          <w:i/>
          <w:iCs/>
          <w:lang w:eastAsia="cs-CZ"/>
        </w:rPr>
      </w:pPr>
      <w:r w:rsidRPr="00B2132B">
        <w:rPr>
          <w:rFonts w:eastAsia="Times New Roman" w:cs="Times New Roman"/>
          <w:bCs/>
          <w:i/>
          <w:iCs/>
          <w:lang w:eastAsia="cs-CZ"/>
        </w:rPr>
        <w:t>Upraven dokument SO022002_upr01.xlsm.</w:t>
      </w:r>
    </w:p>
    <w:p w14:paraId="70BF47F8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7538F585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lastRenderedPageBreak/>
        <w:t>Dotaz č. 220:</w:t>
      </w:r>
    </w:p>
    <w:p w14:paraId="252FD60C" w14:textId="77777777" w:rsidR="00112DF2" w:rsidRDefault="00112DF2" w:rsidP="00B2132B">
      <w:pPr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SO 02-20-01   - pol. 285361 - KOTVENÍ NA POVRCHU Z BETONÁŘSKÉ VÝZTUŽE DL. DO 3M. V soupisu prací uvedeno 16ks. V PD uvedeno 14ks délky 3m.  Žádáme o kontrolu soupisu prací.</w:t>
      </w:r>
    </w:p>
    <w:p w14:paraId="67E82111" w14:textId="77777777" w:rsidR="00B2132B" w:rsidRPr="00B2132B" w:rsidRDefault="00B2132B" w:rsidP="00B2132B">
      <w:pPr>
        <w:tabs>
          <w:tab w:val="center" w:pos="6663"/>
        </w:tabs>
        <w:spacing w:after="0"/>
        <w:jc w:val="both"/>
        <w:rPr>
          <w:rFonts w:cs="Arial"/>
        </w:rPr>
      </w:pPr>
    </w:p>
    <w:p w14:paraId="37333F09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 xml:space="preserve">Odpověď: </w:t>
      </w:r>
    </w:p>
    <w:p w14:paraId="44060A58" w14:textId="77777777" w:rsidR="00373D21" w:rsidRPr="00B2132B" w:rsidRDefault="00373D21" w:rsidP="00B2132B">
      <w:pPr>
        <w:tabs>
          <w:tab w:val="center" w:pos="6663"/>
        </w:tabs>
        <w:spacing w:after="0"/>
        <w:jc w:val="both"/>
        <w:rPr>
          <w:rFonts w:eastAsia="Times New Roman" w:cs="Times New Roman"/>
          <w:bCs/>
          <w:lang w:eastAsia="cs-CZ"/>
        </w:rPr>
      </w:pPr>
      <w:r w:rsidRPr="00B2132B">
        <w:rPr>
          <w:rFonts w:eastAsia="Times New Roman" w:cs="Times New Roman"/>
          <w:bCs/>
          <w:lang w:eastAsia="cs-CZ"/>
        </w:rPr>
        <w:t>Položka upravena na 14ks.</w:t>
      </w:r>
      <w:r w:rsidR="00806B8C" w:rsidRPr="00B2132B">
        <w:rPr>
          <w:rFonts w:eastAsia="Times New Roman" w:cs="Times New Roman"/>
          <w:bCs/>
          <w:lang w:eastAsia="cs-CZ"/>
        </w:rPr>
        <w:t xml:space="preserve"> Upravena výměra položky nově č. 18 (261215, VRTY PRO KOTVENÍ A INJEKTÁŽ NA POVRCHU TŘ. II D DO 50MM).</w:t>
      </w:r>
    </w:p>
    <w:p w14:paraId="36C7B626" w14:textId="77777777" w:rsidR="00373D21" w:rsidRPr="00B2132B" w:rsidRDefault="00373D21" w:rsidP="00B2132B">
      <w:pPr>
        <w:spacing w:after="0"/>
        <w:rPr>
          <w:rFonts w:eastAsia="Times New Roman" w:cs="Times New Roman"/>
          <w:bCs/>
          <w:i/>
          <w:iCs/>
          <w:lang w:eastAsia="cs-CZ"/>
        </w:rPr>
      </w:pPr>
      <w:r w:rsidRPr="00B2132B">
        <w:rPr>
          <w:rFonts w:eastAsia="Times New Roman" w:cs="Times New Roman"/>
          <w:bCs/>
          <w:i/>
          <w:iCs/>
          <w:lang w:eastAsia="cs-CZ"/>
        </w:rPr>
        <w:t>Upraven dokument SO022001_upr02.xlsm.</w:t>
      </w:r>
    </w:p>
    <w:p w14:paraId="26A3A407" w14:textId="77777777" w:rsidR="00373D21" w:rsidRPr="00B2132B" w:rsidRDefault="00373D21" w:rsidP="00B2132B">
      <w:pPr>
        <w:tabs>
          <w:tab w:val="center" w:pos="6663"/>
        </w:tabs>
        <w:spacing w:after="0"/>
        <w:jc w:val="both"/>
        <w:rPr>
          <w:rFonts w:cs="Arial"/>
        </w:rPr>
      </w:pPr>
    </w:p>
    <w:p w14:paraId="6ED85A4F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7D0D8A9F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>Dotaz č. 221:</w:t>
      </w:r>
    </w:p>
    <w:p w14:paraId="0B8BF4C5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cs="Arial"/>
        </w:rPr>
        <w:t>SO 02-20-02   - pol. 285361 - KOTVENÍ NA POVRCHU Z BETONÁŘSKÉ VÝZTUŽE DL. DO 3M. V soupisu prací uvedeno 35ks. V PD uvedeno 33ks délky 3m.  Žádáme o kontrolu soupisu prací.</w:t>
      </w:r>
    </w:p>
    <w:p w14:paraId="1339D88D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2D35486E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 xml:space="preserve">Odpověď: </w:t>
      </w:r>
    </w:p>
    <w:p w14:paraId="70286811" w14:textId="77777777" w:rsidR="00557D3E" w:rsidRPr="00B2132B" w:rsidRDefault="00557D3E" w:rsidP="00B2132B">
      <w:pPr>
        <w:spacing w:after="0"/>
        <w:rPr>
          <w:rFonts w:eastAsia="Times New Roman" w:cs="Times New Roman"/>
          <w:bCs/>
          <w:lang w:eastAsia="cs-CZ"/>
        </w:rPr>
      </w:pPr>
      <w:r w:rsidRPr="00B2132B">
        <w:rPr>
          <w:rFonts w:eastAsia="Times New Roman" w:cs="Times New Roman"/>
          <w:bCs/>
          <w:lang w:eastAsia="cs-CZ"/>
        </w:rPr>
        <w:t>Množství v soupisu prací upraveno na 33ks.</w:t>
      </w:r>
    </w:p>
    <w:p w14:paraId="592D58A6" w14:textId="77777777" w:rsidR="00557D3E" w:rsidRPr="00B2132B" w:rsidRDefault="00557D3E" w:rsidP="00B2132B">
      <w:pPr>
        <w:spacing w:after="0"/>
        <w:rPr>
          <w:rFonts w:eastAsia="Times New Roman" w:cs="Times New Roman"/>
          <w:bCs/>
          <w:i/>
          <w:iCs/>
          <w:lang w:eastAsia="cs-CZ"/>
        </w:rPr>
      </w:pPr>
      <w:r w:rsidRPr="00B2132B">
        <w:rPr>
          <w:rFonts w:eastAsia="Times New Roman" w:cs="Times New Roman"/>
          <w:bCs/>
          <w:i/>
          <w:iCs/>
          <w:lang w:eastAsia="cs-CZ"/>
        </w:rPr>
        <w:t>Upraven dokument SO022002_upr01.xlsm.</w:t>
      </w:r>
    </w:p>
    <w:p w14:paraId="3BAEB78A" w14:textId="77777777" w:rsidR="00112DF2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4F498ACD" w14:textId="77777777" w:rsidR="00B2132B" w:rsidRPr="00B2132B" w:rsidRDefault="00B2132B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38C3FDCD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>Dotaz č. 222:</w:t>
      </w:r>
    </w:p>
    <w:p w14:paraId="51EC850D" w14:textId="77777777" w:rsidR="00112DF2" w:rsidRPr="00B2132B" w:rsidRDefault="00112DF2" w:rsidP="00B2132B">
      <w:pPr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 xml:space="preserve">SO 02-20-01   - V PD (D_02_01_04_00_022001_02_05_Faze_vystavby.pdf) uvedena výplň mezi záporovým pažením a štětovnicemi naplocho tvořená dřevěnými hranoly. </w:t>
      </w:r>
      <w:proofErr w:type="gramStart"/>
      <w:r w:rsidRPr="00B2132B">
        <w:rPr>
          <w:rFonts w:cs="Arial"/>
        </w:rPr>
        <w:t>Chybí</w:t>
      </w:r>
      <w:proofErr w:type="gramEnd"/>
      <w:r w:rsidRPr="00B2132B">
        <w:rPr>
          <w:rFonts w:cs="Arial"/>
        </w:rPr>
        <w:t xml:space="preserve"> v SP. </w:t>
      </w:r>
      <w:proofErr w:type="gramStart"/>
      <w:r w:rsidRPr="00B2132B">
        <w:rPr>
          <w:rFonts w:cs="Arial"/>
        </w:rPr>
        <w:t>Žádáme</w:t>
      </w:r>
      <w:proofErr w:type="gramEnd"/>
      <w:r w:rsidRPr="00B2132B">
        <w:rPr>
          <w:rFonts w:cs="Arial"/>
        </w:rPr>
        <w:t xml:space="preserve"> o doplnění pol. 93610 (stejně jako např. u SO 04-20-01)</w:t>
      </w:r>
    </w:p>
    <w:p w14:paraId="79B92CEB" w14:textId="77777777" w:rsidR="00112DF2" w:rsidRPr="00B2132B" w:rsidRDefault="00112DF2" w:rsidP="00B2132B">
      <w:pPr>
        <w:tabs>
          <w:tab w:val="center" w:pos="6663"/>
        </w:tabs>
        <w:spacing w:after="0"/>
        <w:jc w:val="both"/>
        <w:rPr>
          <w:rFonts w:cs="Arial"/>
        </w:rPr>
      </w:pPr>
    </w:p>
    <w:p w14:paraId="4FFD3479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 xml:space="preserve">Odpověď: </w:t>
      </w:r>
    </w:p>
    <w:p w14:paraId="3FD2DE99" w14:textId="77777777" w:rsidR="00373D21" w:rsidRPr="00B2132B" w:rsidRDefault="00373D21" w:rsidP="00B2132B">
      <w:pPr>
        <w:pStyle w:val="Odstavecseseznamem"/>
        <w:tabs>
          <w:tab w:val="center" w:pos="6663"/>
        </w:tabs>
        <w:spacing w:after="0"/>
        <w:ind w:left="0"/>
        <w:jc w:val="both"/>
        <w:rPr>
          <w:rFonts w:eastAsia="Times New Roman" w:cs="Times New Roman"/>
          <w:bCs/>
          <w:lang w:eastAsia="cs-CZ"/>
        </w:rPr>
      </w:pPr>
      <w:r w:rsidRPr="00B2132B">
        <w:rPr>
          <w:rFonts w:eastAsia="Times New Roman" w:cs="Times New Roman"/>
          <w:bCs/>
          <w:lang w:eastAsia="cs-CZ"/>
        </w:rPr>
        <w:t xml:space="preserve">Jedná se o </w:t>
      </w:r>
      <w:r w:rsidR="00CA507A" w:rsidRPr="00B2132B">
        <w:rPr>
          <w:rFonts w:eastAsia="Times New Roman" w:cs="Times New Roman"/>
          <w:bCs/>
          <w:lang w:eastAsia="cs-CZ"/>
        </w:rPr>
        <w:t>celkový</w:t>
      </w:r>
      <w:r w:rsidRPr="00B2132B">
        <w:rPr>
          <w:rFonts w:eastAsia="Times New Roman" w:cs="Times New Roman"/>
          <w:bCs/>
          <w:lang w:eastAsia="cs-CZ"/>
        </w:rPr>
        <w:t xml:space="preserve"> objem přibližně </w:t>
      </w:r>
      <w:r w:rsidRPr="00B2132B">
        <w:rPr>
          <w:rFonts w:eastAsia="Times New Roman" w:cs="Times New Roman"/>
          <w:b/>
          <w:lang w:eastAsia="cs-CZ"/>
        </w:rPr>
        <w:t>0,1 m</w:t>
      </w:r>
      <w:r w:rsidRPr="00B2132B">
        <w:rPr>
          <w:rFonts w:eastAsia="Times New Roman" w:cs="Times New Roman"/>
          <w:b/>
          <w:vertAlign w:val="superscript"/>
          <w:lang w:eastAsia="cs-CZ"/>
        </w:rPr>
        <w:t>3</w:t>
      </w:r>
      <w:r w:rsidRPr="00B2132B">
        <w:rPr>
          <w:rFonts w:eastAsia="Times New Roman" w:cs="Times New Roman"/>
          <w:bCs/>
          <w:lang w:eastAsia="cs-CZ"/>
        </w:rPr>
        <w:t xml:space="preserve"> objemu dřeva, cca </w:t>
      </w:r>
      <w:r w:rsidRPr="00B2132B">
        <w:rPr>
          <w:rFonts w:eastAsia="Times New Roman" w:cs="Times New Roman"/>
          <w:b/>
          <w:lang w:eastAsia="cs-CZ"/>
        </w:rPr>
        <w:t>1 m</w:t>
      </w:r>
      <w:r w:rsidRPr="00B2132B">
        <w:rPr>
          <w:rFonts w:eastAsia="Times New Roman" w:cs="Times New Roman"/>
          <w:b/>
          <w:vertAlign w:val="superscript"/>
          <w:lang w:eastAsia="cs-CZ"/>
        </w:rPr>
        <w:t>2</w:t>
      </w:r>
      <w:r w:rsidRPr="00B2132B">
        <w:rPr>
          <w:rFonts w:eastAsia="Times New Roman" w:cs="Times New Roman"/>
          <w:bCs/>
          <w:lang w:eastAsia="cs-CZ"/>
        </w:rPr>
        <w:t xml:space="preserve"> plochy.</w:t>
      </w:r>
    </w:p>
    <w:p w14:paraId="17B268DA" w14:textId="77777777" w:rsidR="00373D21" w:rsidRPr="00B2132B" w:rsidRDefault="00373D21" w:rsidP="00B2132B">
      <w:pPr>
        <w:pStyle w:val="Odstavecseseznamem"/>
        <w:tabs>
          <w:tab w:val="center" w:pos="6663"/>
        </w:tabs>
        <w:spacing w:after="0"/>
        <w:ind w:left="0"/>
        <w:jc w:val="both"/>
        <w:rPr>
          <w:rFonts w:eastAsia="Times New Roman" w:cs="Times New Roman"/>
          <w:bCs/>
          <w:lang w:eastAsia="cs-CZ"/>
        </w:rPr>
      </w:pPr>
      <w:r w:rsidRPr="00B2132B">
        <w:rPr>
          <w:rFonts w:eastAsia="Times New Roman" w:cs="Times New Roman"/>
          <w:bCs/>
          <w:lang w:eastAsia="cs-CZ"/>
        </w:rPr>
        <w:t xml:space="preserve">Položka </w:t>
      </w:r>
      <w:proofErr w:type="gramStart"/>
      <w:r w:rsidRPr="00B2132B">
        <w:rPr>
          <w:rFonts w:eastAsia="Times New Roman" w:cs="Times New Roman"/>
          <w:bCs/>
          <w:lang w:eastAsia="cs-CZ"/>
        </w:rPr>
        <w:t>č.93610</w:t>
      </w:r>
      <w:proofErr w:type="gramEnd"/>
      <w:r w:rsidRPr="00B2132B">
        <w:rPr>
          <w:rFonts w:eastAsia="Times New Roman" w:cs="Times New Roman"/>
          <w:bCs/>
          <w:lang w:eastAsia="cs-CZ"/>
        </w:rPr>
        <w:t xml:space="preserve"> </w:t>
      </w:r>
      <w:r w:rsidR="00CA507A" w:rsidRPr="00B2132B">
        <w:rPr>
          <w:rFonts w:eastAsia="Times New Roman" w:cs="Times New Roman"/>
          <w:bCs/>
          <w:lang w:eastAsia="cs-CZ"/>
        </w:rPr>
        <w:t xml:space="preserve">(č. 42) </w:t>
      </w:r>
      <w:r w:rsidRPr="00B2132B">
        <w:rPr>
          <w:rFonts w:eastAsia="Times New Roman" w:cs="Times New Roman"/>
          <w:bCs/>
          <w:lang w:eastAsia="cs-CZ"/>
        </w:rPr>
        <w:t>byla doplněna.</w:t>
      </w:r>
    </w:p>
    <w:p w14:paraId="326D41CC" w14:textId="77777777" w:rsidR="00373D21" w:rsidRPr="00B2132B" w:rsidRDefault="00373D21" w:rsidP="00B2132B">
      <w:pPr>
        <w:spacing w:after="0"/>
        <w:rPr>
          <w:rFonts w:eastAsia="Times New Roman" w:cs="Times New Roman"/>
          <w:bCs/>
          <w:i/>
          <w:iCs/>
          <w:lang w:eastAsia="cs-CZ"/>
        </w:rPr>
      </w:pPr>
      <w:r w:rsidRPr="00B2132B">
        <w:rPr>
          <w:rFonts w:eastAsia="Times New Roman" w:cs="Times New Roman"/>
          <w:bCs/>
          <w:i/>
          <w:iCs/>
          <w:lang w:eastAsia="cs-CZ"/>
        </w:rPr>
        <w:t>Upraven dokument SO022001_upr02.xlsm.</w:t>
      </w:r>
    </w:p>
    <w:p w14:paraId="2481F758" w14:textId="77777777" w:rsidR="00373D21" w:rsidRPr="00B2132B" w:rsidRDefault="00373D21" w:rsidP="00B2132B">
      <w:pPr>
        <w:pStyle w:val="Odstavecseseznamem"/>
        <w:tabs>
          <w:tab w:val="center" w:pos="6663"/>
        </w:tabs>
        <w:spacing w:after="0"/>
        <w:ind w:left="0"/>
        <w:jc w:val="both"/>
        <w:rPr>
          <w:rFonts w:eastAsia="Times New Roman" w:cs="Times New Roman"/>
          <w:bCs/>
          <w:lang w:eastAsia="cs-CZ"/>
        </w:rPr>
      </w:pPr>
    </w:p>
    <w:p w14:paraId="28FAA258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3232C65D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>Dotaz č. 223:</w:t>
      </w:r>
    </w:p>
    <w:p w14:paraId="60F0A0B2" w14:textId="77777777" w:rsidR="00112DF2" w:rsidRDefault="00112DF2" w:rsidP="00B2132B">
      <w:pPr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 xml:space="preserve">SO 02-20-02   - V SP chybí pol. R_029511 - OSTATNÍ POŽADAVKY - POSUDKY A KONTROLY; dle směrnice SŽDC </w:t>
      </w:r>
      <w:proofErr w:type="gramStart"/>
      <w:r w:rsidRPr="00B2132B">
        <w:rPr>
          <w:rFonts w:cs="Arial"/>
        </w:rPr>
        <w:t>Č.55</w:t>
      </w:r>
      <w:proofErr w:type="gramEnd"/>
      <w:r w:rsidRPr="00B2132B">
        <w:rPr>
          <w:rFonts w:cs="Arial"/>
        </w:rPr>
        <w:t>, 2009-04: především hlavní prohlídka mostu, kontrola prostorové průchodnosti.  Žádáme o doplnění do soupisu prací.</w:t>
      </w:r>
    </w:p>
    <w:p w14:paraId="535EBD74" w14:textId="77777777" w:rsidR="00B2132B" w:rsidRPr="00B2132B" w:rsidRDefault="00B2132B" w:rsidP="00B2132B">
      <w:pPr>
        <w:tabs>
          <w:tab w:val="center" w:pos="6663"/>
        </w:tabs>
        <w:spacing w:after="0"/>
        <w:jc w:val="both"/>
        <w:rPr>
          <w:rFonts w:cs="Arial"/>
        </w:rPr>
      </w:pPr>
    </w:p>
    <w:p w14:paraId="0A51AE60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 xml:space="preserve">Odpověď: </w:t>
      </w:r>
    </w:p>
    <w:p w14:paraId="7A9B46F4" w14:textId="77777777" w:rsidR="00557D3E" w:rsidRPr="00B2132B" w:rsidRDefault="00557D3E" w:rsidP="00B2132B">
      <w:pPr>
        <w:spacing w:after="0"/>
        <w:rPr>
          <w:rFonts w:eastAsia="Times New Roman" w:cs="Times New Roman"/>
          <w:bCs/>
          <w:lang w:eastAsia="cs-CZ"/>
        </w:rPr>
      </w:pPr>
      <w:r w:rsidRPr="00B2132B">
        <w:rPr>
          <w:rFonts w:eastAsia="Times New Roman" w:cs="Times New Roman"/>
          <w:bCs/>
          <w:lang w:eastAsia="cs-CZ"/>
        </w:rPr>
        <w:t>Položka byla doplněna pod kódem R_029511 (nově č. 4). Pořadové číslo následných položek bylo upraveno.</w:t>
      </w:r>
    </w:p>
    <w:p w14:paraId="31FDF3AE" w14:textId="77777777" w:rsidR="00557D3E" w:rsidRPr="00B2132B" w:rsidRDefault="00557D3E" w:rsidP="00B2132B">
      <w:pPr>
        <w:spacing w:after="0"/>
        <w:rPr>
          <w:rFonts w:eastAsia="Times New Roman" w:cs="Times New Roman"/>
          <w:bCs/>
          <w:i/>
          <w:iCs/>
          <w:lang w:eastAsia="cs-CZ"/>
        </w:rPr>
      </w:pPr>
      <w:r w:rsidRPr="00B2132B">
        <w:rPr>
          <w:rFonts w:eastAsia="Times New Roman" w:cs="Times New Roman"/>
          <w:bCs/>
          <w:i/>
          <w:iCs/>
          <w:lang w:eastAsia="cs-CZ"/>
        </w:rPr>
        <w:t>Upraven dokument SO022002_upr01.xlsm.</w:t>
      </w:r>
    </w:p>
    <w:p w14:paraId="767A298F" w14:textId="77777777" w:rsidR="00112DF2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7496E2F4" w14:textId="77777777" w:rsidR="00B2132B" w:rsidRPr="00B2132B" w:rsidRDefault="00B2132B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47993A80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>Dotaz č. 224:</w:t>
      </w:r>
    </w:p>
    <w:p w14:paraId="5C661B89" w14:textId="77777777" w:rsidR="00112DF2" w:rsidRPr="00B2132B" w:rsidRDefault="00112DF2" w:rsidP="00B2132B">
      <w:pPr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SO 02-20-01   - V SP chybí pol. R_029 - OSTATNÍ POŽADAVKY - měření geometrické polohy koleje během výstavby. S ohledem na bezpečnost projíždějících vlaků žádáme o doplnění sledování polohy koleje i do tohoto SO, po dobu odtěžení kolejového lože přilehlé koleje.</w:t>
      </w:r>
    </w:p>
    <w:p w14:paraId="543B4B35" w14:textId="77777777" w:rsidR="00112DF2" w:rsidRPr="00B2132B" w:rsidRDefault="00112DF2" w:rsidP="00B2132B">
      <w:pPr>
        <w:tabs>
          <w:tab w:val="center" w:pos="6663"/>
        </w:tabs>
        <w:spacing w:after="0"/>
        <w:jc w:val="both"/>
        <w:rPr>
          <w:rFonts w:cs="Arial"/>
        </w:rPr>
      </w:pPr>
    </w:p>
    <w:p w14:paraId="01C11470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 xml:space="preserve">Odpověď: </w:t>
      </w:r>
    </w:p>
    <w:p w14:paraId="6739BA8B" w14:textId="77777777" w:rsidR="00CA507A" w:rsidRPr="00B2132B" w:rsidRDefault="00CA507A" w:rsidP="00B2132B">
      <w:pPr>
        <w:spacing w:after="0"/>
        <w:rPr>
          <w:rFonts w:eastAsia="Times New Roman" w:cs="Times New Roman"/>
          <w:bCs/>
          <w:lang w:eastAsia="cs-CZ"/>
        </w:rPr>
      </w:pPr>
      <w:r w:rsidRPr="00B2132B">
        <w:rPr>
          <w:rFonts w:eastAsia="Times New Roman" w:cs="Times New Roman"/>
          <w:bCs/>
          <w:lang w:eastAsia="cs-CZ"/>
        </w:rPr>
        <w:t>Položka č. R_029 (č. 4) byla do rozpočtu doplněna.</w:t>
      </w:r>
    </w:p>
    <w:p w14:paraId="2CB646A2" w14:textId="77777777" w:rsidR="00CA507A" w:rsidRPr="00B2132B" w:rsidRDefault="00CA507A" w:rsidP="00B2132B">
      <w:pPr>
        <w:spacing w:after="0"/>
        <w:rPr>
          <w:rFonts w:eastAsia="Times New Roman" w:cs="Times New Roman"/>
          <w:bCs/>
          <w:i/>
          <w:iCs/>
          <w:lang w:eastAsia="cs-CZ"/>
        </w:rPr>
      </w:pPr>
      <w:r w:rsidRPr="00B2132B">
        <w:rPr>
          <w:rFonts w:eastAsia="Times New Roman" w:cs="Times New Roman"/>
          <w:bCs/>
          <w:i/>
          <w:iCs/>
          <w:lang w:eastAsia="cs-CZ"/>
        </w:rPr>
        <w:t>Upraven dokument SO022001_upr02.xlsm.</w:t>
      </w:r>
    </w:p>
    <w:p w14:paraId="67C0810D" w14:textId="77777777" w:rsidR="00112DF2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5B8DA659" w14:textId="77777777" w:rsidR="00B2132B" w:rsidRPr="00B2132B" w:rsidRDefault="00B2132B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5F23C582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>Dotaz č. 225:</w:t>
      </w:r>
    </w:p>
    <w:p w14:paraId="7A5CFABE" w14:textId="77777777" w:rsidR="00112DF2" w:rsidRPr="00B2132B" w:rsidRDefault="00112DF2" w:rsidP="00B2132B">
      <w:pPr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SO 02-21-01   - pol. 18242 - ZALOŽENÍ TRÁVNÍKU HYDROOSEVEM NA ORNICI. V SP uvedeno 140m2. Ornice rozprostřena v ploše 327,4m2.</w:t>
      </w:r>
    </w:p>
    <w:p w14:paraId="5C0C4827" w14:textId="77777777" w:rsidR="00112DF2" w:rsidRDefault="00112DF2" w:rsidP="00B2132B">
      <w:pPr>
        <w:spacing w:after="0"/>
        <w:rPr>
          <w:rFonts w:eastAsia="Calibri" w:cs="Times New Roman"/>
          <w:b/>
          <w:lang w:eastAsia="cs-CZ"/>
        </w:rPr>
      </w:pPr>
    </w:p>
    <w:p w14:paraId="1E583CC9" w14:textId="77777777" w:rsidR="005A5871" w:rsidRDefault="005A5871" w:rsidP="00B2132B">
      <w:pPr>
        <w:spacing w:after="0"/>
        <w:rPr>
          <w:rFonts w:eastAsia="Calibri" w:cs="Times New Roman"/>
          <w:b/>
          <w:lang w:eastAsia="cs-CZ"/>
        </w:rPr>
      </w:pPr>
    </w:p>
    <w:p w14:paraId="3A20A1CB" w14:textId="77777777" w:rsidR="005A5871" w:rsidRDefault="005A5871" w:rsidP="00B2132B">
      <w:pPr>
        <w:spacing w:after="0"/>
        <w:rPr>
          <w:rFonts w:eastAsia="Calibri" w:cs="Times New Roman"/>
          <w:b/>
          <w:lang w:eastAsia="cs-CZ"/>
        </w:rPr>
      </w:pPr>
    </w:p>
    <w:p w14:paraId="10EBBA1F" w14:textId="77777777" w:rsidR="005A5871" w:rsidRPr="00B2132B" w:rsidRDefault="005A5871" w:rsidP="00B2132B">
      <w:pPr>
        <w:spacing w:after="0"/>
        <w:rPr>
          <w:rFonts w:eastAsia="Calibri" w:cs="Times New Roman"/>
          <w:b/>
          <w:lang w:eastAsia="cs-CZ"/>
        </w:rPr>
      </w:pPr>
    </w:p>
    <w:p w14:paraId="5E38E731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480A39A3" w14:textId="77777777" w:rsidR="00543D92" w:rsidRPr="00B2132B" w:rsidRDefault="00543D92" w:rsidP="00B2132B">
      <w:pPr>
        <w:spacing w:after="0"/>
        <w:rPr>
          <w:rFonts w:eastAsia="Calibri" w:cs="Times New Roman"/>
          <w:lang w:eastAsia="cs-CZ"/>
        </w:rPr>
      </w:pPr>
      <w:r w:rsidRPr="00B2132B">
        <w:rPr>
          <w:rFonts w:eastAsia="Calibri" w:cs="Times New Roman"/>
          <w:lang w:eastAsia="cs-CZ"/>
        </w:rPr>
        <w:t>V SP byla upravena položka č. 12 s kódem 18242 - ZALOŽENÍ TRÁVNÍKU HYDROOSEVEM NA ORNICI na hodnotu 327,4m2.</w:t>
      </w:r>
    </w:p>
    <w:p w14:paraId="4B51FF33" w14:textId="77777777" w:rsidR="00543D92" w:rsidRPr="00B2132B" w:rsidRDefault="00543D92" w:rsidP="00B2132B">
      <w:pPr>
        <w:spacing w:after="0"/>
        <w:rPr>
          <w:rFonts w:eastAsia="Times New Roman" w:cs="Times New Roman"/>
          <w:bCs/>
          <w:i/>
          <w:iCs/>
          <w:lang w:eastAsia="cs-CZ"/>
        </w:rPr>
      </w:pPr>
      <w:r w:rsidRPr="00B2132B">
        <w:rPr>
          <w:rFonts w:eastAsia="Times New Roman" w:cs="Times New Roman"/>
          <w:bCs/>
          <w:i/>
          <w:iCs/>
          <w:lang w:eastAsia="cs-CZ"/>
        </w:rPr>
        <w:t>Upraven dokument SO022101_upr01.xlsm.</w:t>
      </w:r>
    </w:p>
    <w:p w14:paraId="23B83154" w14:textId="77777777" w:rsidR="00543D92" w:rsidRPr="00B2132B" w:rsidRDefault="00543D92" w:rsidP="00B2132B">
      <w:pPr>
        <w:spacing w:after="0"/>
        <w:rPr>
          <w:rFonts w:eastAsia="Calibri" w:cs="Times New Roman"/>
          <w:lang w:eastAsia="cs-CZ"/>
        </w:rPr>
      </w:pPr>
    </w:p>
    <w:p w14:paraId="6C492946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4DC14064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>Dotaz č. 226:</w:t>
      </w:r>
    </w:p>
    <w:p w14:paraId="09D00DC7" w14:textId="77777777" w:rsidR="00112DF2" w:rsidRPr="00B2132B" w:rsidRDefault="00112DF2" w:rsidP="00B2132B">
      <w:pPr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SO 02-21-01   - pol. 272325 - ZÁKLADY ZE ŽELEZOBETONU DO C30/37 (B37). V SP uvedeno 5,75m3. V PD uvedeno 3,6m3. Orientační výpočet vychází cca 1,2m3. Žádáme o kontrolu popřípadě o vysvětlení množství.</w:t>
      </w:r>
    </w:p>
    <w:p w14:paraId="0DAD4FC8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</w:p>
    <w:p w14:paraId="4CDA5FE1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 xml:space="preserve">Odpověď: </w:t>
      </w:r>
    </w:p>
    <w:p w14:paraId="709D2BBA" w14:textId="77777777" w:rsidR="00112DF2" w:rsidRPr="00B2132B" w:rsidRDefault="00616CA6" w:rsidP="00B2132B">
      <w:pPr>
        <w:spacing w:after="0"/>
        <w:rPr>
          <w:rFonts w:eastAsia="Calibri" w:cs="Times New Roman"/>
          <w:lang w:eastAsia="cs-CZ"/>
        </w:rPr>
      </w:pPr>
      <w:r w:rsidRPr="00B2132B">
        <w:rPr>
          <w:rFonts w:eastAsia="Calibri" w:cs="Times New Roman"/>
          <w:lang w:eastAsia="cs-CZ"/>
        </w:rPr>
        <w:t>Položka s kódem č. 282325 - ZÁKLADY ZE ŽELEZOBETONU DO C30/37 (B37) byla ze SP odstraněna. Objem betonu s hodnotou 5,75 m3, odpovídá kubatuře zesíleného základu propustku a byl přesunut do položky s č. 272324 - ZÁKLADY ZE ŽELEZOBETONU DO C25/30.</w:t>
      </w:r>
    </w:p>
    <w:p w14:paraId="58A37B79" w14:textId="77777777" w:rsidR="00616CA6" w:rsidRPr="00B2132B" w:rsidRDefault="00616CA6" w:rsidP="00B2132B">
      <w:pPr>
        <w:spacing w:after="0"/>
        <w:rPr>
          <w:rFonts w:eastAsia="Times New Roman" w:cs="Times New Roman"/>
          <w:bCs/>
          <w:i/>
          <w:iCs/>
          <w:lang w:eastAsia="cs-CZ"/>
        </w:rPr>
      </w:pPr>
      <w:r w:rsidRPr="00B2132B">
        <w:rPr>
          <w:rFonts w:eastAsia="Times New Roman" w:cs="Times New Roman"/>
          <w:bCs/>
          <w:i/>
          <w:iCs/>
          <w:lang w:eastAsia="cs-CZ"/>
        </w:rPr>
        <w:t>Upraven dokument SO022101_upr01.xlsm.</w:t>
      </w:r>
    </w:p>
    <w:p w14:paraId="12C4C95F" w14:textId="77777777" w:rsidR="00616CA6" w:rsidRPr="00B2132B" w:rsidRDefault="00616CA6" w:rsidP="00B2132B">
      <w:pPr>
        <w:spacing w:after="0"/>
        <w:rPr>
          <w:rFonts w:eastAsia="Calibri" w:cs="Times New Roman"/>
          <w:lang w:eastAsia="cs-CZ"/>
        </w:rPr>
      </w:pPr>
    </w:p>
    <w:p w14:paraId="226DF105" w14:textId="77777777" w:rsidR="00616CA6" w:rsidRPr="00B2132B" w:rsidRDefault="00616CA6" w:rsidP="00B2132B">
      <w:pPr>
        <w:spacing w:after="0"/>
        <w:rPr>
          <w:rFonts w:eastAsia="Calibri" w:cs="Times New Roman"/>
          <w:lang w:eastAsia="cs-CZ"/>
        </w:rPr>
      </w:pPr>
    </w:p>
    <w:p w14:paraId="6EC4066F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>Dotaz č. 227:</w:t>
      </w:r>
    </w:p>
    <w:p w14:paraId="7137C44F" w14:textId="77777777" w:rsidR="00112DF2" w:rsidRDefault="00112DF2" w:rsidP="00B2132B">
      <w:pPr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SO 02-21-01   - pol. 451312 a 451313 - Podkladní betony. Ve výpočtu množství jsou dle našeho názoru duplicity. Žádáme o kontrolu o opravu množství.</w:t>
      </w:r>
    </w:p>
    <w:p w14:paraId="643379F9" w14:textId="77777777" w:rsidR="00B2132B" w:rsidRPr="00B2132B" w:rsidRDefault="00B2132B" w:rsidP="00B2132B">
      <w:pPr>
        <w:tabs>
          <w:tab w:val="center" w:pos="6663"/>
        </w:tabs>
        <w:spacing w:after="0"/>
        <w:jc w:val="both"/>
        <w:rPr>
          <w:rFonts w:cs="Arial"/>
        </w:rPr>
      </w:pPr>
    </w:p>
    <w:p w14:paraId="037311CD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 xml:space="preserve">Odpověď: </w:t>
      </w:r>
    </w:p>
    <w:p w14:paraId="707E85C4" w14:textId="77777777" w:rsidR="00112DF2" w:rsidRPr="00B2132B" w:rsidRDefault="0076252C" w:rsidP="00B2132B">
      <w:pPr>
        <w:spacing w:after="0"/>
        <w:rPr>
          <w:rFonts w:eastAsia="Calibri" w:cs="Times New Roman"/>
          <w:lang w:eastAsia="cs-CZ"/>
        </w:rPr>
      </w:pPr>
      <w:r w:rsidRPr="00B2132B">
        <w:rPr>
          <w:rFonts w:eastAsia="Calibri" w:cs="Times New Roman"/>
          <w:lang w:eastAsia="cs-CZ"/>
        </w:rPr>
        <w:t>Třídy podkladních betonů byly sjednocené a zůstala zachovaná položka č. 451313 - PODKLADNÍ A VÝPLŇOVÉ VRSTVY Z PROSTÉHO BETONU C16/20.</w:t>
      </w:r>
    </w:p>
    <w:p w14:paraId="40DE950F" w14:textId="77777777" w:rsidR="00744A92" w:rsidRPr="00B2132B" w:rsidRDefault="00744A92" w:rsidP="00B2132B">
      <w:pPr>
        <w:spacing w:after="0"/>
        <w:rPr>
          <w:rFonts w:eastAsia="Calibri" w:cs="Times New Roman"/>
          <w:lang w:eastAsia="cs-CZ"/>
        </w:rPr>
      </w:pPr>
      <w:r w:rsidRPr="00B2132B">
        <w:rPr>
          <w:rFonts w:eastAsia="Calibri" w:cs="Times New Roman"/>
          <w:lang w:eastAsia="cs-CZ"/>
        </w:rPr>
        <w:t>Zrušena položka 451312, PODKLADNÍ A VÝPLŇOVÉ VRSTVY Z PROSTÉHO BETONU C12/15.</w:t>
      </w:r>
    </w:p>
    <w:p w14:paraId="360926CF" w14:textId="77777777" w:rsidR="00B74F12" w:rsidRPr="00B2132B" w:rsidRDefault="00B74F12" w:rsidP="00B2132B">
      <w:pPr>
        <w:spacing w:after="0"/>
        <w:rPr>
          <w:rFonts w:eastAsia="Times New Roman" w:cs="Times New Roman"/>
          <w:bCs/>
          <w:i/>
          <w:iCs/>
          <w:lang w:eastAsia="cs-CZ"/>
        </w:rPr>
      </w:pPr>
      <w:r w:rsidRPr="00B2132B">
        <w:rPr>
          <w:rFonts w:eastAsia="Times New Roman" w:cs="Times New Roman"/>
          <w:bCs/>
          <w:i/>
          <w:iCs/>
          <w:lang w:eastAsia="cs-CZ"/>
        </w:rPr>
        <w:t>Upraven dokument SO022101_upr01.xlsm.</w:t>
      </w:r>
    </w:p>
    <w:p w14:paraId="18229C2F" w14:textId="77777777" w:rsidR="0076252C" w:rsidRPr="00B2132B" w:rsidRDefault="0076252C" w:rsidP="00B2132B">
      <w:pPr>
        <w:spacing w:after="0"/>
        <w:rPr>
          <w:rFonts w:eastAsia="Calibri" w:cs="Times New Roman"/>
          <w:lang w:eastAsia="cs-CZ"/>
        </w:rPr>
      </w:pPr>
    </w:p>
    <w:p w14:paraId="02CE6768" w14:textId="77777777" w:rsidR="0076252C" w:rsidRPr="00B2132B" w:rsidRDefault="0076252C" w:rsidP="00B2132B">
      <w:pPr>
        <w:spacing w:after="0"/>
        <w:rPr>
          <w:rFonts w:eastAsia="Calibri" w:cs="Times New Roman"/>
          <w:lang w:eastAsia="cs-CZ"/>
        </w:rPr>
      </w:pPr>
    </w:p>
    <w:p w14:paraId="4361BA54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>Dotaz č. 228:</w:t>
      </w:r>
    </w:p>
    <w:p w14:paraId="1735EF2E" w14:textId="77777777" w:rsidR="00112DF2" w:rsidRPr="00B2132B" w:rsidRDefault="00112DF2" w:rsidP="00B2132B">
      <w:pPr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SO 02-21-01   - pol. 96616A - BOURÁNÍ KONSTRUKCÍ ZE ŽELEZOBETONU - BEZ DOPRAVY. Ve výkazu výměr je započítáno i s vybouráním základu (36,8m3). Tento základ má však dle PD zůstat. Žádáme o kontrolu o opravu množství.</w:t>
      </w:r>
    </w:p>
    <w:p w14:paraId="0B2566D8" w14:textId="77777777" w:rsidR="00112DF2" w:rsidRPr="00B2132B" w:rsidRDefault="00112DF2" w:rsidP="00B2132B">
      <w:pPr>
        <w:tabs>
          <w:tab w:val="center" w:pos="6663"/>
        </w:tabs>
        <w:spacing w:after="0"/>
        <w:jc w:val="both"/>
        <w:rPr>
          <w:rFonts w:cs="Arial"/>
        </w:rPr>
      </w:pPr>
    </w:p>
    <w:p w14:paraId="34E7299C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 xml:space="preserve">Odpověď: </w:t>
      </w:r>
    </w:p>
    <w:p w14:paraId="233427E8" w14:textId="77777777" w:rsidR="00112DF2" w:rsidRPr="00B2132B" w:rsidRDefault="00744A92" w:rsidP="00B2132B">
      <w:pPr>
        <w:spacing w:after="0"/>
        <w:rPr>
          <w:rFonts w:eastAsia="Calibri" w:cs="Times New Roman"/>
          <w:lang w:eastAsia="cs-CZ"/>
        </w:rPr>
      </w:pPr>
      <w:r w:rsidRPr="00B2132B">
        <w:rPr>
          <w:rFonts w:eastAsia="Calibri" w:cs="Times New Roman"/>
          <w:lang w:eastAsia="cs-CZ"/>
        </w:rPr>
        <w:t>Došlo k úpravě množství v položce č. 96616A - BOURÁNÍ KONSTRUKCÍ ZE ŽELEZOBETONU - BEZ DOPRAVY je zde zahrnuté i odbourání části stávající konstrukce základu ŽB propustku.</w:t>
      </w:r>
    </w:p>
    <w:p w14:paraId="22EBA7C7" w14:textId="77777777" w:rsidR="00C10795" w:rsidRPr="00B2132B" w:rsidRDefault="00C10795" w:rsidP="00B2132B">
      <w:pPr>
        <w:spacing w:after="0"/>
        <w:rPr>
          <w:rFonts w:eastAsia="Calibri" w:cs="Times New Roman"/>
          <w:lang w:eastAsia="cs-CZ"/>
        </w:rPr>
      </w:pPr>
      <w:r w:rsidRPr="00B2132B">
        <w:rPr>
          <w:rFonts w:eastAsia="Calibri" w:cs="Times New Roman"/>
          <w:lang w:eastAsia="cs-CZ"/>
        </w:rPr>
        <w:t>Upravena také položka 96616B, BOURÁNÍ KONSTRUKCÍ ZE ŽELEZOBETONU – DOPRAVA.</w:t>
      </w:r>
    </w:p>
    <w:p w14:paraId="4590557C" w14:textId="77777777" w:rsidR="00744A92" w:rsidRPr="00B2132B" w:rsidRDefault="00744A92" w:rsidP="00B2132B">
      <w:pPr>
        <w:spacing w:after="0"/>
        <w:rPr>
          <w:rFonts w:eastAsia="Times New Roman" w:cs="Times New Roman"/>
          <w:bCs/>
          <w:i/>
          <w:iCs/>
          <w:lang w:eastAsia="cs-CZ"/>
        </w:rPr>
      </w:pPr>
      <w:r w:rsidRPr="00B2132B">
        <w:rPr>
          <w:rFonts w:eastAsia="Times New Roman" w:cs="Times New Roman"/>
          <w:bCs/>
          <w:i/>
          <w:iCs/>
          <w:lang w:eastAsia="cs-CZ"/>
        </w:rPr>
        <w:t>Upraven dokument SO022101_upr01.xlsm.</w:t>
      </w:r>
    </w:p>
    <w:p w14:paraId="4D2C47DE" w14:textId="77777777" w:rsidR="00744A92" w:rsidRPr="00B2132B" w:rsidRDefault="00744A92" w:rsidP="00B2132B">
      <w:pPr>
        <w:spacing w:after="0"/>
        <w:rPr>
          <w:rFonts w:eastAsia="Calibri" w:cs="Times New Roman"/>
          <w:lang w:eastAsia="cs-CZ"/>
        </w:rPr>
      </w:pPr>
    </w:p>
    <w:p w14:paraId="36CDF6FA" w14:textId="77777777" w:rsidR="00744A92" w:rsidRPr="00B2132B" w:rsidRDefault="00744A92" w:rsidP="00B2132B">
      <w:pPr>
        <w:spacing w:after="0"/>
        <w:rPr>
          <w:rFonts w:eastAsia="Calibri" w:cs="Times New Roman"/>
          <w:lang w:eastAsia="cs-CZ"/>
        </w:rPr>
      </w:pPr>
    </w:p>
    <w:p w14:paraId="16889ACE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>Dotaz č. 229:</w:t>
      </w:r>
    </w:p>
    <w:p w14:paraId="11A79D57" w14:textId="77777777" w:rsidR="00112DF2" w:rsidRDefault="00112DF2" w:rsidP="00B2132B">
      <w:pPr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 xml:space="preserve">SO 02-21-01   - pol. 22594 - ZÁPOROVÉ PAŽENÍ Z KOVU TRVALÉ. V této položce jsou obsaženy (zápory, výplň vrtů záporového pažení, kotvy, </w:t>
      </w:r>
      <w:proofErr w:type="spellStart"/>
      <w:r w:rsidRPr="00B2132B">
        <w:rPr>
          <w:rFonts w:cs="Arial"/>
        </w:rPr>
        <w:t>převázky</w:t>
      </w:r>
      <w:proofErr w:type="spellEnd"/>
      <w:r w:rsidRPr="00B2132B">
        <w:rPr>
          <w:rFonts w:cs="Arial"/>
        </w:rPr>
        <w:t>, včetně odstranění) a zachycení koleje štětovnicemi (štětovnice naplocho, kotvy, vrty, včetně odstranění). Míra agregace této položky odporuje metodice používání OTSKP. Žádáme o rozdělní technologií do příslušných položek (např. 224313 - PILOTY Z PROSTÉHO BETONU C16/20; výplň vrtů záporového pažení; 261215 - VRTY PRO KOTVENÍ A INJEKTÁŽ NA POVRCHU TŘ. II D DO 50MM; 285378 - KOTVENÍ NA POVRCHU Z PŘEDPÍNACÍ VÝZTUŽE DL. DO 10M; 23417A - ŠTĚTOVÉ STĚNY NASAZENÉ Z KOVOVÝCH DÍLCŮ DOČASNÉ (PLOCHA); 23717A - ODSTRANĚNÍ ŠTĚTOVÝCH STĚN Z KOVOVÝCH DÍLCŮ V PLOŠE a další).</w:t>
      </w:r>
    </w:p>
    <w:p w14:paraId="25DB36E6" w14:textId="77777777" w:rsidR="00B2132B" w:rsidRPr="00B2132B" w:rsidRDefault="00B2132B" w:rsidP="00B2132B">
      <w:pPr>
        <w:tabs>
          <w:tab w:val="center" w:pos="6663"/>
        </w:tabs>
        <w:spacing w:after="0"/>
        <w:jc w:val="both"/>
        <w:rPr>
          <w:rFonts w:cs="Arial"/>
        </w:rPr>
      </w:pPr>
    </w:p>
    <w:p w14:paraId="664BD78A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 xml:space="preserve">Odpověď: </w:t>
      </w:r>
    </w:p>
    <w:p w14:paraId="0698A72C" w14:textId="77777777" w:rsidR="009D3A29" w:rsidRPr="00B2132B" w:rsidRDefault="009D3A29" w:rsidP="00B2132B">
      <w:pPr>
        <w:spacing w:after="0"/>
        <w:rPr>
          <w:rFonts w:eastAsia="Calibri" w:cs="Times New Roman"/>
          <w:lang w:eastAsia="cs-CZ"/>
        </w:rPr>
      </w:pPr>
      <w:r w:rsidRPr="00B2132B">
        <w:rPr>
          <w:rFonts w:eastAsia="Calibri" w:cs="Times New Roman"/>
          <w:lang w:eastAsia="cs-CZ"/>
        </w:rPr>
        <w:t>Výměra položky 13, 22594, ZÁPOROVÉ PAŽENÍ Z KOVU TRVALÉ upravena.</w:t>
      </w:r>
    </w:p>
    <w:p w14:paraId="2951F4E3" w14:textId="77777777" w:rsidR="00112DF2" w:rsidRPr="00B2132B" w:rsidRDefault="00374BA3" w:rsidP="00B2132B">
      <w:pPr>
        <w:spacing w:after="0"/>
        <w:rPr>
          <w:rFonts w:eastAsia="Calibri" w:cs="Times New Roman"/>
          <w:lang w:eastAsia="cs-CZ"/>
        </w:rPr>
      </w:pPr>
      <w:r w:rsidRPr="00B2132B">
        <w:rPr>
          <w:rFonts w:eastAsia="Calibri" w:cs="Times New Roman"/>
          <w:lang w:eastAsia="cs-CZ"/>
        </w:rPr>
        <w:t>Uvedené položky v dotaze č. 229 byly do SP doplněny. Položky č. 16 až 18</w:t>
      </w:r>
      <w:r w:rsidR="009D3A29" w:rsidRPr="00B2132B">
        <w:rPr>
          <w:rFonts w:eastAsia="Calibri" w:cs="Times New Roman"/>
          <w:lang w:eastAsia="cs-CZ"/>
        </w:rPr>
        <w:t>, 23 a 24</w:t>
      </w:r>
      <w:r w:rsidRPr="00B2132B">
        <w:rPr>
          <w:rFonts w:eastAsia="Calibri" w:cs="Times New Roman"/>
          <w:lang w:eastAsia="cs-CZ"/>
        </w:rPr>
        <w:t xml:space="preserve"> dle nového číslování).</w:t>
      </w:r>
    </w:p>
    <w:p w14:paraId="482C8141" w14:textId="77777777" w:rsidR="00374BA3" w:rsidRPr="00B2132B" w:rsidRDefault="00374BA3" w:rsidP="00B2132B">
      <w:pPr>
        <w:spacing w:after="0"/>
        <w:rPr>
          <w:rFonts w:eastAsia="Times New Roman" w:cs="Times New Roman"/>
          <w:bCs/>
          <w:i/>
          <w:iCs/>
          <w:lang w:eastAsia="cs-CZ"/>
        </w:rPr>
      </w:pPr>
      <w:r w:rsidRPr="00B2132B">
        <w:rPr>
          <w:rFonts w:eastAsia="Times New Roman" w:cs="Times New Roman"/>
          <w:bCs/>
          <w:i/>
          <w:iCs/>
          <w:lang w:eastAsia="cs-CZ"/>
        </w:rPr>
        <w:t>Upraven dokument SO022101_upr01.xlsm.</w:t>
      </w:r>
    </w:p>
    <w:p w14:paraId="6E677DD1" w14:textId="77777777" w:rsidR="00374BA3" w:rsidRDefault="00374BA3" w:rsidP="00B2132B">
      <w:pPr>
        <w:spacing w:after="0"/>
        <w:rPr>
          <w:rFonts w:eastAsia="Calibri" w:cs="Times New Roman"/>
          <w:lang w:eastAsia="cs-CZ"/>
        </w:rPr>
      </w:pPr>
    </w:p>
    <w:p w14:paraId="5B53871A" w14:textId="77777777" w:rsidR="00B2132B" w:rsidRPr="00B2132B" w:rsidRDefault="00B2132B" w:rsidP="00B2132B">
      <w:pPr>
        <w:spacing w:after="0"/>
        <w:rPr>
          <w:rFonts w:eastAsia="Calibri" w:cs="Times New Roman"/>
          <w:lang w:eastAsia="cs-CZ"/>
        </w:rPr>
      </w:pPr>
    </w:p>
    <w:p w14:paraId="1352A7A6" w14:textId="77777777" w:rsidR="00374BA3" w:rsidRPr="00B2132B" w:rsidRDefault="00374BA3" w:rsidP="00B2132B">
      <w:pPr>
        <w:spacing w:after="0"/>
        <w:rPr>
          <w:rFonts w:eastAsia="Calibri" w:cs="Times New Roman"/>
          <w:lang w:eastAsia="cs-CZ"/>
        </w:rPr>
      </w:pPr>
    </w:p>
    <w:p w14:paraId="64F6545C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>Dotaz č. 230:</w:t>
      </w:r>
    </w:p>
    <w:p w14:paraId="590F2B15" w14:textId="77777777" w:rsidR="00112DF2" w:rsidRPr="00B2132B" w:rsidRDefault="00112DF2" w:rsidP="00B2132B">
      <w:pPr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SO 02-21-01   - pol. 96616A - BOURÁNÍ KONSTRUKCÍ ZE ŽELEZOBETONU - BEZ DOPRAVY. Ve výkazu výměr je započítáno i s vybouráním základu (36,8m3). Tento základ má však dle PD zůstat. Žádáme o+E72</w:t>
      </w:r>
    </w:p>
    <w:p w14:paraId="35F4A06B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</w:p>
    <w:p w14:paraId="04BAEFE8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 xml:space="preserve">Odpověď: </w:t>
      </w:r>
    </w:p>
    <w:p w14:paraId="12925241" w14:textId="77777777" w:rsidR="00374BA3" w:rsidRPr="00B2132B" w:rsidRDefault="00374BA3" w:rsidP="00B2132B">
      <w:pPr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Došlo k úpravě množství v položce č. 96616A - BOURÁNÍ KONSTRUKCÍ ZE ŽELEZOBETONU - BEZ DOPRAVY je zde zahrnuté i odbourání části stávající konstrukce základu ŽB propustku.</w:t>
      </w:r>
    </w:p>
    <w:p w14:paraId="126A3938" w14:textId="77777777" w:rsidR="00374BA3" w:rsidRPr="00B2132B" w:rsidRDefault="00374BA3" w:rsidP="00B2132B">
      <w:pPr>
        <w:spacing w:after="0"/>
        <w:rPr>
          <w:rFonts w:eastAsia="Times New Roman" w:cs="Times New Roman"/>
          <w:bCs/>
          <w:i/>
          <w:iCs/>
          <w:lang w:eastAsia="cs-CZ"/>
        </w:rPr>
      </w:pPr>
      <w:r w:rsidRPr="00B2132B">
        <w:rPr>
          <w:rFonts w:eastAsia="Times New Roman" w:cs="Times New Roman"/>
          <w:bCs/>
          <w:i/>
          <w:iCs/>
          <w:lang w:eastAsia="cs-CZ"/>
        </w:rPr>
        <w:t>Upraven dokument SO022101_upr01.xlsm.</w:t>
      </w:r>
    </w:p>
    <w:p w14:paraId="1021D644" w14:textId="77777777" w:rsidR="00374BA3" w:rsidRPr="00B2132B" w:rsidRDefault="00374BA3" w:rsidP="00B2132B">
      <w:pPr>
        <w:tabs>
          <w:tab w:val="center" w:pos="6663"/>
        </w:tabs>
        <w:spacing w:after="0"/>
        <w:jc w:val="both"/>
        <w:rPr>
          <w:rFonts w:cs="Arial"/>
        </w:rPr>
      </w:pPr>
    </w:p>
    <w:p w14:paraId="7D2595AA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25EB85FB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>Dotaz č. 231:</w:t>
      </w:r>
    </w:p>
    <w:p w14:paraId="577FC553" w14:textId="77777777" w:rsidR="00112DF2" w:rsidRPr="00B2132B" w:rsidRDefault="00112DF2" w:rsidP="00B2132B">
      <w:pPr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SO 02-21-01   - 264215 - VRTY PRO PILOTY TŘ. II D DO 300MM. V SP uvedeno 50m vrtů - tedy pouze vrty pro pažení šachty a chybí 70,8m pro pažení koleje. Žádáme o kontrolu o opravu množství.</w:t>
      </w:r>
    </w:p>
    <w:p w14:paraId="5BC1E482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</w:p>
    <w:p w14:paraId="38682386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 xml:space="preserve">Odpověď: </w:t>
      </w:r>
    </w:p>
    <w:p w14:paraId="0E278C6C" w14:textId="77777777" w:rsidR="009D3A29" w:rsidRPr="00B2132B" w:rsidRDefault="009D3A29" w:rsidP="00B2132B">
      <w:pPr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Do položky 264515 - VRTY PRO PILOTY TŘ. II D DO 300MM byly doplněny vrty pro pažení mezi kolejemi.</w:t>
      </w:r>
    </w:p>
    <w:p w14:paraId="1E42BC51" w14:textId="77777777" w:rsidR="009D3A29" w:rsidRPr="00B2132B" w:rsidRDefault="009D3A29" w:rsidP="00B2132B">
      <w:pPr>
        <w:spacing w:after="0"/>
        <w:rPr>
          <w:rFonts w:eastAsia="Times New Roman" w:cs="Times New Roman"/>
          <w:bCs/>
          <w:i/>
          <w:iCs/>
          <w:lang w:eastAsia="cs-CZ"/>
        </w:rPr>
      </w:pPr>
      <w:r w:rsidRPr="00B2132B">
        <w:rPr>
          <w:rFonts w:eastAsia="Times New Roman" w:cs="Times New Roman"/>
          <w:bCs/>
          <w:i/>
          <w:iCs/>
          <w:lang w:eastAsia="cs-CZ"/>
        </w:rPr>
        <w:t>Upraven dokument SO022101_upr01.xlsm.</w:t>
      </w:r>
    </w:p>
    <w:p w14:paraId="013F21EE" w14:textId="77777777" w:rsidR="00112DF2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2E72E7F5" w14:textId="77777777" w:rsidR="00B2132B" w:rsidRPr="00B2132B" w:rsidRDefault="00B2132B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6E056B45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>Dotaz č. 232:</w:t>
      </w:r>
    </w:p>
    <w:p w14:paraId="60F11EAA" w14:textId="77777777" w:rsidR="00112DF2" w:rsidRPr="00B2132B" w:rsidRDefault="00112DF2" w:rsidP="00B2132B">
      <w:pPr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SO 03-20-01   - pol. 285361 - KOTVENÍ NA POVRCHU Z BETONÁŘSKÉ VÝZTUŽE DL. DO 3M. V SP uvedeno 20Ks, v PD uvedeno 7+5Ks. Žádáme o kontrolu o opravu množství.</w:t>
      </w:r>
    </w:p>
    <w:p w14:paraId="1D325B04" w14:textId="77777777" w:rsidR="00112DF2" w:rsidRPr="00B2132B" w:rsidRDefault="00112DF2" w:rsidP="00B2132B">
      <w:pPr>
        <w:pStyle w:val="Odstavecseseznamem"/>
        <w:spacing w:after="0"/>
        <w:rPr>
          <w:rFonts w:cs="Arial"/>
        </w:rPr>
      </w:pPr>
    </w:p>
    <w:p w14:paraId="2FDA7A93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 xml:space="preserve">Odpověď: </w:t>
      </w:r>
    </w:p>
    <w:p w14:paraId="6B9D363C" w14:textId="77777777" w:rsidR="00C1446F" w:rsidRPr="00B2132B" w:rsidRDefault="00C1446F" w:rsidP="00B2132B">
      <w:pPr>
        <w:spacing w:after="0"/>
        <w:rPr>
          <w:rFonts w:eastAsia="Times New Roman" w:cs="Times New Roman"/>
          <w:bCs/>
          <w:lang w:eastAsia="cs-CZ"/>
        </w:rPr>
      </w:pPr>
      <w:r w:rsidRPr="00B2132B">
        <w:rPr>
          <w:rFonts w:eastAsia="Times New Roman" w:cs="Times New Roman"/>
          <w:bCs/>
          <w:lang w:eastAsia="cs-CZ"/>
        </w:rPr>
        <w:t>Množství v soupisu prací upraveno na 12ks kotev.</w:t>
      </w:r>
    </w:p>
    <w:p w14:paraId="09369E07" w14:textId="77777777" w:rsidR="00C1446F" w:rsidRPr="00B2132B" w:rsidRDefault="00C1446F" w:rsidP="00B2132B">
      <w:pPr>
        <w:spacing w:after="0"/>
        <w:rPr>
          <w:rFonts w:eastAsia="Times New Roman" w:cs="Times New Roman"/>
          <w:bCs/>
          <w:i/>
          <w:iCs/>
          <w:lang w:eastAsia="cs-CZ"/>
        </w:rPr>
      </w:pPr>
      <w:r w:rsidRPr="00B2132B">
        <w:rPr>
          <w:rFonts w:eastAsia="Times New Roman" w:cs="Times New Roman"/>
          <w:bCs/>
          <w:i/>
          <w:iCs/>
          <w:lang w:eastAsia="cs-CZ"/>
        </w:rPr>
        <w:t>Upraven dokument SO032001_upr02.xlsm.</w:t>
      </w:r>
    </w:p>
    <w:p w14:paraId="0F591A55" w14:textId="77777777" w:rsidR="00112DF2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093970FB" w14:textId="77777777" w:rsidR="00B2132B" w:rsidRPr="00B2132B" w:rsidRDefault="00B2132B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6853F3A9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>Dotaz č. 233:</w:t>
      </w:r>
    </w:p>
    <w:p w14:paraId="77B790DA" w14:textId="77777777" w:rsidR="00112DF2" w:rsidRPr="00B2132B" w:rsidRDefault="00112DF2" w:rsidP="00B2132B">
      <w:pPr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SO 03-20-01   - pol. 919148 - ŘEZÁNÍ ŽELEZOBETONOVÝCH KONSTRUKCÍ TL DO 500MM. Množství uvedené v soupisu prací je nedostatečné pro oddělení nosné konstrukce, opěr a základů. Žádáme o kontrolu o navýšení množství z důvodu provádění demolice po etapách. Jakým způsobem bude zajištěna stabilita ponechaných částí konstrukce?</w:t>
      </w:r>
    </w:p>
    <w:p w14:paraId="583D0211" w14:textId="77777777" w:rsidR="00112DF2" w:rsidRPr="00B2132B" w:rsidRDefault="00112DF2" w:rsidP="00B2132B">
      <w:pPr>
        <w:tabs>
          <w:tab w:val="center" w:pos="6663"/>
        </w:tabs>
        <w:spacing w:after="0"/>
        <w:jc w:val="both"/>
        <w:rPr>
          <w:rFonts w:cs="Arial"/>
        </w:rPr>
      </w:pPr>
    </w:p>
    <w:p w14:paraId="37851E38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 xml:space="preserve">Odpověď: </w:t>
      </w:r>
    </w:p>
    <w:p w14:paraId="08E50E3C" w14:textId="77777777" w:rsidR="00C1446F" w:rsidRPr="00B2132B" w:rsidRDefault="00C1446F" w:rsidP="00B2132B">
      <w:pPr>
        <w:spacing w:after="0"/>
        <w:rPr>
          <w:rFonts w:eastAsia="Times New Roman" w:cs="Times New Roman"/>
          <w:bCs/>
          <w:lang w:eastAsia="cs-CZ"/>
        </w:rPr>
      </w:pPr>
      <w:r w:rsidRPr="00B2132B">
        <w:rPr>
          <w:rFonts w:eastAsia="Times New Roman" w:cs="Times New Roman"/>
          <w:bCs/>
          <w:lang w:eastAsia="cs-CZ"/>
        </w:rPr>
        <w:t>Řezání konstrukce je uvažováno pouze pro desku. Nepředpokládá se řezání opěr ani základů, ale jejich postupná demolice. Stabilita ponechávaných konstrukcí bude zajištěna převážně pažící konstrukcí. Místa, kde by mohlo docházet k vysypávání materiálu, budou zajištěna betonovými stěnami (řešeno v projektu) případně budou opatřena příložným pažením.</w:t>
      </w:r>
    </w:p>
    <w:p w14:paraId="565FB6A3" w14:textId="77777777" w:rsidR="00112DF2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7BB011E4" w14:textId="77777777" w:rsidR="00B2132B" w:rsidRPr="00B2132B" w:rsidRDefault="00B2132B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30EE76D0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>Dotaz č. 234:</w:t>
      </w:r>
    </w:p>
    <w:p w14:paraId="4750DD1C" w14:textId="77777777" w:rsidR="00112DF2" w:rsidRPr="00B2132B" w:rsidRDefault="00112DF2" w:rsidP="00B2132B">
      <w:pPr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 xml:space="preserve">SO 04-24-01 - Ve VV chybí položka po </w:t>
      </w:r>
      <w:proofErr w:type="gramStart"/>
      <w:r w:rsidRPr="00B2132B">
        <w:rPr>
          <w:rFonts w:cs="Arial"/>
        </w:rPr>
        <w:t>pomocné  kotevní</w:t>
      </w:r>
      <w:proofErr w:type="gramEnd"/>
      <w:r w:rsidRPr="00B2132B">
        <w:rPr>
          <w:rFonts w:cs="Arial"/>
        </w:rPr>
        <w:t xml:space="preserve"> trny z betonářské oceli B 500 pr.25mm délky 0,85m + vrtání - není uveden průměr vrtu a osazení 1ks/1,5m2.  Žádáme o kontrolu soupisu prací.</w:t>
      </w:r>
    </w:p>
    <w:p w14:paraId="043F42F5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</w:p>
    <w:p w14:paraId="09F864EF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 xml:space="preserve">Odpověď: </w:t>
      </w:r>
    </w:p>
    <w:p w14:paraId="1944D395" w14:textId="77777777" w:rsidR="009A06AD" w:rsidRPr="00B2132B" w:rsidRDefault="009A06AD" w:rsidP="00B2132B">
      <w:pPr>
        <w:spacing w:after="0"/>
        <w:rPr>
          <w:rFonts w:eastAsia="Times New Roman" w:cs="Times New Roman"/>
          <w:bCs/>
          <w:lang w:eastAsia="cs-CZ"/>
        </w:rPr>
      </w:pPr>
      <w:r w:rsidRPr="00B2132B">
        <w:rPr>
          <w:rFonts w:eastAsia="Times New Roman" w:cs="Times New Roman"/>
          <w:bCs/>
          <w:lang w:eastAsia="cs-CZ"/>
        </w:rPr>
        <w:t>Položka nechybí, dodání a provedení kotevních prvků dle specifikace je součástí agregované položky R3. Uchazeč ocení provedení prací dle specifikace a popisu dle technické zprávy.</w:t>
      </w:r>
    </w:p>
    <w:p w14:paraId="0075BBCC" w14:textId="77777777" w:rsidR="00112DF2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2CAB4753" w14:textId="77777777" w:rsidR="00B2132B" w:rsidRDefault="00B2132B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3E4FF4C7" w14:textId="77777777" w:rsidR="005A5871" w:rsidRDefault="005A5871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1C6E5501" w14:textId="77777777" w:rsidR="005A5871" w:rsidRPr="00B2132B" w:rsidRDefault="005A5871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3FB22B38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lastRenderedPageBreak/>
        <w:t>Dotaz č. 235:</w:t>
      </w:r>
    </w:p>
    <w:p w14:paraId="3130E055" w14:textId="77777777" w:rsidR="00112DF2" w:rsidRPr="00B2132B" w:rsidRDefault="00112DF2" w:rsidP="00B2132B">
      <w:pPr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 xml:space="preserve">SO 04-24-01 - Ve VV  - Provedení betonového základu C 20/25 pro nové vyzdívky či obnovení stávajících zdí s lokální úpravou skalního podkladu pro vyzdívky, realizace kotevních trnů z betonářské oceli B500  </w:t>
      </w:r>
      <w:proofErr w:type="spellStart"/>
      <w:r w:rsidRPr="00B2132B">
        <w:rPr>
          <w:rFonts w:cs="Arial"/>
        </w:rPr>
        <w:t>pr</w:t>
      </w:r>
      <w:proofErr w:type="spellEnd"/>
      <w:r w:rsidRPr="00B2132B">
        <w:rPr>
          <w:rFonts w:cs="Arial"/>
        </w:rPr>
        <w:t xml:space="preserve">. 25 mm délky 0,75 m, provedení vrtu </w:t>
      </w:r>
      <w:proofErr w:type="spellStart"/>
      <w:r w:rsidRPr="00B2132B">
        <w:rPr>
          <w:rFonts w:cs="Arial"/>
        </w:rPr>
        <w:t>pr</w:t>
      </w:r>
      <w:proofErr w:type="spellEnd"/>
      <w:r w:rsidRPr="00B2132B">
        <w:rPr>
          <w:rFonts w:cs="Arial"/>
        </w:rPr>
        <w:t xml:space="preserve">. 32 mm délky 0,5 m na každý kotevní trn, lepení pomocí lepících ampulí, ale v TZ kotevní trny z tyčí R32/280 průměr 32mm délky 2m - kolik ks? </w:t>
      </w:r>
      <w:proofErr w:type="gramStart"/>
      <w:r w:rsidRPr="00B2132B">
        <w:rPr>
          <w:rFonts w:cs="Arial"/>
        </w:rPr>
        <w:t>po</w:t>
      </w:r>
      <w:proofErr w:type="gramEnd"/>
      <w:r w:rsidRPr="00B2132B">
        <w:rPr>
          <w:rFonts w:cs="Arial"/>
        </w:rPr>
        <w:t xml:space="preserve"> 2m jako v objektu SO 04-11-02?</w:t>
      </w:r>
    </w:p>
    <w:p w14:paraId="3B1AEBC7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</w:p>
    <w:p w14:paraId="12D41566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 xml:space="preserve">Odpověď: </w:t>
      </w:r>
    </w:p>
    <w:p w14:paraId="6D45B74E" w14:textId="77777777" w:rsidR="009A06AD" w:rsidRPr="00B2132B" w:rsidRDefault="009A06AD" w:rsidP="00B2132B">
      <w:pPr>
        <w:spacing w:after="0"/>
        <w:rPr>
          <w:rFonts w:eastAsia="Times New Roman" w:cs="Times New Roman"/>
          <w:bCs/>
          <w:lang w:eastAsia="cs-CZ"/>
        </w:rPr>
      </w:pPr>
      <w:r w:rsidRPr="00B2132B">
        <w:rPr>
          <w:rFonts w:eastAsia="Times New Roman" w:cs="Times New Roman"/>
          <w:bCs/>
          <w:lang w:eastAsia="cs-CZ"/>
        </w:rPr>
        <w:t>Ano provedení kotevních trnů po 2 m. Tyče R32/380 jsou pro kotvení základů, tyče B500 jsou pro stabilizaci vyzdívky ve skalním masívu.</w:t>
      </w:r>
    </w:p>
    <w:p w14:paraId="26960F98" w14:textId="77777777" w:rsidR="009A06AD" w:rsidRPr="00B2132B" w:rsidRDefault="009A06AD" w:rsidP="00B2132B">
      <w:pPr>
        <w:spacing w:after="0"/>
        <w:rPr>
          <w:rFonts w:eastAsia="Times New Roman" w:cs="Times New Roman"/>
          <w:bCs/>
          <w:lang w:eastAsia="cs-CZ"/>
        </w:rPr>
      </w:pPr>
      <w:r w:rsidRPr="00B2132B">
        <w:rPr>
          <w:rFonts w:eastAsia="Times New Roman" w:cs="Times New Roman"/>
          <w:bCs/>
          <w:lang w:eastAsia="cs-CZ"/>
        </w:rPr>
        <w:t xml:space="preserve">Výňatek z TZ: „Pro zajištění většího spolupůsobení a začlenění do masívu budou doplněny pomocné kotevními trny z betonářské oceli B 500 </w:t>
      </w:r>
      <w:proofErr w:type="spellStart"/>
      <w:r w:rsidRPr="00B2132B">
        <w:rPr>
          <w:rFonts w:eastAsia="Times New Roman" w:cs="Times New Roman"/>
          <w:bCs/>
          <w:lang w:eastAsia="cs-CZ"/>
        </w:rPr>
        <w:t>pr</w:t>
      </w:r>
      <w:proofErr w:type="spellEnd"/>
      <w:r w:rsidRPr="00B2132B">
        <w:rPr>
          <w:rFonts w:eastAsia="Times New Roman" w:cs="Times New Roman"/>
          <w:bCs/>
          <w:lang w:eastAsia="cs-CZ"/>
        </w:rPr>
        <w:t>. 25 mm délky 0,85 m. Pomocné kotevní trny osadit 0,6 m do skalního masívu a zalepit dvousložkovou pryskyřicí či cementovou zálivkou. Trny budou použity v rozsahu cca 1 ks na 1,5 m2 zdiva.“.</w:t>
      </w:r>
    </w:p>
    <w:p w14:paraId="65E0EF31" w14:textId="77777777" w:rsidR="00112DF2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41DBF96B" w14:textId="77777777" w:rsidR="00B2132B" w:rsidRPr="00B2132B" w:rsidRDefault="00B2132B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014514C1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>Dotaz č. 236:</w:t>
      </w:r>
    </w:p>
    <w:p w14:paraId="5239DD72" w14:textId="77777777" w:rsidR="00112DF2" w:rsidRPr="00B2132B" w:rsidRDefault="00112DF2" w:rsidP="00B2132B">
      <w:pPr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SO 03-11-02 a SO 02-11-02 - Ve VV nálety počítány do 100mm v TZ do 150mm.  Žádáme o kontrolu a sjednocení.</w:t>
      </w:r>
    </w:p>
    <w:p w14:paraId="10F13423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</w:p>
    <w:p w14:paraId="1069D9DE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 xml:space="preserve">Odpověď: </w:t>
      </w:r>
    </w:p>
    <w:p w14:paraId="47D7C123" w14:textId="77777777" w:rsidR="009A06AD" w:rsidRPr="00B2132B" w:rsidRDefault="009A06AD" w:rsidP="00B2132B">
      <w:pPr>
        <w:spacing w:after="0"/>
        <w:rPr>
          <w:rFonts w:eastAsia="Times New Roman" w:cs="Times New Roman"/>
          <w:bCs/>
          <w:lang w:eastAsia="cs-CZ"/>
        </w:rPr>
      </w:pPr>
      <w:r w:rsidRPr="00B2132B">
        <w:rPr>
          <w:rFonts w:eastAsia="Times New Roman" w:cs="Times New Roman"/>
          <w:bCs/>
          <w:lang w:eastAsia="cs-CZ"/>
        </w:rPr>
        <w:t>Ve VV provedeno sjednocení na 150 mm, v popisu položky.</w:t>
      </w:r>
    </w:p>
    <w:p w14:paraId="3B192AFD" w14:textId="77777777" w:rsidR="009A06AD" w:rsidRPr="00B2132B" w:rsidRDefault="009A06AD" w:rsidP="00B2132B">
      <w:pPr>
        <w:spacing w:after="0"/>
        <w:rPr>
          <w:rFonts w:eastAsia="Times New Roman" w:cs="Times New Roman"/>
          <w:bCs/>
          <w:i/>
          <w:iCs/>
          <w:lang w:eastAsia="cs-CZ"/>
        </w:rPr>
      </w:pPr>
      <w:r w:rsidRPr="00B2132B">
        <w:rPr>
          <w:rFonts w:eastAsia="Times New Roman" w:cs="Times New Roman"/>
          <w:bCs/>
          <w:i/>
          <w:iCs/>
          <w:lang w:eastAsia="cs-CZ"/>
        </w:rPr>
        <w:t xml:space="preserve">Upraven dokument </w:t>
      </w:r>
      <w:bookmarkStart w:id="1" w:name="_Hlk49350841"/>
      <w:r w:rsidRPr="00B2132B">
        <w:rPr>
          <w:rFonts w:eastAsia="Times New Roman" w:cs="Times New Roman"/>
          <w:bCs/>
          <w:i/>
          <w:iCs/>
          <w:lang w:eastAsia="cs-CZ"/>
        </w:rPr>
        <w:t>SO021102_upr01.xlsm</w:t>
      </w:r>
      <w:bookmarkEnd w:id="1"/>
      <w:r w:rsidRPr="00B2132B">
        <w:rPr>
          <w:rFonts w:eastAsia="Times New Roman" w:cs="Times New Roman"/>
          <w:bCs/>
          <w:i/>
          <w:iCs/>
          <w:lang w:eastAsia="cs-CZ"/>
        </w:rPr>
        <w:t>.</w:t>
      </w:r>
    </w:p>
    <w:p w14:paraId="4F930C7E" w14:textId="77777777" w:rsidR="009A06AD" w:rsidRPr="00B2132B" w:rsidRDefault="009A06AD" w:rsidP="00B2132B">
      <w:pPr>
        <w:spacing w:after="0"/>
        <w:rPr>
          <w:rFonts w:eastAsia="Times New Roman" w:cs="Times New Roman"/>
          <w:bCs/>
          <w:i/>
          <w:iCs/>
          <w:lang w:eastAsia="cs-CZ"/>
        </w:rPr>
      </w:pPr>
      <w:r w:rsidRPr="00B2132B">
        <w:rPr>
          <w:rFonts w:eastAsia="Times New Roman" w:cs="Times New Roman"/>
          <w:bCs/>
          <w:i/>
          <w:iCs/>
          <w:lang w:eastAsia="cs-CZ"/>
        </w:rPr>
        <w:t xml:space="preserve">Upraven dokument </w:t>
      </w:r>
      <w:bookmarkStart w:id="2" w:name="_Hlk49347446"/>
      <w:r w:rsidRPr="00B2132B">
        <w:rPr>
          <w:rFonts w:eastAsia="Times New Roman" w:cs="Times New Roman"/>
          <w:bCs/>
          <w:i/>
          <w:iCs/>
          <w:lang w:eastAsia="cs-CZ"/>
        </w:rPr>
        <w:t>SO031102_upr01.xlsm</w:t>
      </w:r>
      <w:bookmarkEnd w:id="2"/>
      <w:r w:rsidRPr="00B2132B">
        <w:rPr>
          <w:rFonts w:eastAsia="Times New Roman" w:cs="Times New Roman"/>
          <w:bCs/>
          <w:i/>
          <w:iCs/>
          <w:lang w:eastAsia="cs-CZ"/>
        </w:rPr>
        <w:t>.</w:t>
      </w:r>
    </w:p>
    <w:p w14:paraId="57531CC8" w14:textId="77777777" w:rsidR="00112DF2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2EFC558A" w14:textId="77777777" w:rsidR="00B2132B" w:rsidRPr="00B2132B" w:rsidRDefault="00B2132B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2A840AC9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>Dotaz č. 237:</w:t>
      </w:r>
    </w:p>
    <w:p w14:paraId="269E8A9A" w14:textId="77777777" w:rsidR="00112DF2" w:rsidRPr="00B2132B" w:rsidRDefault="00112DF2" w:rsidP="00B2132B">
      <w:pPr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 xml:space="preserve">SO 03-11-02 a SO 02-11-02 - Likvidace dřevní hmoty dle stavebníka? </w:t>
      </w:r>
      <w:proofErr w:type="gramStart"/>
      <w:r w:rsidRPr="00B2132B">
        <w:rPr>
          <w:rFonts w:cs="Arial"/>
        </w:rPr>
        <w:t>ve</w:t>
      </w:r>
      <w:proofErr w:type="gramEnd"/>
      <w:r w:rsidRPr="00B2132B">
        <w:rPr>
          <w:rFonts w:cs="Arial"/>
        </w:rPr>
        <w:t xml:space="preserve"> VV zřejmě počítáno jen s likvidací drnů, travin......dle množství 5kg/m2 - kam započíst likvidaci dřevní hmoty?</w:t>
      </w:r>
    </w:p>
    <w:p w14:paraId="2B37F7A9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</w:p>
    <w:p w14:paraId="1D24CD56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 xml:space="preserve">Odpověď: </w:t>
      </w:r>
    </w:p>
    <w:p w14:paraId="27E625E6" w14:textId="77777777" w:rsidR="009A06AD" w:rsidRPr="00B2132B" w:rsidRDefault="009A06AD" w:rsidP="00B2132B">
      <w:pPr>
        <w:spacing w:after="0"/>
        <w:rPr>
          <w:rFonts w:eastAsia="Times New Roman" w:cs="Times New Roman"/>
          <w:bCs/>
          <w:lang w:eastAsia="cs-CZ"/>
        </w:rPr>
      </w:pPr>
      <w:r w:rsidRPr="00B2132B">
        <w:rPr>
          <w:rFonts w:eastAsia="Times New Roman" w:cs="Times New Roman"/>
          <w:bCs/>
          <w:lang w:eastAsia="cs-CZ"/>
        </w:rPr>
        <w:t xml:space="preserve">Není třeba měnit specifikaci a položku, výňatek z TZ: „Ostatní dřevní hmota bude na místě zpracována </w:t>
      </w:r>
      <w:r w:rsidR="00973F8F" w:rsidRPr="00B2132B">
        <w:rPr>
          <w:rFonts w:eastAsia="Times New Roman" w:cs="Times New Roman"/>
          <w:bCs/>
          <w:lang w:eastAsia="cs-CZ"/>
        </w:rPr>
        <w:t>štěpkování</w:t>
      </w:r>
      <w:r w:rsidRPr="00B2132B">
        <w:rPr>
          <w:rFonts w:eastAsia="Times New Roman" w:cs="Times New Roman"/>
          <w:bCs/>
          <w:lang w:eastAsia="cs-CZ"/>
        </w:rPr>
        <w:t>. Dřevní hmota ze štěpkování bude použita pro konečnou vegetační úpravu a protierozní úpravu svahu pod geomatrace – mulčovací vrstva v </w:t>
      </w:r>
      <w:proofErr w:type="gramStart"/>
      <w:r w:rsidRPr="00B2132B">
        <w:rPr>
          <w:rFonts w:eastAsia="Times New Roman" w:cs="Times New Roman"/>
          <w:bCs/>
          <w:lang w:eastAsia="cs-CZ"/>
        </w:rPr>
        <w:t>horní</w:t>
      </w:r>
      <w:proofErr w:type="gramEnd"/>
      <w:r w:rsidRPr="00B2132B">
        <w:rPr>
          <w:rFonts w:eastAsia="Times New Roman" w:cs="Times New Roman"/>
          <w:bCs/>
          <w:lang w:eastAsia="cs-CZ"/>
        </w:rPr>
        <w:t xml:space="preserve"> pasážích svahu s největším zatížením erozní činností vody.“</w:t>
      </w:r>
    </w:p>
    <w:p w14:paraId="4348B13C" w14:textId="77777777" w:rsidR="00112DF2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216A568B" w14:textId="77777777" w:rsidR="00B2132B" w:rsidRPr="00B2132B" w:rsidRDefault="00B2132B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56C42BFA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>Dotaz č. 238:</w:t>
      </w:r>
    </w:p>
    <w:p w14:paraId="3ED80637" w14:textId="77777777" w:rsidR="00112DF2" w:rsidRPr="00B2132B" w:rsidRDefault="00112DF2" w:rsidP="00B2132B">
      <w:pPr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 xml:space="preserve">SO 03-11-02 a SO 02-11-02 - Mulčování štěpkou - není položka ve VV - má se použít pro konečnou vegetační </w:t>
      </w:r>
      <w:proofErr w:type="gramStart"/>
      <w:r w:rsidRPr="00B2132B">
        <w:rPr>
          <w:rFonts w:cs="Arial"/>
        </w:rPr>
        <w:t>úpravu  a pro</w:t>
      </w:r>
      <w:proofErr w:type="gramEnd"/>
      <w:r w:rsidRPr="00B2132B">
        <w:rPr>
          <w:rFonts w:cs="Arial"/>
        </w:rPr>
        <w:t xml:space="preserve"> protierozní úpravu pod geomatrace?</w:t>
      </w:r>
    </w:p>
    <w:p w14:paraId="00733125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</w:p>
    <w:p w14:paraId="5E30FEA7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 xml:space="preserve">Odpověď: </w:t>
      </w:r>
    </w:p>
    <w:p w14:paraId="18A63EF0" w14:textId="77777777" w:rsidR="00C71793" w:rsidRPr="00B2132B" w:rsidRDefault="00C71793" w:rsidP="00B2132B">
      <w:pPr>
        <w:spacing w:after="0"/>
        <w:rPr>
          <w:rFonts w:eastAsia="Times New Roman" w:cs="Times New Roman"/>
          <w:bCs/>
          <w:lang w:eastAsia="cs-CZ"/>
        </w:rPr>
      </w:pPr>
      <w:r w:rsidRPr="00B2132B">
        <w:rPr>
          <w:rFonts w:eastAsia="Times New Roman" w:cs="Times New Roman"/>
          <w:bCs/>
          <w:lang w:eastAsia="cs-CZ"/>
        </w:rPr>
        <w:t>Ano štěpka se použije pro vegetační úpravu místa svahu.</w:t>
      </w:r>
    </w:p>
    <w:p w14:paraId="3CC93C34" w14:textId="77777777" w:rsidR="00112DF2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0786C9F2" w14:textId="77777777" w:rsidR="00B2132B" w:rsidRPr="00B2132B" w:rsidRDefault="00B2132B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0F176784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>Dotaz č. 239:</w:t>
      </w:r>
    </w:p>
    <w:p w14:paraId="0FEAF784" w14:textId="77777777" w:rsidR="00112DF2" w:rsidRPr="00B2132B" w:rsidRDefault="00112DF2" w:rsidP="00B2132B">
      <w:pPr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 xml:space="preserve">SO 03-11-02 a SO 02-11-02 - Likvidace pařezů - ve VV je počítáno strojně 105 a 38ks - jsou z předešlých zásahů - nové pařezy - pouze seříznout jak je psáno v TZ? </w:t>
      </w:r>
      <w:proofErr w:type="gramStart"/>
      <w:r w:rsidRPr="00B2132B">
        <w:rPr>
          <w:rFonts w:cs="Arial"/>
        </w:rPr>
        <w:t>kácení</w:t>
      </w:r>
      <w:proofErr w:type="gramEnd"/>
      <w:r w:rsidRPr="00B2132B">
        <w:rPr>
          <w:rFonts w:cs="Arial"/>
        </w:rPr>
        <w:t xml:space="preserve"> stromů bude vytyčeno až na místě.</w:t>
      </w:r>
    </w:p>
    <w:p w14:paraId="44263E26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</w:p>
    <w:p w14:paraId="0A2AFE51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 xml:space="preserve">Odpověď: </w:t>
      </w:r>
    </w:p>
    <w:p w14:paraId="2E6B19FB" w14:textId="77777777" w:rsidR="00C71793" w:rsidRPr="00B2132B" w:rsidRDefault="00C71793" w:rsidP="00B2132B">
      <w:pPr>
        <w:spacing w:after="0"/>
        <w:rPr>
          <w:rFonts w:eastAsia="Times New Roman" w:cs="Times New Roman"/>
          <w:bCs/>
          <w:lang w:eastAsia="cs-CZ"/>
        </w:rPr>
      </w:pPr>
      <w:r w:rsidRPr="00B2132B">
        <w:rPr>
          <w:rFonts w:eastAsia="Times New Roman" w:cs="Times New Roman"/>
          <w:bCs/>
          <w:lang w:eastAsia="cs-CZ"/>
        </w:rPr>
        <w:t>Ano na místě dojde k vytýčení a určení stromů nutných ke kácení.</w:t>
      </w:r>
    </w:p>
    <w:p w14:paraId="5DD080A2" w14:textId="77777777" w:rsidR="00112DF2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58FE0C46" w14:textId="77777777" w:rsidR="00B2132B" w:rsidRPr="00B2132B" w:rsidRDefault="00B2132B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22E3A783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>Dotaz č. 240:</w:t>
      </w:r>
    </w:p>
    <w:p w14:paraId="129E0C35" w14:textId="77777777" w:rsidR="00112DF2" w:rsidRPr="00B2132B" w:rsidRDefault="00112DF2" w:rsidP="00B2132B">
      <w:pPr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SO 03-24-01   - pol. 631313.1 -  Žádáme o kontrolu a vysvětlení výpočtu ve výkazu výměr.</w:t>
      </w:r>
    </w:p>
    <w:p w14:paraId="544708E5" w14:textId="77777777" w:rsidR="00541F47" w:rsidRDefault="00541F47" w:rsidP="00B2132B">
      <w:pPr>
        <w:spacing w:after="0"/>
        <w:rPr>
          <w:rFonts w:eastAsia="Calibri" w:cs="Times New Roman"/>
          <w:b/>
          <w:lang w:eastAsia="cs-CZ"/>
        </w:rPr>
      </w:pPr>
    </w:p>
    <w:p w14:paraId="4FBFD19E" w14:textId="77777777" w:rsidR="005A5871" w:rsidRPr="00B2132B" w:rsidRDefault="005A5871" w:rsidP="00B2132B">
      <w:pPr>
        <w:spacing w:after="0"/>
        <w:rPr>
          <w:rFonts w:eastAsia="Calibri" w:cs="Times New Roman"/>
          <w:b/>
          <w:lang w:eastAsia="cs-CZ"/>
        </w:rPr>
      </w:pPr>
    </w:p>
    <w:p w14:paraId="442D2982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139E44C9" w14:textId="77777777" w:rsidR="00C71793" w:rsidRPr="00B2132B" w:rsidRDefault="00C71793" w:rsidP="00B2132B">
      <w:pPr>
        <w:spacing w:after="0"/>
        <w:rPr>
          <w:rFonts w:eastAsia="Times New Roman" w:cs="Times New Roman"/>
          <w:bCs/>
          <w:lang w:eastAsia="cs-CZ"/>
        </w:rPr>
      </w:pPr>
      <w:r w:rsidRPr="00B2132B">
        <w:rPr>
          <w:rFonts w:eastAsia="Times New Roman" w:cs="Times New Roman"/>
          <w:bCs/>
          <w:lang w:eastAsia="cs-CZ"/>
        </w:rPr>
        <w:t>Výpočet byl upraven a došlo ke snížení množství položky.</w:t>
      </w:r>
    </w:p>
    <w:p w14:paraId="39C17D5B" w14:textId="77777777" w:rsidR="00973F8F" w:rsidRPr="00B2132B" w:rsidRDefault="00973F8F" w:rsidP="00B2132B">
      <w:pPr>
        <w:spacing w:after="0"/>
        <w:rPr>
          <w:rFonts w:eastAsia="Times New Roman" w:cs="Times New Roman"/>
          <w:bCs/>
          <w:i/>
          <w:iCs/>
          <w:lang w:eastAsia="cs-CZ"/>
        </w:rPr>
      </w:pPr>
      <w:r w:rsidRPr="00B2132B">
        <w:rPr>
          <w:rFonts w:eastAsia="Times New Roman" w:cs="Times New Roman"/>
          <w:bCs/>
          <w:i/>
          <w:iCs/>
          <w:lang w:eastAsia="cs-CZ"/>
        </w:rPr>
        <w:t>Upraven dokument SO032401_upr04.xlsm.</w:t>
      </w:r>
    </w:p>
    <w:p w14:paraId="4EF2D796" w14:textId="77777777" w:rsidR="00112DF2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2529BE96" w14:textId="77777777" w:rsidR="00B2132B" w:rsidRPr="00B2132B" w:rsidRDefault="00B2132B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554572ED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>Dotaz č. 2</w:t>
      </w:r>
      <w:r w:rsidR="00541F47" w:rsidRPr="00B2132B">
        <w:rPr>
          <w:rFonts w:eastAsia="Calibri" w:cs="Times New Roman"/>
          <w:b/>
          <w:lang w:eastAsia="cs-CZ"/>
        </w:rPr>
        <w:t>41</w:t>
      </w:r>
      <w:r w:rsidRPr="00B2132B">
        <w:rPr>
          <w:rFonts w:eastAsia="Calibri" w:cs="Times New Roman"/>
          <w:b/>
          <w:lang w:eastAsia="cs-CZ"/>
        </w:rPr>
        <w:t>:</w:t>
      </w:r>
    </w:p>
    <w:p w14:paraId="6456DB57" w14:textId="77777777" w:rsidR="00112DF2" w:rsidRPr="00B2132B" w:rsidRDefault="00112DF2" w:rsidP="00B2132B">
      <w:pPr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 xml:space="preserve">SO 04-20-01   - pol. 224313 - PILOTY Z PROSTÉHO BETONU C16/20; výplň vrtů záporového pažení. </w:t>
      </w:r>
      <w:proofErr w:type="gramStart"/>
      <w:r w:rsidRPr="00B2132B">
        <w:rPr>
          <w:rFonts w:cs="Arial"/>
        </w:rPr>
        <w:t>Položka která</w:t>
      </w:r>
      <w:proofErr w:type="gramEnd"/>
      <w:r w:rsidRPr="00B2132B">
        <w:rPr>
          <w:rFonts w:cs="Arial"/>
        </w:rPr>
        <w:t xml:space="preserve"> je v SO 02-20-01 (a dalších).</w:t>
      </w:r>
    </w:p>
    <w:p w14:paraId="7329925C" w14:textId="77777777" w:rsidR="00541F47" w:rsidRPr="00B2132B" w:rsidRDefault="00541F47" w:rsidP="00B2132B">
      <w:pPr>
        <w:spacing w:after="0"/>
        <w:rPr>
          <w:rFonts w:eastAsia="Calibri" w:cs="Times New Roman"/>
          <w:b/>
          <w:lang w:eastAsia="cs-CZ"/>
        </w:rPr>
      </w:pPr>
    </w:p>
    <w:p w14:paraId="1CE0D9FF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 xml:space="preserve">Odpověď: </w:t>
      </w:r>
    </w:p>
    <w:p w14:paraId="7917C7CD" w14:textId="77777777" w:rsidR="00C1446F" w:rsidRPr="00B2132B" w:rsidRDefault="00C1446F" w:rsidP="00B2132B">
      <w:pPr>
        <w:pStyle w:val="Odstavecseseznamem"/>
        <w:tabs>
          <w:tab w:val="center" w:pos="6663"/>
        </w:tabs>
        <w:spacing w:after="0"/>
        <w:ind w:left="0"/>
        <w:jc w:val="both"/>
        <w:rPr>
          <w:rFonts w:cs="Arial"/>
        </w:rPr>
      </w:pPr>
      <w:r w:rsidRPr="00B2132B">
        <w:rPr>
          <w:rFonts w:eastAsia="Times New Roman" w:cs="Times New Roman"/>
          <w:bCs/>
          <w:lang w:eastAsia="cs-CZ"/>
        </w:rPr>
        <w:t>Pol. 22594 – ZÁPOROVÉ PAŽENÍ Z KOVU TRVALÉ ve své specifikaci zabetonování zápor obsahuje. Přidání pol. 224313 je nadbytečné.</w:t>
      </w:r>
    </w:p>
    <w:p w14:paraId="2058FE35" w14:textId="77777777" w:rsidR="00112DF2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4D813C36" w14:textId="77777777" w:rsidR="00B2132B" w:rsidRPr="00B2132B" w:rsidRDefault="00B2132B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111CFF1D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>Dotaz č. 2</w:t>
      </w:r>
      <w:r w:rsidR="00541F47" w:rsidRPr="00B2132B">
        <w:rPr>
          <w:rFonts w:eastAsia="Calibri" w:cs="Times New Roman"/>
          <w:b/>
          <w:lang w:eastAsia="cs-CZ"/>
        </w:rPr>
        <w:t>42</w:t>
      </w:r>
      <w:r w:rsidRPr="00B2132B">
        <w:rPr>
          <w:rFonts w:eastAsia="Calibri" w:cs="Times New Roman"/>
          <w:b/>
          <w:lang w:eastAsia="cs-CZ"/>
        </w:rPr>
        <w:t>:</w:t>
      </w:r>
    </w:p>
    <w:p w14:paraId="2073B66E" w14:textId="77777777" w:rsidR="00112DF2" w:rsidRDefault="00112DF2" w:rsidP="00B2132B">
      <w:pPr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SO 05-20-01   - pol. 23717A - ODSTRANĚNÍ ŠTĚTOVÝCH STĚN Z KOVOVÝCH DÍLCŮ V PLOŠE. Výpočet uveden v běžných metrech, ale měrná jednotka u položky je v m2.  Žádáme o kontrolu.</w:t>
      </w:r>
    </w:p>
    <w:p w14:paraId="71EFB489" w14:textId="77777777" w:rsidR="00B2132B" w:rsidRPr="00B2132B" w:rsidRDefault="00B2132B" w:rsidP="00B2132B">
      <w:pPr>
        <w:tabs>
          <w:tab w:val="center" w:pos="6663"/>
        </w:tabs>
        <w:spacing w:after="0"/>
        <w:jc w:val="both"/>
        <w:rPr>
          <w:rFonts w:cs="Arial"/>
        </w:rPr>
      </w:pPr>
    </w:p>
    <w:p w14:paraId="122A6AF6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 xml:space="preserve">Odpověď: </w:t>
      </w:r>
    </w:p>
    <w:p w14:paraId="00562069" w14:textId="77777777" w:rsidR="00C1446F" w:rsidRPr="00B2132B" w:rsidRDefault="00C1446F" w:rsidP="00B2132B">
      <w:pPr>
        <w:spacing w:after="0"/>
        <w:rPr>
          <w:rFonts w:eastAsia="Times New Roman" w:cs="Times New Roman"/>
          <w:bCs/>
          <w:lang w:eastAsia="cs-CZ"/>
        </w:rPr>
      </w:pPr>
      <w:r w:rsidRPr="00B2132B">
        <w:rPr>
          <w:rFonts w:eastAsia="Times New Roman" w:cs="Times New Roman"/>
          <w:bCs/>
          <w:lang w:eastAsia="cs-CZ"/>
        </w:rPr>
        <w:t>Položka byla přepočtena na MJ m2 na množství 38,6m2.</w:t>
      </w:r>
    </w:p>
    <w:p w14:paraId="032602BD" w14:textId="77777777" w:rsidR="00C1446F" w:rsidRPr="00B2132B" w:rsidRDefault="00C1446F" w:rsidP="00B2132B">
      <w:pPr>
        <w:spacing w:after="0"/>
        <w:rPr>
          <w:rFonts w:eastAsia="Times New Roman" w:cs="Times New Roman"/>
          <w:bCs/>
          <w:i/>
          <w:iCs/>
          <w:lang w:eastAsia="cs-CZ"/>
        </w:rPr>
      </w:pPr>
      <w:r w:rsidRPr="00B2132B">
        <w:rPr>
          <w:rFonts w:eastAsia="Times New Roman" w:cs="Times New Roman"/>
          <w:bCs/>
          <w:i/>
          <w:iCs/>
          <w:lang w:eastAsia="cs-CZ"/>
        </w:rPr>
        <w:t>Upraven dokument SO052001_upr04.xlsm.</w:t>
      </w:r>
    </w:p>
    <w:p w14:paraId="6443AEAD" w14:textId="77777777" w:rsidR="00C1446F" w:rsidRPr="00B2132B" w:rsidRDefault="00C1446F" w:rsidP="00B2132B">
      <w:pPr>
        <w:spacing w:after="0"/>
        <w:rPr>
          <w:rFonts w:eastAsia="Times New Roman" w:cs="Times New Roman"/>
          <w:bCs/>
          <w:lang w:eastAsia="cs-CZ"/>
        </w:rPr>
      </w:pPr>
    </w:p>
    <w:p w14:paraId="13911CE6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410E52FC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>Dotaz č. 2</w:t>
      </w:r>
      <w:r w:rsidR="00541F47" w:rsidRPr="00B2132B">
        <w:rPr>
          <w:rFonts w:eastAsia="Calibri" w:cs="Times New Roman"/>
          <w:b/>
          <w:lang w:eastAsia="cs-CZ"/>
        </w:rPr>
        <w:t>43</w:t>
      </w:r>
      <w:r w:rsidRPr="00B2132B">
        <w:rPr>
          <w:rFonts w:eastAsia="Calibri" w:cs="Times New Roman"/>
          <w:b/>
          <w:lang w:eastAsia="cs-CZ"/>
        </w:rPr>
        <w:t>:</w:t>
      </w:r>
    </w:p>
    <w:p w14:paraId="5D92668F" w14:textId="77777777" w:rsidR="00112DF2" w:rsidRPr="00B2132B" w:rsidRDefault="00112DF2" w:rsidP="00B2132B">
      <w:pPr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SO 05-20-03   - V TZ je napsáno "Na nosnou konstrukci bude doplněno výstražné značení – žluto-černé šikmé pruhy. Pruhování bude ve sklonu 45°, žlutá barva bude pokrývat nejméně 50 % značení.". V SP toto chybí.  Žádáme o kontrolu a doplnění do soupisu prací.</w:t>
      </w:r>
    </w:p>
    <w:p w14:paraId="5475740F" w14:textId="77777777" w:rsidR="00541F47" w:rsidRPr="00B2132B" w:rsidRDefault="00541F47" w:rsidP="00B2132B">
      <w:pPr>
        <w:spacing w:after="0"/>
        <w:rPr>
          <w:rFonts w:eastAsia="Calibri" w:cs="Times New Roman"/>
          <w:b/>
          <w:lang w:eastAsia="cs-CZ"/>
        </w:rPr>
      </w:pPr>
    </w:p>
    <w:p w14:paraId="38F243CF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 xml:space="preserve">Odpověď: </w:t>
      </w:r>
    </w:p>
    <w:p w14:paraId="4120264E" w14:textId="77777777" w:rsidR="00EB0A9C" w:rsidRPr="00B2132B" w:rsidRDefault="00EB0A9C" w:rsidP="00B2132B">
      <w:pPr>
        <w:spacing w:after="0"/>
        <w:rPr>
          <w:rFonts w:eastAsia="Times New Roman" w:cs="Times New Roman"/>
          <w:bCs/>
          <w:lang w:eastAsia="cs-CZ"/>
        </w:rPr>
      </w:pPr>
      <w:r w:rsidRPr="00B2132B">
        <w:rPr>
          <w:rFonts w:eastAsia="Times New Roman" w:cs="Times New Roman"/>
          <w:bCs/>
          <w:lang w:eastAsia="cs-CZ"/>
        </w:rPr>
        <w:t>Je zahrnuto v položce 78381, viz technická specifikace a popis.</w:t>
      </w:r>
    </w:p>
    <w:p w14:paraId="096A4A77" w14:textId="77777777" w:rsidR="00112DF2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13EDF292" w14:textId="77777777" w:rsidR="00B2132B" w:rsidRPr="00B2132B" w:rsidRDefault="00B2132B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4DB77FB0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>Dotaz č. 2</w:t>
      </w:r>
      <w:r w:rsidR="00541F47" w:rsidRPr="00B2132B">
        <w:rPr>
          <w:rFonts w:eastAsia="Calibri" w:cs="Times New Roman"/>
          <w:b/>
          <w:lang w:eastAsia="cs-CZ"/>
        </w:rPr>
        <w:t>44</w:t>
      </w:r>
      <w:r w:rsidRPr="00B2132B">
        <w:rPr>
          <w:rFonts w:eastAsia="Calibri" w:cs="Times New Roman"/>
          <w:b/>
          <w:lang w:eastAsia="cs-CZ"/>
        </w:rPr>
        <w:t>:</w:t>
      </w:r>
    </w:p>
    <w:p w14:paraId="13AA4F38" w14:textId="77777777" w:rsidR="00112DF2" w:rsidRPr="00B2132B" w:rsidRDefault="00112DF2" w:rsidP="00B2132B">
      <w:pPr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SO 05-20-04   - pol. 18220 - ROZPROSTŘENÍ ORNICE VE SVAHU. Množství této položky je 214,5m3. Množství vytěžené ornice v pol. 12573 - VYKOPÁVKY ZE ZEMNÍKŮ A SKLÁDEK TŘ. I je 278,85m3. Jaká je skutečně výměra?  Žádáme o kontrolu soupisu prací.</w:t>
      </w:r>
    </w:p>
    <w:p w14:paraId="07ADC760" w14:textId="77777777" w:rsidR="00541F47" w:rsidRPr="00B2132B" w:rsidRDefault="00541F47" w:rsidP="00B2132B">
      <w:pPr>
        <w:tabs>
          <w:tab w:val="center" w:pos="6663"/>
        </w:tabs>
        <w:spacing w:after="0"/>
        <w:jc w:val="both"/>
        <w:rPr>
          <w:rFonts w:cs="Arial"/>
        </w:rPr>
      </w:pPr>
    </w:p>
    <w:p w14:paraId="30C671E9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 xml:space="preserve">Odpověď: </w:t>
      </w:r>
    </w:p>
    <w:p w14:paraId="480CCEC9" w14:textId="77777777" w:rsidR="00EB0A9C" w:rsidRPr="00B2132B" w:rsidRDefault="00EB0A9C" w:rsidP="00B2132B">
      <w:pPr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Správná výměra je 278,85m3, v soupisu prací byla upravena položka 18220 a 18242.</w:t>
      </w:r>
    </w:p>
    <w:p w14:paraId="2E65D860" w14:textId="77777777" w:rsidR="00592CCD" w:rsidRPr="00B2132B" w:rsidRDefault="00592CCD" w:rsidP="00B2132B">
      <w:pPr>
        <w:spacing w:after="0"/>
        <w:rPr>
          <w:rFonts w:eastAsia="Times New Roman" w:cs="Times New Roman"/>
          <w:bCs/>
          <w:i/>
          <w:iCs/>
          <w:lang w:eastAsia="cs-CZ"/>
        </w:rPr>
      </w:pPr>
      <w:r w:rsidRPr="00B2132B">
        <w:rPr>
          <w:rFonts w:eastAsia="Times New Roman" w:cs="Times New Roman"/>
          <w:bCs/>
          <w:i/>
          <w:iCs/>
          <w:lang w:eastAsia="cs-CZ"/>
        </w:rPr>
        <w:t>Upraven dokument SO052004_upr01.xlsm.</w:t>
      </w:r>
    </w:p>
    <w:p w14:paraId="142AAF2C" w14:textId="77777777" w:rsidR="00112DF2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2A7F75D3" w14:textId="77777777" w:rsidR="00B2132B" w:rsidRPr="00B2132B" w:rsidRDefault="00B2132B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448EEBB9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>Dotaz č. 2</w:t>
      </w:r>
      <w:r w:rsidR="00541F47" w:rsidRPr="00B2132B">
        <w:rPr>
          <w:rFonts w:eastAsia="Calibri" w:cs="Times New Roman"/>
          <w:b/>
          <w:lang w:eastAsia="cs-CZ"/>
        </w:rPr>
        <w:t>45</w:t>
      </w:r>
      <w:r w:rsidRPr="00B2132B">
        <w:rPr>
          <w:rFonts w:eastAsia="Calibri" w:cs="Times New Roman"/>
          <w:b/>
          <w:lang w:eastAsia="cs-CZ"/>
        </w:rPr>
        <w:t>:</w:t>
      </w:r>
    </w:p>
    <w:p w14:paraId="39F5EFA6" w14:textId="77777777" w:rsidR="00112DF2" w:rsidRPr="00B2132B" w:rsidRDefault="00112DF2" w:rsidP="00B2132B">
      <w:pPr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 xml:space="preserve">SO 05-20-04   - pol. 264115 - VRTY PRO PILOTY TŘ. I D DO 300MM. Dle TZ (geotechnického průzkumu) je od 2,7m zastižen štěrk s příměsí jemnozrnné zeminy =&gt; dle OTSKP se jedná o vrt II. Třídou.  Žádáme o kontrolu a změnu soupisu prací dle třídy vrtatelnosti (viz </w:t>
      </w:r>
      <w:proofErr w:type="spellStart"/>
      <w:r w:rsidRPr="00B2132B">
        <w:rPr>
          <w:rFonts w:cs="Arial"/>
        </w:rPr>
        <w:t>Popisovník</w:t>
      </w:r>
      <w:proofErr w:type="spellEnd"/>
      <w:r w:rsidRPr="00B2132B">
        <w:rPr>
          <w:rFonts w:cs="Arial"/>
        </w:rPr>
        <w:t xml:space="preserve"> OTSKP).</w:t>
      </w:r>
    </w:p>
    <w:p w14:paraId="2AF78C2C" w14:textId="77777777" w:rsidR="00112DF2" w:rsidRPr="00B2132B" w:rsidRDefault="00112DF2" w:rsidP="00B2132B">
      <w:pPr>
        <w:tabs>
          <w:tab w:val="center" w:pos="6663"/>
        </w:tabs>
        <w:spacing w:after="0"/>
        <w:jc w:val="both"/>
        <w:rPr>
          <w:rFonts w:cs="Arial"/>
        </w:rPr>
      </w:pPr>
    </w:p>
    <w:p w14:paraId="75C937CB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 xml:space="preserve">Odpověď: </w:t>
      </w:r>
    </w:p>
    <w:p w14:paraId="436E4F59" w14:textId="77777777" w:rsidR="00592CCD" w:rsidRPr="00B2132B" w:rsidRDefault="00592CCD" w:rsidP="00B2132B">
      <w:pPr>
        <w:spacing w:after="0"/>
        <w:rPr>
          <w:rFonts w:eastAsia="Times New Roman" w:cs="Times New Roman"/>
          <w:bCs/>
          <w:lang w:eastAsia="cs-CZ"/>
        </w:rPr>
      </w:pPr>
      <w:r w:rsidRPr="00B2132B">
        <w:rPr>
          <w:rFonts w:eastAsia="Times New Roman" w:cs="Times New Roman"/>
          <w:bCs/>
          <w:lang w:eastAsia="cs-CZ"/>
        </w:rPr>
        <w:t>Položka byla nahrazena položkou číslo 264215.</w:t>
      </w:r>
    </w:p>
    <w:p w14:paraId="79E6D2AF" w14:textId="77777777" w:rsidR="00592CCD" w:rsidRPr="00B2132B" w:rsidRDefault="00592CCD" w:rsidP="00B2132B">
      <w:pPr>
        <w:spacing w:after="0"/>
        <w:rPr>
          <w:rFonts w:eastAsia="Times New Roman" w:cs="Times New Roman"/>
          <w:bCs/>
          <w:i/>
          <w:iCs/>
          <w:lang w:eastAsia="cs-CZ"/>
        </w:rPr>
      </w:pPr>
      <w:r w:rsidRPr="00B2132B">
        <w:rPr>
          <w:rFonts w:eastAsia="Times New Roman" w:cs="Times New Roman"/>
          <w:bCs/>
          <w:i/>
          <w:iCs/>
          <w:lang w:eastAsia="cs-CZ"/>
        </w:rPr>
        <w:t>Upraven dokument SO052004_upr01.xlsm.</w:t>
      </w:r>
    </w:p>
    <w:p w14:paraId="272D7D1C" w14:textId="77777777" w:rsidR="00112DF2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76D7EEA0" w14:textId="77777777" w:rsidR="00B2132B" w:rsidRDefault="00B2132B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0CD97477" w14:textId="77777777" w:rsidR="005A5871" w:rsidRDefault="005A5871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0D55B973" w14:textId="77777777" w:rsidR="005A5871" w:rsidRDefault="005A5871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2CB81771" w14:textId="77777777" w:rsidR="005A5871" w:rsidRDefault="005A5871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2D681967" w14:textId="77777777" w:rsidR="005A5871" w:rsidRPr="00B2132B" w:rsidRDefault="005A5871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172566A1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lastRenderedPageBreak/>
        <w:t>Dotaz č. 2</w:t>
      </w:r>
      <w:r w:rsidR="00541F47" w:rsidRPr="00B2132B">
        <w:rPr>
          <w:rFonts w:eastAsia="Calibri" w:cs="Times New Roman"/>
          <w:b/>
          <w:lang w:eastAsia="cs-CZ"/>
        </w:rPr>
        <w:t>46</w:t>
      </w:r>
      <w:r w:rsidRPr="00B2132B">
        <w:rPr>
          <w:rFonts w:eastAsia="Calibri" w:cs="Times New Roman"/>
          <w:b/>
          <w:lang w:eastAsia="cs-CZ"/>
        </w:rPr>
        <w:t>:</w:t>
      </w:r>
    </w:p>
    <w:p w14:paraId="10DEDE98" w14:textId="77777777" w:rsidR="00112DF2" w:rsidRPr="00B2132B" w:rsidRDefault="00112DF2" w:rsidP="00B2132B">
      <w:pPr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 xml:space="preserve">SO 05-20-04   - pol. 26113 - VRTY PRO KOTVENÍ, INJEKTÁŽ A MIKROPILOTY NA POVRCHU TŘ. I D DO 150MM. Dle TZ (geotechnického průzkumu) je od 2,7m zastižen štěrk s příměsí jemnozrnné zeminy =&gt; dle OTSKP se jedná o vrt II. třídou. Žádáme o kontrolu a změnu soupisu prací dle třídy vrtatelnosti (viz </w:t>
      </w:r>
      <w:proofErr w:type="spellStart"/>
      <w:r w:rsidRPr="00B2132B">
        <w:rPr>
          <w:rFonts w:cs="Arial"/>
        </w:rPr>
        <w:t>Popisovník</w:t>
      </w:r>
      <w:proofErr w:type="spellEnd"/>
      <w:r w:rsidRPr="00B2132B">
        <w:rPr>
          <w:rFonts w:cs="Arial"/>
        </w:rPr>
        <w:t xml:space="preserve"> OTSKP).</w:t>
      </w:r>
    </w:p>
    <w:p w14:paraId="510E3839" w14:textId="77777777" w:rsidR="00541F47" w:rsidRPr="00B2132B" w:rsidRDefault="00541F47" w:rsidP="00B2132B">
      <w:pPr>
        <w:spacing w:after="0"/>
        <w:rPr>
          <w:rFonts w:eastAsia="Calibri" w:cs="Times New Roman"/>
          <w:b/>
          <w:lang w:eastAsia="cs-CZ"/>
        </w:rPr>
      </w:pPr>
    </w:p>
    <w:p w14:paraId="298FB5BB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 xml:space="preserve">Odpověď: </w:t>
      </w:r>
    </w:p>
    <w:p w14:paraId="093B844E" w14:textId="77777777" w:rsidR="00592CCD" w:rsidRPr="00B2132B" w:rsidRDefault="00592CCD" w:rsidP="00B2132B">
      <w:pPr>
        <w:spacing w:after="0"/>
        <w:rPr>
          <w:rFonts w:eastAsia="Times New Roman" w:cs="Times New Roman"/>
          <w:bCs/>
          <w:lang w:eastAsia="cs-CZ"/>
        </w:rPr>
      </w:pPr>
      <w:r w:rsidRPr="00B2132B">
        <w:rPr>
          <w:rFonts w:eastAsia="Times New Roman" w:cs="Times New Roman"/>
          <w:bCs/>
          <w:lang w:eastAsia="cs-CZ"/>
        </w:rPr>
        <w:t>Položka 26113 byla zrušena nahrazena položkou 26123.</w:t>
      </w:r>
    </w:p>
    <w:p w14:paraId="3C8CC7E2" w14:textId="17F6C6AD" w:rsidR="00112DF2" w:rsidRDefault="00592CCD" w:rsidP="00B2132B">
      <w:pPr>
        <w:spacing w:after="0"/>
        <w:rPr>
          <w:rFonts w:eastAsia="Times New Roman" w:cs="Times New Roman"/>
          <w:bCs/>
          <w:i/>
          <w:iCs/>
          <w:lang w:eastAsia="cs-CZ"/>
        </w:rPr>
      </w:pPr>
      <w:r w:rsidRPr="00B2132B">
        <w:rPr>
          <w:rFonts w:eastAsia="Times New Roman" w:cs="Times New Roman"/>
          <w:bCs/>
          <w:i/>
          <w:iCs/>
          <w:lang w:eastAsia="cs-CZ"/>
        </w:rPr>
        <w:t>Upraven dokument SO052004_upr01.xlsm.</w:t>
      </w:r>
    </w:p>
    <w:p w14:paraId="0DA3459C" w14:textId="77777777" w:rsidR="005A5871" w:rsidRDefault="005A5871" w:rsidP="00B2132B">
      <w:pPr>
        <w:spacing w:after="0"/>
        <w:rPr>
          <w:rFonts w:eastAsia="Times New Roman" w:cs="Times New Roman"/>
          <w:bCs/>
          <w:i/>
          <w:iCs/>
          <w:lang w:eastAsia="cs-CZ"/>
        </w:rPr>
      </w:pPr>
    </w:p>
    <w:p w14:paraId="4BB22632" w14:textId="77777777" w:rsidR="005A5871" w:rsidRPr="00B2132B" w:rsidRDefault="005A5871" w:rsidP="00B2132B">
      <w:pPr>
        <w:spacing w:after="0"/>
        <w:rPr>
          <w:rFonts w:eastAsia="Times New Roman" w:cs="Times New Roman"/>
          <w:bCs/>
          <w:i/>
          <w:iCs/>
          <w:lang w:eastAsia="cs-CZ"/>
        </w:rPr>
      </w:pPr>
    </w:p>
    <w:p w14:paraId="7FDD026A" w14:textId="77777777" w:rsidR="00112DF2" w:rsidRPr="00B2132B" w:rsidRDefault="00112DF2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>Dotaz č. 2</w:t>
      </w:r>
      <w:r w:rsidR="00541F47" w:rsidRPr="00B2132B">
        <w:rPr>
          <w:rFonts w:eastAsia="Calibri" w:cs="Times New Roman"/>
          <w:b/>
          <w:lang w:eastAsia="cs-CZ"/>
        </w:rPr>
        <w:t>47</w:t>
      </w:r>
      <w:r w:rsidRPr="00B2132B">
        <w:rPr>
          <w:rFonts w:eastAsia="Calibri" w:cs="Times New Roman"/>
          <w:b/>
          <w:lang w:eastAsia="cs-CZ"/>
        </w:rPr>
        <w:t>:</w:t>
      </w:r>
    </w:p>
    <w:p w14:paraId="5CB28A20" w14:textId="77777777" w:rsidR="00112DF2" w:rsidRPr="00B2132B" w:rsidRDefault="00112DF2" w:rsidP="00B2132B">
      <w:pPr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SO 05-20-04   - pol. 45852 - VÝPLŇ ZA OPĚRAMI A ZDMI Z KAMENIVA DRCENÉHO. PD uvažuje zásyp nepropustným materiálem. Žádáme o kontrolu soupisu prací a nahrazení této položky např. pol. 45868 - VÝPLŇ ZA OPĚRAMI A ZDMI Z JÍLU (viz jiné SO)</w:t>
      </w:r>
    </w:p>
    <w:p w14:paraId="4869E3F0" w14:textId="77777777" w:rsidR="00541F47" w:rsidRPr="00B2132B" w:rsidRDefault="00541F47" w:rsidP="00B2132B">
      <w:pPr>
        <w:spacing w:after="0"/>
        <w:rPr>
          <w:rFonts w:eastAsia="Calibri" w:cs="Times New Roman"/>
          <w:b/>
          <w:lang w:eastAsia="cs-CZ"/>
        </w:rPr>
      </w:pPr>
    </w:p>
    <w:p w14:paraId="215A40C3" w14:textId="77777777" w:rsidR="00541F47" w:rsidRPr="00B2132B" w:rsidRDefault="00541F47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 xml:space="preserve">Odpověď: </w:t>
      </w:r>
    </w:p>
    <w:p w14:paraId="1E7332C3" w14:textId="77777777" w:rsidR="00592CCD" w:rsidRPr="00B2132B" w:rsidRDefault="00592CCD" w:rsidP="00B2132B">
      <w:pPr>
        <w:pStyle w:val="Odstavecseseznamem"/>
        <w:tabs>
          <w:tab w:val="center" w:pos="6663"/>
        </w:tabs>
        <w:spacing w:after="0"/>
        <w:ind w:left="0"/>
        <w:jc w:val="both"/>
        <w:rPr>
          <w:rFonts w:cs="Arial"/>
        </w:rPr>
      </w:pPr>
      <w:r w:rsidRPr="00B2132B">
        <w:rPr>
          <w:rFonts w:eastAsia="Times New Roman" w:cs="Times New Roman"/>
          <w:bCs/>
          <w:lang w:eastAsia="cs-CZ"/>
        </w:rPr>
        <w:t>V TZ a výkresové dokumentaci není uvedeno, že bude proveden zásyp jílem. Za rubem je uvažován zásyp štěrkodrtí s příměsí jemnozrnné zeminy, což svým charakterem odpovídá spíše položce 45852 než položce 45868. Přesné složení zeminy bude definováno v TP zhotovitele na základě parametrů uvedených v TZ. Na základě těchto parametrů je možné danou položku v rámci soutěže ocenit.</w:t>
      </w:r>
    </w:p>
    <w:p w14:paraId="446F25FA" w14:textId="77777777" w:rsidR="00541F47" w:rsidRDefault="00541F47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71309789" w14:textId="77777777" w:rsidR="00B2132B" w:rsidRPr="00B2132B" w:rsidRDefault="00B2132B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7710B811" w14:textId="77777777" w:rsidR="00541F47" w:rsidRPr="00B2132B" w:rsidRDefault="00541F47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>Dotaz č. 248:</w:t>
      </w:r>
    </w:p>
    <w:p w14:paraId="5772529E" w14:textId="77777777" w:rsidR="00112DF2" w:rsidRPr="00B2132B" w:rsidRDefault="00112DF2" w:rsidP="00B2132B">
      <w:pPr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SO 05-23-01   - R_02950 - OSTATNÍ POŽADAVKY - POSUDKY, KONTROLY, REVIZNÍ ZPRÁVY. Duplikovaná položka? Žádáme o kontrolu soupisu prací, popřípadě o vysvětlení významu této položky.</w:t>
      </w:r>
    </w:p>
    <w:p w14:paraId="57D86DB6" w14:textId="77777777" w:rsidR="00541F47" w:rsidRPr="00B2132B" w:rsidRDefault="00541F47" w:rsidP="00B2132B">
      <w:pPr>
        <w:tabs>
          <w:tab w:val="center" w:pos="6663"/>
        </w:tabs>
        <w:spacing w:after="0"/>
        <w:jc w:val="both"/>
        <w:rPr>
          <w:rFonts w:cs="Arial"/>
        </w:rPr>
      </w:pPr>
    </w:p>
    <w:p w14:paraId="24F5B1B1" w14:textId="77777777" w:rsidR="00541F47" w:rsidRPr="00B2132B" w:rsidRDefault="00541F47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 xml:space="preserve">Odpověď: </w:t>
      </w:r>
    </w:p>
    <w:p w14:paraId="00AE8D39" w14:textId="77777777" w:rsidR="00592CCD" w:rsidRPr="00B2132B" w:rsidRDefault="00592CCD" w:rsidP="00B2132B">
      <w:pPr>
        <w:spacing w:after="0"/>
        <w:rPr>
          <w:rFonts w:eastAsia="Times New Roman" w:cs="Times New Roman"/>
          <w:bCs/>
          <w:lang w:eastAsia="cs-CZ"/>
        </w:rPr>
      </w:pPr>
      <w:r w:rsidRPr="00B2132B">
        <w:rPr>
          <w:rFonts w:eastAsia="Times New Roman" w:cs="Times New Roman"/>
          <w:bCs/>
          <w:lang w:eastAsia="cs-CZ"/>
        </w:rPr>
        <w:t xml:space="preserve">Položka „R_02950   OSTATNÍ POŽADAVKY - POSUDKY, KONTROLY, REVIZNÍ ZPRÁVY“ vč. popisu „dle směrnice SŽDC </w:t>
      </w:r>
      <w:proofErr w:type="gramStart"/>
      <w:r w:rsidRPr="00B2132B">
        <w:rPr>
          <w:rFonts w:eastAsia="Times New Roman" w:cs="Times New Roman"/>
          <w:bCs/>
          <w:lang w:eastAsia="cs-CZ"/>
        </w:rPr>
        <w:t>Č.55</w:t>
      </w:r>
      <w:proofErr w:type="gramEnd"/>
      <w:r w:rsidRPr="00B2132B">
        <w:rPr>
          <w:rFonts w:eastAsia="Times New Roman" w:cs="Times New Roman"/>
          <w:bCs/>
          <w:lang w:eastAsia="cs-CZ"/>
        </w:rPr>
        <w:t xml:space="preserve">, 2009-04“. Ve směrnici SŽDC </w:t>
      </w:r>
      <w:proofErr w:type="gramStart"/>
      <w:r w:rsidRPr="00B2132B">
        <w:rPr>
          <w:rFonts w:eastAsia="Times New Roman" w:cs="Times New Roman"/>
          <w:bCs/>
          <w:lang w:eastAsia="cs-CZ"/>
        </w:rPr>
        <w:t>Č.55</w:t>
      </w:r>
      <w:proofErr w:type="gramEnd"/>
      <w:r w:rsidRPr="00B2132B">
        <w:rPr>
          <w:rFonts w:eastAsia="Times New Roman" w:cs="Times New Roman"/>
          <w:bCs/>
          <w:lang w:eastAsia="cs-CZ"/>
        </w:rPr>
        <w:t xml:space="preserve"> je uvedeno v odstavci 1.1 „SŽDC uplatňuje výkony financované z rozpočtu staveb u majetku SŽDC do nákladů staveb v rámci smlouvy o financování investiční výstavby SŽDC….“</w:t>
      </w:r>
    </w:p>
    <w:p w14:paraId="436C86D8" w14:textId="77777777" w:rsidR="00592CCD" w:rsidRPr="00B2132B" w:rsidRDefault="00592CCD" w:rsidP="00B2132B">
      <w:pPr>
        <w:spacing w:after="0"/>
        <w:rPr>
          <w:rFonts w:eastAsia="Times New Roman" w:cs="Times New Roman"/>
          <w:bCs/>
          <w:lang w:eastAsia="cs-CZ"/>
        </w:rPr>
      </w:pPr>
      <w:r w:rsidRPr="00B2132B">
        <w:rPr>
          <w:rFonts w:eastAsia="Times New Roman" w:cs="Times New Roman"/>
          <w:bCs/>
          <w:lang w:eastAsia="cs-CZ"/>
        </w:rPr>
        <w:t>Položka „R_029511 OSTATNÍ POŽADAVKY - POSUDKY A KONTROLY“ Položkou je především myšleno ověření předpokladů uvedených v projektové dokumentaci pro základovou spáru a dále pro dočasné příložné pažení, které bude podrobně navrženo v rámci technologického předpisu zhotovitele. Dále v rámci stavebních postupů budou posouzeny sklony dočasných svahů stavební jámy a zároveň v souvislosti se svahy bude navržen postupný postup odstranění torza.</w:t>
      </w:r>
    </w:p>
    <w:p w14:paraId="357DDCB8" w14:textId="77777777" w:rsidR="00541F47" w:rsidRDefault="00541F47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703267EA" w14:textId="77777777" w:rsidR="00B2132B" w:rsidRPr="00B2132B" w:rsidRDefault="00B2132B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38895264" w14:textId="77777777" w:rsidR="00541F47" w:rsidRPr="00B2132B" w:rsidRDefault="00541F47" w:rsidP="00B2132B">
      <w:pPr>
        <w:spacing w:after="0"/>
        <w:rPr>
          <w:rFonts w:eastAsia="Calibri" w:cs="Times New Roman"/>
          <w:b/>
          <w:lang w:eastAsia="cs-CZ"/>
        </w:rPr>
      </w:pPr>
      <w:bookmarkStart w:id="3" w:name="_Hlk49262990"/>
      <w:r w:rsidRPr="00B2132B">
        <w:rPr>
          <w:rFonts w:eastAsia="Calibri" w:cs="Times New Roman"/>
          <w:b/>
          <w:lang w:eastAsia="cs-CZ"/>
        </w:rPr>
        <w:t>Dotaz č. 249:</w:t>
      </w:r>
    </w:p>
    <w:p w14:paraId="072A8E1D" w14:textId="77777777" w:rsidR="00112DF2" w:rsidRPr="00B2132B" w:rsidRDefault="00112DF2" w:rsidP="00B2132B">
      <w:pPr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SO 05-20-01   - "Ve „Vysvětlení/ změna/ doplnění zadávací dokumentace č. 15“ jsme podali níže uvedený dotaz č. 180:</w:t>
      </w:r>
    </w:p>
    <w:p w14:paraId="069AA277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  <w:u w:val="single"/>
        </w:rPr>
      </w:pPr>
      <w:r w:rsidRPr="00B2132B">
        <w:rPr>
          <w:rFonts w:cs="Arial"/>
          <w:u w:val="single"/>
        </w:rPr>
        <w:t>Dotaz č. 180:</w:t>
      </w:r>
    </w:p>
    <w:p w14:paraId="75575DFC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SO 05-20-01 ŽST Brandýs nad Orlicí předjízdné koleje, železniční most v ev. km 265,536</w:t>
      </w:r>
    </w:p>
    <w:p w14:paraId="33BD7393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 xml:space="preserve">Při kontrole projektové dokumentace SO 05-20-01 (výkresy č. 2.5.2 a 2.5.4) jsme zjistili, že při zřizování pažení štětovnicových stěn z </w:t>
      </w:r>
      <w:proofErr w:type="spellStart"/>
      <w:proofErr w:type="gramStart"/>
      <w:r w:rsidRPr="00B2132B">
        <w:rPr>
          <w:rFonts w:cs="Arial"/>
        </w:rPr>
        <w:t>Larsen</w:t>
      </w:r>
      <w:proofErr w:type="spellEnd"/>
      <w:proofErr w:type="gramEnd"/>
      <w:r w:rsidRPr="00B2132B">
        <w:rPr>
          <w:rFonts w:cs="Arial"/>
        </w:rPr>
        <w:t xml:space="preserve"> během obou etap stavebních postupů uvedených v PD, dojde při beranění u části štětovnicové stěny přiléhající k provozované koleji k nedodržení bezpečného odstupu od troleje provozované koleje pod napětím. Z pohledu Bezpečnosti práce a předepsaných ochranných vzdáleností je tento stavební postup nerealizovatelný, resp. porušující bezpečnostní předpisy. Žádáme zadavatele o vysvětlení uvedeného postupu a upřesnění, jak má zhotovitel postupovat.</w:t>
      </w:r>
    </w:p>
    <w:p w14:paraId="06079EF4" w14:textId="77777777" w:rsidR="00541F47" w:rsidRDefault="00541F47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0C7032AB" w14:textId="77777777" w:rsidR="005A5871" w:rsidRPr="00B2132B" w:rsidRDefault="005A5871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6D69B43B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  <w:u w:val="single"/>
        </w:rPr>
      </w:pPr>
      <w:r w:rsidRPr="00B2132B">
        <w:rPr>
          <w:rFonts w:cs="Arial"/>
          <w:u w:val="single"/>
        </w:rPr>
        <w:lastRenderedPageBreak/>
        <w:t xml:space="preserve">Odpověď: </w:t>
      </w:r>
    </w:p>
    <w:p w14:paraId="0B34211D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V technické zprávě objektu v kapitole 6.1 Způsob a postup výstavby je uvedeno „Při manipulaci s břemenem s možností výkyvu do provozované koleje je nutná napěťová výluka v provozované koleji. Zejména se jedná o snesení ocelových nosníků stávající nosné konstrukce, pilotáže řady pilot nejblíže k provozované koleji a osazování ocelových nosníků nové nosné konstrukce.“</w:t>
      </w:r>
    </w:p>
    <w:p w14:paraId="69E71BBE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K tomuto odstavci bylo doplněno beranění pažení podél provozované koleje.</w:t>
      </w:r>
    </w:p>
    <w:p w14:paraId="6220296E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06E23FE6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V odpovědi na tento dotaz zadavatel pouze potvrzuje nutnost provádět tyto práce při napěťové výluky v provozované koleji.</w:t>
      </w:r>
    </w:p>
    <w:p w14:paraId="30BA135A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Bohužel dále již neřeší absenci nutné výluky v ZOV a HMG stavby.</w:t>
      </w:r>
    </w:p>
    <w:p w14:paraId="6D853165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V průběhu výluky koleje č. 1 pro realizaci stavby 1. etapy SO 05-20-01, jsme při kontrole ZOV a HMG souběžnou výluku v koleji 2, tzn. výluku obou kolejí pro zřízení pažení během výkopových a demoličních prací.</w:t>
      </w:r>
    </w:p>
    <w:p w14:paraId="29C4D765" w14:textId="77777777" w:rsidR="00112DF2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Vzhledem k chybějící výluce provozované koleje, bez které nelze dané technologie provádět žádáme o opravu ZOV a HMG, tj. o doplnění uvedené výluky."</w:t>
      </w:r>
    </w:p>
    <w:p w14:paraId="58C973AB" w14:textId="77777777" w:rsidR="00B2132B" w:rsidRPr="00B2132B" w:rsidRDefault="00B2132B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7F880026" w14:textId="77777777" w:rsidR="00541F47" w:rsidRPr="00B2132B" w:rsidRDefault="00541F47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 xml:space="preserve">Odpověď: </w:t>
      </w:r>
    </w:p>
    <w:p w14:paraId="1F7AB66E" w14:textId="566982A6" w:rsidR="00AA673E" w:rsidRPr="00B2132B" w:rsidRDefault="00AA673E" w:rsidP="00B2132B">
      <w:pPr>
        <w:spacing w:after="0"/>
        <w:rPr>
          <w:rFonts w:eastAsia="Times New Roman" w:cs="Times New Roman"/>
          <w:bCs/>
          <w:lang w:eastAsia="cs-CZ"/>
        </w:rPr>
      </w:pPr>
      <w:r w:rsidRPr="00B2132B">
        <w:rPr>
          <w:rFonts w:eastAsia="Times New Roman" w:cs="Times New Roman"/>
          <w:bCs/>
          <w:lang w:eastAsia="cs-CZ"/>
        </w:rPr>
        <w:t xml:space="preserve">Množství a rozsah výluk pro pažení mostních objektů byl stanoven jako limitní </w:t>
      </w:r>
      <w:r w:rsidR="00CD3B9B" w:rsidRPr="00B2132B">
        <w:rPr>
          <w:rFonts w:eastAsia="Times New Roman" w:cs="Times New Roman"/>
          <w:bCs/>
          <w:lang w:eastAsia="cs-CZ"/>
        </w:rPr>
        <w:t>ze strany příslušných odborů</w:t>
      </w:r>
      <w:r w:rsidRPr="00B2132B">
        <w:rPr>
          <w:rFonts w:eastAsia="Times New Roman" w:cs="Times New Roman"/>
          <w:bCs/>
          <w:lang w:eastAsia="cs-CZ"/>
        </w:rPr>
        <w:t xml:space="preserve"> Správy železnic. Jelikož nelze požadované výluky do POV zařadit (z důvodu vysoké frekvence dopravy na této trati), je třeba práce spojené s předmětnými pracemi provádět např. v nočních vlakových pauzách</w:t>
      </w:r>
      <w:r w:rsidR="00327D27" w:rsidRPr="00B2132B">
        <w:rPr>
          <w:rFonts w:eastAsia="Times New Roman" w:cs="Times New Roman"/>
          <w:bCs/>
          <w:lang w:eastAsia="cs-CZ"/>
        </w:rPr>
        <w:t>.</w:t>
      </w:r>
      <w:r w:rsidRPr="00B2132B">
        <w:rPr>
          <w:rFonts w:eastAsia="Times New Roman" w:cs="Times New Roman"/>
          <w:bCs/>
          <w:lang w:eastAsia="cs-CZ"/>
        </w:rPr>
        <w:t xml:space="preserve"> Jedná</w:t>
      </w:r>
      <w:r w:rsidR="00327D27" w:rsidRPr="00B2132B">
        <w:rPr>
          <w:rFonts w:eastAsia="Times New Roman" w:cs="Times New Roman"/>
          <w:bCs/>
          <w:lang w:eastAsia="cs-CZ"/>
        </w:rPr>
        <w:t xml:space="preserve"> </w:t>
      </w:r>
      <w:r w:rsidRPr="00B2132B">
        <w:rPr>
          <w:rFonts w:eastAsia="Times New Roman" w:cs="Times New Roman"/>
          <w:bCs/>
          <w:lang w:eastAsia="cs-CZ"/>
        </w:rPr>
        <w:t>se o práce, které nejsou příliš časově náročné – max. do 2 hodin.</w:t>
      </w:r>
    </w:p>
    <w:bookmarkEnd w:id="3"/>
    <w:p w14:paraId="41B560EB" w14:textId="77777777" w:rsidR="00541F47" w:rsidRDefault="00541F47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4367441B" w14:textId="77777777" w:rsidR="00B2132B" w:rsidRPr="00B2132B" w:rsidRDefault="00B2132B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6653F1BC" w14:textId="77777777" w:rsidR="00541F47" w:rsidRPr="00B2132B" w:rsidRDefault="00541F47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>Dotaz č. 250:</w:t>
      </w:r>
    </w:p>
    <w:p w14:paraId="3D6D9562" w14:textId="77777777" w:rsidR="00112DF2" w:rsidRPr="00B2132B" w:rsidRDefault="00112DF2" w:rsidP="00B2132B">
      <w:pPr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SO 03-20-</w:t>
      </w:r>
      <w:proofErr w:type="gramStart"/>
      <w:r w:rsidRPr="00B2132B">
        <w:rPr>
          <w:rFonts w:cs="Arial"/>
        </w:rPr>
        <w:t>01   "Ve</w:t>
      </w:r>
      <w:proofErr w:type="gramEnd"/>
      <w:r w:rsidRPr="00B2132B">
        <w:rPr>
          <w:rFonts w:cs="Arial"/>
        </w:rPr>
        <w:t xml:space="preserve"> „Vysvětlení/ změna/ doplnění zadávací dokumentace č. 14“ jsme podali níže uvedený dotaz č. 177:</w:t>
      </w:r>
    </w:p>
    <w:p w14:paraId="3008B382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  <w:u w:val="single"/>
        </w:rPr>
      </w:pPr>
      <w:r w:rsidRPr="00B2132B">
        <w:rPr>
          <w:rFonts w:cs="Arial"/>
          <w:u w:val="single"/>
        </w:rPr>
        <w:t>Dotaz č. 177:</w:t>
      </w:r>
    </w:p>
    <w:p w14:paraId="58DB5313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SO 03-20-01   - Projektová dokumentace neřeší způsob provádění stavebního potupu během výluky koleje č. 2. (např. doprava prefabrikátů, odvoz vybouraných hmot, vkládání prefabrikátů a přístup prováděcích mechanizmů - nízká světlost stávajícího mostu). Použití kolejového jeřábu není možné, s ohledem na omezenou nosnost při potřebném vyložení (zároveň při vyložení jeřábu mimo osu koleje bude závaží zasahovat do průjezdného průřezu sousední provozované koleje).</w:t>
      </w:r>
    </w:p>
    <w:p w14:paraId="710ED95D" w14:textId="77777777" w:rsidR="00541F47" w:rsidRPr="00B2132B" w:rsidRDefault="00541F47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61B5C057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  <w:u w:val="single"/>
        </w:rPr>
      </w:pPr>
      <w:r w:rsidRPr="00B2132B">
        <w:rPr>
          <w:rFonts w:cs="Arial"/>
          <w:u w:val="single"/>
        </w:rPr>
        <w:t xml:space="preserve">Odpověď: </w:t>
      </w:r>
    </w:p>
    <w:p w14:paraId="14A0B7AE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V technické zprávě je omezení týkající se malé světlé výšky mostu uvedeno (kap. 5.8). Projektant si je vědom, že díky tomuto omezení budou práce v uvedeném stavebním postupu ztížené. Doprava prefabrikátů i jejich osazení musí být prováděno nízkým jeřábem, který otvorem projede. K demolici mostu a odvozu materiálu budou také použity menší stroje. V případě předpokládaných ztížených podmínek výstavby, mezi které patří i klimatické podmínky, budou zvýšené náklady na tyto a obdobné práce dle článku 2.1.3 Komentáře k soupisu prací rozpuštěny v ceně položky.</w:t>
      </w:r>
    </w:p>
    <w:p w14:paraId="74B33B2A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1AF1B9DD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V odpovědi na tento dotaz zadavatel používá termín ""nízký jeřáb"". Z principu odbornosti naší společnosti a po provedení průzkumu trhu jsme došli k závěru, že žádný jeřáb s potřebnou nosností při nutném vyložení není možno dopravit na projektem určené místo manipulace prefabrikátů. Žádáme o objasnění jaký konkrétně typ jeřábu je zamýšlen."</w:t>
      </w:r>
    </w:p>
    <w:p w14:paraId="467413A6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6E22A244" w14:textId="77777777" w:rsidR="00541F47" w:rsidRPr="00B2132B" w:rsidRDefault="00541F47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 xml:space="preserve">Odpověď: </w:t>
      </w:r>
    </w:p>
    <w:p w14:paraId="41B7F82C" w14:textId="77777777" w:rsidR="00AA673E" w:rsidRPr="00B2132B" w:rsidRDefault="00AA673E" w:rsidP="00B2132B">
      <w:pPr>
        <w:pStyle w:val="Odstavecseseznamem"/>
        <w:tabs>
          <w:tab w:val="center" w:pos="6663"/>
        </w:tabs>
        <w:spacing w:after="0"/>
        <w:ind w:left="0"/>
        <w:jc w:val="both"/>
        <w:rPr>
          <w:rFonts w:cs="Arial"/>
        </w:rPr>
      </w:pPr>
      <w:r w:rsidRPr="00B2132B">
        <w:rPr>
          <w:rFonts w:eastAsia="Calibri" w:cs="Times New Roman"/>
          <w:lang w:eastAsia="cs-CZ"/>
        </w:rPr>
        <w:t xml:space="preserve">Dle projektanta je možno použít např. jeřáb </w:t>
      </w:r>
      <w:proofErr w:type="spellStart"/>
      <w:r w:rsidRPr="00B2132B">
        <w:rPr>
          <w:rFonts w:eastAsia="Calibri" w:cs="Times New Roman"/>
          <w:lang w:eastAsia="cs-CZ"/>
        </w:rPr>
        <w:t>Valla</w:t>
      </w:r>
      <w:proofErr w:type="spellEnd"/>
      <w:r w:rsidRPr="00B2132B">
        <w:rPr>
          <w:rFonts w:eastAsia="Calibri" w:cs="Times New Roman"/>
          <w:lang w:eastAsia="cs-CZ"/>
        </w:rPr>
        <w:t xml:space="preserve"> 250 nebo </w:t>
      </w:r>
      <w:proofErr w:type="spellStart"/>
      <w:r w:rsidRPr="00B2132B">
        <w:rPr>
          <w:rFonts w:eastAsia="Calibri" w:cs="Times New Roman"/>
          <w:lang w:eastAsia="cs-CZ"/>
        </w:rPr>
        <w:t>Valla</w:t>
      </w:r>
      <w:proofErr w:type="spellEnd"/>
      <w:r w:rsidRPr="00B2132B">
        <w:rPr>
          <w:rFonts w:eastAsia="Calibri" w:cs="Times New Roman"/>
          <w:lang w:eastAsia="cs-CZ"/>
        </w:rPr>
        <w:t xml:space="preserve"> 400, které dle uváděných rozměrů podjedou pod stávajícím mostem (je zde i možnost prohloubení komunikace o cca 300mm – může být upřesněno dle požadavků konkrétní techniky). Jeřáb je i s břemenem pojízdný proto není třeba velkého vyložení.</w:t>
      </w:r>
    </w:p>
    <w:p w14:paraId="49B8985C" w14:textId="77777777" w:rsidR="00541F47" w:rsidRDefault="00541F47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6BACA99B" w14:textId="77777777" w:rsidR="00B2132B" w:rsidRPr="00B2132B" w:rsidRDefault="00B2132B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49B9DC3C" w14:textId="77777777" w:rsidR="00541F47" w:rsidRPr="00B2132B" w:rsidRDefault="00541F47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lastRenderedPageBreak/>
        <w:t>Dotaz č. 251:</w:t>
      </w:r>
    </w:p>
    <w:p w14:paraId="7A42C954" w14:textId="77777777" w:rsidR="00112DF2" w:rsidRPr="00B2132B" w:rsidRDefault="00112DF2" w:rsidP="00B2132B">
      <w:pPr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Ve „Vysvětlení/ změna/ doplnění zadávací dokumentace č. 15“ jsme podali níže uvedený dotaz č. 182:</w:t>
      </w:r>
    </w:p>
    <w:p w14:paraId="6F328C0E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  <w:u w:val="single"/>
        </w:rPr>
      </w:pPr>
      <w:r w:rsidRPr="00B2132B">
        <w:rPr>
          <w:rFonts w:cs="Arial"/>
          <w:u w:val="single"/>
        </w:rPr>
        <w:t>Dotaz č. 182:</w:t>
      </w:r>
    </w:p>
    <w:p w14:paraId="0133EEB3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V odpovědi na dotaz č. 138 ve „Vysvětlení/ změna/ doplnění zadávací dokumentace č. 11“ byla zodpovězena odpověď pouze pro objekt SO 02-21-01. U ostatních dotazovaných objektů nebyla odpověď uvedena. Proto žádáme opětovně o kompletní odpověď na dotaz č. 138:</w:t>
      </w:r>
    </w:p>
    <w:p w14:paraId="4058F503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 xml:space="preserve">„SO 02-21-01 </w:t>
      </w:r>
    </w:p>
    <w:p w14:paraId="2FBC3F78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V příloze ""B_08_03.</w:t>
      </w:r>
      <w:proofErr w:type="gramStart"/>
      <w:r w:rsidRPr="00B2132B">
        <w:rPr>
          <w:rFonts w:cs="Arial"/>
        </w:rPr>
        <w:t>pdf"" (B.8 - Zásady</w:t>
      </w:r>
      <w:proofErr w:type="gramEnd"/>
      <w:r w:rsidRPr="00B2132B">
        <w:rPr>
          <w:rFonts w:cs="Arial"/>
        </w:rPr>
        <w:t xml:space="preserve"> organizace výstavby - Harmonogram) je uveden jiný termín provádění pažení (etapa 0) než v technické zprávě. Prosíme o ověření termínu provádění pažení, popřípadě o úpravu termínů v projektové dokumentaci. Prosíme o ověření i u ostatních SO (SO 04-20-02; SO 04-21-01; SO 05-20-01; SO 05-20-03; SO 05-20-04; 05-20-05; 05-21-01).“</w:t>
      </w:r>
    </w:p>
    <w:p w14:paraId="63DBB98E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7F6A6A0D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  <w:u w:val="single"/>
        </w:rPr>
      </w:pPr>
      <w:r w:rsidRPr="00B2132B">
        <w:rPr>
          <w:rFonts w:cs="Arial"/>
          <w:u w:val="single"/>
        </w:rPr>
        <w:t xml:space="preserve">Odpověď: </w:t>
      </w:r>
    </w:p>
    <w:p w14:paraId="30738363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SO 04-20-02:</w:t>
      </w:r>
    </w:p>
    <w:p w14:paraId="5A8440CF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 xml:space="preserve">Datum provádění pažení v 0 etapě uvedený v technické zprávě objektu byl upraven dle </w:t>
      </w:r>
      <w:proofErr w:type="gramStart"/>
      <w:r w:rsidRPr="00B2132B">
        <w:rPr>
          <w:rFonts w:cs="Arial"/>
        </w:rPr>
        <w:t>přílohy „B.8 - Zásady</w:t>
      </w:r>
      <w:proofErr w:type="gramEnd"/>
      <w:r w:rsidRPr="00B2132B">
        <w:rPr>
          <w:rFonts w:cs="Arial"/>
        </w:rPr>
        <w:t xml:space="preserve"> organizace výstavby – Harmonogram“</w:t>
      </w:r>
    </w:p>
    <w:p w14:paraId="1EB728DB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SO 04-21-01:</w:t>
      </w:r>
    </w:p>
    <w:p w14:paraId="73A7235C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 xml:space="preserve">Datum provádění pažení v 0 etapě uvedený v technické zprávě objektu byl upraven dle </w:t>
      </w:r>
      <w:proofErr w:type="gramStart"/>
      <w:r w:rsidRPr="00B2132B">
        <w:rPr>
          <w:rFonts w:cs="Arial"/>
        </w:rPr>
        <w:t>přílohy „B.8 - Zásady</w:t>
      </w:r>
      <w:proofErr w:type="gramEnd"/>
      <w:r w:rsidRPr="00B2132B">
        <w:rPr>
          <w:rFonts w:cs="Arial"/>
        </w:rPr>
        <w:t xml:space="preserve"> organizace výstavby – Harmonogram“</w:t>
      </w:r>
    </w:p>
    <w:p w14:paraId="6E047D66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SO 05-20-01:</w:t>
      </w:r>
    </w:p>
    <w:p w14:paraId="3D4BB15C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 xml:space="preserve">Datum provádění pažení v 0 etapě uvedený v technické zprávě objektu byl upraven dle </w:t>
      </w:r>
      <w:proofErr w:type="gramStart"/>
      <w:r w:rsidRPr="00B2132B">
        <w:rPr>
          <w:rFonts w:cs="Arial"/>
        </w:rPr>
        <w:t>přílohy „B.8 - Zásady</w:t>
      </w:r>
      <w:proofErr w:type="gramEnd"/>
      <w:r w:rsidRPr="00B2132B">
        <w:rPr>
          <w:rFonts w:cs="Arial"/>
        </w:rPr>
        <w:t xml:space="preserve"> organizace výstavby – Harmonogram“</w:t>
      </w:r>
    </w:p>
    <w:p w14:paraId="1BDFE147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SO 05-20-03:</w:t>
      </w:r>
    </w:p>
    <w:p w14:paraId="76D225E0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 xml:space="preserve">V TZ je uvedeno provádění pažení v etapě 0  - 6x6 hodin, což odpovídá </w:t>
      </w:r>
      <w:proofErr w:type="gramStart"/>
      <w:r w:rsidRPr="00B2132B">
        <w:rPr>
          <w:rFonts w:cs="Arial"/>
        </w:rPr>
        <w:t>dokumentaci „B.8 - Zásady</w:t>
      </w:r>
      <w:proofErr w:type="gramEnd"/>
      <w:r w:rsidRPr="00B2132B">
        <w:rPr>
          <w:rFonts w:cs="Arial"/>
        </w:rPr>
        <w:t xml:space="preserve"> organizace výstavby – Harmonogram“ kde je uvedeno provádění pažení v 6 hodinových nočních výlukách 2x za víkend po dobu 3 víkendů.</w:t>
      </w:r>
    </w:p>
    <w:p w14:paraId="7703EE58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SO 05-20-04:</w:t>
      </w:r>
    </w:p>
    <w:p w14:paraId="6CDB9C6E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 xml:space="preserve">V TZ je uvedeno provádění pažení v etapě 0  - 6x6 hodin, což odpovídá </w:t>
      </w:r>
      <w:proofErr w:type="gramStart"/>
      <w:r w:rsidRPr="00B2132B">
        <w:rPr>
          <w:rFonts w:cs="Arial"/>
        </w:rPr>
        <w:t>dokumentaci „B.8 - Zásady</w:t>
      </w:r>
      <w:proofErr w:type="gramEnd"/>
      <w:r w:rsidRPr="00B2132B">
        <w:rPr>
          <w:rFonts w:cs="Arial"/>
        </w:rPr>
        <w:t xml:space="preserve"> organizace výstavby – Harmonogram“ kde je uvedeno provádění pažení v 6 hodinových nočních výlukách 2x za víkend po dobu 3 víkendů.</w:t>
      </w:r>
    </w:p>
    <w:p w14:paraId="400D088B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 xml:space="preserve">Dále po skončení první poloviny mostu je v TZ uvedeno </w:t>
      </w:r>
      <w:proofErr w:type="gramStart"/>
      <w:r w:rsidRPr="00B2132B">
        <w:rPr>
          <w:rFonts w:cs="Arial"/>
        </w:rPr>
        <w:t>převázaní</w:t>
      </w:r>
      <w:proofErr w:type="gramEnd"/>
      <w:r w:rsidRPr="00B2132B">
        <w:rPr>
          <w:rFonts w:cs="Arial"/>
        </w:rPr>
        <w:t xml:space="preserve"> pažení v etapě 2c – 3dny, což odpovídá dokumentaci „B.8 - Zásady organizace výstavby – Harmonogram“.</w:t>
      </w:r>
    </w:p>
    <w:p w14:paraId="4F0D9B94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SO 05-20-05:</w:t>
      </w:r>
    </w:p>
    <w:p w14:paraId="581669DC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 xml:space="preserve">Datum provádění pažení v 0 etapě uvedený v technické zprávě objektu byl upraven dle </w:t>
      </w:r>
      <w:proofErr w:type="gramStart"/>
      <w:r w:rsidRPr="00B2132B">
        <w:rPr>
          <w:rFonts w:cs="Arial"/>
        </w:rPr>
        <w:t>přílohy „B.8 - Zásady</w:t>
      </w:r>
      <w:proofErr w:type="gramEnd"/>
      <w:r w:rsidRPr="00B2132B">
        <w:rPr>
          <w:rFonts w:cs="Arial"/>
        </w:rPr>
        <w:t xml:space="preserve"> organizace výstavby – Harmonogram“</w:t>
      </w:r>
    </w:p>
    <w:p w14:paraId="6EE808BE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SO 05-21-01:</w:t>
      </w:r>
    </w:p>
    <w:p w14:paraId="56A44979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 xml:space="preserve">V TZ je uvedeno provádění pažení v etapě 0  - 6x6 hodin, což odpovídá </w:t>
      </w:r>
      <w:proofErr w:type="gramStart"/>
      <w:r w:rsidRPr="00B2132B">
        <w:rPr>
          <w:rFonts w:cs="Arial"/>
        </w:rPr>
        <w:t>dokumentaci „B.8 - Zásady</w:t>
      </w:r>
      <w:proofErr w:type="gramEnd"/>
      <w:r w:rsidRPr="00B2132B">
        <w:rPr>
          <w:rFonts w:cs="Arial"/>
        </w:rPr>
        <w:t xml:space="preserve"> organizace výstavby – Harmonogram“ kde je uvedeno provádění pažení v 6 hodinových nočních výlukách 2x za víkend po dobu 3 víkendů.</w:t>
      </w:r>
    </w:p>
    <w:p w14:paraId="77A388E3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57C755D0" w14:textId="77777777" w:rsidR="00112DF2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 xml:space="preserve">Záporové pažení pro tyto a další stavební objekty se provádí současně v etapě 0, během 3 víkendů (leden 2021). Souběh těchto prací vyžaduje nasazení enormního počtu prováděcích mechanismů (průzkum trhu naznačuje, že nutné množství </w:t>
      </w:r>
      <w:proofErr w:type="gramStart"/>
      <w:r w:rsidRPr="00B2132B">
        <w:rPr>
          <w:rFonts w:cs="Arial"/>
        </w:rPr>
        <w:t>přesahuje  kapacitu</w:t>
      </w:r>
      <w:proofErr w:type="gramEnd"/>
      <w:r w:rsidRPr="00B2132B">
        <w:rPr>
          <w:rFonts w:cs="Arial"/>
        </w:rPr>
        <w:t xml:space="preserve"> těchto strojů). S ohledem na umístění stavebních objektů, množství pracovních míst, počtu nasazené mechanizace, nutnosti využití přístupu pouze s využitím kolejové dopravy, je uvedená doba provádění prací nereálná. Jaké množství mechanizace uvažoval zadavatel pro zhotovení záporových pažení? Jakým způsobem uvažoval zadavatel dopravu těchto mechanismů do míst provádění? Z jakého místa uvažoval zadavatel provádění těchto prací, tak a</w:t>
      </w:r>
      <w:r w:rsidR="00541F47" w:rsidRPr="00B2132B">
        <w:rPr>
          <w:rFonts w:cs="Arial"/>
        </w:rPr>
        <w:t xml:space="preserve">by nedošlo k poškození kolejí? </w:t>
      </w:r>
    </w:p>
    <w:p w14:paraId="59F38B6E" w14:textId="77777777" w:rsidR="00B2132B" w:rsidRPr="00B2132B" w:rsidRDefault="00B2132B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1533F564" w14:textId="77777777" w:rsidR="00541F47" w:rsidRPr="00B2132B" w:rsidRDefault="00541F47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 xml:space="preserve">Odpověď: </w:t>
      </w:r>
    </w:p>
    <w:p w14:paraId="0559B53B" w14:textId="445A053E" w:rsidR="00541F47" w:rsidRPr="00B2132B" w:rsidRDefault="001E7D6C" w:rsidP="00B2132B">
      <w:pPr>
        <w:spacing w:after="0"/>
        <w:rPr>
          <w:rFonts w:eastAsia="Times New Roman" w:cs="Times New Roman"/>
          <w:bCs/>
          <w:lang w:eastAsia="cs-CZ"/>
        </w:rPr>
      </w:pPr>
      <w:r w:rsidRPr="00B2132B">
        <w:rPr>
          <w:rFonts w:eastAsia="Times New Roman" w:cs="Times New Roman"/>
          <w:bCs/>
          <w:lang w:eastAsia="cs-CZ"/>
        </w:rPr>
        <w:t>Množství a rozsah výluk pro pažení mostních objektů byl</w:t>
      </w:r>
      <w:r w:rsidR="00F95AE4" w:rsidRPr="00B2132B">
        <w:rPr>
          <w:rFonts w:eastAsia="Times New Roman" w:cs="Times New Roman"/>
          <w:bCs/>
          <w:lang w:eastAsia="cs-CZ"/>
        </w:rPr>
        <w:t xml:space="preserve"> stanoven zástupci odborů Správy železnic</w:t>
      </w:r>
      <w:r w:rsidRPr="00B2132B">
        <w:rPr>
          <w:rFonts w:eastAsia="Times New Roman" w:cs="Times New Roman"/>
          <w:bCs/>
          <w:lang w:eastAsia="cs-CZ"/>
        </w:rPr>
        <w:t xml:space="preserve"> </w:t>
      </w:r>
      <w:r w:rsidR="00F95AE4" w:rsidRPr="00B2132B">
        <w:rPr>
          <w:rFonts w:eastAsia="Times New Roman" w:cs="Times New Roman"/>
          <w:bCs/>
          <w:lang w:eastAsia="cs-CZ"/>
        </w:rPr>
        <w:t>stanoven jako limitní.</w:t>
      </w:r>
      <w:r w:rsidRPr="00B2132B">
        <w:rPr>
          <w:rFonts w:eastAsia="Times New Roman" w:cs="Times New Roman"/>
          <w:bCs/>
          <w:lang w:eastAsia="cs-CZ"/>
        </w:rPr>
        <w:t xml:space="preserve"> Předpoklad byl současné nasazení minimálně čtyř pilotovacích strojů v každé výluce pro pažení. Přístupy k jednotlivým mostním objektům jsou popsány v TZ ZOV.</w:t>
      </w:r>
    </w:p>
    <w:p w14:paraId="5D8A38E0" w14:textId="77777777" w:rsidR="001E7D6C" w:rsidRDefault="001E7D6C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6F38D8FE" w14:textId="77777777" w:rsidR="00B2132B" w:rsidRPr="00B2132B" w:rsidRDefault="00B2132B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1AB4DC2B" w14:textId="77777777" w:rsidR="00541F47" w:rsidRPr="00B2132B" w:rsidRDefault="00541F47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>Dotaz č. 252:</w:t>
      </w:r>
    </w:p>
    <w:p w14:paraId="276F1B97" w14:textId="77777777" w:rsidR="00112DF2" w:rsidRPr="00B2132B" w:rsidRDefault="00112DF2" w:rsidP="00B2132B">
      <w:pPr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Ve „Vysvětlení/ změna/ doplnění zadávací dokumentace č. 14“ jsme podali níže uvedený dotaz č. 170:</w:t>
      </w:r>
    </w:p>
    <w:p w14:paraId="6C822BA5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  <w:u w:val="single"/>
        </w:rPr>
      </w:pPr>
      <w:r w:rsidRPr="00B2132B">
        <w:rPr>
          <w:rFonts w:cs="Arial"/>
          <w:u w:val="single"/>
        </w:rPr>
        <w:t>Dotaz č. 170:</w:t>
      </w:r>
    </w:p>
    <w:p w14:paraId="58D15732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Harmonogram zadavatele předpokládá provádění části prací v období od listopadu do března tedy měsících s klimaticky nevhodnými podmínkami (např. betonáže kořenů zápor, zhotovování monolitických konstrukcí, sanace, piloty apod.). Jakým způsobem bude zadavatel postupovat v případě nemožnosti provádění prací z důvodů nevhodného klimatu?</w:t>
      </w:r>
    </w:p>
    <w:p w14:paraId="720AF58C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  <w:u w:val="single"/>
        </w:rPr>
      </w:pPr>
      <w:r w:rsidRPr="00B2132B">
        <w:rPr>
          <w:rFonts w:cs="Arial"/>
          <w:u w:val="single"/>
        </w:rPr>
        <w:t xml:space="preserve">Odpověď: </w:t>
      </w:r>
    </w:p>
    <w:p w14:paraId="297AFAA4" w14:textId="77777777" w:rsidR="00112DF2" w:rsidRPr="00B2132B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Dle zadavatele je pro uvedené práce v harmonogramu dostatečný prostor pro realizaci během dnů s vhodnými klimatickými podmínkami.  Rizika vyplývajících z možných nepříznivých podmínek musí mít zhotovitel zahrnuty ve své analýze rizik. V případě předpokládaných ztížených podmínek výstavby, mezi které patří i klimatické podmínky, budou zvýšené náklady na tyto a obdobné práce dle článku 2.1.3 Komentáře k soupisu prací rozpuštěny v ceně položky.</w:t>
      </w:r>
    </w:p>
    <w:p w14:paraId="6DEE25F0" w14:textId="77777777" w:rsidR="00541F47" w:rsidRPr="00B2132B" w:rsidRDefault="00541F47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64326983" w14:textId="77777777" w:rsidR="00112DF2" w:rsidRDefault="00112DF2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 xml:space="preserve">V odpovědi na tento dotaz zadavatel uvádí, že pro provedení uvedených </w:t>
      </w:r>
      <w:proofErr w:type="gramStart"/>
      <w:r w:rsidRPr="00B2132B">
        <w:rPr>
          <w:rFonts w:cs="Arial"/>
        </w:rPr>
        <w:t>prací  (např.</w:t>
      </w:r>
      <w:proofErr w:type="gramEnd"/>
      <w:r w:rsidRPr="00B2132B">
        <w:rPr>
          <w:rFonts w:cs="Arial"/>
        </w:rPr>
        <w:t xml:space="preserve"> betonáže kořenů zápor, zhotovování monolitických konstrukcí, sanace, piloty apod.) je v harmonogramu dostatečný prostor pro realizaci během dnů s vhodnými klimatickými podmínkami. Provádění záporového pažení (např. SO 02-21-01) je naplánováno na leden 2021 (2.1. - 17.1). V tomto termínu je vysoké riziko nevhodných klimatických podmínek, </w:t>
      </w:r>
      <w:proofErr w:type="spellStart"/>
      <w:r w:rsidRPr="00B2132B">
        <w:rPr>
          <w:rFonts w:cs="Arial"/>
        </w:rPr>
        <w:t>neumožňujíích</w:t>
      </w:r>
      <w:proofErr w:type="spellEnd"/>
      <w:r w:rsidRPr="00B2132B">
        <w:rPr>
          <w:rFonts w:cs="Arial"/>
        </w:rPr>
        <w:t xml:space="preserve"> provádění těchto prací. Jakým způsobem bude postupováno (upozorňujeme, že v případě nevhodných klimatických podmínek, je nemožné posunutí nebo přeložení realizace tohoto pažení v HMG, z důvodu návaznosti na realizaci celé stavby)? "</w:t>
      </w:r>
    </w:p>
    <w:p w14:paraId="72E986E6" w14:textId="77777777" w:rsidR="00B2132B" w:rsidRPr="00B2132B" w:rsidRDefault="00B2132B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7D06B435" w14:textId="77777777" w:rsidR="00541F47" w:rsidRPr="00B2132B" w:rsidRDefault="00541F47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 xml:space="preserve">Odpověď: </w:t>
      </w:r>
    </w:p>
    <w:p w14:paraId="7528EC86" w14:textId="3745FE04" w:rsidR="00541F47" w:rsidRDefault="00CD43BB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 xml:space="preserve">Zadavatel předpokládá, že uchazeč má takové </w:t>
      </w:r>
      <w:proofErr w:type="spellStart"/>
      <w:r w:rsidRPr="00B2132B">
        <w:rPr>
          <w:rFonts w:cs="Arial"/>
        </w:rPr>
        <w:t>technicko-technologické</w:t>
      </w:r>
      <w:proofErr w:type="spellEnd"/>
      <w:r w:rsidRPr="00B2132B">
        <w:rPr>
          <w:rFonts w:cs="Arial"/>
        </w:rPr>
        <w:t xml:space="preserve"> know-how, které umožní provádět výše uvedené činnosti i v neoptimálních klimatických podmínkách.</w:t>
      </w:r>
      <w:r w:rsidR="00F95AE4" w:rsidRPr="00B2132B">
        <w:rPr>
          <w:rFonts w:cs="Arial"/>
        </w:rPr>
        <w:t xml:space="preserve"> </w:t>
      </w:r>
    </w:p>
    <w:p w14:paraId="03E924DD" w14:textId="77777777" w:rsidR="00B2132B" w:rsidRDefault="00B2132B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2237D6C7" w14:textId="77777777" w:rsidR="00B2132B" w:rsidRPr="00B2132B" w:rsidRDefault="00B2132B" w:rsidP="00B2132B">
      <w:pPr>
        <w:pStyle w:val="Odstavecseseznamem"/>
        <w:tabs>
          <w:tab w:val="center" w:pos="6663"/>
        </w:tabs>
        <w:spacing w:after="0"/>
        <w:jc w:val="both"/>
        <w:rPr>
          <w:rFonts w:cs="Arial"/>
        </w:rPr>
      </w:pPr>
    </w:p>
    <w:p w14:paraId="3E06C305" w14:textId="77777777" w:rsidR="00541F47" w:rsidRPr="00B2132B" w:rsidRDefault="00541F47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>Dotaz č. 253:</w:t>
      </w:r>
    </w:p>
    <w:p w14:paraId="247477DA" w14:textId="5982AC04" w:rsidR="00112DF2" w:rsidRPr="00B2132B" w:rsidRDefault="00112DF2" w:rsidP="00B2132B">
      <w:pPr>
        <w:tabs>
          <w:tab w:val="center" w:pos="6663"/>
        </w:tabs>
        <w:spacing w:after="0"/>
        <w:jc w:val="both"/>
        <w:rPr>
          <w:rFonts w:cs="Arial"/>
        </w:rPr>
      </w:pPr>
      <w:r w:rsidRPr="00B2132B">
        <w:rPr>
          <w:rFonts w:cs="Arial"/>
        </w:rPr>
        <w:t>Při kontrole soupisů prací železničního spodku máme podezření na duplicitní položky související se speciálním zakládáním (pažením) a zřizováním ZKPP, které jsou dle naší domněnky již zahrnuty v příslušných soupisech prací mostních objektů. Žádáme o prověření a případné vyjmutí ze soupisů prací železničního spodku.</w:t>
      </w:r>
    </w:p>
    <w:p w14:paraId="050DEE8C" w14:textId="77777777" w:rsidR="00345A13" w:rsidRPr="00B2132B" w:rsidRDefault="00345A13" w:rsidP="00B2132B">
      <w:pPr>
        <w:tabs>
          <w:tab w:val="center" w:pos="6663"/>
        </w:tabs>
        <w:spacing w:after="0"/>
        <w:jc w:val="both"/>
        <w:rPr>
          <w:rFonts w:cs="Arial"/>
        </w:rPr>
      </w:pPr>
    </w:p>
    <w:p w14:paraId="0981F641" w14:textId="77777777" w:rsidR="00611F12" w:rsidRPr="00B2132B" w:rsidRDefault="00611F12" w:rsidP="00B2132B">
      <w:pPr>
        <w:spacing w:after="0"/>
        <w:jc w:val="both"/>
        <w:rPr>
          <w:rFonts w:eastAsia="Times New Roman" w:cs="Times New Roman"/>
          <w:bCs/>
          <w:lang w:eastAsia="cs-CZ"/>
        </w:rPr>
      </w:pPr>
      <w:r w:rsidRPr="00B2132B">
        <w:rPr>
          <w:rFonts w:eastAsia="Times New Roman" w:cs="Times New Roman"/>
          <w:bCs/>
          <w:lang w:eastAsia="cs-CZ"/>
        </w:rPr>
        <w:t xml:space="preserve">Byla provedena kontrola navrženého řešení speciálního zakládání (pažení) mezi objekty železničního spodku a stavebními objekty mostů. </w:t>
      </w:r>
    </w:p>
    <w:p w14:paraId="0F70EAF2" w14:textId="77777777" w:rsidR="00561758" w:rsidRPr="00B2132B" w:rsidRDefault="00611F12" w:rsidP="00B2132B">
      <w:pPr>
        <w:spacing w:after="0"/>
        <w:jc w:val="both"/>
        <w:rPr>
          <w:rFonts w:eastAsia="Times New Roman" w:cs="Times New Roman"/>
          <w:bCs/>
          <w:lang w:eastAsia="cs-CZ"/>
        </w:rPr>
      </w:pPr>
      <w:r w:rsidRPr="00B2132B">
        <w:rPr>
          <w:rFonts w:eastAsia="Times New Roman" w:cs="Times New Roman"/>
          <w:bCs/>
          <w:lang w:eastAsia="cs-CZ"/>
        </w:rPr>
        <w:t xml:space="preserve">V objektu SO 02-11-01 byla z důvodu duplicity vypuštěna položka </w:t>
      </w:r>
      <w:proofErr w:type="gramStart"/>
      <w:r w:rsidRPr="00B2132B">
        <w:rPr>
          <w:rFonts w:eastAsia="Times New Roman" w:cs="Times New Roman"/>
          <w:bCs/>
          <w:lang w:eastAsia="cs-CZ"/>
        </w:rPr>
        <w:t>č.15</w:t>
      </w:r>
      <w:proofErr w:type="gramEnd"/>
      <w:r w:rsidRPr="00B2132B">
        <w:rPr>
          <w:rFonts w:eastAsia="Times New Roman" w:cs="Times New Roman"/>
          <w:bCs/>
          <w:lang w:eastAsia="cs-CZ"/>
        </w:rPr>
        <w:t xml:space="preserve"> pro zřízení pažení a z důvodu duplicity zemních prací pro ZKPP sníženy položky výkopů (pol.č.7 a pol.č.9), odkopů (pol.č.8) a uložení materiálu (pol.č.12), celý rozsah pažení a zemních prací pro ZKPP je součástí mostních objektů.</w:t>
      </w:r>
    </w:p>
    <w:p w14:paraId="4B911A62" w14:textId="77777777" w:rsidR="00561758" w:rsidRPr="00B2132B" w:rsidRDefault="00611F12" w:rsidP="00B2132B">
      <w:pPr>
        <w:spacing w:after="0"/>
        <w:jc w:val="both"/>
        <w:rPr>
          <w:rFonts w:eastAsia="Times New Roman" w:cs="Times New Roman"/>
          <w:bCs/>
          <w:lang w:eastAsia="cs-CZ"/>
        </w:rPr>
      </w:pPr>
      <w:r w:rsidRPr="00B2132B">
        <w:rPr>
          <w:rFonts w:eastAsia="Times New Roman" w:cs="Times New Roman"/>
          <w:bCs/>
          <w:lang w:eastAsia="cs-CZ"/>
        </w:rPr>
        <w:t xml:space="preserve">V objektu SO 03-11-01 byla z důvodu duplicit snížena výměra položka </w:t>
      </w:r>
      <w:proofErr w:type="gramStart"/>
      <w:r w:rsidRPr="00B2132B">
        <w:rPr>
          <w:rFonts w:eastAsia="Times New Roman" w:cs="Times New Roman"/>
          <w:bCs/>
          <w:lang w:eastAsia="cs-CZ"/>
        </w:rPr>
        <w:t>č.14</w:t>
      </w:r>
      <w:proofErr w:type="gramEnd"/>
      <w:r w:rsidRPr="00B2132B">
        <w:rPr>
          <w:rFonts w:eastAsia="Times New Roman" w:cs="Times New Roman"/>
          <w:bCs/>
          <w:lang w:eastAsia="cs-CZ"/>
        </w:rPr>
        <w:t xml:space="preserve"> pro zřízení pažení a z důvodu duplicity zemních prací pro ZKPP sníženy položky výkopů (pol.č.8), odkopů (pol.č.5) a uložení materiálu (pol.č.12). Chybně byla uvedena dvojnásobná výměra pažení, pažení ale bude sloužit pro obě stavební etapy, pažení a zemní práce na ZKPP v prostoru mostu jsou v objektu mostní konstrukce.</w:t>
      </w:r>
    </w:p>
    <w:p w14:paraId="5DFC8E3E" w14:textId="51BFF119" w:rsidR="00611F12" w:rsidRPr="00B2132B" w:rsidRDefault="00611F12" w:rsidP="00B2132B">
      <w:pPr>
        <w:spacing w:after="0"/>
        <w:jc w:val="both"/>
        <w:rPr>
          <w:rFonts w:eastAsia="Times New Roman" w:cs="Times New Roman"/>
          <w:bCs/>
          <w:lang w:eastAsia="cs-CZ"/>
        </w:rPr>
      </w:pPr>
      <w:r w:rsidRPr="00B2132B">
        <w:rPr>
          <w:rFonts w:eastAsia="Times New Roman" w:cs="Times New Roman"/>
          <w:bCs/>
          <w:lang w:eastAsia="cs-CZ"/>
        </w:rPr>
        <w:t xml:space="preserve">V objektu SO 04-11-01 byla z důvodu duplicity s objekty mostů snížena výměra položek </w:t>
      </w:r>
      <w:proofErr w:type="gramStart"/>
      <w:r w:rsidRPr="00B2132B">
        <w:rPr>
          <w:rFonts w:eastAsia="Times New Roman" w:cs="Times New Roman"/>
          <w:bCs/>
          <w:lang w:eastAsia="cs-CZ"/>
        </w:rPr>
        <w:t>č.14</w:t>
      </w:r>
      <w:proofErr w:type="gramEnd"/>
      <w:r w:rsidRPr="00B2132B">
        <w:rPr>
          <w:rFonts w:eastAsia="Times New Roman" w:cs="Times New Roman"/>
          <w:bCs/>
          <w:lang w:eastAsia="cs-CZ"/>
        </w:rPr>
        <w:t xml:space="preserve"> pro zřízení pažení a z důvodu duplicity zemních prací pro ZKPP sníženy položky výkopů (pol.č.8), odkopů (pol.č.5) a uložení materiálu (pol.č.12). Současně s odstraněním nebo ponížením rozsahu pažení bylo upraveno i množství odtěžené zeminy nutné pro zřízení ZKPP (duplicita s mosty).</w:t>
      </w:r>
    </w:p>
    <w:p w14:paraId="6208A347" w14:textId="7E28BE4D" w:rsidR="00C969B6" w:rsidRPr="00B2132B" w:rsidRDefault="00345A13" w:rsidP="00B2132B">
      <w:pPr>
        <w:spacing w:after="0"/>
        <w:rPr>
          <w:rFonts w:eastAsia="Times New Roman" w:cs="Times New Roman"/>
          <w:bCs/>
          <w:lang w:eastAsia="cs-CZ"/>
        </w:rPr>
      </w:pPr>
      <w:r w:rsidRPr="00B2132B">
        <w:rPr>
          <w:rFonts w:eastAsia="Times New Roman" w:cs="Times New Roman"/>
          <w:bCs/>
          <w:lang w:eastAsia="cs-CZ"/>
        </w:rPr>
        <w:t xml:space="preserve">U </w:t>
      </w:r>
      <w:r w:rsidR="00C969B6" w:rsidRPr="00B2132B">
        <w:rPr>
          <w:rFonts w:eastAsia="Times New Roman" w:cs="Times New Roman"/>
          <w:bCs/>
          <w:lang w:eastAsia="cs-CZ"/>
        </w:rPr>
        <w:t>SO 05-11-01</w:t>
      </w:r>
      <w:r w:rsidRPr="00B2132B">
        <w:rPr>
          <w:rFonts w:eastAsia="Times New Roman" w:cs="Times New Roman"/>
          <w:bCs/>
          <w:lang w:eastAsia="cs-CZ"/>
        </w:rPr>
        <w:t xml:space="preserve"> je výměra v pořádku.</w:t>
      </w:r>
    </w:p>
    <w:p w14:paraId="25999449" w14:textId="340ED6CD" w:rsidR="00F36772" w:rsidRPr="00B2132B" w:rsidRDefault="00F36772" w:rsidP="00B2132B">
      <w:pPr>
        <w:spacing w:after="0"/>
        <w:rPr>
          <w:rFonts w:eastAsia="Times New Roman" w:cs="Times New Roman"/>
          <w:bCs/>
          <w:i/>
          <w:iCs/>
          <w:lang w:eastAsia="cs-CZ"/>
        </w:rPr>
      </w:pPr>
      <w:r w:rsidRPr="00B2132B">
        <w:rPr>
          <w:rFonts w:eastAsia="Times New Roman" w:cs="Times New Roman"/>
          <w:bCs/>
          <w:i/>
          <w:iCs/>
          <w:lang w:eastAsia="cs-CZ"/>
        </w:rPr>
        <w:lastRenderedPageBreak/>
        <w:t>Upraven dokument SO021101_upr01.xlsm.</w:t>
      </w:r>
    </w:p>
    <w:p w14:paraId="1A6B6FAB" w14:textId="227200DC" w:rsidR="00BE7726" w:rsidRPr="00B2132B" w:rsidRDefault="00BE7726" w:rsidP="00B2132B">
      <w:pPr>
        <w:spacing w:after="0"/>
        <w:rPr>
          <w:rFonts w:eastAsia="Times New Roman" w:cs="Times New Roman"/>
          <w:bCs/>
          <w:i/>
          <w:iCs/>
          <w:lang w:eastAsia="cs-CZ"/>
        </w:rPr>
      </w:pPr>
      <w:r w:rsidRPr="00B2132B">
        <w:rPr>
          <w:rFonts w:eastAsia="Times New Roman" w:cs="Times New Roman"/>
          <w:bCs/>
          <w:i/>
          <w:iCs/>
          <w:lang w:eastAsia="cs-CZ"/>
        </w:rPr>
        <w:t>Upraven dokument SO031101_upr01.xlsm.</w:t>
      </w:r>
    </w:p>
    <w:p w14:paraId="52F0530B" w14:textId="472B9A5A" w:rsidR="00BE7726" w:rsidRPr="00B2132B" w:rsidRDefault="00BE7726" w:rsidP="00B2132B">
      <w:pPr>
        <w:spacing w:after="0"/>
        <w:rPr>
          <w:rFonts w:eastAsia="Times New Roman" w:cs="Times New Roman"/>
          <w:bCs/>
          <w:i/>
          <w:iCs/>
          <w:lang w:eastAsia="cs-CZ"/>
        </w:rPr>
      </w:pPr>
      <w:r w:rsidRPr="00B2132B">
        <w:rPr>
          <w:rFonts w:eastAsia="Times New Roman" w:cs="Times New Roman"/>
          <w:bCs/>
          <w:i/>
          <w:iCs/>
          <w:lang w:eastAsia="cs-CZ"/>
        </w:rPr>
        <w:t>Upraven dokument SO041101_upr02.xlsm.</w:t>
      </w:r>
    </w:p>
    <w:p w14:paraId="006CB7A2" w14:textId="77777777" w:rsidR="00E654C4" w:rsidRPr="00B2132B" w:rsidRDefault="00E654C4" w:rsidP="00B2132B">
      <w:pPr>
        <w:spacing w:after="0"/>
        <w:rPr>
          <w:rFonts w:eastAsia="Calibri" w:cs="Times New Roman"/>
          <w:b/>
          <w:bCs/>
          <w:lang w:eastAsia="cs-CZ"/>
        </w:rPr>
      </w:pPr>
    </w:p>
    <w:p w14:paraId="65CD7759" w14:textId="77777777" w:rsidR="00E654C4" w:rsidRPr="00B2132B" w:rsidRDefault="00E654C4" w:rsidP="00B2132B">
      <w:pPr>
        <w:spacing w:after="0"/>
        <w:rPr>
          <w:rFonts w:eastAsia="Calibri" w:cs="Times New Roman"/>
          <w:b/>
          <w:bCs/>
          <w:lang w:eastAsia="cs-CZ"/>
        </w:rPr>
      </w:pPr>
    </w:p>
    <w:p w14:paraId="166885B3" w14:textId="77777777" w:rsidR="00FA09EE" w:rsidRPr="00B2132B" w:rsidRDefault="00FA09EE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>Dotaz č. 254:</w:t>
      </w:r>
    </w:p>
    <w:p w14:paraId="42DDE657" w14:textId="77777777" w:rsidR="00FA09EE" w:rsidRDefault="00FA09EE" w:rsidP="00B2132B">
      <w:pPr>
        <w:spacing w:after="0"/>
      </w:pPr>
      <w:r w:rsidRPr="00B2132B">
        <w:t xml:space="preserve">SO03-10-01: </w:t>
      </w:r>
      <w:proofErr w:type="gramStart"/>
      <w:r w:rsidRPr="00B2132B">
        <w:t>pol.č.</w:t>
      </w:r>
      <w:proofErr w:type="gramEnd"/>
      <w:r w:rsidRPr="00B2132B">
        <w:t xml:space="preserve">45 (odvoz odpadu na skládku) a pol.č.4 (poplatek za skládku) soupisu prací vzájemně neodpovídají. Výměra </w:t>
      </w:r>
      <w:proofErr w:type="gramStart"/>
      <w:r w:rsidRPr="00B2132B">
        <w:t>pol.č.</w:t>
      </w:r>
      <w:proofErr w:type="gramEnd"/>
      <w:r w:rsidRPr="00B2132B">
        <w:t xml:space="preserve">45 předpokládá odvoz všech pražců, výměra pol.č.4 ale jen 10% z nich. Prosíme o uvedení do souladu (ponížení výměry </w:t>
      </w:r>
      <w:proofErr w:type="gramStart"/>
      <w:r w:rsidRPr="00B2132B">
        <w:t>pol.č.</w:t>
      </w:r>
      <w:proofErr w:type="gramEnd"/>
      <w:r w:rsidRPr="00B2132B">
        <w:t>45).</w:t>
      </w:r>
    </w:p>
    <w:p w14:paraId="0CD32FDA" w14:textId="77777777" w:rsidR="00B2132B" w:rsidRPr="00B2132B" w:rsidRDefault="00B2132B" w:rsidP="00B2132B">
      <w:pPr>
        <w:spacing w:after="0"/>
      </w:pPr>
      <w:bookmarkStart w:id="4" w:name="_GoBack"/>
      <w:bookmarkEnd w:id="4"/>
    </w:p>
    <w:p w14:paraId="55DA67ED" w14:textId="77777777" w:rsidR="00FA09EE" w:rsidRPr="00B2132B" w:rsidRDefault="00FA09EE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 xml:space="preserve">Odpověď: </w:t>
      </w:r>
    </w:p>
    <w:p w14:paraId="36D1E483" w14:textId="56B5A3A4" w:rsidR="00FA09EE" w:rsidRPr="00B2132B" w:rsidRDefault="006E685E" w:rsidP="00B2132B">
      <w:pPr>
        <w:spacing w:after="0"/>
        <w:rPr>
          <w:rFonts w:eastAsia="Times New Roman" w:cs="Times New Roman"/>
          <w:bCs/>
          <w:lang w:eastAsia="cs-CZ"/>
        </w:rPr>
      </w:pPr>
      <w:r w:rsidRPr="00B2132B">
        <w:rPr>
          <w:rFonts w:eastAsia="Times New Roman" w:cs="Times New Roman"/>
          <w:bCs/>
          <w:lang w:eastAsia="cs-CZ"/>
        </w:rPr>
        <w:t>Položka č. 45 byla upravena</w:t>
      </w:r>
      <w:r w:rsidR="00F36772" w:rsidRPr="00B2132B">
        <w:rPr>
          <w:rFonts w:eastAsia="Times New Roman" w:cs="Times New Roman"/>
          <w:bCs/>
          <w:lang w:eastAsia="cs-CZ"/>
        </w:rPr>
        <w:t>.</w:t>
      </w:r>
    </w:p>
    <w:p w14:paraId="0FDA6DD8" w14:textId="136ADDE6" w:rsidR="00F36772" w:rsidRPr="00B2132B" w:rsidRDefault="00F36772" w:rsidP="00B2132B">
      <w:pPr>
        <w:spacing w:after="0"/>
        <w:rPr>
          <w:rFonts w:eastAsia="Times New Roman" w:cs="Times New Roman"/>
          <w:bCs/>
          <w:i/>
          <w:iCs/>
          <w:lang w:eastAsia="cs-CZ"/>
        </w:rPr>
      </w:pPr>
      <w:r w:rsidRPr="00B2132B">
        <w:rPr>
          <w:rFonts w:eastAsia="Times New Roman" w:cs="Times New Roman"/>
          <w:bCs/>
          <w:i/>
          <w:iCs/>
          <w:lang w:eastAsia="cs-CZ"/>
        </w:rPr>
        <w:t xml:space="preserve">Upraven dokument </w:t>
      </w:r>
      <w:r w:rsidR="006E685E" w:rsidRPr="00B2132B">
        <w:rPr>
          <w:rFonts w:eastAsia="Times New Roman" w:cs="Times New Roman"/>
          <w:bCs/>
          <w:i/>
          <w:iCs/>
          <w:lang w:eastAsia="cs-CZ"/>
        </w:rPr>
        <w:t>SO031001_upr05.xlsm</w:t>
      </w:r>
      <w:r w:rsidRPr="00B2132B">
        <w:rPr>
          <w:rFonts w:eastAsia="Times New Roman" w:cs="Times New Roman"/>
          <w:bCs/>
          <w:i/>
          <w:iCs/>
          <w:lang w:eastAsia="cs-CZ"/>
        </w:rPr>
        <w:t>.</w:t>
      </w:r>
    </w:p>
    <w:p w14:paraId="2D384145" w14:textId="77777777" w:rsidR="00FA09EE" w:rsidRPr="00B2132B" w:rsidRDefault="00FA09EE" w:rsidP="00B2132B">
      <w:pPr>
        <w:spacing w:after="0"/>
        <w:rPr>
          <w:rFonts w:eastAsia="Calibri" w:cs="Times New Roman"/>
          <w:b/>
          <w:bCs/>
          <w:lang w:eastAsia="cs-CZ"/>
        </w:rPr>
      </w:pPr>
    </w:p>
    <w:p w14:paraId="622CB913" w14:textId="77777777" w:rsidR="00FA09EE" w:rsidRPr="00B2132B" w:rsidRDefault="00FA09EE" w:rsidP="00B2132B">
      <w:pPr>
        <w:spacing w:after="0"/>
        <w:rPr>
          <w:rFonts w:eastAsia="Calibri" w:cs="Times New Roman"/>
          <w:b/>
          <w:bCs/>
          <w:lang w:eastAsia="cs-CZ"/>
        </w:rPr>
      </w:pPr>
    </w:p>
    <w:p w14:paraId="68C4F2E7" w14:textId="77777777" w:rsidR="00FA09EE" w:rsidRPr="00B2132B" w:rsidRDefault="00FA09EE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>Dotaz č. 255:</w:t>
      </w:r>
    </w:p>
    <w:p w14:paraId="66A7826C" w14:textId="77777777" w:rsidR="00FA09EE" w:rsidRDefault="00FA09EE" w:rsidP="00B2132B">
      <w:pPr>
        <w:spacing w:after="0"/>
      </w:pPr>
      <w:r w:rsidRPr="00B2132B">
        <w:t xml:space="preserve">SO04-10-01: </w:t>
      </w:r>
      <w:proofErr w:type="gramStart"/>
      <w:r w:rsidRPr="00B2132B">
        <w:t>pol.č.</w:t>
      </w:r>
      <w:proofErr w:type="gramEnd"/>
      <w:r w:rsidRPr="00B2132B">
        <w:t xml:space="preserve">66 (odvoz odpadu na skládku) a pol.č.49 (poplatek za skládku) soupisu prací vzájemně neodpovídají. Výměra </w:t>
      </w:r>
      <w:proofErr w:type="gramStart"/>
      <w:r w:rsidRPr="00B2132B">
        <w:t>pol.č.</w:t>
      </w:r>
      <w:proofErr w:type="gramEnd"/>
      <w:r w:rsidRPr="00B2132B">
        <w:t xml:space="preserve">66 předpokládá odvoz všech pražců, výměra pol.č.49 ale jen 10% z nich. Prosíme o uvedení do souladu (ponížení výměry </w:t>
      </w:r>
      <w:proofErr w:type="gramStart"/>
      <w:r w:rsidRPr="00B2132B">
        <w:t>pol.č.</w:t>
      </w:r>
      <w:proofErr w:type="gramEnd"/>
      <w:r w:rsidRPr="00B2132B">
        <w:t>66).</w:t>
      </w:r>
    </w:p>
    <w:p w14:paraId="1CDF67DC" w14:textId="77777777" w:rsidR="00B2132B" w:rsidRPr="00B2132B" w:rsidRDefault="00B2132B" w:rsidP="00B2132B">
      <w:pPr>
        <w:spacing w:after="0"/>
      </w:pPr>
    </w:p>
    <w:p w14:paraId="434368C3" w14:textId="77777777" w:rsidR="00FA09EE" w:rsidRPr="00B2132B" w:rsidRDefault="00FA09EE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 xml:space="preserve">Odpověď: </w:t>
      </w:r>
    </w:p>
    <w:p w14:paraId="06FBC6BE" w14:textId="6808E937" w:rsidR="006E685E" w:rsidRPr="00B2132B" w:rsidRDefault="006E685E" w:rsidP="00B2132B">
      <w:pPr>
        <w:spacing w:after="0"/>
        <w:rPr>
          <w:rFonts w:eastAsia="Times New Roman" w:cs="Times New Roman"/>
          <w:bCs/>
          <w:lang w:eastAsia="cs-CZ"/>
        </w:rPr>
      </w:pPr>
      <w:r w:rsidRPr="00B2132B">
        <w:rPr>
          <w:rFonts w:eastAsia="Times New Roman" w:cs="Times New Roman"/>
          <w:bCs/>
          <w:lang w:eastAsia="cs-CZ"/>
        </w:rPr>
        <w:t>Položka č. 65 byla upravena.</w:t>
      </w:r>
    </w:p>
    <w:p w14:paraId="5DDC6DA9" w14:textId="6A1D1EEF" w:rsidR="00F36772" w:rsidRPr="00B2132B" w:rsidRDefault="00F36772" w:rsidP="00B2132B">
      <w:pPr>
        <w:spacing w:after="0"/>
        <w:rPr>
          <w:rFonts w:eastAsia="Times New Roman" w:cs="Times New Roman"/>
          <w:bCs/>
          <w:i/>
          <w:iCs/>
          <w:lang w:eastAsia="cs-CZ"/>
        </w:rPr>
      </w:pPr>
      <w:r w:rsidRPr="00B2132B">
        <w:rPr>
          <w:rFonts w:eastAsia="Times New Roman" w:cs="Times New Roman"/>
          <w:bCs/>
          <w:i/>
          <w:iCs/>
          <w:lang w:eastAsia="cs-CZ"/>
        </w:rPr>
        <w:t xml:space="preserve">Upraven dokument </w:t>
      </w:r>
      <w:r w:rsidR="006E685E" w:rsidRPr="00B2132B">
        <w:rPr>
          <w:rFonts w:eastAsia="Times New Roman" w:cs="Times New Roman"/>
          <w:bCs/>
          <w:i/>
          <w:iCs/>
          <w:lang w:eastAsia="cs-CZ"/>
        </w:rPr>
        <w:t>SO041001_upr03.xlsm</w:t>
      </w:r>
      <w:r w:rsidRPr="00B2132B">
        <w:rPr>
          <w:rFonts w:eastAsia="Times New Roman" w:cs="Times New Roman"/>
          <w:bCs/>
          <w:i/>
          <w:iCs/>
          <w:lang w:eastAsia="cs-CZ"/>
        </w:rPr>
        <w:t>.</w:t>
      </w:r>
    </w:p>
    <w:p w14:paraId="64B04CCB" w14:textId="77777777" w:rsidR="00FA09EE" w:rsidRPr="00B2132B" w:rsidRDefault="00FA09EE" w:rsidP="00B2132B">
      <w:pPr>
        <w:spacing w:after="0"/>
        <w:rPr>
          <w:rFonts w:eastAsia="Calibri" w:cs="Times New Roman"/>
          <w:b/>
          <w:bCs/>
          <w:lang w:eastAsia="cs-CZ"/>
        </w:rPr>
      </w:pPr>
    </w:p>
    <w:p w14:paraId="5A7EF8F6" w14:textId="77777777" w:rsidR="00FA09EE" w:rsidRPr="00B2132B" w:rsidRDefault="00FA09EE" w:rsidP="00B2132B">
      <w:pPr>
        <w:spacing w:after="0"/>
        <w:rPr>
          <w:rFonts w:eastAsia="Calibri" w:cs="Times New Roman"/>
          <w:b/>
          <w:bCs/>
          <w:lang w:eastAsia="cs-CZ"/>
        </w:rPr>
      </w:pPr>
    </w:p>
    <w:p w14:paraId="5421E0D0" w14:textId="77777777" w:rsidR="00B031F5" w:rsidRPr="00B2132B" w:rsidRDefault="00B031F5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>Dotaz č. 256:</w:t>
      </w:r>
    </w:p>
    <w:p w14:paraId="32BA7789" w14:textId="77777777" w:rsidR="00B031F5" w:rsidRDefault="00B031F5" w:rsidP="00B2132B">
      <w:pPr>
        <w:autoSpaceDE w:val="0"/>
        <w:autoSpaceDN w:val="0"/>
        <w:spacing w:after="0"/>
        <w:rPr>
          <w:rFonts w:cs="Arial"/>
        </w:rPr>
      </w:pPr>
      <w:r w:rsidRPr="00B2132B">
        <w:rPr>
          <w:rFonts w:cs="Arial"/>
        </w:rPr>
        <w:t xml:space="preserve">Při budování štěrkových pilířů v km 264,733 ( 264,778 ) – 265,495 ( SO 04-11-01, SO 05-11-01 ) je jediný přístup pro vrtací a hutnící stroje přes Most přes Tichou Orlici u </w:t>
      </w:r>
      <w:proofErr w:type="spellStart"/>
      <w:proofErr w:type="gramStart"/>
      <w:r w:rsidRPr="00B2132B">
        <w:rPr>
          <w:rFonts w:cs="Arial"/>
        </w:rPr>
        <w:t>sv.Jana</w:t>
      </w:r>
      <w:proofErr w:type="spellEnd"/>
      <w:proofErr w:type="gramEnd"/>
      <w:r w:rsidRPr="00B2132B">
        <w:rPr>
          <w:rFonts w:cs="Arial"/>
        </w:rPr>
        <w:t>, který nesplňuje svou únosností potřebu přejezdu těchto strojů ( cca 50 – 55 tun váhy ). Jakým způsobem projekt uvažuje přístup těžké mechanizace do těchto lokalit stavby?</w:t>
      </w:r>
    </w:p>
    <w:p w14:paraId="41A01619" w14:textId="77777777" w:rsidR="00B2132B" w:rsidRPr="00B2132B" w:rsidRDefault="00B2132B" w:rsidP="00B2132B">
      <w:pPr>
        <w:autoSpaceDE w:val="0"/>
        <w:autoSpaceDN w:val="0"/>
        <w:spacing w:after="0"/>
        <w:rPr>
          <w:rFonts w:cs="Arial"/>
        </w:rPr>
      </w:pPr>
    </w:p>
    <w:p w14:paraId="368892CB" w14:textId="77777777" w:rsidR="00B031F5" w:rsidRPr="00B2132B" w:rsidRDefault="00B031F5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 xml:space="preserve">Odpověď: </w:t>
      </w:r>
    </w:p>
    <w:p w14:paraId="79127FAE" w14:textId="4F5348AC" w:rsidR="00C969B6" w:rsidRPr="00B2132B" w:rsidRDefault="00C969B6" w:rsidP="00B2132B">
      <w:pPr>
        <w:spacing w:after="0"/>
        <w:rPr>
          <w:rFonts w:eastAsia="Times New Roman" w:cs="Times New Roman"/>
          <w:bCs/>
          <w:lang w:eastAsia="cs-CZ"/>
        </w:rPr>
      </w:pPr>
      <w:r w:rsidRPr="00B2132B">
        <w:rPr>
          <w:rFonts w:eastAsia="Times New Roman" w:cs="Times New Roman"/>
          <w:bCs/>
          <w:lang w:eastAsia="cs-CZ"/>
        </w:rPr>
        <w:t>Pro úsek km 264,733 (264,778) – 265,495 je nutné nasadit vrtací a hutnící techniku, která bude moc</w:t>
      </w:r>
      <w:r w:rsidR="00327D27" w:rsidRPr="00B2132B">
        <w:rPr>
          <w:rFonts w:eastAsia="Times New Roman" w:cs="Times New Roman"/>
          <w:bCs/>
          <w:lang w:eastAsia="cs-CZ"/>
        </w:rPr>
        <w:t>i</w:t>
      </w:r>
      <w:r w:rsidRPr="00B2132B">
        <w:rPr>
          <w:rFonts w:eastAsia="Times New Roman" w:cs="Times New Roman"/>
          <w:bCs/>
          <w:lang w:eastAsia="cs-CZ"/>
        </w:rPr>
        <w:t xml:space="preserve"> využít jako přístup komunikaci přes most přes Tichou Orlici (tzv. „U sv. Jana“). Únosnost tohoto mostu je 44 t (řeší SO 05–22–01). Některé stroje je možné pro přejezd tohoto mostu i částečně odstrojit (za účelem snížení hmotnosti). Průzkumem trhu bylo v rámci zpracování projektové dokumentace ověřeno, že tyto technologie jsou dostupné. </w:t>
      </w:r>
    </w:p>
    <w:p w14:paraId="55B92015" w14:textId="3ACC9AE5" w:rsidR="00C969B6" w:rsidRPr="00B2132B" w:rsidRDefault="00C969B6" w:rsidP="00B2132B">
      <w:pPr>
        <w:spacing w:after="0"/>
        <w:rPr>
          <w:rFonts w:eastAsia="Times New Roman" w:cs="Times New Roman"/>
          <w:bCs/>
          <w:lang w:eastAsia="cs-CZ"/>
        </w:rPr>
      </w:pPr>
      <w:r w:rsidRPr="00B2132B">
        <w:rPr>
          <w:rFonts w:eastAsia="Times New Roman" w:cs="Times New Roman"/>
          <w:bCs/>
          <w:lang w:eastAsia="cs-CZ"/>
        </w:rPr>
        <w:t>Pozn.: pro přístup je možné využít i těleso dráhy z prostoru železniční s</w:t>
      </w:r>
      <w:r w:rsidR="00327D27" w:rsidRPr="00B2132B">
        <w:rPr>
          <w:rFonts w:eastAsia="Times New Roman" w:cs="Times New Roman"/>
          <w:bCs/>
          <w:lang w:eastAsia="cs-CZ"/>
        </w:rPr>
        <w:t xml:space="preserve">tanice Brandýs nad Orlicí po </w:t>
      </w:r>
      <w:proofErr w:type="spellStart"/>
      <w:r w:rsidRPr="00B2132B">
        <w:rPr>
          <w:rFonts w:eastAsia="Times New Roman" w:cs="Times New Roman"/>
          <w:bCs/>
          <w:lang w:eastAsia="cs-CZ"/>
        </w:rPr>
        <w:t>předjízdn</w:t>
      </w:r>
      <w:r w:rsidR="00327D27" w:rsidRPr="00B2132B">
        <w:rPr>
          <w:rFonts w:eastAsia="Times New Roman" w:cs="Times New Roman"/>
          <w:bCs/>
          <w:lang w:eastAsia="cs-CZ"/>
        </w:rPr>
        <w:t>é</w:t>
      </w:r>
      <w:proofErr w:type="spellEnd"/>
      <w:r w:rsidRPr="00B2132B">
        <w:rPr>
          <w:rFonts w:eastAsia="Times New Roman" w:cs="Times New Roman"/>
          <w:bCs/>
          <w:lang w:eastAsia="cs-CZ"/>
        </w:rPr>
        <w:t xml:space="preserve"> kolej</w:t>
      </w:r>
      <w:r w:rsidR="00327D27" w:rsidRPr="00B2132B">
        <w:rPr>
          <w:rFonts w:eastAsia="Times New Roman" w:cs="Times New Roman"/>
          <w:bCs/>
          <w:lang w:eastAsia="cs-CZ"/>
        </w:rPr>
        <w:t>i</w:t>
      </w:r>
      <w:r w:rsidRPr="00B2132B">
        <w:rPr>
          <w:rFonts w:eastAsia="Times New Roman" w:cs="Times New Roman"/>
          <w:bCs/>
          <w:lang w:eastAsia="cs-CZ"/>
        </w:rPr>
        <w:t xml:space="preserve">. Po přejetí stroje </w:t>
      </w:r>
      <w:r w:rsidR="00327D27" w:rsidRPr="00B2132B">
        <w:rPr>
          <w:rFonts w:eastAsia="Times New Roman" w:cs="Times New Roman"/>
          <w:bCs/>
          <w:lang w:eastAsia="cs-CZ"/>
        </w:rPr>
        <w:t xml:space="preserve">však musí být provedeno </w:t>
      </w:r>
      <w:r w:rsidRPr="00B2132B">
        <w:rPr>
          <w:rFonts w:eastAsia="Times New Roman" w:cs="Times New Roman"/>
          <w:bCs/>
          <w:lang w:eastAsia="cs-CZ"/>
        </w:rPr>
        <w:t xml:space="preserve">rychlé rozebrání mostu v ev. km 265,536. Odjezd techniky z této lokality po </w:t>
      </w:r>
      <w:r w:rsidR="00327D27" w:rsidRPr="00B2132B">
        <w:rPr>
          <w:rFonts w:eastAsia="Times New Roman" w:cs="Times New Roman"/>
          <w:bCs/>
          <w:lang w:eastAsia="cs-CZ"/>
        </w:rPr>
        <w:t xml:space="preserve">drážním </w:t>
      </w:r>
      <w:r w:rsidRPr="00B2132B">
        <w:rPr>
          <w:rFonts w:eastAsia="Times New Roman" w:cs="Times New Roman"/>
          <w:bCs/>
          <w:lang w:eastAsia="cs-CZ"/>
        </w:rPr>
        <w:t xml:space="preserve">tělese by </w:t>
      </w:r>
      <w:r w:rsidR="00327D27" w:rsidRPr="00B2132B">
        <w:rPr>
          <w:rFonts w:eastAsia="Times New Roman" w:cs="Times New Roman"/>
          <w:bCs/>
          <w:lang w:eastAsia="cs-CZ"/>
        </w:rPr>
        <w:t xml:space="preserve">tedy </w:t>
      </w:r>
      <w:r w:rsidRPr="00B2132B">
        <w:rPr>
          <w:rFonts w:eastAsia="Times New Roman" w:cs="Times New Roman"/>
          <w:bCs/>
          <w:lang w:eastAsia="cs-CZ"/>
        </w:rPr>
        <w:t>byl možný až po realizaci nového mostu.</w:t>
      </w:r>
    </w:p>
    <w:p w14:paraId="3A10B8CB" w14:textId="77777777" w:rsidR="009530FB" w:rsidRPr="00B2132B" w:rsidRDefault="009530FB" w:rsidP="00B2132B">
      <w:pPr>
        <w:spacing w:after="0"/>
        <w:rPr>
          <w:rFonts w:eastAsia="Times New Roman" w:cs="Times New Roman"/>
          <w:bCs/>
          <w:lang w:eastAsia="cs-CZ"/>
        </w:rPr>
      </w:pPr>
    </w:p>
    <w:p w14:paraId="2E8E248E" w14:textId="77777777" w:rsidR="00B031F5" w:rsidRPr="00B2132B" w:rsidRDefault="00B031F5" w:rsidP="00B2132B">
      <w:pPr>
        <w:spacing w:after="0"/>
        <w:rPr>
          <w:rFonts w:eastAsia="Calibri" w:cs="Times New Roman"/>
          <w:b/>
          <w:lang w:eastAsia="cs-CZ"/>
        </w:rPr>
      </w:pPr>
    </w:p>
    <w:p w14:paraId="1E1D2924" w14:textId="77777777" w:rsidR="00B031F5" w:rsidRPr="00B2132B" w:rsidRDefault="00B031F5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>Dotaz č. 257:</w:t>
      </w:r>
    </w:p>
    <w:p w14:paraId="5FBFFD7A" w14:textId="77777777" w:rsidR="00B031F5" w:rsidRDefault="00B031F5" w:rsidP="00B2132B">
      <w:pPr>
        <w:autoSpaceDE w:val="0"/>
        <w:autoSpaceDN w:val="0"/>
        <w:spacing w:after="0"/>
        <w:rPr>
          <w:rFonts w:cs="Arial"/>
        </w:rPr>
      </w:pPr>
      <w:r w:rsidRPr="00B2132B">
        <w:rPr>
          <w:rFonts w:cs="Arial"/>
        </w:rPr>
        <w:t>Při provádění štěrkových pilířů v </w:t>
      </w:r>
      <w:proofErr w:type="spellStart"/>
      <w:r w:rsidRPr="00B2132B">
        <w:rPr>
          <w:rFonts w:cs="Arial"/>
        </w:rPr>
        <w:t>žst.Brandýs</w:t>
      </w:r>
      <w:proofErr w:type="spellEnd"/>
      <w:r w:rsidRPr="00B2132B">
        <w:rPr>
          <w:rFonts w:cs="Arial"/>
        </w:rPr>
        <w:t xml:space="preserve"> nad Orlicí jsou překážkou příčná nosná lana pro trakční vedení. Dle sdělení subdodavatelů nelze tyto práce provádět cca 2,5-3 m před a za lanem. Jakým způsobem je uvažována realizace pilířů v místech takto omezených?</w:t>
      </w:r>
    </w:p>
    <w:p w14:paraId="357C993F" w14:textId="77777777" w:rsidR="00B2132B" w:rsidRPr="00B2132B" w:rsidRDefault="00B2132B" w:rsidP="00B2132B">
      <w:pPr>
        <w:autoSpaceDE w:val="0"/>
        <w:autoSpaceDN w:val="0"/>
        <w:spacing w:after="0"/>
        <w:rPr>
          <w:rFonts w:cs="Arial"/>
        </w:rPr>
      </w:pPr>
    </w:p>
    <w:p w14:paraId="636C2263" w14:textId="77777777" w:rsidR="00B031F5" w:rsidRPr="00B2132B" w:rsidRDefault="00B031F5" w:rsidP="00B2132B">
      <w:pPr>
        <w:spacing w:after="0"/>
        <w:rPr>
          <w:rFonts w:eastAsia="Calibri" w:cs="Times New Roman"/>
          <w:b/>
          <w:lang w:eastAsia="cs-CZ"/>
        </w:rPr>
      </w:pPr>
      <w:r w:rsidRPr="00B2132B">
        <w:rPr>
          <w:rFonts w:eastAsia="Calibri" w:cs="Times New Roman"/>
          <w:b/>
          <w:lang w:eastAsia="cs-CZ"/>
        </w:rPr>
        <w:t xml:space="preserve">Odpověď: </w:t>
      </w:r>
    </w:p>
    <w:p w14:paraId="46700D7A" w14:textId="757A611D" w:rsidR="00C969B6" w:rsidRPr="00B2132B" w:rsidRDefault="00C969B6" w:rsidP="00B2132B">
      <w:pPr>
        <w:spacing w:after="0"/>
        <w:jc w:val="both"/>
        <w:rPr>
          <w:rFonts w:eastAsia="Times New Roman" w:cs="Times New Roman"/>
          <w:bCs/>
          <w:lang w:eastAsia="cs-CZ"/>
        </w:rPr>
      </w:pPr>
      <w:r w:rsidRPr="00B2132B">
        <w:rPr>
          <w:rFonts w:eastAsia="Times New Roman" w:cs="Times New Roman"/>
          <w:bCs/>
          <w:lang w:eastAsia="cs-CZ"/>
        </w:rPr>
        <w:t>Ano</w:t>
      </w:r>
      <w:r w:rsidR="00327D27" w:rsidRPr="00B2132B">
        <w:rPr>
          <w:rFonts w:eastAsia="Times New Roman" w:cs="Times New Roman"/>
          <w:bCs/>
          <w:lang w:eastAsia="cs-CZ"/>
        </w:rPr>
        <w:t>,</w:t>
      </w:r>
      <w:r w:rsidRPr="00B2132B">
        <w:rPr>
          <w:rFonts w:eastAsia="Times New Roman" w:cs="Times New Roman"/>
          <w:bCs/>
          <w:lang w:eastAsia="cs-CZ"/>
        </w:rPr>
        <w:t xml:space="preserve"> ve stanici ŽST Brandýs nad Orlicí předjízdné koleje je velká část trakčního vedení zavěšena na bránách. Proto je nutné cca 2,5 až 3,0 m od těchto bran nasadit technologii zřizování vibrovaných štěrkových pilířů, která umožňuje toto provádění. Je nutné nasadit stroje, které umožňují zřizování pilířů pod trakčními bránami. Průzkumem trhu bylo v rámci zpracování projektové dokumentace ověřeno, že tyto technologie jsou dostupné.</w:t>
      </w:r>
    </w:p>
    <w:p w14:paraId="53C1CF2C" w14:textId="77777777" w:rsidR="00B031F5" w:rsidRPr="00B2132B" w:rsidRDefault="00B031F5" w:rsidP="00B2132B">
      <w:pPr>
        <w:spacing w:after="0"/>
        <w:rPr>
          <w:rFonts w:eastAsia="Calibri" w:cs="Times New Roman"/>
          <w:b/>
          <w:bCs/>
          <w:lang w:eastAsia="cs-CZ"/>
        </w:rPr>
      </w:pPr>
    </w:p>
    <w:p w14:paraId="4D359A42" w14:textId="77777777" w:rsidR="00B031F5" w:rsidRDefault="00B031F5" w:rsidP="00B031F5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C6BB690" w14:textId="77777777" w:rsidR="00E654C4" w:rsidRDefault="00E654C4" w:rsidP="00A44042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B476AF5" w14:textId="77777777" w:rsidR="00E654C4" w:rsidRDefault="00E654C4" w:rsidP="00A44042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2B2EC9B" w14:textId="77777777" w:rsidR="00B2132B" w:rsidRPr="00B2132B" w:rsidRDefault="00B2132B" w:rsidP="00B2132B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B2132B">
        <w:rPr>
          <w:rFonts w:ascii="Verdana" w:eastAsia="Times New Roman" w:hAnsi="Verdana" w:cs="Times New Roman"/>
          <w:lang w:eastAsia="cs-CZ"/>
        </w:rPr>
        <w:lastRenderedPageBreak/>
        <w:t xml:space="preserve">Vzhledem ke skutečnosti, že byly zadavatelem provedeny </w:t>
      </w:r>
      <w:r w:rsidRPr="00B2132B">
        <w:rPr>
          <w:rFonts w:ascii="Verdana" w:eastAsia="Times New Roman" w:hAnsi="Verdana" w:cs="Times New Roman"/>
          <w:b/>
          <w:lang w:eastAsia="cs-CZ"/>
        </w:rPr>
        <w:t>změny/doplnění zadávací dokumentace</w:t>
      </w:r>
      <w:r w:rsidRPr="00B2132B">
        <w:rPr>
          <w:rFonts w:ascii="Verdana" w:eastAsia="Times New Roman" w:hAnsi="Verdana" w:cs="Times New Roman"/>
          <w:lang w:eastAsia="cs-CZ"/>
        </w:rPr>
        <w:t xml:space="preserve">, postupuje zadavatel v souladu s </w:t>
      </w:r>
      <w:proofErr w:type="spellStart"/>
      <w:r w:rsidRPr="00B2132B">
        <w:rPr>
          <w:rFonts w:ascii="Verdana" w:eastAsia="Times New Roman" w:hAnsi="Verdana" w:cs="Times New Roman"/>
          <w:lang w:eastAsia="cs-CZ"/>
        </w:rPr>
        <w:t>ust</w:t>
      </w:r>
      <w:proofErr w:type="spellEnd"/>
      <w:r w:rsidRPr="00B2132B">
        <w:rPr>
          <w:rFonts w:ascii="Verdana" w:eastAsia="Times New Roman" w:hAnsi="Verdana" w:cs="Times New Roman"/>
          <w:lang w:eastAsia="cs-CZ"/>
        </w:rPr>
        <w:t xml:space="preserve">. § 99 odst. 2 ZZVZ a prodlužuje lhůtu pro podání nabídek ze dne </w:t>
      </w:r>
      <w:r w:rsidRPr="00B2132B">
        <w:rPr>
          <w:rFonts w:ascii="Verdana" w:eastAsia="Times New Roman" w:hAnsi="Verdana" w:cs="Times New Roman"/>
          <w:b/>
          <w:lang w:eastAsia="cs-CZ"/>
        </w:rPr>
        <w:t>8. 9. 2020</w:t>
      </w:r>
      <w:r w:rsidRPr="00B2132B">
        <w:rPr>
          <w:rFonts w:ascii="Verdana" w:eastAsia="Times New Roman" w:hAnsi="Verdana" w:cs="Times New Roman"/>
          <w:lang w:eastAsia="cs-CZ"/>
        </w:rPr>
        <w:t xml:space="preserve"> na den </w:t>
      </w:r>
      <w:r w:rsidRPr="00B2132B">
        <w:rPr>
          <w:rFonts w:ascii="Verdana" w:eastAsia="Times New Roman" w:hAnsi="Verdana" w:cs="Times New Roman"/>
          <w:b/>
          <w:lang w:eastAsia="cs-CZ"/>
        </w:rPr>
        <w:t>9. 9. 2020</w:t>
      </w:r>
      <w:r w:rsidRPr="00B2132B">
        <w:rPr>
          <w:rFonts w:ascii="Verdana" w:eastAsia="Times New Roman" w:hAnsi="Verdana" w:cs="Times New Roman"/>
          <w:lang w:eastAsia="cs-CZ"/>
        </w:rPr>
        <w:t>.</w:t>
      </w:r>
    </w:p>
    <w:p w14:paraId="752BBC70" w14:textId="77777777" w:rsidR="00B2132B" w:rsidRPr="00B2132B" w:rsidRDefault="00B2132B" w:rsidP="00B2132B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</w:p>
    <w:p w14:paraId="29E9157E" w14:textId="77777777" w:rsidR="00B2132B" w:rsidRPr="00B2132B" w:rsidRDefault="00B2132B" w:rsidP="00B2132B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B2132B">
        <w:rPr>
          <w:rFonts w:ascii="Verdana" w:eastAsia="Times New Roman" w:hAnsi="Verdana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B2132B">
          <w:rPr>
            <w:rFonts w:ascii="Verdana" w:eastAsia="Times New Roman" w:hAnsi="Verdana" w:cs="Times New Roman"/>
            <w:color w:val="0000FF"/>
            <w:u w:val="single"/>
            <w:lang w:eastAsia="cs-CZ"/>
          </w:rPr>
          <w:t>www.vestnikverejnychzakazek.cz</w:t>
        </w:r>
      </w:hyperlink>
      <w:r w:rsidRPr="00B2132B">
        <w:rPr>
          <w:rFonts w:ascii="Verdana" w:eastAsia="Times New Roman" w:hAnsi="Verdana" w:cs="Times New Roman"/>
          <w:lang w:eastAsia="cs-CZ"/>
        </w:rPr>
        <w:t xml:space="preserve"> (evidenční č. VZ Z2020-024049). Změny se týkají těchto ustanovení:</w:t>
      </w:r>
    </w:p>
    <w:p w14:paraId="6DEA3F8A" w14:textId="77777777" w:rsidR="00B2132B" w:rsidRPr="00B2132B" w:rsidRDefault="00B2132B" w:rsidP="00B2132B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</w:p>
    <w:p w14:paraId="4E9476E3" w14:textId="77777777" w:rsidR="00B2132B" w:rsidRPr="00B2132B" w:rsidRDefault="00B2132B" w:rsidP="00B2132B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  <w:r w:rsidRPr="00B2132B">
        <w:rPr>
          <w:rFonts w:ascii="Verdana" w:eastAsia="Times New Roman" w:hAnsi="Verdana" w:cs="Times New Roman"/>
          <w:b/>
          <w:lang w:eastAsia="cs-CZ"/>
        </w:rPr>
        <w:t xml:space="preserve">Oddíl IV. 2.2): </w:t>
      </w:r>
    </w:p>
    <w:p w14:paraId="30A1AFB8" w14:textId="77777777" w:rsidR="00B2132B" w:rsidRPr="00B2132B" w:rsidRDefault="00B2132B" w:rsidP="00B2132B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  <w:r w:rsidRPr="00B2132B">
        <w:rPr>
          <w:rFonts w:ascii="Verdana" w:eastAsia="Times New Roman" w:hAnsi="Verdana" w:cs="Times New Roman"/>
          <w:lang w:eastAsia="cs-CZ"/>
        </w:rPr>
        <w:t xml:space="preserve">rušíme datum 13. 8. 2020 v 10:00 hod. a nahrazujeme datem </w:t>
      </w:r>
      <w:r w:rsidRPr="00B2132B">
        <w:rPr>
          <w:rFonts w:ascii="Verdana" w:eastAsia="Times New Roman" w:hAnsi="Verdana" w:cs="Times New Roman"/>
          <w:b/>
          <w:lang w:eastAsia="cs-CZ"/>
        </w:rPr>
        <w:t>9. 9. 2020</w:t>
      </w:r>
      <w:r w:rsidRPr="00B2132B">
        <w:rPr>
          <w:rFonts w:ascii="Verdana" w:eastAsia="Times New Roman" w:hAnsi="Verdana" w:cs="Times New Roman"/>
          <w:lang w:eastAsia="cs-CZ"/>
        </w:rPr>
        <w:t xml:space="preserve"> v 10:00 hod.,</w:t>
      </w:r>
      <w:r w:rsidRPr="00B2132B">
        <w:rPr>
          <w:rFonts w:ascii="Verdana" w:eastAsia="Times New Roman" w:hAnsi="Verdana" w:cs="Times New Roman"/>
          <w:b/>
          <w:lang w:eastAsia="cs-CZ"/>
        </w:rPr>
        <w:t xml:space="preserve"> </w:t>
      </w:r>
    </w:p>
    <w:p w14:paraId="45DEE3BC" w14:textId="77777777" w:rsidR="00B2132B" w:rsidRPr="00B2132B" w:rsidRDefault="00B2132B" w:rsidP="00B2132B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  <w:r w:rsidRPr="00B2132B">
        <w:rPr>
          <w:rFonts w:ascii="Verdana" w:eastAsia="Times New Roman" w:hAnsi="Verdana" w:cs="Times New Roman"/>
          <w:b/>
          <w:lang w:eastAsia="cs-CZ"/>
        </w:rPr>
        <w:t xml:space="preserve">Oddíl IV. 2.7): </w:t>
      </w:r>
    </w:p>
    <w:p w14:paraId="12D37E7D" w14:textId="77777777" w:rsidR="00B2132B" w:rsidRPr="00B2132B" w:rsidRDefault="00B2132B" w:rsidP="00B2132B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  <w:r w:rsidRPr="00B2132B">
        <w:rPr>
          <w:rFonts w:ascii="Verdana" w:eastAsia="Times New Roman" w:hAnsi="Verdana" w:cs="Times New Roman"/>
          <w:lang w:eastAsia="cs-CZ"/>
        </w:rPr>
        <w:t xml:space="preserve">rušíme datum 13. 8. 2020 v 10:00 hod. a nahrazujeme datem </w:t>
      </w:r>
      <w:r w:rsidRPr="00B2132B">
        <w:rPr>
          <w:rFonts w:ascii="Verdana" w:eastAsia="Times New Roman" w:hAnsi="Verdana" w:cs="Times New Roman"/>
          <w:b/>
          <w:lang w:eastAsia="cs-CZ"/>
        </w:rPr>
        <w:t>9. 9. 2020</w:t>
      </w:r>
      <w:r w:rsidRPr="00B2132B">
        <w:rPr>
          <w:rFonts w:ascii="Verdana" w:eastAsia="Times New Roman" w:hAnsi="Verdana" w:cs="Times New Roman"/>
          <w:lang w:eastAsia="cs-CZ"/>
        </w:rPr>
        <w:t xml:space="preserve"> v 10:00 hod.</w:t>
      </w:r>
    </w:p>
    <w:p w14:paraId="56A8370F" w14:textId="77777777" w:rsidR="00B2132B" w:rsidRPr="00B2132B" w:rsidRDefault="00B2132B" w:rsidP="00B2132B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14:paraId="0E551664" w14:textId="77777777" w:rsidR="00B2132B" w:rsidRPr="00B2132B" w:rsidRDefault="00B2132B" w:rsidP="00B2132B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B2132B">
        <w:rPr>
          <w:rFonts w:ascii="Verdana" w:eastAsia="Calibri" w:hAnsi="Verdana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3" w:history="1">
        <w:r w:rsidRPr="00B2132B">
          <w:rPr>
            <w:rFonts w:ascii="Verdana" w:eastAsia="Calibri" w:hAnsi="Verdana" w:cs="Times New Roman"/>
            <w:color w:val="0563C1"/>
            <w:u w:val="single"/>
            <w:lang w:eastAsia="cs-CZ"/>
          </w:rPr>
          <w:t>https://zakazky.spravazeleznic.cz/</w:t>
        </w:r>
      </w:hyperlink>
      <w:r w:rsidRPr="00B2132B">
        <w:rPr>
          <w:rFonts w:ascii="Verdana" w:eastAsia="Calibri" w:hAnsi="Verdana" w:cs="Times New Roman"/>
          <w:u w:val="single"/>
          <w:lang w:eastAsia="cs-CZ"/>
        </w:rPr>
        <w:t>.</w:t>
      </w:r>
    </w:p>
    <w:p w14:paraId="7148A8EE" w14:textId="77777777" w:rsidR="00B2132B" w:rsidRPr="00B2132B" w:rsidRDefault="00B2132B" w:rsidP="00B2132B">
      <w:pPr>
        <w:spacing w:before="120" w:after="0" w:line="240" w:lineRule="auto"/>
        <w:rPr>
          <w:rFonts w:ascii="Verdana" w:eastAsia="Calibri" w:hAnsi="Verdana" w:cs="Times New Roman"/>
          <w:b/>
          <w:bCs/>
          <w:lang w:eastAsia="cs-CZ"/>
        </w:rPr>
      </w:pPr>
    </w:p>
    <w:p w14:paraId="0B85B1EB" w14:textId="77777777" w:rsidR="00B2132B" w:rsidRPr="00B2132B" w:rsidRDefault="00B2132B" w:rsidP="00B2132B">
      <w:pPr>
        <w:tabs>
          <w:tab w:val="center" w:pos="7371"/>
        </w:tabs>
        <w:spacing w:after="0" w:line="240" w:lineRule="auto"/>
        <w:rPr>
          <w:rFonts w:ascii="Verdana" w:eastAsia="Calibri" w:hAnsi="Verdana" w:cs="Times New Roman"/>
          <w:b/>
          <w:bCs/>
          <w:lang w:eastAsia="cs-CZ"/>
        </w:rPr>
      </w:pPr>
    </w:p>
    <w:p w14:paraId="230736CD" w14:textId="77777777" w:rsidR="00B2132B" w:rsidRPr="00B2132B" w:rsidRDefault="00B2132B" w:rsidP="00B2132B">
      <w:pPr>
        <w:tabs>
          <w:tab w:val="center" w:pos="7371"/>
        </w:tabs>
        <w:spacing w:after="0" w:line="240" w:lineRule="auto"/>
        <w:rPr>
          <w:rFonts w:ascii="Verdana" w:eastAsia="Calibri" w:hAnsi="Verdana" w:cs="Times New Roman"/>
          <w:b/>
          <w:bCs/>
          <w:lang w:eastAsia="cs-CZ"/>
        </w:rPr>
      </w:pPr>
      <w:r w:rsidRPr="00B2132B">
        <w:rPr>
          <w:rFonts w:ascii="Verdana" w:eastAsia="Calibri" w:hAnsi="Verdana" w:cs="Times New Roman"/>
          <w:b/>
          <w:bCs/>
          <w:lang w:eastAsia="cs-CZ"/>
        </w:rPr>
        <w:t xml:space="preserve">Příloha: </w:t>
      </w:r>
      <w:r w:rsidRPr="00B2132B">
        <w:rPr>
          <w:rFonts w:ascii="Verdana" w:eastAsia="Calibri" w:hAnsi="Verdana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2132B">
        <w:rPr>
          <w:rFonts w:ascii="Verdana" w:eastAsia="Calibri" w:hAnsi="Verdana" w:cs="Times New Roman"/>
          <w:bCs/>
          <w:lang w:eastAsia="cs-CZ"/>
        </w:rPr>
        <w:instrText xml:space="preserve"> FORMTEXT </w:instrText>
      </w:r>
      <w:r w:rsidRPr="00B2132B">
        <w:rPr>
          <w:rFonts w:ascii="Verdana" w:eastAsia="Calibri" w:hAnsi="Verdana" w:cs="Times New Roman"/>
          <w:bCs/>
          <w:lang w:eastAsia="cs-CZ"/>
        </w:rPr>
      </w:r>
      <w:r w:rsidRPr="00B2132B">
        <w:rPr>
          <w:rFonts w:ascii="Verdana" w:eastAsia="Calibri" w:hAnsi="Verdana" w:cs="Times New Roman"/>
          <w:bCs/>
          <w:lang w:eastAsia="cs-CZ"/>
        </w:rPr>
        <w:fldChar w:fldCharType="separate"/>
      </w:r>
      <w:r w:rsidRPr="00B2132B">
        <w:rPr>
          <w:rFonts w:ascii="Verdana" w:eastAsia="Calibri" w:hAnsi="Verdana" w:cs="Times New Roman"/>
          <w:bCs/>
          <w:lang w:eastAsia="cs-CZ"/>
        </w:rPr>
        <w:t> </w:t>
      </w:r>
      <w:r w:rsidRPr="00B2132B">
        <w:rPr>
          <w:rFonts w:ascii="Verdana" w:eastAsia="Calibri" w:hAnsi="Verdana" w:cs="Times New Roman"/>
          <w:bCs/>
          <w:lang w:eastAsia="cs-CZ"/>
        </w:rPr>
        <w:t> </w:t>
      </w:r>
      <w:r w:rsidRPr="00B2132B">
        <w:rPr>
          <w:rFonts w:ascii="Verdana" w:eastAsia="Calibri" w:hAnsi="Verdana" w:cs="Times New Roman"/>
          <w:bCs/>
          <w:lang w:eastAsia="cs-CZ"/>
        </w:rPr>
        <w:t> </w:t>
      </w:r>
      <w:r w:rsidRPr="00B2132B">
        <w:rPr>
          <w:rFonts w:ascii="Verdana" w:eastAsia="Calibri" w:hAnsi="Verdana" w:cs="Times New Roman"/>
          <w:bCs/>
          <w:lang w:eastAsia="cs-CZ"/>
        </w:rPr>
        <w:t> </w:t>
      </w:r>
      <w:r w:rsidRPr="00B2132B">
        <w:rPr>
          <w:rFonts w:ascii="Verdana" w:eastAsia="Calibri" w:hAnsi="Verdana" w:cs="Times New Roman"/>
          <w:bCs/>
          <w:lang w:eastAsia="cs-CZ"/>
        </w:rPr>
        <w:t> </w:t>
      </w:r>
      <w:r w:rsidRPr="00B2132B">
        <w:rPr>
          <w:rFonts w:ascii="Verdana" w:eastAsia="Calibri" w:hAnsi="Verdana" w:cs="Times New Roman"/>
          <w:bCs/>
          <w:lang w:eastAsia="cs-CZ"/>
        </w:rPr>
        <w:fldChar w:fldCharType="end"/>
      </w:r>
    </w:p>
    <w:p w14:paraId="66CE1350" w14:textId="77777777" w:rsidR="00B2132B" w:rsidRPr="00B2132B" w:rsidRDefault="00B2132B" w:rsidP="00B2132B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B2132B">
        <w:rPr>
          <w:rFonts w:ascii="Verdana" w:eastAsia="Calibri" w:hAnsi="Verdana" w:cs="Times New Roman"/>
          <w:lang w:eastAsia="cs-CZ"/>
        </w:rPr>
        <w:t>SO022001_upr02.xlsm</w:t>
      </w:r>
    </w:p>
    <w:p w14:paraId="0AC7D0C9" w14:textId="77777777" w:rsidR="00B2132B" w:rsidRPr="00B2132B" w:rsidRDefault="00B2132B" w:rsidP="00B2132B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B2132B">
        <w:rPr>
          <w:rFonts w:ascii="Verdana" w:eastAsia="Calibri" w:hAnsi="Verdana" w:cs="Times New Roman"/>
          <w:lang w:eastAsia="cs-CZ"/>
        </w:rPr>
        <w:t>SO022002_upr01.xlsm</w:t>
      </w:r>
    </w:p>
    <w:p w14:paraId="2EA17800" w14:textId="77777777" w:rsidR="00B2132B" w:rsidRPr="00B2132B" w:rsidRDefault="00B2132B" w:rsidP="00B2132B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B2132B">
        <w:rPr>
          <w:rFonts w:ascii="Verdana" w:eastAsia="Calibri" w:hAnsi="Verdana" w:cs="Times New Roman"/>
          <w:lang w:eastAsia="cs-CZ"/>
        </w:rPr>
        <w:t>SO022101_upr01.xlsm</w:t>
      </w:r>
    </w:p>
    <w:p w14:paraId="03856EB2" w14:textId="77777777" w:rsidR="00B2132B" w:rsidRPr="00B2132B" w:rsidRDefault="00B2132B" w:rsidP="00B2132B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B2132B">
        <w:rPr>
          <w:rFonts w:ascii="Verdana" w:eastAsia="Calibri" w:hAnsi="Verdana" w:cs="Times New Roman"/>
          <w:lang w:eastAsia="cs-CZ"/>
        </w:rPr>
        <w:t>SO032001_upr02.xlsm</w:t>
      </w:r>
    </w:p>
    <w:p w14:paraId="30F45C36" w14:textId="77777777" w:rsidR="00B2132B" w:rsidRPr="00B2132B" w:rsidRDefault="00B2132B" w:rsidP="00B2132B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B2132B">
        <w:rPr>
          <w:rFonts w:ascii="Verdana" w:eastAsia="Calibri" w:hAnsi="Verdana" w:cs="Times New Roman"/>
          <w:lang w:eastAsia="cs-CZ"/>
        </w:rPr>
        <w:t>SO052001_upr04.xlsm</w:t>
      </w:r>
    </w:p>
    <w:p w14:paraId="29824A47" w14:textId="77777777" w:rsidR="00B2132B" w:rsidRPr="00B2132B" w:rsidRDefault="00B2132B" w:rsidP="00B2132B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B2132B">
        <w:rPr>
          <w:rFonts w:ascii="Verdana" w:eastAsia="Calibri" w:hAnsi="Verdana" w:cs="Times New Roman"/>
          <w:lang w:eastAsia="cs-CZ"/>
        </w:rPr>
        <w:t>SO052004_upr01.xlsm</w:t>
      </w:r>
    </w:p>
    <w:p w14:paraId="06684449" w14:textId="77777777" w:rsidR="00B2132B" w:rsidRPr="00B2132B" w:rsidRDefault="00B2132B" w:rsidP="00B2132B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B2132B">
        <w:rPr>
          <w:rFonts w:ascii="Verdana" w:eastAsia="Calibri" w:hAnsi="Verdana" w:cs="Times New Roman"/>
          <w:lang w:eastAsia="cs-CZ"/>
        </w:rPr>
        <w:t>SO021102_upr01.xlsm</w:t>
      </w:r>
    </w:p>
    <w:p w14:paraId="69106ABA" w14:textId="77777777" w:rsidR="00B2132B" w:rsidRPr="00B2132B" w:rsidRDefault="00B2132B" w:rsidP="00B2132B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B2132B">
        <w:rPr>
          <w:rFonts w:ascii="Verdana" w:eastAsia="Calibri" w:hAnsi="Verdana" w:cs="Times New Roman"/>
          <w:lang w:eastAsia="cs-CZ"/>
        </w:rPr>
        <w:t>SO031102_upr01.xlsm</w:t>
      </w:r>
    </w:p>
    <w:p w14:paraId="35DB42FA" w14:textId="77777777" w:rsidR="00B2132B" w:rsidRPr="00B2132B" w:rsidRDefault="00B2132B" w:rsidP="00B2132B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B2132B">
        <w:rPr>
          <w:rFonts w:ascii="Verdana" w:eastAsia="Calibri" w:hAnsi="Verdana" w:cs="Times New Roman"/>
          <w:lang w:eastAsia="cs-CZ"/>
        </w:rPr>
        <w:t>SO032401_upr04.xlsm</w:t>
      </w:r>
    </w:p>
    <w:p w14:paraId="37A54FC1" w14:textId="77777777" w:rsidR="00B2132B" w:rsidRPr="00B2132B" w:rsidRDefault="00B2132B" w:rsidP="00B2132B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B2132B">
        <w:rPr>
          <w:rFonts w:ascii="Verdana" w:eastAsia="Calibri" w:hAnsi="Verdana" w:cs="Times New Roman"/>
          <w:lang w:eastAsia="cs-CZ"/>
        </w:rPr>
        <w:t>SO021101_upr01.xlsm</w:t>
      </w:r>
    </w:p>
    <w:p w14:paraId="5BF17E45" w14:textId="77777777" w:rsidR="00B2132B" w:rsidRPr="00B2132B" w:rsidRDefault="00B2132B" w:rsidP="00B2132B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B2132B">
        <w:rPr>
          <w:rFonts w:ascii="Verdana" w:eastAsia="Calibri" w:hAnsi="Verdana" w:cs="Times New Roman"/>
          <w:lang w:eastAsia="cs-CZ"/>
        </w:rPr>
        <w:t>SO031101_upr01.xlsm</w:t>
      </w:r>
    </w:p>
    <w:p w14:paraId="5A861121" w14:textId="77777777" w:rsidR="00B2132B" w:rsidRPr="00B2132B" w:rsidRDefault="00B2132B" w:rsidP="00B2132B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B2132B">
        <w:rPr>
          <w:rFonts w:ascii="Verdana" w:eastAsia="Calibri" w:hAnsi="Verdana" w:cs="Times New Roman"/>
          <w:lang w:eastAsia="cs-CZ"/>
        </w:rPr>
        <w:t>SO041101_upr02.xlsm</w:t>
      </w:r>
    </w:p>
    <w:p w14:paraId="644C06B0" w14:textId="77777777" w:rsidR="00B2132B" w:rsidRPr="00B2132B" w:rsidRDefault="00B2132B" w:rsidP="00B2132B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B2132B">
        <w:rPr>
          <w:rFonts w:ascii="Verdana" w:eastAsia="Calibri" w:hAnsi="Verdana" w:cs="Times New Roman"/>
          <w:lang w:eastAsia="cs-CZ"/>
        </w:rPr>
        <w:t>SO031001_upr05.xlsm</w:t>
      </w:r>
    </w:p>
    <w:p w14:paraId="53A976C3" w14:textId="77777777" w:rsidR="00B2132B" w:rsidRPr="00B2132B" w:rsidRDefault="00B2132B" w:rsidP="00B2132B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B2132B">
        <w:rPr>
          <w:rFonts w:ascii="Verdana" w:eastAsia="Calibri" w:hAnsi="Verdana" w:cs="Times New Roman"/>
          <w:lang w:eastAsia="cs-CZ"/>
        </w:rPr>
        <w:t>SO041001_upr03.xlsm</w:t>
      </w:r>
    </w:p>
    <w:p w14:paraId="273DF51A" w14:textId="77777777" w:rsidR="00B2132B" w:rsidRPr="00B2132B" w:rsidRDefault="00B2132B" w:rsidP="00B2132B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14:paraId="0EF0AD42" w14:textId="77777777" w:rsidR="00B2132B" w:rsidRPr="00B2132B" w:rsidRDefault="00B2132B" w:rsidP="00B2132B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14:paraId="4233630A" w14:textId="77777777" w:rsidR="00B2132B" w:rsidRPr="00B2132B" w:rsidRDefault="00B2132B" w:rsidP="00B2132B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14:paraId="486B5AF6" w14:textId="77777777" w:rsidR="00B2132B" w:rsidRPr="00B2132B" w:rsidRDefault="00B2132B" w:rsidP="00B2132B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B2132B">
        <w:rPr>
          <w:rFonts w:ascii="Verdana" w:eastAsia="Calibri" w:hAnsi="Verdana" w:cs="Times New Roman"/>
          <w:lang w:eastAsia="cs-CZ"/>
        </w:rPr>
        <w:t xml:space="preserve">V Praze dne </w:t>
      </w:r>
    </w:p>
    <w:p w14:paraId="598D7186" w14:textId="77777777" w:rsidR="00B2132B" w:rsidRPr="00B2132B" w:rsidRDefault="00B2132B" w:rsidP="00B2132B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14:paraId="2248F993" w14:textId="77777777" w:rsidR="00B2132B" w:rsidRPr="00B2132B" w:rsidRDefault="00B2132B" w:rsidP="00B2132B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14:paraId="649B3259" w14:textId="77777777" w:rsidR="00B2132B" w:rsidRPr="00B2132B" w:rsidRDefault="00B2132B" w:rsidP="00B2132B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14:paraId="30E77825" w14:textId="77777777" w:rsidR="00B2132B" w:rsidRPr="00B2132B" w:rsidRDefault="00B2132B" w:rsidP="00B2132B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14:paraId="3AF8E7ED" w14:textId="77777777" w:rsidR="00B2132B" w:rsidRPr="00B2132B" w:rsidRDefault="00B2132B" w:rsidP="00B2132B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14:paraId="79E649AF" w14:textId="77777777" w:rsidR="00B2132B" w:rsidRPr="00B2132B" w:rsidRDefault="00B2132B" w:rsidP="00B2132B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14:paraId="12A5AF92" w14:textId="77777777" w:rsidR="00B2132B" w:rsidRPr="00B2132B" w:rsidRDefault="00B2132B" w:rsidP="00B2132B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14:paraId="794D2437" w14:textId="77777777" w:rsidR="00B2132B" w:rsidRPr="00B2132B" w:rsidRDefault="00B2132B" w:rsidP="00B2132B">
      <w:pPr>
        <w:spacing w:after="0" w:line="240" w:lineRule="auto"/>
        <w:rPr>
          <w:rFonts w:ascii="Verdana" w:eastAsia="Calibri" w:hAnsi="Verdana" w:cs="Times New Roman"/>
          <w:lang w:eastAsia="cs-CZ"/>
        </w:rPr>
      </w:pPr>
    </w:p>
    <w:p w14:paraId="1F734A51" w14:textId="77777777" w:rsidR="00B2132B" w:rsidRPr="00B2132B" w:rsidRDefault="00B2132B" w:rsidP="00B2132B">
      <w:pPr>
        <w:spacing w:after="0" w:line="240" w:lineRule="auto"/>
        <w:rPr>
          <w:rFonts w:ascii="Verdana" w:eastAsia="Calibri" w:hAnsi="Verdana" w:cs="Times New Roman"/>
          <w:lang w:eastAsia="cs-CZ"/>
        </w:rPr>
      </w:pPr>
    </w:p>
    <w:p w14:paraId="24F6D47A" w14:textId="77777777" w:rsidR="00B2132B" w:rsidRPr="00B2132B" w:rsidRDefault="00B2132B" w:rsidP="00B2132B">
      <w:pPr>
        <w:spacing w:after="0" w:line="240" w:lineRule="auto"/>
        <w:rPr>
          <w:rFonts w:ascii="Verdana" w:eastAsia="Calibri" w:hAnsi="Verdana" w:cs="Times New Roman"/>
          <w:b/>
          <w:bCs/>
          <w:lang w:eastAsia="cs-CZ"/>
        </w:rPr>
      </w:pPr>
      <w:r w:rsidRPr="00B2132B">
        <w:rPr>
          <w:rFonts w:ascii="Verdana" w:eastAsia="Calibri" w:hAnsi="Verdana" w:cs="Times New Roman"/>
          <w:b/>
          <w:bCs/>
          <w:lang w:eastAsia="cs-CZ"/>
        </w:rPr>
        <w:t>Ing. Libor Kuta</w:t>
      </w:r>
    </w:p>
    <w:p w14:paraId="2C421800" w14:textId="77777777" w:rsidR="00B2132B" w:rsidRPr="00B2132B" w:rsidRDefault="00B2132B" w:rsidP="00B2132B">
      <w:pPr>
        <w:spacing w:after="0" w:line="240" w:lineRule="auto"/>
        <w:rPr>
          <w:rFonts w:ascii="Verdana" w:eastAsia="Calibri" w:hAnsi="Verdana" w:cs="Calibri"/>
          <w:lang w:eastAsia="cs-CZ"/>
        </w:rPr>
      </w:pPr>
      <w:r w:rsidRPr="00B2132B">
        <w:rPr>
          <w:rFonts w:ascii="Verdana" w:eastAsia="Calibri" w:hAnsi="Verdana" w:cs="Calibri"/>
          <w:lang w:eastAsia="cs-CZ"/>
        </w:rPr>
        <w:t>vedoucí oddělení zadávání investic</w:t>
      </w:r>
    </w:p>
    <w:p w14:paraId="7E9F7D01" w14:textId="77777777" w:rsidR="00B2132B" w:rsidRPr="00B2132B" w:rsidRDefault="00B2132B" w:rsidP="00B2132B">
      <w:pPr>
        <w:spacing w:after="0" w:line="240" w:lineRule="auto"/>
        <w:rPr>
          <w:rFonts w:ascii="Verdana" w:eastAsia="Calibri" w:hAnsi="Verdana" w:cs="Calibri"/>
          <w:lang w:eastAsia="cs-CZ"/>
        </w:rPr>
      </w:pPr>
      <w:r w:rsidRPr="00B2132B">
        <w:rPr>
          <w:rFonts w:ascii="Verdana" w:eastAsia="Calibri" w:hAnsi="Verdana" w:cs="Calibri"/>
          <w:lang w:eastAsia="cs-CZ"/>
        </w:rPr>
        <w:t>odboru investičního</w:t>
      </w:r>
    </w:p>
    <w:p w14:paraId="478B9ABB" w14:textId="77777777" w:rsidR="00B2132B" w:rsidRPr="00B2132B" w:rsidRDefault="00B2132B" w:rsidP="00B2132B">
      <w:pPr>
        <w:spacing w:after="0" w:line="240" w:lineRule="auto"/>
        <w:rPr>
          <w:rFonts w:ascii="Verdana" w:eastAsia="Calibri" w:hAnsi="Verdana" w:cs="Calibri"/>
          <w:lang w:eastAsia="cs-CZ"/>
        </w:rPr>
      </w:pPr>
      <w:r w:rsidRPr="00B2132B">
        <w:rPr>
          <w:rFonts w:ascii="Verdana" w:eastAsia="Calibri" w:hAnsi="Verdana" w:cs="Calibri"/>
          <w:lang w:eastAsia="cs-CZ"/>
        </w:rPr>
        <w:t>na základě „Pověření“ č. 1937</w:t>
      </w:r>
    </w:p>
    <w:p w14:paraId="51BBCC14" w14:textId="77777777" w:rsidR="00B2132B" w:rsidRPr="00B2132B" w:rsidRDefault="00B2132B" w:rsidP="00B2132B">
      <w:pPr>
        <w:spacing w:after="0" w:line="240" w:lineRule="auto"/>
        <w:rPr>
          <w:rFonts w:ascii="Verdana" w:eastAsia="Calibri" w:hAnsi="Verdana" w:cs="Calibri"/>
          <w:lang w:eastAsia="cs-CZ"/>
        </w:rPr>
      </w:pPr>
      <w:r w:rsidRPr="00B2132B">
        <w:rPr>
          <w:rFonts w:ascii="Verdana" w:eastAsia="Calibri" w:hAnsi="Verdana" w:cs="Calibri"/>
          <w:lang w:eastAsia="cs-CZ"/>
        </w:rPr>
        <w:t xml:space="preserve">ze dne </w:t>
      </w:r>
      <w:proofErr w:type="gramStart"/>
      <w:r w:rsidRPr="00B2132B">
        <w:rPr>
          <w:rFonts w:ascii="Verdana" w:eastAsia="Calibri" w:hAnsi="Verdana" w:cs="Calibri"/>
          <w:lang w:eastAsia="cs-CZ"/>
        </w:rPr>
        <w:t>02.07.2015</w:t>
      </w:r>
      <w:proofErr w:type="gramEnd"/>
    </w:p>
    <w:p w14:paraId="2C90F46F" w14:textId="77777777" w:rsidR="00B2132B" w:rsidRPr="00B2132B" w:rsidRDefault="00B2132B" w:rsidP="00B2132B">
      <w:pPr>
        <w:spacing w:after="0" w:line="240" w:lineRule="auto"/>
        <w:rPr>
          <w:rFonts w:ascii="Verdana" w:eastAsia="Calibri" w:hAnsi="Verdana" w:cs="Calibri"/>
          <w:lang w:eastAsia="cs-CZ"/>
        </w:rPr>
      </w:pPr>
      <w:r w:rsidRPr="00B2132B">
        <w:rPr>
          <w:rFonts w:ascii="Verdana" w:eastAsia="Calibri" w:hAnsi="Verdana" w:cs="Calibri"/>
          <w:lang w:eastAsia="cs-CZ"/>
        </w:rPr>
        <w:t>Správa železnic, státní organizace</w:t>
      </w:r>
    </w:p>
    <w:p w14:paraId="5578BE99" w14:textId="77777777" w:rsidR="00E654C4" w:rsidRPr="00112DF2" w:rsidRDefault="00E654C4" w:rsidP="00A44042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sectPr w:rsidR="00E654C4" w:rsidRPr="00112DF2" w:rsidSect="0000049C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D9A319" w14:textId="77777777" w:rsidR="00B91C48" w:rsidRDefault="00B91C48" w:rsidP="00962258">
      <w:pPr>
        <w:spacing w:after="0" w:line="240" w:lineRule="auto"/>
      </w:pPr>
      <w:r>
        <w:separator/>
      </w:r>
    </w:p>
  </w:endnote>
  <w:endnote w:type="continuationSeparator" w:id="0">
    <w:p w14:paraId="05F5E953" w14:textId="77777777" w:rsidR="00B91C48" w:rsidRDefault="00B91C4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F07F2" w14:paraId="0A18C29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8DFB95E" w14:textId="77777777" w:rsidR="00FF07F2" w:rsidRPr="00B8518B" w:rsidRDefault="00FF07F2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871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871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9D7157A" w14:textId="77777777" w:rsidR="00FF07F2" w:rsidRDefault="00FF07F2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B5FCA5A" w14:textId="77777777" w:rsidR="00FF07F2" w:rsidRDefault="00FF07F2" w:rsidP="00B8518B">
          <w:pPr>
            <w:pStyle w:val="Zpat"/>
          </w:pPr>
        </w:p>
      </w:tc>
      <w:tc>
        <w:tcPr>
          <w:tcW w:w="2921" w:type="dxa"/>
        </w:tcPr>
        <w:p w14:paraId="04E2C128" w14:textId="77777777" w:rsidR="00FF07F2" w:rsidRDefault="00FF07F2" w:rsidP="00D831A3">
          <w:pPr>
            <w:pStyle w:val="Zpat"/>
          </w:pPr>
        </w:p>
      </w:tc>
    </w:tr>
  </w:tbl>
  <w:p w14:paraId="72ED26DD" w14:textId="77777777" w:rsidR="00FF07F2" w:rsidRPr="00B8518B" w:rsidRDefault="00FF07F2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0156CC0" wp14:editId="00F9E58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52D4D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DE85055" wp14:editId="245E74E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35CA85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F07F2" w14:paraId="2B5F976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4B08188" w14:textId="77777777" w:rsidR="00FF07F2" w:rsidRPr="00B8518B" w:rsidRDefault="00FF07F2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87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871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660417" w14:textId="77777777" w:rsidR="00FF07F2" w:rsidRDefault="00FF07F2" w:rsidP="00FF07F2">
          <w:pPr>
            <w:pStyle w:val="Zpat"/>
          </w:pPr>
          <w:r>
            <w:t>Správa železnic, státní organizace</w:t>
          </w:r>
        </w:p>
        <w:p w14:paraId="3EB7BD59" w14:textId="77777777" w:rsidR="00FF07F2" w:rsidRDefault="00FF07F2" w:rsidP="00FF07F2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9E7D4C1" w14:textId="77777777" w:rsidR="00FF07F2" w:rsidRDefault="00FF07F2" w:rsidP="00FF07F2">
          <w:pPr>
            <w:pStyle w:val="Zpat"/>
          </w:pPr>
          <w:r>
            <w:t>Sídlo: Dlážděná 1003/7, 110 00 Praha 1</w:t>
          </w:r>
        </w:p>
        <w:p w14:paraId="3DD9A649" w14:textId="77777777" w:rsidR="00FF07F2" w:rsidRDefault="00FF07F2" w:rsidP="00FF07F2">
          <w:pPr>
            <w:pStyle w:val="Zpat"/>
          </w:pPr>
          <w:r>
            <w:t>IČO: 709 94 234 DIČ: CZ 709 94 234</w:t>
          </w:r>
        </w:p>
        <w:p w14:paraId="61CD24DF" w14:textId="77777777" w:rsidR="00FF07F2" w:rsidRDefault="003F4DAD" w:rsidP="00FF07F2">
          <w:pPr>
            <w:pStyle w:val="Zpat"/>
          </w:pPr>
          <w:r>
            <w:t>www.spravazelezni</w:t>
          </w:r>
          <w:r w:rsidR="00FF07F2">
            <w:t>c.cz</w:t>
          </w:r>
        </w:p>
      </w:tc>
      <w:tc>
        <w:tcPr>
          <w:tcW w:w="2921" w:type="dxa"/>
        </w:tcPr>
        <w:p w14:paraId="160C5D80" w14:textId="77777777" w:rsidR="00FF07F2" w:rsidRPr="00D84AC6" w:rsidRDefault="00FF07F2" w:rsidP="00FF07F2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736BACD9" w14:textId="77777777" w:rsidR="00FF07F2" w:rsidRPr="00D84AC6" w:rsidRDefault="00FF07F2" w:rsidP="00FF07F2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4D2E743" w14:textId="77777777" w:rsidR="00FF07F2" w:rsidRPr="00D84AC6" w:rsidRDefault="00FF07F2" w:rsidP="00FF07F2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29FEB482" w14:textId="77777777" w:rsidR="00FF07F2" w:rsidRDefault="00FF07F2" w:rsidP="00FF07F2">
          <w:pPr>
            <w:pStyle w:val="Zpat"/>
          </w:pPr>
        </w:p>
      </w:tc>
    </w:tr>
  </w:tbl>
  <w:p w14:paraId="0D40ECEB" w14:textId="77777777" w:rsidR="00FF07F2" w:rsidRPr="00B8518B" w:rsidRDefault="00FF07F2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D0F3CA9" wp14:editId="3C96FCD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60FF2B3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76E3E44" wp14:editId="2B5763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F76F27F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ECDAF51" w14:textId="77777777" w:rsidR="00FF07F2" w:rsidRPr="00460660" w:rsidRDefault="00FF07F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C56FFE" w14:textId="77777777" w:rsidR="00B91C48" w:rsidRDefault="00B91C48" w:rsidP="00962258">
      <w:pPr>
        <w:spacing w:after="0" w:line="240" w:lineRule="auto"/>
      </w:pPr>
      <w:r>
        <w:separator/>
      </w:r>
    </w:p>
  </w:footnote>
  <w:footnote w:type="continuationSeparator" w:id="0">
    <w:p w14:paraId="0BD6F1AD" w14:textId="77777777" w:rsidR="00B91C48" w:rsidRDefault="00B91C4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F07F2" w14:paraId="0750552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1AA9CBC" w14:textId="77777777" w:rsidR="00FF07F2" w:rsidRPr="00B8518B" w:rsidRDefault="00FF07F2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94BAE2A" w14:textId="77777777" w:rsidR="00FF07F2" w:rsidRDefault="00FF07F2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65613D" w14:textId="77777777" w:rsidR="00FF07F2" w:rsidRPr="00D6163D" w:rsidRDefault="00FF07F2" w:rsidP="00D6163D">
          <w:pPr>
            <w:pStyle w:val="Druhdokumentu"/>
          </w:pPr>
        </w:p>
      </w:tc>
    </w:tr>
  </w:tbl>
  <w:p w14:paraId="2FDF738A" w14:textId="77777777" w:rsidR="00FF07F2" w:rsidRPr="00D6163D" w:rsidRDefault="00FF07F2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F07F2" w14:paraId="285855B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D8CD50D" w14:textId="77777777" w:rsidR="00FF07F2" w:rsidRPr="00B8518B" w:rsidRDefault="00FF07F2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6B73405" wp14:editId="4D537633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15EA6489" wp14:editId="5C1FA5B9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 w14:anchorId="463A35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D655F3" w14:textId="77777777" w:rsidR="00FF07F2" w:rsidRDefault="00FF07F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FAC196E" w14:textId="77777777" w:rsidR="00FF07F2" w:rsidRPr="00D6163D" w:rsidRDefault="00FF07F2" w:rsidP="00FC6389">
          <w:pPr>
            <w:pStyle w:val="Druhdokumentu"/>
          </w:pPr>
        </w:p>
      </w:tc>
    </w:tr>
    <w:tr w:rsidR="00FF07F2" w14:paraId="550F9473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5FDE507C" w14:textId="77777777" w:rsidR="00FF07F2" w:rsidRPr="00B8518B" w:rsidRDefault="00FF07F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C2858D" w14:textId="77777777" w:rsidR="00FF07F2" w:rsidRDefault="00FF07F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78A70A1" w14:textId="77777777" w:rsidR="00FF07F2" w:rsidRDefault="00FF07F2" w:rsidP="00FC6389">
          <w:pPr>
            <w:pStyle w:val="Druhdokumentu"/>
            <w:rPr>
              <w:noProof/>
            </w:rPr>
          </w:pPr>
        </w:p>
      </w:tc>
    </w:tr>
  </w:tbl>
  <w:p w14:paraId="51BECFF3" w14:textId="77777777" w:rsidR="00FF07F2" w:rsidRPr="00D6163D" w:rsidRDefault="00FF07F2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5258EC3" wp14:editId="4CE29F8A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CA4ACC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03C84C1" w14:textId="77777777" w:rsidR="00FF07F2" w:rsidRPr="00460660" w:rsidRDefault="00FF07F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79C1098"/>
    <w:multiLevelType w:val="hybridMultilevel"/>
    <w:tmpl w:val="BB5411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73A92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46ADC"/>
    <w:multiLevelType w:val="hybridMultilevel"/>
    <w:tmpl w:val="FE34D9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0D4486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0D4103"/>
    <w:multiLevelType w:val="hybridMultilevel"/>
    <w:tmpl w:val="2BD25CC4"/>
    <w:lvl w:ilvl="0" w:tplc="E5D245F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1A6086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484CBD"/>
    <w:multiLevelType w:val="hybridMultilevel"/>
    <w:tmpl w:val="DD408508"/>
    <w:lvl w:ilvl="0" w:tplc="2D0686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0">
    <w:nsid w:val="1AEB63A5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77950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872BB6"/>
    <w:multiLevelType w:val="hybridMultilevel"/>
    <w:tmpl w:val="D3AA9794"/>
    <w:lvl w:ilvl="0" w:tplc="6F9E8CB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249D4E94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8E0C7E"/>
    <w:multiLevelType w:val="hybridMultilevel"/>
    <w:tmpl w:val="D3DE87AE"/>
    <w:lvl w:ilvl="0" w:tplc="4386BD1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391296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F76403"/>
    <w:multiLevelType w:val="multilevel"/>
    <w:tmpl w:val="0D34D660"/>
    <w:numStyleLink w:val="ListBulletmultilevel"/>
  </w:abstractNum>
  <w:abstractNum w:abstractNumId="17">
    <w:nsid w:val="2D554369"/>
    <w:multiLevelType w:val="hybridMultilevel"/>
    <w:tmpl w:val="7F461E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920811"/>
    <w:multiLevelType w:val="hybridMultilevel"/>
    <w:tmpl w:val="59E40F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340402"/>
    <w:multiLevelType w:val="hybridMultilevel"/>
    <w:tmpl w:val="C1E0625C"/>
    <w:lvl w:ilvl="0" w:tplc="172A051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B08549A"/>
    <w:multiLevelType w:val="hybridMultilevel"/>
    <w:tmpl w:val="A8D6B87A"/>
    <w:lvl w:ilvl="0" w:tplc="1E26E3D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312408C"/>
    <w:multiLevelType w:val="hybridMultilevel"/>
    <w:tmpl w:val="1D105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277346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761EFC"/>
    <w:multiLevelType w:val="hybridMultilevel"/>
    <w:tmpl w:val="54CED5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5B3722"/>
    <w:multiLevelType w:val="hybridMultilevel"/>
    <w:tmpl w:val="AD5AE8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5C25B6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27">
    <w:nsid w:val="4C0F1BA6"/>
    <w:multiLevelType w:val="hybridMultilevel"/>
    <w:tmpl w:val="F7D2D2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5810A2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940C1F"/>
    <w:multiLevelType w:val="hybridMultilevel"/>
    <w:tmpl w:val="98A0D9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96276D"/>
    <w:multiLevelType w:val="hybridMultilevel"/>
    <w:tmpl w:val="FE6299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872204"/>
    <w:multiLevelType w:val="hybridMultilevel"/>
    <w:tmpl w:val="45D8D6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710E75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552548"/>
    <w:multiLevelType w:val="hybridMultilevel"/>
    <w:tmpl w:val="CB5872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070991"/>
    <w:multiLevelType w:val="multilevel"/>
    <w:tmpl w:val="CABE99FC"/>
    <w:numStyleLink w:val="ListNumbermultilevel"/>
  </w:abstractNum>
  <w:abstractNum w:abstractNumId="35">
    <w:nsid w:val="74F05B63"/>
    <w:multiLevelType w:val="hybridMultilevel"/>
    <w:tmpl w:val="FE6299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6"/>
  </w:num>
  <w:num w:numId="4">
    <w:abstractNumId w:val="34"/>
  </w:num>
  <w:num w:numId="5">
    <w:abstractNumId w:val="0"/>
  </w:num>
  <w:num w:numId="6">
    <w:abstractNumId w:val="26"/>
  </w:num>
  <w:num w:numId="7">
    <w:abstractNumId w:val="4"/>
  </w:num>
  <w:num w:numId="8">
    <w:abstractNumId w:val="24"/>
  </w:num>
  <w:num w:numId="9">
    <w:abstractNumId w:val="23"/>
  </w:num>
  <w:num w:numId="10">
    <w:abstractNumId w:val="20"/>
  </w:num>
  <w:num w:numId="11">
    <w:abstractNumId w:val="11"/>
  </w:num>
  <w:num w:numId="12">
    <w:abstractNumId w:val="2"/>
  </w:num>
  <w:num w:numId="13">
    <w:abstractNumId w:val="17"/>
  </w:num>
  <w:num w:numId="14">
    <w:abstractNumId w:val="6"/>
  </w:num>
  <w:num w:numId="15">
    <w:abstractNumId w:val="19"/>
  </w:num>
  <w:num w:numId="16">
    <w:abstractNumId w:val="18"/>
  </w:num>
  <w:num w:numId="17">
    <w:abstractNumId w:val="30"/>
  </w:num>
  <w:num w:numId="18">
    <w:abstractNumId w:val="8"/>
  </w:num>
  <w:num w:numId="19">
    <w:abstractNumId w:val="33"/>
  </w:num>
  <w:num w:numId="20">
    <w:abstractNumId w:val="35"/>
  </w:num>
  <w:num w:numId="21">
    <w:abstractNumId w:val="31"/>
  </w:num>
  <w:num w:numId="22">
    <w:abstractNumId w:val="21"/>
  </w:num>
  <w:num w:numId="23">
    <w:abstractNumId w:val="27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29"/>
  </w:num>
  <w:num w:numId="27">
    <w:abstractNumId w:val="12"/>
  </w:num>
  <w:num w:numId="28">
    <w:abstractNumId w:val="10"/>
  </w:num>
  <w:num w:numId="29">
    <w:abstractNumId w:val="28"/>
  </w:num>
  <w:num w:numId="30">
    <w:abstractNumId w:val="7"/>
  </w:num>
  <w:num w:numId="31">
    <w:abstractNumId w:val="13"/>
  </w:num>
  <w:num w:numId="32">
    <w:abstractNumId w:val="15"/>
  </w:num>
  <w:num w:numId="33">
    <w:abstractNumId w:val="5"/>
  </w:num>
  <w:num w:numId="34">
    <w:abstractNumId w:val="25"/>
  </w:num>
  <w:num w:numId="35">
    <w:abstractNumId w:val="3"/>
  </w:num>
  <w:num w:numId="36">
    <w:abstractNumId w:val="2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0049C"/>
    <w:rsid w:val="00003E72"/>
    <w:rsid w:val="00033432"/>
    <w:rsid w:val="000335CC"/>
    <w:rsid w:val="00066722"/>
    <w:rsid w:val="00072C1E"/>
    <w:rsid w:val="000948ED"/>
    <w:rsid w:val="000A0210"/>
    <w:rsid w:val="000B09E8"/>
    <w:rsid w:val="000B2F30"/>
    <w:rsid w:val="000B3A82"/>
    <w:rsid w:val="000B6C7E"/>
    <w:rsid w:val="000B7907"/>
    <w:rsid w:val="000C0429"/>
    <w:rsid w:val="000C45E8"/>
    <w:rsid w:val="000D442C"/>
    <w:rsid w:val="00111D76"/>
    <w:rsid w:val="00112DF2"/>
    <w:rsid w:val="00114472"/>
    <w:rsid w:val="00170EC5"/>
    <w:rsid w:val="001747C1"/>
    <w:rsid w:val="00176AD8"/>
    <w:rsid w:val="0018596A"/>
    <w:rsid w:val="001B69C2"/>
    <w:rsid w:val="001C3D1C"/>
    <w:rsid w:val="001C4DA0"/>
    <w:rsid w:val="001E7D6C"/>
    <w:rsid w:val="001F4872"/>
    <w:rsid w:val="001F6AD3"/>
    <w:rsid w:val="00207DF5"/>
    <w:rsid w:val="00240083"/>
    <w:rsid w:val="00256063"/>
    <w:rsid w:val="00256467"/>
    <w:rsid w:val="002642D2"/>
    <w:rsid w:val="00267369"/>
    <w:rsid w:val="0026785D"/>
    <w:rsid w:val="00281D13"/>
    <w:rsid w:val="002B06CF"/>
    <w:rsid w:val="002B2F0A"/>
    <w:rsid w:val="002C31BF"/>
    <w:rsid w:val="002E0CD7"/>
    <w:rsid w:val="002F026B"/>
    <w:rsid w:val="003132F4"/>
    <w:rsid w:val="00327D27"/>
    <w:rsid w:val="00345A13"/>
    <w:rsid w:val="00357BC6"/>
    <w:rsid w:val="0037111D"/>
    <w:rsid w:val="00373D21"/>
    <w:rsid w:val="00374BA3"/>
    <w:rsid w:val="003756B9"/>
    <w:rsid w:val="0038055F"/>
    <w:rsid w:val="003956C6"/>
    <w:rsid w:val="003A0BB0"/>
    <w:rsid w:val="003A3618"/>
    <w:rsid w:val="003E6B9A"/>
    <w:rsid w:val="003E75CE"/>
    <w:rsid w:val="003E7BF6"/>
    <w:rsid w:val="003F2C2E"/>
    <w:rsid w:val="003F4DAD"/>
    <w:rsid w:val="00400F99"/>
    <w:rsid w:val="0041380F"/>
    <w:rsid w:val="00450F07"/>
    <w:rsid w:val="00451D86"/>
    <w:rsid w:val="00453CD3"/>
    <w:rsid w:val="00455BC7"/>
    <w:rsid w:val="00460660"/>
    <w:rsid w:val="00460CCB"/>
    <w:rsid w:val="00477370"/>
    <w:rsid w:val="004800E9"/>
    <w:rsid w:val="00486107"/>
    <w:rsid w:val="00491827"/>
    <w:rsid w:val="004926B0"/>
    <w:rsid w:val="004A7C69"/>
    <w:rsid w:val="004B0B5A"/>
    <w:rsid w:val="004C4399"/>
    <w:rsid w:val="004C69ED"/>
    <w:rsid w:val="004C72CC"/>
    <w:rsid w:val="004C787C"/>
    <w:rsid w:val="004E616C"/>
    <w:rsid w:val="004F4B9B"/>
    <w:rsid w:val="00501654"/>
    <w:rsid w:val="005117D3"/>
    <w:rsid w:val="00511AB9"/>
    <w:rsid w:val="00523EA7"/>
    <w:rsid w:val="00541F47"/>
    <w:rsid w:val="00542527"/>
    <w:rsid w:val="00543D92"/>
    <w:rsid w:val="00551D1F"/>
    <w:rsid w:val="00553375"/>
    <w:rsid w:val="00557D3E"/>
    <w:rsid w:val="00561758"/>
    <w:rsid w:val="00564449"/>
    <w:rsid w:val="005658A6"/>
    <w:rsid w:val="00570591"/>
    <w:rsid w:val="005720E7"/>
    <w:rsid w:val="005722BB"/>
    <w:rsid w:val="005736B7"/>
    <w:rsid w:val="00575BC4"/>
    <w:rsid w:val="00575E5A"/>
    <w:rsid w:val="00584E2A"/>
    <w:rsid w:val="00592CCD"/>
    <w:rsid w:val="00593C9B"/>
    <w:rsid w:val="00596C7E"/>
    <w:rsid w:val="005A3176"/>
    <w:rsid w:val="005A5871"/>
    <w:rsid w:val="005A64E9"/>
    <w:rsid w:val="005A7047"/>
    <w:rsid w:val="005B5EE9"/>
    <w:rsid w:val="005C2523"/>
    <w:rsid w:val="006104F6"/>
    <w:rsid w:val="0061068E"/>
    <w:rsid w:val="00611F12"/>
    <w:rsid w:val="0061674D"/>
    <w:rsid w:val="00616CA6"/>
    <w:rsid w:val="00660AD3"/>
    <w:rsid w:val="006A5570"/>
    <w:rsid w:val="006A689C"/>
    <w:rsid w:val="006B3D79"/>
    <w:rsid w:val="006D3AE2"/>
    <w:rsid w:val="006E0578"/>
    <w:rsid w:val="006E314D"/>
    <w:rsid w:val="006E3EAB"/>
    <w:rsid w:val="006E685E"/>
    <w:rsid w:val="006E7F06"/>
    <w:rsid w:val="006F3D3C"/>
    <w:rsid w:val="00700FC2"/>
    <w:rsid w:val="00705071"/>
    <w:rsid w:val="00710723"/>
    <w:rsid w:val="00712ED1"/>
    <w:rsid w:val="00723ED1"/>
    <w:rsid w:val="007308E8"/>
    <w:rsid w:val="00735ED4"/>
    <w:rsid w:val="00743525"/>
    <w:rsid w:val="00744612"/>
    <w:rsid w:val="00744A92"/>
    <w:rsid w:val="007531A0"/>
    <w:rsid w:val="0076252C"/>
    <w:rsid w:val="0076286B"/>
    <w:rsid w:val="00764595"/>
    <w:rsid w:val="00766846"/>
    <w:rsid w:val="0077673A"/>
    <w:rsid w:val="007846E1"/>
    <w:rsid w:val="007934EF"/>
    <w:rsid w:val="007B570C"/>
    <w:rsid w:val="007C7C4A"/>
    <w:rsid w:val="007E4A6E"/>
    <w:rsid w:val="007F56A7"/>
    <w:rsid w:val="00806B8C"/>
    <w:rsid w:val="00807DD0"/>
    <w:rsid w:val="00812E69"/>
    <w:rsid w:val="00813F11"/>
    <w:rsid w:val="00825B0C"/>
    <w:rsid w:val="008302E6"/>
    <w:rsid w:val="00871912"/>
    <w:rsid w:val="00891334"/>
    <w:rsid w:val="008A3568"/>
    <w:rsid w:val="008C781E"/>
    <w:rsid w:val="008D03B9"/>
    <w:rsid w:val="008E5F0E"/>
    <w:rsid w:val="008F145C"/>
    <w:rsid w:val="008F18D6"/>
    <w:rsid w:val="008F5346"/>
    <w:rsid w:val="00904780"/>
    <w:rsid w:val="009113A8"/>
    <w:rsid w:val="0092166E"/>
    <w:rsid w:val="00922385"/>
    <w:rsid w:val="009223DF"/>
    <w:rsid w:val="00936091"/>
    <w:rsid w:val="00937ADB"/>
    <w:rsid w:val="00940D8A"/>
    <w:rsid w:val="009530FB"/>
    <w:rsid w:val="00962258"/>
    <w:rsid w:val="009678B7"/>
    <w:rsid w:val="00973F8F"/>
    <w:rsid w:val="00982411"/>
    <w:rsid w:val="00992D9C"/>
    <w:rsid w:val="00996CB8"/>
    <w:rsid w:val="009A06AD"/>
    <w:rsid w:val="009A7568"/>
    <w:rsid w:val="009B2E97"/>
    <w:rsid w:val="009B3C69"/>
    <w:rsid w:val="009B72CC"/>
    <w:rsid w:val="009C15F6"/>
    <w:rsid w:val="009D3A29"/>
    <w:rsid w:val="009E07F4"/>
    <w:rsid w:val="009E48F0"/>
    <w:rsid w:val="009F392E"/>
    <w:rsid w:val="00A44042"/>
    <w:rsid w:val="00A44328"/>
    <w:rsid w:val="00A6177B"/>
    <w:rsid w:val="00A66136"/>
    <w:rsid w:val="00A80848"/>
    <w:rsid w:val="00AA4CBB"/>
    <w:rsid w:val="00AA65FA"/>
    <w:rsid w:val="00AA673E"/>
    <w:rsid w:val="00AA6BAF"/>
    <w:rsid w:val="00AA7351"/>
    <w:rsid w:val="00AA7F86"/>
    <w:rsid w:val="00AD056F"/>
    <w:rsid w:val="00AD1F27"/>
    <w:rsid w:val="00AD2773"/>
    <w:rsid w:val="00AD6731"/>
    <w:rsid w:val="00AE1DDE"/>
    <w:rsid w:val="00AF7957"/>
    <w:rsid w:val="00B031F5"/>
    <w:rsid w:val="00B15B5E"/>
    <w:rsid w:val="00B15D0D"/>
    <w:rsid w:val="00B2132B"/>
    <w:rsid w:val="00B23CA3"/>
    <w:rsid w:val="00B3491A"/>
    <w:rsid w:val="00B41649"/>
    <w:rsid w:val="00B45E9E"/>
    <w:rsid w:val="00B55F9C"/>
    <w:rsid w:val="00B74F12"/>
    <w:rsid w:val="00B75EE1"/>
    <w:rsid w:val="00B77481"/>
    <w:rsid w:val="00B8518B"/>
    <w:rsid w:val="00B91C48"/>
    <w:rsid w:val="00BB3740"/>
    <w:rsid w:val="00BB4CEB"/>
    <w:rsid w:val="00BC546B"/>
    <w:rsid w:val="00BD5319"/>
    <w:rsid w:val="00BD55D1"/>
    <w:rsid w:val="00BD7E91"/>
    <w:rsid w:val="00BE7726"/>
    <w:rsid w:val="00BF374D"/>
    <w:rsid w:val="00BF4924"/>
    <w:rsid w:val="00BF6D48"/>
    <w:rsid w:val="00C02D0A"/>
    <w:rsid w:val="00C03A6E"/>
    <w:rsid w:val="00C10795"/>
    <w:rsid w:val="00C1446F"/>
    <w:rsid w:val="00C27CAB"/>
    <w:rsid w:val="00C30759"/>
    <w:rsid w:val="00C310D3"/>
    <w:rsid w:val="00C44F6A"/>
    <w:rsid w:val="00C56EF4"/>
    <w:rsid w:val="00C6237B"/>
    <w:rsid w:val="00C71793"/>
    <w:rsid w:val="00C727E5"/>
    <w:rsid w:val="00C8207D"/>
    <w:rsid w:val="00C969B6"/>
    <w:rsid w:val="00CA507A"/>
    <w:rsid w:val="00CB7B5A"/>
    <w:rsid w:val="00CC00E6"/>
    <w:rsid w:val="00CC1E2B"/>
    <w:rsid w:val="00CD1FC4"/>
    <w:rsid w:val="00CD3B9B"/>
    <w:rsid w:val="00CD43BB"/>
    <w:rsid w:val="00CE371D"/>
    <w:rsid w:val="00D02A4D"/>
    <w:rsid w:val="00D21061"/>
    <w:rsid w:val="00D316A7"/>
    <w:rsid w:val="00D36EA8"/>
    <w:rsid w:val="00D4108E"/>
    <w:rsid w:val="00D602C7"/>
    <w:rsid w:val="00D6163D"/>
    <w:rsid w:val="00D63009"/>
    <w:rsid w:val="00D6609F"/>
    <w:rsid w:val="00D831A3"/>
    <w:rsid w:val="00D902AD"/>
    <w:rsid w:val="00D97152"/>
    <w:rsid w:val="00DA6FFE"/>
    <w:rsid w:val="00DC3110"/>
    <w:rsid w:val="00DC6282"/>
    <w:rsid w:val="00DD46F3"/>
    <w:rsid w:val="00DD57EC"/>
    <w:rsid w:val="00DD58A6"/>
    <w:rsid w:val="00DD69C2"/>
    <w:rsid w:val="00DE4035"/>
    <w:rsid w:val="00DE56F2"/>
    <w:rsid w:val="00DF116D"/>
    <w:rsid w:val="00E03321"/>
    <w:rsid w:val="00E10710"/>
    <w:rsid w:val="00E56B31"/>
    <w:rsid w:val="00E654C4"/>
    <w:rsid w:val="00E824F1"/>
    <w:rsid w:val="00EB0A9C"/>
    <w:rsid w:val="00EB104F"/>
    <w:rsid w:val="00EB4A17"/>
    <w:rsid w:val="00EC3C53"/>
    <w:rsid w:val="00ED14BD"/>
    <w:rsid w:val="00EF418A"/>
    <w:rsid w:val="00F01440"/>
    <w:rsid w:val="00F07F8F"/>
    <w:rsid w:val="00F12DEC"/>
    <w:rsid w:val="00F1422A"/>
    <w:rsid w:val="00F1715C"/>
    <w:rsid w:val="00F310F8"/>
    <w:rsid w:val="00F35939"/>
    <w:rsid w:val="00F36772"/>
    <w:rsid w:val="00F41D5F"/>
    <w:rsid w:val="00F45607"/>
    <w:rsid w:val="00F64786"/>
    <w:rsid w:val="00F659EB"/>
    <w:rsid w:val="00F65E59"/>
    <w:rsid w:val="00F804A7"/>
    <w:rsid w:val="00F862D6"/>
    <w:rsid w:val="00F86BA6"/>
    <w:rsid w:val="00F95AE4"/>
    <w:rsid w:val="00FA09EE"/>
    <w:rsid w:val="00FA4057"/>
    <w:rsid w:val="00FB7E02"/>
    <w:rsid w:val="00FC26F4"/>
    <w:rsid w:val="00FC6389"/>
    <w:rsid w:val="00FD2F51"/>
    <w:rsid w:val="00FD5FA6"/>
    <w:rsid w:val="00FE3455"/>
    <w:rsid w:val="00FF07F2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324F61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2DF2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2DF2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pravazelezni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AB875B3-3841-4F14-89E7-3568DF07F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Markéta.dotx</Template>
  <TotalTime>19</TotalTime>
  <Pages>12</Pages>
  <Words>4296</Words>
  <Characters>25350</Characters>
  <Application>Microsoft Office Word</Application>
  <DocSecurity>0</DocSecurity>
  <Lines>211</Lines>
  <Paragraphs>59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29587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5</cp:revision>
  <cp:lastPrinted>2019-02-22T13:28:00Z</cp:lastPrinted>
  <dcterms:created xsi:type="dcterms:W3CDTF">2020-08-27T11:43:00Z</dcterms:created>
  <dcterms:modified xsi:type="dcterms:W3CDTF">2020-08-27T12:15:00Z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