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D12886" w:rsidRPr="0077051F" w:rsidRDefault="0077051F" w:rsidP="00D12886">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C63B35">
        <w:rPr>
          <w:rFonts w:ascii="Times New Roman" w:eastAsia="Times New Roman" w:hAnsi="Times New Roman" w:cs="Times New Roman"/>
          <w:sz w:val="20"/>
          <w:szCs w:val="20"/>
          <w:lang w:eastAsia="cs-CZ"/>
        </w:rPr>
        <w:t>491</w:t>
      </w:r>
      <w:r w:rsidR="00D12886" w:rsidRPr="0077051F">
        <w:rPr>
          <w:rFonts w:ascii="Times New Roman" w:eastAsia="Times New Roman" w:hAnsi="Times New Roman" w:cs="Times New Roman"/>
          <w:sz w:val="20"/>
          <w:szCs w:val="20"/>
          <w:lang w:eastAsia="cs-CZ"/>
        </w:rPr>
        <w:t>/201</w:t>
      </w:r>
      <w:r w:rsidR="001F6C46">
        <w:rPr>
          <w:rFonts w:ascii="Times New Roman" w:eastAsia="Times New Roman" w:hAnsi="Times New Roman" w:cs="Times New Roman"/>
          <w:sz w:val="20"/>
          <w:szCs w:val="20"/>
          <w:lang w:eastAsia="cs-CZ"/>
        </w:rPr>
        <w:t>7</w:t>
      </w:r>
      <w:r w:rsidR="00D12886" w:rsidRPr="0077051F">
        <w:rPr>
          <w:rFonts w:ascii="Times New Roman" w:eastAsia="Times New Roman" w:hAnsi="Times New Roman" w:cs="Times New Roman"/>
          <w:sz w:val="20"/>
          <w:szCs w:val="20"/>
          <w:lang w:eastAsia="cs-CZ"/>
        </w:rPr>
        <w:t>-</w:t>
      </w:r>
      <w:r w:rsidR="00D12886">
        <w:rPr>
          <w:rFonts w:ascii="Times New Roman" w:eastAsia="Times New Roman" w:hAnsi="Times New Roman" w:cs="Times New Roman"/>
          <w:sz w:val="20"/>
          <w:szCs w:val="20"/>
          <w:lang w:eastAsia="cs-CZ"/>
        </w:rPr>
        <w:t>SŽDC-</w:t>
      </w:r>
      <w:r w:rsidR="00D12886" w:rsidRPr="0077051F">
        <w:rPr>
          <w:rFonts w:ascii="Times New Roman" w:eastAsia="Times New Roman" w:hAnsi="Times New Roman" w:cs="Times New Roman"/>
          <w:sz w:val="20"/>
          <w:szCs w:val="20"/>
          <w:lang w:eastAsia="cs-CZ"/>
        </w:rPr>
        <w:t>SSV</w:t>
      </w:r>
      <w:r w:rsidR="00D12886">
        <w:rPr>
          <w:rFonts w:ascii="Times New Roman" w:eastAsia="Times New Roman" w:hAnsi="Times New Roman" w:cs="Times New Roman"/>
          <w:sz w:val="20"/>
          <w:szCs w:val="20"/>
          <w:lang w:eastAsia="cs-CZ"/>
        </w:rPr>
        <w:t>-Ú3/</w:t>
      </w:r>
      <w:r w:rsidR="00FA57B9">
        <w:rPr>
          <w:rFonts w:ascii="Times New Roman" w:eastAsia="Times New Roman" w:hAnsi="Times New Roman" w:cs="Times New Roman"/>
          <w:sz w:val="20"/>
          <w:szCs w:val="20"/>
          <w:lang w:eastAsia="cs-CZ"/>
        </w:rPr>
        <w:t>Maj</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VYŘIZUJE:</w:t>
      </w:r>
      <w:r w:rsidRPr="0077051F">
        <w:rPr>
          <w:rFonts w:ascii="Times New Roman" w:eastAsia="Times New Roman" w:hAnsi="Times New Roman" w:cs="Times New Roman"/>
          <w:sz w:val="20"/>
          <w:szCs w:val="20"/>
          <w:lang w:eastAsia="cs-CZ"/>
        </w:rPr>
        <w:tab/>
      </w:r>
      <w:r w:rsidR="00FA57B9">
        <w:rPr>
          <w:rFonts w:ascii="Times New Roman" w:eastAsia="Times New Roman" w:hAnsi="Times New Roman" w:cs="Times New Roman"/>
          <w:color w:val="000000"/>
          <w:sz w:val="20"/>
          <w:szCs w:val="20"/>
          <w:lang w:eastAsia="cs-CZ"/>
        </w:rPr>
        <w:t>Renáta Majerová</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F02288">
        <w:rPr>
          <w:rFonts w:ascii="Times New Roman" w:eastAsia="Times New Roman" w:hAnsi="Times New Roman" w:cs="Times New Roman"/>
          <w:color w:val="000000"/>
          <w:sz w:val="20"/>
          <w:szCs w:val="20"/>
          <w:lang w:eastAsia="cs-CZ"/>
        </w:rPr>
        <w:t xml:space="preserve">TEL: </w:t>
      </w:r>
      <w:r w:rsidRPr="00F02288">
        <w:rPr>
          <w:rFonts w:ascii="Times New Roman" w:eastAsia="Times New Roman" w:hAnsi="Times New Roman" w:cs="Times New Roman"/>
          <w:color w:val="000000"/>
          <w:sz w:val="20"/>
          <w:szCs w:val="20"/>
          <w:lang w:eastAsia="cs-CZ"/>
        </w:rPr>
        <w:tab/>
      </w:r>
      <w:r w:rsidRPr="00F02288">
        <w:rPr>
          <w:rFonts w:ascii="Times New Roman" w:eastAsia="Times New Roman" w:hAnsi="Times New Roman" w:cs="Times New Roman"/>
          <w:color w:val="000000"/>
          <w:sz w:val="20"/>
          <w:szCs w:val="20"/>
          <w:lang w:eastAsia="cs-CZ"/>
        </w:rPr>
        <w:tab/>
        <w:t xml:space="preserve">+420 </w:t>
      </w:r>
      <w:r w:rsidR="00FA57B9">
        <w:rPr>
          <w:rFonts w:ascii="Times New Roman" w:eastAsia="Times New Roman" w:hAnsi="Times New Roman" w:cs="Times New Roman"/>
          <w:color w:val="000000"/>
          <w:sz w:val="20"/>
          <w:szCs w:val="20"/>
          <w:lang w:eastAsia="cs-CZ"/>
        </w:rPr>
        <w:t>724 932 325</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F02288">
        <w:rPr>
          <w:rFonts w:ascii="Times New Roman" w:eastAsia="Times New Roman" w:hAnsi="Times New Roman" w:cs="Times New Roman"/>
          <w:color w:val="000000"/>
          <w:sz w:val="20"/>
          <w:szCs w:val="20"/>
          <w:lang w:eastAsia="cs-CZ"/>
        </w:rPr>
        <w:t xml:space="preserve">E-MAIL: </w:t>
      </w:r>
      <w:r w:rsidRPr="00F02288">
        <w:rPr>
          <w:rFonts w:ascii="Times New Roman" w:eastAsia="Times New Roman" w:hAnsi="Times New Roman" w:cs="Times New Roman"/>
          <w:color w:val="000000"/>
          <w:sz w:val="20"/>
          <w:szCs w:val="20"/>
          <w:lang w:eastAsia="cs-CZ"/>
        </w:rPr>
        <w:tab/>
      </w:r>
      <w:r w:rsidR="00FA57B9">
        <w:rPr>
          <w:rFonts w:ascii="Times New Roman" w:eastAsia="Times New Roman" w:hAnsi="Times New Roman" w:cs="Times New Roman"/>
          <w:color w:val="000000"/>
          <w:sz w:val="20"/>
          <w:szCs w:val="20"/>
          <w:lang w:eastAsia="cs-CZ"/>
        </w:rPr>
        <w:t>Majerova</w:t>
      </w:r>
      <w:r w:rsidRPr="00F02288">
        <w:rPr>
          <w:rFonts w:ascii="Times New Roman" w:eastAsia="Times New Roman" w:hAnsi="Times New Roman" w:cs="Times New Roman"/>
          <w:color w:val="000000"/>
          <w:sz w:val="20"/>
          <w:szCs w:val="20"/>
          <w:lang w:eastAsia="cs-CZ"/>
        </w:rPr>
        <w:t xml:space="preserve">@szdc.cz </w:t>
      </w:r>
    </w:p>
    <w:p w:rsidR="0077051F" w:rsidRPr="0077051F" w:rsidRDefault="0077051F" w:rsidP="00D12886">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t>Olomouc/</w:t>
      </w:r>
      <w:r w:rsidR="00606A73">
        <w:rPr>
          <w:rFonts w:ascii="Times New Roman" w:eastAsia="Times New Roman" w:hAnsi="Times New Roman" w:cs="Times New Roman"/>
          <w:sz w:val="20"/>
          <w:szCs w:val="20"/>
          <w:lang w:eastAsia="cs-CZ"/>
        </w:rPr>
        <w:t>1</w:t>
      </w:r>
      <w:r w:rsidR="00D215E3">
        <w:rPr>
          <w:rFonts w:ascii="Times New Roman" w:eastAsia="Times New Roman" w:hAnsi="Times New Roman" w:cs="Times New Roman"/>
          <w:sz w:val="20"/>
          <w:szCs w:val="20"/>
          <w:lang w:eastAsia="cs-CZ"/>
        </w:rPr>
        <w:t>8</w:t>
      </w:r>
      <w:r w:rsidR="001F6C46">
        <w:rPr>
          <w:rFonts w:ascii="Times New Roman" w:eastAsia="Times New Roman" w:hAnsi="Times New Roman" w:cs="Times New Roman"/>
          <w:sz w:val="20"/>
          <w:szCs w:val="20"/>
          <w:lang w:eastAsia="cs-CZ"/>
        </w:rPr>
        <w:t xml:space="preserve">. </w:t>
      </w:r>
      <w:r w:rsidR="00AF5D2A">
        <w:rPr>
          <w:rFonts w:ascii="Times New Roman" w:eastAsia="Times New Roman" w:hAnsi="Times New Roman" w:cs="Times New Roman"/>
          <w:sz w:val="20"/>
          <w:szCs w:val="20"/>
          <w:lang w:eastAsia="cs-CZ"/>
        </w:rPr>
        <w:t>1</w:t>
      </w:r>
      <w:r w:rsidR="008879AF">
        <w:rPr>
          <w:rFonts w:ascii="Times New Roman" w:eastAsia="Times New Roman" w:hAnsi="Times New Roman" w:cs="Times New Roman"/>
          <w:sz w:val="20"/>
          <w:szCs w:val="20"/>
          <w:lang w:eastAsia="cs-CZ"/>
        </w:rPr>
        <w:t>.</w:t>
      </w:r>
      <w:r w:rsidR="007A3787">
        <w:rPr>
          <w:rFonts w:ascii="Times New Roman" w:eastAsia="Times New Roman" w:hAnsi="Times New Roman" w:cs="Times New Roman"/>
          <w:sz w:val="20"/>
          <w:szCs w:val="20"/>
          <w:lang w:eastAsia="cs-CZ"/>
        </w:rPr>
        <w:t xml:space="preserve"> </w:t>
      </w:r>
      <w:r w:rsidR="008879AF">
        <w:rPr>
          <w:rFonts w:ascii="Times New Roman" w:eastAsia="Times New Roman" w:hAnsi="Times New Roman" w:cs="Times New Roman"/>
          <w:sz w:val="20"/>
          <w:szCs w:val="20"/>
          <w:lang w:eastAsia="cs-CZ"/>
        </w:rPr>
        <w:t>201</w:t>
      </w:r>
      <w:r w:rsidR="001F6C46">
        <w:rPr>
          <w:rFonts w:ascii="Times New Roman" w:eastAsia="Times New Roman" w:hAnsi="Times New Roman" w:cs="Times New Roman"/>
          <w:sz w:val="20"/>
          <w:szCs w:val="20"/>
          <w:lang w:eastAsia="cs-CZ"/>
        </w:rPr>
        <w:t>7</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Default="00BE53B6" w:rsidP="005F188D">
      <w:pPr>
        <w:spacing w:after="0" w:line="240" w:lineRule="auto"/>
        <w:rPr>
          <w:rFonts w:ascii="Times New Roman" w:hAnsi="Times New Roman" w:cs="Times New Roman"/>
          <w:b/>
          <w:bCs/>
          <w:sz w:val="24"/>
          <w:szCs w:val="24"/>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C7001D" w:rsidRPr="00C7001D">
        <w:rPr>
          <w:rFonts w:ascii="Times New Roman" w:hAnsi="Times New Roman" w:cs="Times New Roman"/>
          <w:b/>
          <w:bCs/>
          <w:lang w:eastAsia="cs-CZ"/>
        </w:rPr>
        <w:t>„</w:t>
      </w:r>
      <w:r w:rsidR="001F6C46" w:rsidRPr="001F6C46">
        <w:rPr>
          <w:rFonts w:ascii="Times New Roman" w:hAnsi="Times New Roman" w:cs="Times New Roman"/>
          <w:b/>
          <w:bCs/>
          <w:lang w:eastAsia="cs-CZ"/>
        </w:rPr>
        <w:t>Zvýšení traťové rychlosti v úseku Havlíčkův Brod - Okrouhlice</w:t>
      </w:r>
      <w:r w:rsidR="00C7001D" w:rsidRPr="00C7001D">
        <w:rPr>
          <w:rFonts w:ascii="Times New Roman" w:hAnsi="Times New Roman" w:cs="Times New Roman"/>
          <w:b/>
          <w:bCs/>
          <w:lang w:eastAsia="cs-CZ"/>
        </w:rPr>
        <w:t>“</w:t>
      </w:r>
    </w:p>
    <w:p w:rsidR="002326FE" w:rsidRPr="002326FE" w:rsidRDefault="00AA13C1" w:rsidP="002326FE">
      <w:pPr>
        <w:spacing w:after="0" w:line="240" w:lineRule="auto"/>
        <w:ind w:left="709"/>
        <w:rPr>
          <w:rFonts w:ascii="Times New Roman" w:eastAsia="Times New Roman" w:hAnsi="Times New Roman" w:cs="Times New Roman"/>
          <w:lang w:eastAsia="cs-CZ"/>
        </w:rPr>
      </w:pPr>
      <w:r>
        <w:rPr>
          <w:rFonts w:ascii="Times New Roman" w:hAnsi="Times New Roman" w:cs="Times New Roman"/>
          <w:lang w:eastAsia="cs-CZ"/>
        </w:rPr>
        <w:t>Vysvětlení/ změna</w:t>
      </w:r>
      <w:r w:rsidRPr="00AA13C1">
        <w:rPr>
          <w:rFonts w:ascii="Times New Roman" w:hAnsi="Times New Roman" w:cs="Times New Roman"/>
          <w:lang w:eastAsia="cs-CZ"/>
        </w:rPr>
        <w:t xml:space="preserve">/ doplnění </w:t>
      </w:r>
      <w:r w:rsidR="002326FE" w:rsidRPr="004435D4">
        <w:rPr>
          <w:rFonts w:ascii="Times New Roman" w:hAnsi="Times New Roman" w:cs="Times New Roman"/>
          <w:lang w:eastAsia="cs-CZ"/>
        </w:rPr>
        <w:t xml:space="preserve">zadávací </w:t>
      </w:r>
      <w:r w:rsidR="002326FE" w:rsidRPr="002326FE">
        <w:rPr>
          <w:rFonts w:ascii="Times New Roman" w:hAnsi="Times New Roman" w:cs="Times New Roman"/>
          <w:lang w:eastAsia="cs-CZ"/>
        </w:rPr>
        <w:t xml:space="preserve">dokumentace č. </w:t>
      </w:r>
      <w:r w:rsidR="00D215E3">
        <w:rPr>
          <w:rFonts w:ascii="Times New Roman" w:hAnsi="Times New Roman" w:cs="Times New Roman"/>
          <w:lang w:eastAsia="cs-CZ"/>
        </w:rPr>
        <w:t>4</w:t>
      </w:r>
      <w:r w:rsidR="002326FE" w:rsidRPr="002326FE">
        <w:rPr>
          <w:rFonts w:ascii="Times New Roman" w:eastAsia="Times New Roman" w:hAnsi="Times New Roman" w:cs="Times New Roman"/>
          <w:lang w:eastAsia="cs-CZ"/>
        </w:rPr>
        <w:t xml:space="preserve"> </w:t>
      </w:r>
    </w:p>
    <w:p w:rsidR="002326FE" w:rsidRPr="002326FE" w:rsidRDefault="002326FE" w:rsidP="002326FE">
      <w:pPr>
        <w:spacing w:after="0" w:line="240" w:lineRule="auto"/>
        <w:ind w:left="709"/>
        <w:rPr>
          <w:rFonts w:ascii="Times New Roman" w:hAnsi="Times New Roman" w:cs="Times New Roman"/>
          <w:lang w:eastAsia="cs-CZ"/>
        </w:rPr>
      </w:pPr>
      <w:r w:rsidRPr="002326FE">
        <w:rPr>
          <w:rFonts w:ascii="Times New Roman" w:hAnsi="Times New Roman" w:cs="Times New Roman"/>
        </w:rPr>
        <w:t>ve smyslu § 9</w:t>
      </w:r>
      <w:r w:rsidR="00AF417F">
        <w:rPr>
          <w:rFonts w:ascii="Times New Roman" w:hAnsi="Times New Roman" w:cs="Times New Roman"/>
        </w:rPr>
        <w:t xml:space="preserve">8 a </w:t>
      </w:r>
      <w:r w:rsidR="00AF417F" w:rsidRPr="00AF417F">
        <w:rPr>
          <w:rFonts w:ascii="Times New Roman" w:hAnsi="Times New Roman" w:cs="Times New Roman"/>
        </w:rPr>
        <w:t>§ 9</w:t>
      </w:r>
      <w:r w:rsidR="00AF417F">
        <w:rPr>
          <w:rFonts w:ascii="Times New Roman" w:hAnsi="Times New Roman" w:cs="Times New Roman"/>
        </w:rPr>
        <w:t>9</w:t>
      </w:r>
      <w:r w:rsidR="00AF417F" w:rsidRPr="00AF417F">
        <w:rPr>
          <w:rFonts w:ascii="Times New Roman" w:hAnsi="Times New Roman" w:cs="Times New Roman"/>
        </w:rPr>
        <w:t xml:space="preserve"> </w:t>
      </w:r>
      <w:r w:rsidRPr="002326FE">
        <w:rPr>
          <w:rFonts w:ascii="Times New Roman" w:eastAsia="Times New Roman" w:hAnsi="Times New Roman" w:cs="Times New Roman"/>
          <w:lang w:eastAsia="cs-CZ"/>
        </w:rPr>
        <w:t>zákona č. 134/2016 Sb., o zadávání veřejných zakázek, ve znění pozdějších předpisů (dále jen „ZZVZ“)</w:t>
      </w:r>
    </w:p>
    <w:p w:rsidR="00BE53B6" w:rsidRPr="00F31995" w:rsidRDefault="00BE53B6" w:rsidP="003A1007">
      <w:pPr>
        <w:tabs>
          <w:tab w:val="center" w:pos="4890"/>
        </w:tabs>
        <w:spacing w:after="0" w:line="240" w:lineRule="auto"/>
        <w:ind w:firstLine="708"/>
      </w:pPr>
    </w:p>
    <w:p w:rsidR="00BE53B6" w:rsidRPr="006130ED" w:rsidRDefault="00BE53B6" w:rsidP="00610786">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Dotaz č. </w:t>
      </w:r>
      <w:r w:rsidR="00D215E3">
        <w:rPr>
          <w:rFonts w:ascii="Times New Roman" w:hAnsi="Times New Roman" w:cs="Times New Roman"/>
          <w:b/>
          <w:lang w:eastAsia="cs-CZ"/>
        </w:rPr>
        <w:t>6</w:t>
      </w:r>
      <w:r w:rsidR="003C5609">
        <w:rPr>
          <w:rFonts w:ascii="Times New Roman" w:hAnsi="Times New Roman" w:cs="Times New Roman"/>
          <w:b/>
          <w:lang w:eastAsia="cs-CZ"/>
        </w:rPr>
        <w:t>3</w:t>
      </w:r>
      <w:r w:rsidRPr="006130ED">
        <w:rPr>
          <w:rFonts w:ascii="Times New Roman" w:hAnsi="Times New Roman" w:cs="Times New Roman"/>
          <w:b/>
          <w:lang w:eastAsia="cs-CZ"/>
        </w:rPr>
        <w:t>:</w:t>
      </w:r>
    </w:p>
    <w:p w:rsidR="00D215E3" w:rsidRPr="00D215E3" w:rsidRDefault="00D215E3" w:rsidP="00610786">
      <w:pPr>
        <w:spacing w:after="0" w:line="240" w:lineRule="auto"/>
        <w:rPr>
          <w:rFonts w:ascii="Times New Roman" w:hAnsi="Times New Roman" w:cs="Times New Roman"/>
        </w:rPr>
      </w:pPr>
      <w:r w:rsidRPr="00D215E3">
        <w:rPr>
          <w:rFonts w:ascii="Times New Roman" w:hAnsi="Times New Roman" w:cs="Times New Roman"/>
        </w:rPr>
        <w:t xml:space="preserve">SO11-01.1: do výměry </w:t>
      </w:r>
      <w:proofErr w:type="gramStart"/>
      <w:r w:rsidRPr="00D215E3">
        <w:rPr>
          <w:rFonts w:ascii="Times New Roman" w:hAnsi="Times New Roman" w:cs="Times New Roman"/>
        </w:rPr>
        <w:t>pol.č.</w:t>
      </w:r>
      <w:proofErr w:type="gramEnd"/>
      <w:r w:rsidRPr="00D215E3">
        <w:rPr>
          <w:rFonts w:ascii="Times New Roman" w:hAnsi="Times New Roman" w:cs="Times New Roman"/>
        </w:rPr>
        <w:t xml:space="preserve">4 soupisu prací (7768,602m3) je zahrnuto i cca 2740,620m3 recyklované drtě, se kterou se počítá pro zásypy v rámci jiných objektů (např. spodek, nástupiště) a není tedy odpadem. Vzniká tak situace, kdy náklad na pořízení materiálu pro jeden stavební objekt je zahrnut do nákladů jiného stavebního objektu. Toto zásadním způsobem zkresluje cenu objektů; náklady na materiál pro stavební objekty by měly být zahrnuty do cen objektů, kde jsou použity. Navíc použitá metodika je značně nepřehledná a také nejednotná – např. cena za recyklovanou drť do plání spodků je zahrnuta do položek zřízení těchto plání a nikoli svršku (což je správně) a cena recyklované drtě do jiných zásypů, které jsou součástí spodků, je zahrnuta ve zcela jiném objektu - ve svršku. </w:t>
      </w:r>
    </w:p>
    <w:p w:rsidR="00D215E3" w:rsidRPr="00D215E3" w:rsidRDefault="00D215E3" w:rsidP="00610786">
      <w:pPr>
        <w:spacing w:after="0" w:line="240" w:lineRule="auto"/>
        <w:rPr>
          <w:rFonts w:ascii="Times New Roman" w:hAnsi="Times New Roman" w:cs="Times New Roman"/>
        </w:rPr>
      </w:pPr>
      <w:r w:rsidRPr="00D215E3">
        <w:rPr>
          <w:rFonts w:ascii="Times New Roman" w:hAnsi="Times New Roman" w:cs="Times New Roman"/>
        </w:rPr>
        <w:t xml:space="preserve">Určení výměry pol.č.4 je též v rozporu z odpovědí na dotaz </w:t>
      </w:r>
      <w:proofErr w:type="gramStart"/>
      <w:r w:rsidRPr="00D215E3">
        <w:rPr>
          <w:rFonts w:ascii="Times New Roman" w:hAnsi="Times New Roman" w:cs="Times New Roman"/>
        </w:rPr>
        <w:t>č.2, kde</w:t>
      </w:r>
      <w:proofErr w:type="gramEnd"/>
      <w:r w:rsidRPr="00D215E3">
        <w:rPr>
          <w:rFonts w:ascii="Times New Roman" w:hAnsi="Times New Roman" w:cs="Times New Roman"/>
        </w:rPr>
        <w:t xml:space="preserve"> je uvedeno, že „…položka č.4 Soupisu prací obsahuje recyklaci části objemu kolejového lože, která se v rámci stavby nevyužije v jiných položkách…jedná se o objem materiálu získaný rozdílem mezi celkovým objemem materiálu k recyklaci a materiálu, který bude opětovně použitý v rámci stavby jako recyklát…“.</w:t>
      </w:r>
    </w:p>
    <w:p w:rsidR="00D215E3" w:rsidRPr="00D215E3" w:rsidRDefault="00D215E3" w:rsidP="00610786">
      <w:pPr>
        <w:spacing w:after="0" w:line="240" w:lineRule="auto"/>
        <w:rPr>
          <w:rFonts w:ascii="Times New Roman" w:hAnsi="Times New Roman" w:cs="Times New Roman"/>
        </w:rPr>
      </w:pPr>
      <w:r w:rsidRPr="00D215E3">
        <w:rPr>
          <w:rFonts w:ascii="Times New Roman" w:hAnsi="Times New Roman" w:cs="Times New Roman"/>
        </w:rPr>
        <w:t>Žádáme tedy o sjednocení metodiky a převedení nákladů do</w:t>
      </w:r>
      <w:r w:rsidR="00050E20">
        <w:rPr>
          <w:rFonts w:ascii="Times New Roman" w:hAnsi="Times New Roman" w:cs="Times New Roman"/>
        </w:rPr>
        <w:t xml:space="preserve"> objektů, ke kterým patří. </w:t>
      </w:r>
      <w:proofErr w:type="gramStart"/>
      <w:r w:rsidR="00050E20">
        <w:rPr>
          <w:rFonts w:ascii="Times New Roman" w:hAnsi="Times New Roman" w:cs="Times New Roman"/>
        </w:rPr>
        <w:t xml:space="preserve">Tzn. </w:t>
      </w:r>
      <w:r w:rsidRPr="00D215E3">
        <w:rPr>
          <w:rFonts w:ascii="Times New Roman" w:hAnsi="Times New Roman" w:cs="Times New Roman"/>
        </w:rPr>
        <w:t>žádáme</w:t>
      </w:r>
      <w:proofErr w:type="gramEnd"/>
      <w:r w:rsidRPr="00D215E3">
        <w:rPr>
          <w:rFonts w:ascii="Times New Roman" w:hAnsi="Times New Roman" w:cs="Times New Roman"/>
        </w:rPr>
        <w:t xml:space="preserve"> o </w:t>
      </w:r>
      <w:r w:rsidRPr="00D215E3">
        <w:rPr>
          <w:rFonts w:ascii="Times New Roman" w:hAnsi="Times New Roman" w:cs="Times New Roman"/>
          <w:b/>
        </w:rPr>
        <w:t>ponížení výměry pol.č.4</w:t>
      </w:r>
      <w:r w:rsidRPr="00D215E3">
        <w:rPr>
          <w:rFonts w:ascii="Times New Roman" w:hAnsi="Times New Roman" w:cs="Times New Roman"/>
        </w:rPr>
        <w:t xml:space="preserve"> na 7768,602-2740,620=</w:t>
      </w:r>
      <w:r w:rsidRPr="00D215E3">
        <w:rPr>
          <w:rFonts w:ascii="Times New Roman" w:hAnsi="Times New Roman" w:cs="Times New Roman"/>
          <w:b/>
        </w:rPr>
        <w:t>5027,982m3</w:t>
      </w:r>
      <w:r w:rsidRPr="00D215E3">
        <w:rPr>
          <w:rFonts w:ascii="Times New Roman" w:hAnsi="Times New Roman" w:cs="Times New Roman"/>
        </w:rPr>
        <w:t>.</w:t>
      </w:r>
    </w:p>
    <w:p w:rsidR="00D215E3" w:rsidRPr="00D215E3" w:rsidRDefault="00D215E3" w:rsidP="00610786">
      <w:pPr>
        <w:spacing w:after="0" w:line="240" w:lineRule="auto"/>
        <w:rPr>
          <w:rFonts w:ascii="Times New Roman" w:hAnsi="Times New Roman" w:cs="Times New Roman"/>
        </w:rPr>
      </w:pPr>
      <w:r w:rsidRPr="00D215E3">
        <w:rPr>
          <w:rFonts w:ascii="Times New Roman" w:hAnsi="Times New Roman" w:cs="Times New Roman"/>
        </w:rPr>
        <w:t>Domnívá-li se zadavatel, že některé položky železničních spodků případně dalších objektů v popisu neobsahují recyklovaný materiál, který pro jejich realizaci bude potřeba, pak je nutno doplnit popisy anebo doplnit vhodné položky přímo do soupisů prací příslušných objektů kde chybí.</w:t>
      </w:r>
    </w:p>
    <w:p w:rsidR="00606A73" w:rsidRPr="006130ED" w:rsidRDefault="00606A73" w:rsidP="00610786">
      <w:pPr>
        <w:spacing w:after="0" w:line="240" w:lineRule="auto"/>
        <w:rPr>
          <w:rFonts w:ascii="Times New Roman" w:hAnsi="Times New Roman" w:cs="Times New Roman"/>
        </w:rPr>
      </w:pPr>
    </w:p>
    <w:p w:rsidR="000D6A5A" w:rsidRPr="006130ED" w:rsidRDefault="000D6A5A" w:rsidP="00610786">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D215E3">
        <w:rPr>
          <w:rFonts w:ascii="Times New Roman" w:hAnsi="Times New Roman" w:cs="Times New Roman"/>
          <w:b/>
          <w:lang w:eastAsia="cs-CZ"/>
        </w:rPr>
        <w:t>6</w:t>
      </w:r>
      <w:r w:rsidR="003C5609">
        <w:rPr>
          <w:rFonts w:ascii="Times New Roman" w:hAnsi="Times New Roman" w:cs="Times New Roman"/>
          <w:b/>
          <w:lang w:eastAsia="cs-CZ"/>
        </w:rPr>
        <w:t>3</w:t>
      </w:r>
      <w:r w:rsidRPr="006130ED">
        <w:rPr>
          <w:rFonts w:ascii="Times New Roman" w:hAnsi="Times New Roman" w:cs="Times New Roman"/>
          <w:b/>
          <w:lang w:eastAsia="cs-CZ"/>
        </w:rPr>
        <w:t>:</w:t>
      </w:r>
    </w:p>
    <w:p w:rsidR="00BC35DD" w:rsidRPr="00BC35DD" w:rsidRDefault="00BC35DD" w:rsidP="00610786">
      <w:pPr>
        <w:spacing w:after="0" w:line="240" w:lineRule="auto"/>
        <w:jc w:val="both"/>
        <w:rPr>
          <w:rFonts w:ascii="Times New Roman" w:hAnsi="Times New Roman" w:cs="Times New Roman"/>
          <w:i/>
          <w:lang w:eastAsia="cs-CZ"/>
        </w:rPr>
      </w:pPr>
      <w:r w:rsidRPr="00BC35DD">
        <w:rPr>
          <w:rFonts w:ascii="Times New Roman" w:hAnsi="Times New Roman" w:cs="Times New Roman"/>
          <w:i/>
          <w:lang w:eastAsia="cs-CZ"/>
        </w:rPr>
        <w:t xml:space="preserve">Dodavatel má pravdu v tom, že položka č. 4 obsahuje část objemu kolejového lože k recyklaci, které nebude využito pouze do podkladních vrstev železničního spodku. Z tohoto objemu projekt předpokládá použití recyklátu 0/32 také </w:t>
      </w:r>
      <w:proofErr w:type="gramStart"/>
      <w:r w:rsidRPr="00BC35DD">
        <w:rPr>
          <w:rFonts w:ascii="Times New Roman" w:hAnsi="Times New Roman" w:cs="Times New Roman"/>
          <w:i/>
          <w:lang w:eastAsia="cs-CZ"/>
        </w:rPr>
        <w:t>do</w:t>
      </w:r>
      <w:proofErr w:type="gramEnd"/>
      <w:r w:rsidRPr="00BC35DD">
        <w:rPr>
          <w:rFonts w:ascii="Times New Roman" w:hAnsi="Times New Roman" w:cs="Times New Roman"/>
          <w:i/>
          <w:lang w:eastAsia="cs-CZ"/>
        </w:rPr>
        <w:t xml:space="preserve">: zásypů za </w:t>
      </w:r>
      <w:proofErr w:type="spellStart"/>
      <w:r w:rsidRPr="00BC35DD">
        <w:rPr>
          <w:rFonts w:ascii="Times New Roman" w:hAnsi="Times New Roman" w:cs="Times New Roman"/>
          <w:i/>
          <w:lang w:eastAsia="cs-CZ"/>
        </w:rPr>
        <w:t>gabiony</w:t>
      </w:r>
      <w:proofErr w:type="spellEnd"/>
      <w:r w:rsidRPr="00BC35DD">
        <w:rPr>
          <w:rFonts w:ascii="Times New Roman" w:hAnsi="Times New Roman" w:cs="Times New Roman"/>
          <w:i/>
          <w:lang w:eastAsia="cs-CZ"/>
        </w:rPr>
        <w:t xml:space="preserve"> a příkopové zídky v množství 2 217,120 m</w:t>
      </w:r>
      <w:r w:rsidRPr="00BC35DD">
        <w:rPr>
          <w:rFonts w:ascii="Times New Roman" w:hAnsi="Times New Roman" w:cs="Times New Roman"/>
          <w:i/>
          <w:vertAlign w:val="superscript"/>
          <w:lang w:eastAsia="cs-CZ"/>
        </w:rPr>
        <w:t>3</w:t>
      </w:r>
      <w:r w:rsidRPr="00BC35DD">
        <w:rPr>
          <w:rFonts w:ascii="Times New Roman" w:hAnsi="Times New Roman" w:cs="Times New Roman"/>
          <w:i/>
          <w:lang w:eastAsia="cs-CZ"/>
        </w:rPr>
        <w:t xml:space="preserve">, jako podklad pod </w:t>
      </w:r>
      <w:proofErr w:type="spellStart"/>
      <w:r w:rsidRPr="00BC35DD">
        <w:rPr>
          <w:rFonts w:ascii="Times New Roman" w:hAnsi="Times New Roman" w:cs="Times New Roman"/>
          <w:i/>
          <w:lang w:eastAsia="cs-CZ"/>
        </w:rPr>
        <w:t>gabiony</w:t>
      </w:r>
      <w:proofErr w:type="spellEnd"/>
      <w:r w:rsidRPr="00BC35DD">
        <w:rPr>
          <w:rFonts w:ascii="Times New Roman" w:hAnsi="Times New Roman" w:cs="Times New Roman"/>
          <w:i/>
          <w:lang w:eastAsia="cs-CZ"/>
        </w:rPr>
        <w:t xml:space="preserve"> 58,500 m</w:t>
      </w:r>
      <w:r w:rsidRPr="00BC35DD">
        <w:rPr>
          <w:rFonts w:ascii="Times New Roman" w:hAnsi="Times New Roman" w:cs="Times New Roman"/>
          <w:i/>
          <w:vertAlign w:val="superscript"/>
          <w:lang w:eastAsia="cs-CZ"/>
        </w:rPr>
        <w:t>3</w:t>
      </w:r>
      <w:r w:rsidRPr="00BC35DD">
        <w:rPr>
          <w:rFonts w:ascii="Times New Roman" w:hAnsi="Times New Roman" w:cs="Times New Roman"/>
          <w:i/>
          <w:lang w:eastAsia="cs-CZ"/>
        </w:rPr>
        <w:t xml:space="preserve"> a do zásypů pod nástupiště 465,000 m</w:t>
      </w:r>
      <w:r w:rsidRPr="00BC35DD">
        <w:rPr>
          <w:rFonts w:ascii="Times New Roman" w:hAnsi="Times New Roman" w:cs="Times New Roman"/>
          <w:i/>
          <w:vertAlign w:val="superscript"/>
          <w:lang w:eastAsia="cs-CZ"/>
        </w:rPr>
        <w:t>3</w:t>
      </w:r>
      <w:r w:rsidRPr="00BC35DD">
        <w:rPr>
          <w:rFonts w:ascii="Times New Roman" w:hAnsi="Times New Roman" w:cs="Times New Roman"/>
          <w:i/>
          <w:lang w:eastAsia="cs-CZ"/>
        </w:rPr>
        <w:t>. Příslušné položky ale neobsahují samotný materiál ani proces jeho vzniku (recyklaci).</w:t>
      </w:r>
    </w:p>
    <w:p w:rsidR="00BC35DD" w:rsidRPr="00BC35DD" w:rsidRDefault="00BC35DD" w:rsidP="00610786">
      <w:pPr>
        <w:spacing w:after="0" w:line="240" w:lineRule="auto"/>
        <w:jc w:val="both"/>
        <w:rPr>
          <w:rFonts w:ascii="Times New Roman" w:hAnsi="Times New Roman" w:cs="Times New Roman"/>
          <w:i/>
          <w:lang w:eastAsia="cs-CZ"/>
        </w:rPr>
      </w:pPr>
      <w:r w:rsidRPr="00BC35DD">
        <w:rPr>
          <w:rFonts w:ascii="Times New Roman" w:hAnsi="Times New Roman" w:cs="Times New Roman"/>
          <w:i/>
          <w:lang w:eastAsia="cs-CZ"/>
        </w:rPr>
        <w:t xml:space="preserve">Proto ještě jednou (podrobněji viz odpověď na dotaz č. 35): </w:t>
      </w:r>
      <w:proofErr w:type="gramStart"/>
      <w:r w:rsidRPr="00BC35DD">
        <w:rPr>
          <w:rFonts w:ascii="Times New Roman" w:hAnsi="Times New Roman" w:cs="Times New Roman"/>
          <w:i/>
          <w:lang w:eastAsia="cs-CZ"/>
        </w:rPr>
        <w:t>Stavbu</w:t>
      </w:r>
      <w:proofErr w:type="gramEnd"/>
      <w:r w:rsidRPr="00BC35DD">
        <w:rPr>
          <w:rFonts w:ascii="Times New Roman" w:hAnsi="Times New Roman" w:cs="Times New Roman"/>
          <w:i/>
          <w:lang w:eastAsia="cs-CZ"/>
        </w:rPr>
        <w:t xml:space="preserve"> (veřejnou zakázku) soutěží jeden subjekt (generální zhotovitel anebo sdružení), který tak musí vystupovat i vůči zadavateli potažmo investorovi. A tedy je-li materiál v rámci stavby získán, zpracován a opětovně použit, zohlednění, jestli to bude provádět více zhotovitelů (např. v rámci sdružení) a jestli si ho budou vzájemně fakturovat mezi sebou, není pro investora relevantní. Relevantní je výsledná cena, kterou soutěžící subjekt (uchazeč) ocení jednotlivé položky a následně v součtu celou stavbu. A k tomuto účelu mají být použité soupisy prací SO a PS a v nich jednotlivé položky. Domnívá-li se dodavatel, že je schopen s materiálem nakládat jinak (lépe), měl by to zohlednit (využít své know-how) ve své nabídce bez snahy změnit zadání, v rámci povolených pravidel zadávacího řízení. </w:t>
      </w:r>
    </w:p>
    <w:p w:rsidR="004435D4" w:rsidRPr="00BC35DD" w:rsidRDefault="00BC35DD" w:rsidP="00610786">
      <w:pPr>
        <w:spacing w:after="0" w:line="240" w:lineRule="auto"/>
        <w:jc w:val="both"/>
        <w:rPr>
          <w:rFonts w:ascii="Times New Roman" w:hAnsi="Times New Roman" w:cs="Times New Roman"/>
          <w:i/>
          <w:lang w:eastAsia="cs-CZ"/>
        </w:rPr>
      </w:pPr>
      <w:r w:rsidRPr="00BC35DD">
        <w:rPr>
          <w:rFonts w:ascii="Times New Roman" w:hAnsi="Times New Roman" w:cs="Times New Roman"/>
          <w:i/>
          <w:lang w:eastAsia="cs-CZ"/>
        </w:rPr>
        <w:t xml:space="preserve">Zadavatel dále uvádí: K metodice zpracování jednotlivých položek třídníku (OTSKP-ŽS) není na tomto místě prostor pro diskuzi. Dotazy k metodice samotného použití položek v jednotlivých objektech je </w:t>
      </w:r>
      <w:r w:rsidRPr="00BC35DD">
        <w:rPr>
          <w:rFonts w:ascii="Times New Roman" w:hAnsi="Times New Roman" w:cs="Times New Roman"/>
          <w:i/>
          <w:lang w:eastAsia="cs-CZ"/>
        </w:rPr>
        <w:lastRenderedPageBreak/>
        <w:t>možné zodpovědět v rámci vysvětlení zadávací dokumentace, bude-li to účelné pro potřeby zadávacího</w:t>
      </w:r>
      <w:r w:rsidR="009006DC">
        <w:rPr>
          <w:rFonts w:ascii="Times New Roman" w:hAnsi="Times New Roman" w:cs="Times New Roman"/>
          <w:i/>
          <w:lang w:eastAsia="cs-CZ"/>
        </w:rPr>
        <w:t xml:space="preserve"> řízení.</w:t>
      </w:r>
    </w:p>
    <w:p w:rsidR="00BC35DD" w:rsidRPr="00E359DD" w:rsidRDefault="00BC35DD" w:rsidP="00610786">
      <w:pPr>
        <w:spacing w:after="0" w:line="240" w:lineRule="auto"/>
        <w:jc w:val="both"/>
        <w:rPr>
          <w:rFonts w:ascii="Times New Roman" w:hAnsi="Times New Roman" w:cs="Times New Roman"/>
          <w:i/>
          <w:lang w:eastAsia="cs-CZ"/>
        </w:rPr>
      </w:pPr>
      <w:r w:rsidRPr="00BC35DD">
        <w:rPr>
          <w:rFonts w:ascii="Times New Roman" w:hAnsi="Times New Roman" w:cs="Times New Roman"/>
          <w:i/>
          <w:lang w:eastAsia="cs-CZ"/>
        </w:rPr>
        <w:t xml:space="preserve">Položka </w:t>
      </w:r>
      <w:proofErr w:type="gramStart"/>
      <w:r w:rsidRPr="00BC35DD">
        <w:rPr>
          <w:rFonts w:ascii="Times New Roman" w:hAnsi="Times New Roman" w:cs="Times New Roman"/>
          <w:i/>
          <w:lang w:eastAsia="cs-CZ"/>
        </w:rPr>
        <w:t>č. 4 Soupisu</w:t>
      </w:r>
      <w:proofErr w:type="gramEnd"/>
      <w:r w:rsidRPr="00BC35DD">
        <w:rPr>
          <w:rFonts w:ascii="Times New Roman" w:hAnsi="Times New Roman" w:cs="Times New Roman"/>
          <w:i/>
          <w:lang w:eastAsia="cs-CZ"/>
        </w:rPr>
        <w:t xml:space="preserve"> prací zůstane beze změny.</w:t>
      </w:r>
    </w:p>
    <w:p w:rsidR="00BC35DD" w:rsidRDefault="00BC35DD" w:rsidP="00610786">
      <w:pPr>
        <w:spacing w:after="0" w:line="240" w:lineRule="auto"/>
        <w:jc w:val="both"/>
        <w:rPr>
          <w:rFonts w:ascii="Times New Roman" w:hAnsi="Times New Roman" w:cs="Times New Roman"/>
          <w:b/>
          <w:lang w:eastAsia="cs-CZ"/>
        </w:rPr>
      </w:pPr>
    </w:p>
    <w:p w:rsidR="00610786" w:rsidRPr="006130ED" w:rsidRDefault="00610786" w:rsidP="00610786">
      <w:pPr>
        <w:spacing w:after="0" w:line="240" w:lineRule="auto"/>
        <w:jc w:val="both"/>
        <w:rPr>
          <w:rFonts w:ascii="Times New Roman" w:hAnsi="Times New Roman" w:cs="Times New Roman"/>
          <w:b/>
          <w:lang w:eastAsia="cs-CZ"/>
        </w:rPr>
      </w:pPr>
    </w:p>
    <w:p w:rsidR="00606A73" w:rsidRDefault="000D6A5A" w:rsidP="00610786">
      <w:pPr>
        <w:spacing w:after="0" w:line="240" w:lineRule="auto"/>
        <w:jc w:val="both"/>
        <w:rPr>
          <w:rFonts w:ascii="Times New Roman" w:hAnsi="Times New Roman" w:cs="Times New Roman"/>
          <w:b/>
          <w:bCs/>
        </w:rPr>
      </w:pPr>
      <w:r w:rsidRPr="006130ED">
        <w:rPr>
          <w:rFonts w:ascii="Times New Roman" w:hAnsi="Times New Roman" w:cs="Times New Roman"/>
          <w:b/>
          <w:lang w:eastAsia="cs-CZ"/>
        </w:rPr>
        <w:t>Dotaz č.</w:t>
      </w:r>
      <w:r w:rsidR="00FB0CFB" w:rsidRPr="006130ED">
        <w:rPr>
          <w:rFonts w:ascii="Times New Roman" w:hAnsi="Times New Roman" w:cs="Times New Roman"/>
          <w:b/>
          <w:lang w:eastAsia="cs-CZ"/>
        </w:rPr>
        <w:t xml:space="preserve"> </w:t>
      </w:r>
      <w:r w:rsidR="00D215E3">
        <w:rPr>
          <w:rFonts w:ascii="Times New Roman" w:hAnsi="Times New Roman" w:cs="Times New Roman"/>
          <w:b/>
          <w:lang w:eastAsia="cs-CZ"/>
        </w:rPr>
        <w:t>6</w:t>
      </w:r>
      <w:r w:rsidR="003C5609">
        <w:rPr>
          <w:rFonts w:ascii="Times New Roman" w:hAnsi="Times New Roman" w:cs="Times New Roman"/>
          <w:b/>
          <w:lang w:eastAsia="cs-CZ"/>
        </w:rPr>
        <w:t>4</w:t>
      </w:r>
      <w:r w:rsidRPr="006130ED">
        <w:rPr>
          <w:rFonts w:ascii="Times New Roman" w:hAnsi="Times New Roman" w:cs="Times New Roman"/>
          <w:b/>
          <w:lang w:eastAsia="cs-CZ"/>
        </w:rPr>
        <w:t>:</w:t>
      </w:r>
    </w:p>
    <w:p w:rsidR="00D215E3" w:rsidRPr="00D215E3" w:rsidRDefault="00D215E3" w:rsidP="00610786">
      <w:pPr>
        <w:spacing w:after="0" w:line="240" w:lineRule="auto"/>
        <w:jc w:val="both"/>
        <w:rPr>
          <w:rFonts w:ascii="Times New Roman" w:hAnsi="Times New Roman" w:cs="Times New Roman"/>
          <w:lang w:eastAsia="cs-CZ"/>
        </w:rPr>
      </w:pPr>
      <w:r w:rsidRPr="00D215E3">
        <w:rPr>
          <w:rFonts w:ascii="Times New Roman" w:hAnsi="Times New Roman" w:cs="Times New Roman"/>
          <w:lang w:eastAsia="cs-CZ"/>
        </w:rPr>
        <w:t xml:space="preserve">Zadavatel v odpovědi na dotazy </w:t>
      </w:r>
      <w:proofErr w:type="gramStart"/>
      <w:r w:rsidRPr="00D215E3">
        <w:rPr>
          <w:rFonts w:ascii="Times New Roman" w:hAnsi="Times New Roman" w:cs="Times New Roman"/>
          <w:lang w:eastAsia="cs-CZ"/>
        </w:rPr>
        <w:t>č.35</w:t>
      </w:r>
      <w:proofErr w:type="gramEnd"/>
      <w:r w:rsidRPr="00D215E3">
        <w:rPr>
          <w:rFonts w:ascii="Times New Roman" w:hAnsi="Times New Roman" w:cs="Times New Roman"/>
          <w:lang w:eastAsia="cs-CZ"/>
        </w:rPr>
        <w:t xml:space="preserve"> a 36 uvádí (a tučně zdůrazňuje), že pol.č.4 a 49 </w:t>
      </w:r>
      <w:r w:rsidRPr="00D215E3">
        <w:rPr>
          <w:rFonts w:ascii="Times New Roman" w:hAnsi="Times New Roman" w:cs="Times New Roman"/>
          <w:b/>
          <w:lang w:eastAsia="cs-CZ"/>
        </w:rPr>
        <w:t>budou oceněny nenulovou částkou</w:t>
      </w:r>
      <w:r w:rsidRPr="00D215E3">
        <w:rPr>
          <w:rFonts w:ascii="Times New Roman" w:hAnsi="Times New Roman" w:cs="Times New Roman"/>
          <w:lang w:eastAsia="cs-CZ"/>
        </w:rPr>
        <w:t xml:space="preserve"> (u dotazu č.36 a pol.č.49 ještě v závorce dodává, že „… jako obecně všechny ostatní…“). Pokyny pro dodavatele odst. 13.2 však neocenění (nebo ocenění „0“) připouštějí, pouze v tomto případě vyžadují vysvětlení (buď přímo v nabídce, nebo na pozdější výzvu zadavatele). Je zde tedy rozpor mezi odpověďmi na dotazy </w:t>
      </w:r>
      <w:proofErr w:type="gramStart"/>
      <w:r>
        <w:rPr>
          <w:rFonts w:ascii="Times New Roman" w:hAnsi="Times New Roman" w:cs="Times New Roman"/>
          <w:lang w:eastAsia="cs-CZ"/>
        </w:rPr>
        <w:t>č.</w:t>
      </w:r>
      <w:r w:rsidRPr="00D215E3">
        <w:rPr>
          <w:rFonts w:ascii="Times New Roman" w:hAnsi="Times New Roman" w:cs="Times New Roman"/>
          <w:lang w:eastAsia="cs-CZ"/>
        </w:rPr>
        <w:t>35</w:t>
      </w:r>
      <w:proofErr w:type="gramEnd"/>
      <w:r w:rsidRPr="00D215E3">
        <w:rPr>
          <w:rFonts w:ascii="Times New Roman" w:hAnsi="Times New Roman" w:cs="Times New Roman"/>
          <w:lang w:eastAsia="cs-CZ"/>
        </w:rPr>
        <w:t xml:space="preserve"> a 36 a zmíněnými Pokyny. Co tedy platí ohledně neocenění položek? Pokud není možné v žádném případě v nabídce položky neocenit (ocenit „0“), pak žádáme o zaslání opravených Pokynů pro dodavatele.</w:t>
      </w:r>
    </w:p>
    <w:p w:rsidR="00C43CBD" w:rsidRPr="006130ED" w:rsidRDefault="00C43CBD" w:rsidP="00610786">
      <w:pPr>
        <w:spacing w:after="0" w:line="240" w:lineRule="auto"/>
        <w:jc w:val="both"/>
        <w:rPr>
          <w:rFonts w:ascii="Times New Roman" w:hAnsi="Times New Roman" w:cs="Times New Roman"/>
          <w:lang w:eastAsia="cs-CZ"/>
        </w:rPr>
      </w:pPr>
    </w:p>
    <w:p w:rsidR="000D6A5A" w:rsidRPr="006130ED" w:rsidRDefault="000D6A5A" w:rsidP="00610786">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Odpověď k dotazu č.</w:t>
      </w:r>
      <w:r w:rsidR="00FB0CFB" w:rsidRPr="006130ED">
        <w:rPr>
          <w:rFonts w:ascii="Times New Roman" w:hAnsi="Times New Roman" w:cs="Times New Roman"/>
          <w:b/>
          <w:lang w:eastAsia="cs-CZ"/>
        </w:rPr>
        <w:t xml:space="preserve"> </w:t>
      </w:r>
      <w:r w:rsidR="00D215E3">
        <w:rPr>
          <w:rFonts w:ascii="Times New Roman" w:hAnsi="Times New Roman" w:cs="Times New Roman"/>
          <w:b/>
          <w:lang w:eastAsia="cs-CZ"/>
        </w:rPr>
        <w:t>6</w:t>
      </w:r>
      <w:r w:rsidR="003C5609">
        <w:rPr>
          <w:rFonts w:ascii="Times New Roman" w:hAnsi="Times New Roman" w:cs="Times New Roman"/>
          <w:b/>
          <w:lang w:eastAsia="cs-CZ"/>
        </w:rPr>
        <w:t>4</w:t>
      </w:r>
      <w:r w:rsidRPr="006130ED">
        <w:rPr>
          <w:rFonts w:ascii="Times New Roman" w:hAnsi="Times New Roman" w:cs="Times New Roman"/>
          <w:b/>
          <w:lang w:eastAsia="cs-CZ"/>
        </w:rPr>
        <w:t xml:space="preserve">: </w:t>
      </w:r>
    </w:p>
    <w:p w:rsidR="00CC01CF" w:rsidRPr="00384948" w:rsidRDefault="00CC01CF" w:rsidP="00610786">
      <w:pPr>
        <w:spacing w:after="0" w:line="240" w:lineRule="auto"/>
        <w:jc w:val="both"/>
        <w:rPr>
          <w:rFonts w:ascii="Times New Roman" w:hAnsi="Times New Roman" w:cs="Times New Roman"/>
          <w:i/>
          <w:lang w:eastAsia="cs-CZ"/>
        </w:rPr>
      </w:pPr>
      <w:r w:rsidRPr="00384948">
        <w:rPr>
          <w:rFonts w:ascii="Times New Roman" w:hAnsi="Times New Roman" w:cs="Times New Roman"/>
          <w:i/>
          <w:lang w:eastAsia="cs-CZ"/>
        </w:rPr>
        <w:t>Platí Pokyny pro dodavatele a odpovědi č. 35 a 36 jsou upraveny</w:t>
      </w:r>
      <w:r w:rsidR="00E359DD" w:rsidRPr="00384948">
        <w:rPr>
          <w:rFonts w:ascii="Times New Roman" w:hAnsi="Times New Roman" w:cs="Times New Roman"/>
          <w:i/>
          <w:lang w:eastAsia="cs-CZ"/>
        </w:rPr>
        <w:t xml:space="preserve"> jednoznačně,</w:t>
      </w:r>
      <w:r w:rsidRPr="00384948">
        <w:rPr>
          <w:rFonts w:ascii="Times New Roman" w:hAnsi="Times New Roman" w:cs="Times New Roman"/>
          <w:i/>
          <w:lang w:eastAsia="cs-CZ"/>
        </w:rPr>
        <w:t xml:space="preserve"> tak aby nebylo možné je</w:t>
      </w:r>
      <w:r w:rsidR="00E359DD" w:rsidRPr="00384948">
        <w:rPr>
          <w:rFonts w:ascii="Times New Roman" w:hAnsi="Times New Roman" w:cs="Times New Roman"/>
          <w:i/>
          <w:lang w:eastAsia="cs-CZ"/>
        </w:rPr>
        <w:t xml:space="preserve">jich znění </w:t>
      </w:r>
      <w:r w:rsidRPr="00384948">
        <w:rPr>
          <w:rFonts w:ascii="Times New Roman" w:hAnsi="Times New Roman" w:cs="Times New Roman"/>
          <w:i/>
          <w:lang w:eastAsia="cs-CZ"/>
        </w:rPr>
        <w:t>vyjímat z kontextu:</w:t>
      </w:r>
    </w:p>
    <w:p w:rsidR="00CC01CF" w:rsidRPr="00384948" w:rsidRDefault="00CC01CF" w:rsidP="00610786">
      <w:pPr>
        <w:spacing w:after="0" w:line="240" w:lineRule="auto"/>
        <w:jc w:val="both"/>
        <w:rPr>
          <w:rFonts w:ascii="Times New Roman" w:hAnsi="Times New Roman" w:cs="Times New Roman"/>
          <w:b/>
          <w:i/>
          <w:lang w:eastAsia="cs-CZ"/>
        </w:rPr>
      </w:pPr>
      <w:r w:rsidRPr="00384948">
        <w:rPr>
          <w:rFonts w:ascii="Times New Roman" w:hAnsi="Times New Roman" w:cs="Times New Roman"/>
          <w:b/>
          <w:i/>
          <w:lang w:eastAsia="cs-CZ"/>
        </w:rPr>
        <w:t>Odpověď k dotazu č. 35:</w:t>
      </w:r>
    </w:p>
    <w:p w:rsidR="00CC01CF" w:rsidRPr="00384948" w:rsidRDefault="00CC01CF" w:rsidP="00610786">
      <w:pPr>
        <w:spacing w:after="0" w:line="240" w:lineRule="auto"/>
        <w:jc w:val="both"/>
        <w:rPr>
          <w:rFonts w:ascii="Times New Roman" w:hAnsi="Times New Roman" w:cs="Times New Roman"/>
          <w:i/>
          <w:lang w:eastAsia="cs-CZ"/>
        </w:rPr>
      </w:pPr>
      <w:r w:rsidRPr="00384948">
        <w:rPr>
          <w:rFonts w:ascii="Times New Roman" w:hAnsi="Times New Roman" w:cs="Times New Roman"/>
          <w:i/>
          <w:lang w:eastAsia="cs-CZ"/>
        </w:rPr>
        <w:t>Není pravdou, že … (část původní odpovědi)</w:t>
      </w:r>
    </w:p>
    <w:p w:rsidR="00CC01CF" w:rsidRPr="00384948" w:rsidRDefault="00CC01CF" w:rsidP="00610786">
      <w:pPr>
        <w:spacing w:after="0" w:line="240" w:lineRule="auto"/>
        <w:jc w:val="both"/>
        <w:rPr>
          <w:rFonts w:ascii="Times New Roman" w:hAnsi="Times New Roman" w:cs="Times New Roman"/>
          <w:i/>
          <w:lang w:eastAsia="cs-CZ"/>
        </w:rPr>
      </w:pPr>
      <w:r w:rsidRPr="00384948">
        <w:rPr>
          <w:rFonts w:ascii="Times New Roman" w:hAnsi="Times New Roman" w:cs="Times New Roman"/>
          <w:i/>
          <w:lang w:eastAsia="cs-CZ"/>
        </w:rPr>
        <w:t>… zohledňuje položka č. 4.</w:t>
      </w:r>
    </w:p>
    <w:p w:rsidR="00CC01CF" w:rsidRPr="00384948" w:rsidRDefault="00CC01CF" w:rsidP="00610786">
      <w:pPr>
        <w:spacing w:after="0" w:line="240" w:lineRule="auto"/>
        <w:jc w:val="both"/>
        <w:rPr>
          <w:rFonts w:ascii="Times New Roman" w:hAnsi="Times New Roman" w:cs="Times New Roman"/>
          <w:i/>
          <w:lang w:eastAsia="cs-CZ"/>
        </w:rPr>
      </w:pPr>
      <w:r w:rsidRPr="00384948">
        <w:rPr>
          <w:rFonts w:ascii="Times New Roman" w:hAnsi="Times New Roman" w:cs="Times New Roman"/>
          <w:i/>
          <w:lang w:eastAsia="cs-CZ"/>
        </w:rPr>
        <w:t>Platí tedy odpověď na dotaz č. 2 s doplněním: Položka č.</w:t>
      </w:r>
      <w:r w:rsidR="00E359DD" w:rsidRPr="00384948">
        <w:rPr>
          <w:rFonts w:ascii="Times New Roman" w:hAnsi="Times New Roman" w:cs="Times New Roman"/>
          <w:i/>
          <w:lang w:eastAsia="cs-CZ"/>
        </w:rPr>
        <w:t xml:space="preserve"> </w:t>
      </w:r>
      <w:r w:rsidRPr="00384948">
        <w:rPr>
          <w:rFonts w:ascii="Times New Roman" w:hAnsi="Times New Roman" w:cs="Times New Roman"/>
          <w:i/>
          <w:lang w:eastAsia="cs-CZ"/>
        </w:rPr>
        <w:t xml:space="preserve">4 </w:t>
      </w:r>
      <w:r w:rsidR="00E359DD" w:rsidRPr="00384948">
        <w:rPr>
          <w:rFonts w:ascii="Times New Roman" w:hAnsi="Times New Roman" w:cs="Times New Roman"/>
          <w:i/>
          <w:lang w:eastAsia="cs-CZ"/>
        </w:rPr>
        <w:t>S</w:t>
      </w:r>
      <w:r w:rsidRPr="00384948">
        <w:rPr>
          <w:rFonts w:ascii="Times New Roman" w:hAnsi="Times New Roman" w:cs="Times New Roman"/>
          <w:i/>
          <w:lang w:eastAsia="cs-CZ"/>
        </w:rPr>
        <w:t>oupisu prací SO 11</w:t>
      </w:r>
      <w:r w:rsidRPr="00384948">
        <w:rPr>
          <w:rFonts w:ascii="Times New Roman" w:hAnsi="Times New Roman" w:cs="Times New Roman"/>
          <w:i/>
          <w:lang w:eastAsia="cs-CZ"/>
        </w:rPr>
        <w:noBreakHyphen/>
        <w:t xml:space="preserve">01.1 zůstane zachována beze změny a </w:t>
      </w:r>
      <w:r w:rsidR="00E359DD" w:rsidRPr="00384948">
        <w:rPr>
          <w:rFonts w:ascii="Times New Roman" w:hAnsi="Times New Roman" w:cs="Times New Roman"/>
          <w:i/>
          <w:lang w:eastAsia="cs-CZ"/>
        </w:rPr>
        <w:t xml:space="preserve">(obecně, jako všechny ostatní) </w:t>
      </w:r>
      <w:r w:rsidRPr="00384948">
        <w:rPr>
          <w:rFonts w:ascii="Times New Roman" w:hAnsi="Times New Roman" w:cs="Times New Roman"/>
          <w:b/>
          <w:i/>
          <w:lang w:eastAsia="cs-CZ"/>
        </w:rPr>
        <w:t>bude oceněna nenulovou částkou</w:t>
      </w:r>
      <w:r w:rsidRPr="00384948">
        <w:rPr>
          <w:rFonts w:ascii="Times New Roman" w:hAnsi="Times New Roman" w:cs="Times New Roman"/>
          <w:i/>
          <w:lang w:eastAsia="cs-CZ"/>
        </w:rPr>
        <w:t xml:space="preserve">. </w:t>
      </w:r>
      <w:r w:rsidR="00E359DD" w:rsidRPr="00384948">
        <w:rPr>
          <w:rFonts w:ascii="Times New Roman" w:hAnsi="Times New Roman" w:cs="Times New Roman"/>
          <w:i/>
          <w:lang w:eastAsia="cs-CZ"/>
        </w:rPr>
        <w:t xml:space="preserve">V případě ocenění položky nulovou částkou </w:t>
      </w:r>
      <w:r w:rsidR="00F43613" w:rsidRPr="00384948">
        <w:rPr>
          <w:rFonts w:ascii="Times New Roman" w:hAnsi="Times New Roman" w:cs="Times New Roman"/>
          <w:i/>
          <w:lang w:eastAsia="cs-CZ"/>
        </w:rPr>
        <w:t>bude</w:t>
      </w:r>
      <w:r w:rsidR="00E359DD" w:rsidRPr="00384948">
        <w:rPr>
          <w:rFonts w:ascii="Times New Roman" w:hAnsi="Times New Roman" w:cs="Times New Roman"/>
          <w:i/>
          <w:lang w:eastAsia="cs-CZ"/>
        </w:rPr>
        <w:t xml:space="preserve"> uplat</w:t>
      </w:r>
      <w:r w:rsidR="00F43613" w:rsidRPr="00384948">
        <w:rPr>
          <w:rFonts w:ascii="Times New Roman" w:hAnsi="Times New Roman" w:cs="Times New Roman"/>
          <w:i/>
          <w:lang w:eastAsia="cs-CZ"/>
        </w:rPr>
        <w:t>něn</w:t>
      </w:r>
      <w:r w:rsidR="00E359DD" w:rsidRPr="00384948">
        <w:rPr>
          <w:rFonts w:ascii="Times New Roman" w:hAnsi="Times New Roman" w:cs="Times New Roman"/>
          <w:i/>
          <w:lang w:eastAsia="cs-CZ"/>
        </w:rPr>
        <w:t xml:space="preserve"> postup dle Pokynů pro dodavatele odst. 13.2.</w:t>
      </w:r>
    </w:p>
    <w:p w:rsidR="00CC01CF" w:rsidRPr="00384948" w:rsidRDefault="00CC01CF" w:rsidP="00610786">
      <w:pPr>
        <w:spacing w:after="0" w:line="240" w:lineRule="auto"/>
        <w:jc w:val="both"/>
        <w:rPr>
          <w:rFonts w:ascii="Times New Roman" w:hAnsi="Times New Roman" w:cs="Times New Roman"/>
          <w:b/>
          <w:i/>
          <w:lang w:eastAsia="cs-CZ"/>
        </w:rPr>
      </w:pPr>
      <w:r w:rsidRPr="00384948">
        <w:rPr>
          <w:rFonts w:ascii="Times New Roman" w:hAnsi="Times New Roman" w:cs="Times New Roman"/>
          <w:b/>
          <w:i/>
          <w:lang w:eastAsia="cs-CZ"/>
        </w:rPr>
        <w:t>Odpověď k dotazu č. 36:</w:t>
      </w:r>
    </w:p>
    <w:p w:rsidR="00CC01CF" w:rsidRPr="00747D59" w:rsidRDefault="00CC01CF" w:rsidP="00610786">
      <w:pPr>
        <w:spacing w:after="0" w:line="240" w:lineRule="auto"/>
        <w:jc w:val="both"/>
        <w:rPr>
          <w:rFonts w:ascii="Times New Roman" w:hAnsi="Times New Roman" w:cs="Times New Roman"/>
          <w:i/>
          <w:lang w:eastAsia="cs-CZ"/>
        </w:rPr>
      </w:pPr>
      <w:r w:rsidRPr="00384948">
        <w:rPr>
          <w:rFonts w:ascii="Times New Roman" w:hAnsi="Times New Roman" w:cs="Times New Roman"/>
          <w:i/>
          <w:lang w:eastAsia="cs-CZ"/>
        </w:rPr>
        <w:t>Platí odpověď k dotazu č. 4 s doplněním: Položka č. 49 soupisu prací SO 11</w:t>
      </w:r>
      <w:r w:rsidRPr="00384948">
        <w:rPr>
          <w:rFonts w:ascii="Times New Roman" w:hAnsi="Times New Roman" w:cs="Times New Roman"/>
          <w:i/>
          <w:lang w:eastAsia="cs-CZ"/>
        </w:rPr>
        <w:noBreakHyphen/>
        <w:t>01.1 bude také (</w:t>
      </w:r>
      <w:r w:rsidR="00E359DD" w:rsidRPr="00384948">
        <w:rPr>
          <w:rFonts w:ascii="Times New Roman" w:hAnsi="Times New Roman" w:cs="Times New Roman"/>
          <w:i/>
          <w:lang w:eastAsia="cs-CZ"/>
        </w:rPr>
        <w:t xml:space="preserve">obecně, </w:t>
      </w:r>
      <w:r w:rsidRPr="00384948">
        <w:rPr>
          <w:rFonts w:ascii="Times New Roman" w:hAnsi="Times New Roman" w:cs="Times New Roman"/>
          <w:i/>
          <w:lang w:eastAsia="cs-CZ"/>
        </w:rPr>
        <w:t xml:space="preserve">jako všechny ostatní) </w:t>
      </w:r>
      <w:r w:rsidRPr="00384948">
        <w:rPr>
          <w:rFonts w:ascii="Times New Roman" w:hAnsi="Times New Roman" w:cs="Times New Roman"/>
          <w:b/>
          <w:i/>
          <w:lang w:eastAsia="cs-CZ"/>
        </w:rPr>
        <w:t>oceněna nenulovou částkou</w:t>
      </w:r>
      <w:r w:rsidRPr="00384948">
        <w:rPr>
          <w:rFonts w:ascii="Times New Roman" w:hAnsi="Times New Roman" w:cs="Times New Roman"/>
          <w:i/>
          <w:lang w:eastAsia="cs-CZ"/>
        </w:rPr>
        <w:t xml:space="preserve">. </w:t>
      </w:r>
      <w:r w:rsidR="00F43613" w:rsidRPr="00384948">
        <w:rPr>
          <w:rFonts w:ascii="Times New Roman" w:hAnsi="Times New Roman" w:cs="Times New Roman"/>
          <w:i/>
          <w:lang w:eastAsia="cs-CZ"/>
        </w:rPr>
        <w:t>V případě ocenění položky nulovou částkou bude uplatněn postup dle Pokynů pro dodavatele odst. 13.2.</w:t>
      </w:r>
    </w:p>
    <w:p w:rsidR="004435D4" w:rsidRDefault="004435D4" w:rsidP="00610786">
      <w:pPr>
        <w:spacing w:after="0" w:line="240" w:lineRule="auto"/>
        <w:jc w:val="both"/>
        <w:rPr>
          <w:rFonts w:ascii="Times New Roman" w:hAnsi="Times New Roman" w:cs="Times New Roman"/>
          <w:b/>
          <w:lang w:eastAsia="cs-CZ"/>
        </w:rPr>
      </w:pPr>
    </w:p>
    <w:p w:rsidR="00610786" w:rsidRPr="006130ED" w:rsidRDefault="00610786" w:rsidP="00610786">
      <w:pPr>
        <w:spacing w:after="0" w:line="240" w:lineRule="auto"/>
        <w:jc w:val="both"/>
        <w:rPr>
          <w:rFonts w:ascii="Times New Roman" w:hAnsi="Times New Roman" w:cs="Times New Roman"/>
          <w:b/>
          <w:lang w:eastAsia="cs-CZ"/>
        </w:rPr>
      </w:pPr>
    </w:p>
    <w:p w:rsidR="000D6A5A" w:rsidRDefault="000D6A5A" w:rsidP="00610786">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Dotaz č. </w:t>
      </w:r>
      <w:r w:rsidR="00D215E3">
        <w:rPr>
          <w:rFonts w:ascii="Times New Roman" w:hAnsi="Times New Roman" w:cs="Times New Roman"/>
          <w:b/>
          <w:lang w:eastAsia="cs-CZ"/>
        </w:rPr>
        <w:t>6</w:t>
      </w:r>
      <w:r w:rsidR="003C5609">
        <w:rPr>
          <w:rFonts w:ascii="Times New Roman" w:hAnsi="Times New Roman" w:cs="Times New Roman"/>
          <w:b/>
          <w:lang w:eastAsia="cs-CZ"/>
        </w:rPr>
        <w:t>5</w:t>
      </w:r>
      <w:r w:rsidRPr="006130ED">
        <w:rPr>
          <w:rFonts w:ascii="Times New Roman" w:hAnsi="Times New Roman" w:cs="Times New Roman"/>
          <w:b/>
          <w:lang w:eastAsia="cs-CZ"/>
        </w:rPr>
        <w:t xml:space="preserve">: </w:t>
      </w:r>
    </w:p>
    <w:p w:rsidR="00D215E3" w:rsidRPr="00D215E3" w:rsidRDefault="00D215E3" w:rsidP="00610786">
      <w:pPr>
        <w:spacing w:after="0" w:line="240" w:lineRule="auto"/>
        <w:jc w:val="both"/>
        <w:rPr>
          <w:rFonts w:ascii="Times New Roman" w:hAnsi="Times New Roman" w:cs="Times New Roman"/>
          <w:lang w:eastAsia="cs-CZ"/>
        </w:rPr>
      </w:pPr>
      <w:r w:rsidRPr="00D215E3">
        <w:rPr>
          <w:rFonts w:ascii="Times New Roman" w:hAnsi="Times New Roman" w:cs="Times New Roman"/>
          <w:lang w:eastAsia="cs-CZ"/>
        </w:rPr>
        <w:t>Dle zadávací dokumentace</w:t>
      </w:r>
      <w:r w:rsidR="00F92986">
        <w:rPr>
          <w:rFonts w:ascii="Times New Roman" w:hAnsi="Times New Roman" w:cs="Times New Roman"/>
          <w:lang w:eastAsia="cs-CZ"/>
        </w:rPr>
        <w:t>:</w:t>
      </w:r>
    </w:p>
    <w:p w:rsidR="00D215E3" w:rsidRPr="00D215E3" w:rsidRDefault="00D215E3" w:rsidP="00610786">
      <w:pPr>
        <w:spacing w:after="0" w:line="240" w:lineRule="auto"/>
        <w:jc w:val="both"/>
        <w:rPr>
          <w:rFonts w:ascii="Times New Roman" w:hAnsi="Times New Roman" w:cs="Times New Roman"/>
          <w:lang w:eastAsia="cs-CZ"/>
        </w:rPr>
      </w:pPr>
      <w:r w:rsidRPr="00D215E3">
        <w:rPr>
          <w:rFonts w:ascii="Times New Roman" w:hAnsi="Times New Roman" w:cs="Times New Roman"/>
          <w:lang w:eastAsia="cs-CZ"/>
        </w:rPr>
        <w:t xml:space="preserve">Předpokládaná hodnota veřejné zakázky činí </w:t>
      </w:r>
      <w:r w:rsidRPr="00D215E3">
        <w:rPr>
          <w:rFonts w:ascii="Times New Roman" w:hAnsi="Times New Roman" w:cs="Times New Roman"/>
          <w:bCs/>
          <w:lang w:eastAsia="cs-CZ"/>
        </w:rPr>
        <w:t>637 403 800,-</w:t>
      </w:r>
      <w:r w:rsidRPr="00D215E3">
        <w:rPr>
          <w:rFonts w:ascii="Times New Roman" w:hAnsi="Times New Roman" w:cs="Times New Roman"/>
          <w:lang w:eastAsia="cs-CZ"/>
        </w:rPr>
        <w:t xml:space="preserve"> </w:t>
      </w:r>
      <w:r w:rsidRPr="00D215E3">
        <w:rPr>
          <w:rFonts w:ascii="Times New Roman" w:hAnsi="Times New Roman" w:cs="Times New Roman"/>
          <w:bCs/>
          <w:lang w:eastAsia="cs-CZ"/>
        </w:rPr>
        <w:t>Kč</w:t>
      </w:r>
      <w:r w:rsidRPr="00D215E3">
        <w:rPr>
          <w:rFonts w:ascii="Times New Roman" w:hAnsi="Times New Roman" w:cs="Times New Roman"/>
          <w:lang w:eastAsia="cs-CZ"/>
        </w:rPr>
        <w:t xml:space="preserve"> (bez DPH).</w:t>
      </w:r>
    </w:p>
    <w:p w:rsidR="00D215E3" w:rsidRPr="00D215E3" w:rsidRDefault="00D215E3" w:rsidP="00610786">
      <w:pPr>
        <w:spacing w:after="0" w:line="240" w:lineRule="auto"/>
        <w:jc w:val="both"/>
        <w:rPr>
          <w:rFonts w:ascii="Times New Roman" w:hAnsi="Times New Roman" w:cs="Times New Roman"/>
          <w:lang w:eastAsia="cs-CZ"/>
        </w:rPr>
      </w:pPr>
      <w:r w:rsidRPr="00D215E3">
        <w:rPr>
          <w:rFonts w:ascii="Times New Roman" w:hAnsi="Times New Roman" w:cs="Times New Roman"/>
          <w:lang w:eastAsia="cs-CZ"/>
        </w:rPr>
        <w:t xml:space="preserve">Uvedená částka zahrnuje i hodnotu nových stavebních prací ve výši </w:t>
      </w:r>
      <w:r w:rsidRPr="00D215E3">
        <w:rPr>
          <w:rFonts w:ascii="Times New Roman" w:hAnsi="Times New Roman" w:cs="Times New Roman"/>
          <w:bCs/>
          <w:lang w:eastAsia="cs-CZ"/>
        </w:rPr>
        <w:t>2 674 636,-</w:t>
      </w:r>
      <w:r w:rsidRPr="00D215E3">
        <w:rPr>
          <w:rFonts w:ascii="Times New Roman" w:hAnsi="Times New Roman" w:cs="Times New Roman"/>
          <w:lang w:eastAsia="cs-CZ"/>
        </w:rPr>
        <w:t xml:space="preserve"> </w:t>
      </w:r>
      <w:r w:rsidRPr="00D215E3">
        <w:rPr>
          <w:rFonts w:ascii="Times New Roman" w:hAnsi="Times New Roman" w:cs="Times New Roman"/>
          <w:bCs/>
          <w:lang w:eastAsia="cs-CZ"/>
        </w:rPr>
        <w:t>Kč</w:t>
      </w:r>
      <w:r w:rsidRPr="00D215E3">
        <w:rPr>
          <w:rFonts w:ascii="Times New Roman" w:hAnsi="Times New Roman" w:cs="Times New Roman"/>
          <w:lang w:eastAsia="cs-CZ"/>
        </w:rPr>
        <w:t xml:space="preserve"> (bez DPH), jejichž poskytnutí si zadavatel vyhrazuje v čl. 14.2 těchto Pokynů. </w:t>
      </w:r>
    </w:p>
    <w:p w:rsidR="00D215E3" w:rsidRPr="00D215E3" w:rsidRDefault="00D215E3" w:rsidP="00610786">
      <w:pPr>
        <w:spacing w:after="0" w:line="240" w:lineRule="auto"/>
        <w:jc w:val="both"/>
        <w:rPr>
          <w:rFonts w:ascii="Times New Roman" w:hAnsi="Times New Roman" w:cs="Times New Roman"/>
          <w:lang w:eastAsia="cs-CZ"/>
        </w:rPr>
      </w:pPr>
      <w:r w:rsidRPr="00D215E3">
        <w:rPr>
          <w:rFonts w:ascii="Times New Roman" w:hAnsi="Times New Roman" w:cs="Times New Roman"/>
          <w:lang w:eastAsia="cs-CZ"/>
        </w:rPr>
        <w:t xml:space="preserve">Uvedená částka zahrnuje i hodnotu stavebního materiálu ve výši </w:t>
      </w:r>
      <w:r w:rsidRPr="00D215E3">
        <w:rPr>
          <w:rFonts w:ascii="Times New Roman" w:hAnsi="Times New Roman" w:cs="Times New Roman"/>
          <w:bCs/>
          <w:lang w:eastAsia="cs-CZ"/>
        </w:rPr>
        <w:t>72 665 000,-</w:t>
      </w:r>
      <w:r w:rsidRPr="00D215E3">
        <w:rPr>
          <w:rFonts w:ascii="Times New Roman" w:hAnsi="Times New Roman" w:cs="Times New Roman"/>
          <w:lang w:eastAsia="cs-CZ"/>
        </w:rPr>
        <w:t xml:space="preserve"> </w:t>
      </w:r>
      <w:r w:rsidRPr="00D215E3">
        <w:rPr>
          <w:rFonts w:ascii="Times New Roman" w:hAnsi="Times New Roman" w:cs="Times New Roman"/>
          <w:bCs/>
          <w:lang w:eastAsia="cs-CZ"/>
        </w:rPr>
        <w:t>Kč</w:t>
      </w:r>
      <w:r w:rsidRPr="00D215E3">
        <w:rPr>
          <w:rFonts w:ascii="Times New Roman" w:hAnsi="Times New Roman" w:cs="Times New Roman"/>
          <w:lang w:eastAsia="cs-CZ"/>
        </w:rPr>
        <w:t xml:space="preserve"> (bez DPH), který bude zadavatel dle zadávacích podmínek poskytovat dodavateli a který je nezbytný pro poskytnutí zadávaných stavebních prací. </w:t>
      </w:r>
    </w:p>
    <w:p w:rsidR="00D215E3" w:rsidRPr="00D215E3" w:rsidRDefault="00D215E3" w:rsidP="00610786">
      <w:pPr>
        <w:spacing w:after="0" w:line="240" w:lineRule="auto"/>
        <w:jc w:val="both"/>
        <w:rPr>
          <w:rFonts w:ascii="Times New Roman" w:hAnsi="Times New Roman" w:cs="Times New Roman"/>
          <w:lang w:eastAsia="cs-CZ"/>
        </w:rPr>
      </w:pPr>
      <w:r w:rsidRPr="00D215E3">
        <w:rPr>
          <w:rFonts w:ascii="Times New Roman" w:hAnsi="Times New Roman" w:cs="Times New Roman"/>
          <w:lang w:eastAsia="cs-CZ"/>
        </w:rPr>
        <w:t xml:space="preserve">Předpokládaná hodnota plnění vybraného dodavatele po odečtení hodnoty vyhrazených změn závazků ze smlouvy, hodnoty nových stavebních prací vyhrazených v čl. 14.2 těchto Pokynů a hodnoty zadavatelem poskytovaného materiálu činí </w:t>
      </w:r>
      <w:r w:rsidRPr="00D215E3">
        <w:rPr>
          <w:rFonts w:ascii="Times New Roman" w:hAnsi="Times New Roman" w:cs="Times New Roman"/>
          <w:bCs/>
          <w:lang w:eastAsia="cs-CZ"/>
        </w:rPr>
        <w:t>537 645 364,-</w:t>
      </w:r>
      <w:r w:rsidRPr="00D215E3">
        <w:rPr>
          <w:rFonts w:ascii="Times New Roman" w:hAnsi="Times New Roman" w:cs="Times New Roman"/>
          <w:lang w:eastAsia="cs-CZ"/>
        </w:rPr>
        <w:t xml:space="preserve"> </w:t>
      </w:r>
      <w:r w:rsidRPr="00D215E3">
        <w:rPr>
          <w:rFonts w:ascii="Times New Roman" w:hAnsi="Times New Roman" w:cs="Times New Roman"/>
          <w:bCs/>
          <w:lang w:eastAsia="cs-CZ"/>
        </w:rPr>
        <w:t>Kč</w:t>
      </w:r>
      <w:r w:rsidRPr="00D215E3">
        <w:rPr>
          <w:rFonts w:ascii="Times New Roman" w:hAnsi="Times New Roman" w:cs="Times New Roman"/>
          <w:lang w:eastAsia="cs-CZ"/>
        </w:rPr>
        <w:t xml:space="preserve"> (bez DPH).</w:t>
      </w:r>
    </w:p>
    <w:p w:rsidR="00D215E3" w:rsidRPr="00F92986" w:rsidRDefault="00D215E3" w:rsidP="00610786">
      <w:pPr>
        <w:spacing w:after="0" w:line="240" w:lineRule="auto"/>
        <w:jc w:val="both"/>
        <w:rPr>
          <w:rFonts w:ascii="Times New Roman" w:hAnsi="Times New Roman" w:cs="Times New Roman"/>
          <w:lang w:eastAsia="cs-CZ"/>
        </w:rPr>
      </w:pPr>
      <w:r w:rsidRPr="00D215E3">
        <w:rPr>
          <w:rFonts w:ascii="Times New Roman" w:hAnsi="Times New Roman" w:cs="Times New Roman"/>
          <w:lang w:eastAsia="cs-CZ"/>
        </w:rPr>
        <w:t xml:space="preserve">Obsahuje soupis  prací v ZD i výměry stavebních </w:t>
      </w:r>
      <w:proofErr w:type="gramStart"/>
      <w:r w:rsidRPr="00D215E3">
        <w:rPr>
          <w:rFonts w:ascii="Times New Roman" w:hAnsi="Times New Roman" w:cs="Times New Roman"/>
          <w:lang w:eastAsia="cs-CZ"/>
        </w:rPr>
        <w:t>prací jejichž</w:t>
      </w:r>
      <w:proofErr w:type="gramEnd"/>
      <w:r w:rsidRPr="00D215E3">
        <w:rPr>
          <w:rFonts w:ascii="Times New Roman" w:hAnsi="Times New Roman" w:cs="Times New Roman"/>
          <w:lang w:eastAsia="cs-CZ"/>
        </w:rPr>
        <w:t xml:space="preserve"> poskytnutí si zadavatel vyhrazuje v čl. 14.2 těchto Pokynů a stavební materiál, který  bude zadavatel dle zadávacích</w:t>
      </w:r>
      <w:r w:rsidRPr="00D215E3">
        <w:rPr>
          <w:rFonts w:ascii="Times New Roman" w:hAnsi="Times New Roman" w:cs="Times New Roman"/>
          <w:b/>
          <w:lang w:eastAsia="cs-CZ"/>
        </w:rPr>
        <w:t xml:space="preserve"> </w:t>
      </w:r>
      <w:r w:rsidRPr="00F92986">
        <w:rPr>
          <w:rFonts w:ascii="Times New Roman" w:hAnsi="Times New Roman" w:cs="Times New Roman"/>
          <w:lang w:eastAsia="cs-CZ"/>
        </w:rPr>
        <w:t>podmínek poskytovat dodavateli a který je nezbytný pro poskytnutí zadávaných stavebních prací.</w:t>
      </w:r>
    </w:p>
    <w:p w:rsidR="00D215E3" w:rsidRPr="006130ED" w:rsidRDefault="00D215E3" w:rsidP="00610786">
      <w:pPr>
        <w:spacing w:after="0" w:line="240" w:lineRule="auto"/>
        <w:jc w:val="both"/>
        <w:rPr>
          <w:rFonts w:ascii="Times New Roman" w:hAnsi="Times New Roman" w:cs="Times New Roman"/>
          <w:b/>
          <w:lang w:eastAsia="cs-CZ"/>
        </w:rPr>
      </w:pPr>
    </w:p>
    <w:p w:rsidR="000D6A5A" w:rsidRDefault="00FB0CFB" w:rsidP="00610786">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k dotazu č. </w:t>
      </w:r>
      <w:r w:rsidR="00D215E3">
        <w:rPr>
          <w:rFonts w:ascii="Times New Roman" w:hAnsi="Times New Roman" w:cs="Times New Roman"/>
          <w:b/>
          <w:lang w:eastAsia="cs-CZ"/>
        </w:rPr>
        <w:t>6</w:t>
      </w:r>
      <w:r w:rsidR="003C5609">
        <w:rPr>
          <w:rFonts w:ascii="Times New Roman" w:hAnsi="Times New Roman" w:cs="Times New Roman"/>
          <w:b/>
          <w:lang w:eastAsia="cs-CZ"/>
        </w:rPr>
        <w:t>5</w:t>
      </w:r>
      <w:r w:rsidR="000D6A5A" w:rsidRPr="006130ED">
        <w:rPr>
          <w:rFonts w:ascii="Times New Roman" w:hAnsi="Times New Roman" w:cs="Times New Roman"/>
          <w:b/>
          <w:lang w:eastAsia="cs-CZ"/>
        </w:rPr>
        <w:t xml:space="preserve">: </w:t>
      </w:r>
    </w:p>
    <w:p w:rsidR="00F60279" w:rsidRPr="00610786" w:rsidRDefault="00F60279" w:rsidP="00610786">
      <w:pPr>
        <w:spacing w:after="0" w:line="240" w:lineRule="auto"/>
        <w:jc w:val="both"/>
        <w:rPr>
          <w:rFonts w:ascii="Times New Roman" w:hAnsi="Times New Roman" w:cs="Times New Roman"/>
          <w:i/>
          <w:lang w:eastAsia="cs-CZ"/>
        </w:rPr>
      </w:pPr>
      <w:r>
        <w:rPr>
          <w:rFonts w:ascii="Times New Roman" w:hAnsi="Times New Roman" w:cs="Times New Roman"/>
          <w:i/>
          <w:lang w:eastAsia="cs-CZ"/>
        </w:rPr>
        <w:t xml:space="preserve">Pokud jde o nové stavební práce vyhrazené podle článku 14.2 Pokynů pro dodavatele v souladu s § 100 odst. 3 zákona č. 134/2016 Sb., o zadávání veřejných zakázek, zadavatel se touto otázkou zabýval již v odpovědi na dotaz č. 10. Nové stavební práce jsou vyhrazeny </w:t>
      </w:r>
      <w:r w:rsidRPr="002B500F">
        <w:rPr>
          <w:rFonts w:ascii="Times New Roman" w:hAnsi="Times New Roman" w:cs="Times New Roman"/>
          <w:i/>
          <w:lang w:eastAsia="cs-CZ"/>
        </w:rPr>
        <w:t>v článku 3.8.1.6. Zvláštních technických podmínek, které tvoří součást Zadávací dokumentace</w:t>
      </w:r>
      <w:r>
        <w:rPr>
          <w:rFonts w:ascii="Times New Roman" w:hAnsi="Times New Roman" w:cs="Times New Roman"/>
          <w:i/>
          <w:lang w:eastAsia="cs-CZ"/>
        </w:rPr>
        <w:t xml:space="preserve">, kde je současně uvedena i výměra, rozsah a předpokládaná doba realizace nových stavebních prací. Takto vyhrazené nové stavební práce nebudou v nabídkách dodavatelů oceněny. Jejich provedení bude </w:t>
      </w:r>
      <w:r w:rsidRPr="002B500F">
        <w:rPr>
          <w:rFonts w:ascii="Times New Roman" w:hAnsi="Times New Roman" w:cs="Times New Roman"/>
          <w:i/>
          <w:lang w:eastAsia="cs-CZ"/>
        </w:rPr>
        <w:t xml:space="preserve">zadáno </w:t>
      </w:r>
      <w:r>
        <w:rPr>
          <w:rFonts w:ascii="Times New Roman" w:hAnsi="Times New Roman" w:cs="Times New Roman"/>
          <w:i/>
          <w:lang w:eastAsia="cs-CZ"/>
        </w:rPr>
        <w:t xml:space="preserve">samostatně </w:t>
      </w:r>
      <w:r w:rsidRPr="002B500F">
        <w:rPr>
          <w:rFonts w:ascii="Times New Roman" w:hAnsi="Times New Roman" w:cs="Times New Roman"/>
          <w:i/>
          <w:lang w:eastAsia="cs-CZ"/>
        </w:rPr>
        <w:t>jako vyhrazená změna závazku podle § 100 odst. 3 zákona č. 134/2016 Sb., o zadávání veřejných zakázek, za použití jed</w:t>
      </w:r>
      <w:r w:rsidRPr="00610786">
        <w:rPr>
          <w:rFonts w:ascii="Times New Roman" w:hAnsi="Times New Roman" w:cs="Times New Roman"/>
          <w:i/>
          <w:lang w:eastAsia="cs-CZ"/>
        </w:rPr>
        <w:t>nacího řízení bez uveřejnění.</w:t>
      </w:r>
      <w:r w:rsidR="009006DC" w:rsidRPr="00610786">
        <w:rPr>
          <w:rFonts w:ascii="Times New Roman" w:hAnsi="Times New Roman" w:cs="Times New Roman"/>
          <w:i/>
          <w:lang w:eastAsia="cs-CZ"/>
        </w:rPr>
        <w:t xml:space="preserve"> Soupis prací SO 11-01.2 není součástí zadávací dokumentace.</w:t>
      </w:r>
    </w:p>
    <w:p w:rsidR="00F60279" w:rsidRPr="00610786" w:rsidRDefault="00F60279" w:rsidP="00610786">
      <w:pPr>
        <w:spacing w:after="0" w:line="240" w:lineRule="auto"/>
        <w:jc w:val="both"/>
        <w:rPr>
          <w:rFonts w:ascii="Times New Roman" w:hAnsi="Times New Roman" w:cs="Times New Roman"/>
          <w:i/>
          <w:lang w:eastAsia="cs-CZ"/>
        </w:rPr>
      </w:pPr>
      <w:r w:rsidRPr="00610786">
        <w:rPr>
          <w:rFonts w:ascii="Times New Roman" w:hAnsi="Times New Roman" w:cs="Times New Roman"/>
          <w:i/>
          <w:lang w:eastAsia="cs-CZ"/>
        </w:rPr>
        <w:lastRenderedPageBreak/>
        <w:t>Materiál, který zadavatel poskytne dodavateli a který dodavatel zabuduje do díla je vymezen v článku 3.8.1.2, případně 3.8.2.2 Zvláštních technických podmínek, které tvoří součást Zadávací dokumentace.</w:t>
      </w:r>
    </w:p>
    <w:p w:rsidR="00384948" w:rsidRPr="00384948" w:rsidRDefault="00384948" w:rsidP="00610786">
      <w:pPr>
        <w:spacing w:after="0" w:line="240" w:lineRule="auto"/>
        <w:jc w:val="both"/>
        <w:rPr>
          <w:rFonts w:ascii="Times New Roman" w:hAnsi="Times New Roman" w:cs="Times New Roman"/>
          <w:i/>
        </w:rPr>
      </w:pPr>
      <w:r w:rsidRPr="00610786">
        <w:rPr>
          <w:rFonts w:ascii="Times New Roman" w:hAnsi="Times New Roman" w:cs="Times New Roman"/>
          <w:i/>
        </w:rPr>
        <w:t>Nové vystrojené betonové pražce a kolejnice jsou součástí SO 11-01.1 Železniční svršek. Dle </w:t>
      </w:r>
      <w:r w:rsidRPr="00610786">
        <w:rPr>
          <w:rFonts w:ascii="Times New Roman" w:hAnsi="Times New Roman" w:cs="Times New Roman"/>
          <w:b/>
          <w:i/>
        </w:rPr>
        <w:t>technické specifikace</w:t>
      </w:r>
      <w:r w:rsidR="009006DC" w:rsidRPr="00610786">
        <w:rPr>
          <w:rFonts w:ascii="Times New Roman" w:hAnsi="Times New Roman" w:cs="Times New Roman"/>
          <w:i/>
        </w:rPr>
        <w:t xml:space="preserve"> jednotlivých položek soupisu prací</w:t>
      </w:r>
      <w:r w:rsidRPr="00610786">
        <w:rPr>
          <w:rFonts w:ascii="Times New Roman" w:hAnsi="Times New Roman" w:cs="Times New Roman"/>
          <w:i/>
        </w:rPr>
        <w:t xml:space="preserve"> ne</w:t>
      </w:r>
      <w:r w:rsidR="009006DC" w:rsidRPr="00610786">
        <w:rPr>
          <w:rFonts w:ascii="Times New Roman" w:hAnsi="Times New Roman" w:cs="Times New Roman"/>
          <w:i/>
        </w:rPr>
        <w:t>ní tento materiál</w:t>
      </w:r>
      <w:r w:rsidRPr="00610786">
        <w:rPr>
          <w:rFonts w:ascii="Times New Roman" w:hAnsi="Times New Roman" w:cs="Times New Roman"/>
          <w:i/>
        </w:rPr>
        <w:t xml:space="preserve"> součástí dodávky </w:t>
      </w:r>
      <w:r w:rsidR="00F60279" w:rsidRPr="00610786">
        <w:rPr>
          <w:rFonts w:ascii="Times New Roman" w:hAnsi="Times New Roman" w:cs="Times New Roman"/>
          <w:i/>
        </w:rPr>
        <w:t>dodava</w:t>
      </w:r>
      <w:r w:rsidRPr="00610786">
        <w:rPr>
          <w:rFonts w:ascii="Times New Roman" w:hAnsi="Times New Roman" w:cs="Times New Roman"/>
          <w:i/>
        </w:rPr>
        <w:t>tele.</w:t>
      </w:r>
    </w:p>
    <w:p w:rsidR="00384948" w:rsidRDefault="00384948" w:rsidP="00610786">
      <w:pPr>
        <w:spacing w:after="0" w:line="240" w:lineRule="auto"/>
        <w:jc w:val="both"/>
        <w:rPr>
          <w:rFonts w:ascii="Times New Roman" w:hAnsi="Times New Roman" w:cs="Times New Roman"/>
          <w:i/>
          <w:color w:val="FF0000"/>
        </w:rPr>
      </w:pPr>
    </w:p>
    <w:p w:rsidR="00610786" w:rsidRPr="008F2AEE" w:rsidRDefault="00610786" w:rsidP="00610786">
      <w:pPr>
        <w:spacing w:after="0" w:line="240" w:lineRule="auto"/>
        <w:jc w:val="both"/>
        <w:rPr>
          <w:rFonts w:ascii="Times New Roman" w:hAnsi="Times New Roman" w:cs="Times New Roman"/>
          <w:i/>
          <w:color w:val="FF0000"/>
        </w:rPr>
      </w:pPr>
    </w:p>
    <w:p w:rsidR="006F72E1" w:rsidRPr="006130ED" w:rsidRDefault="00131229" w:rsidP="00610786">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Dotaz č. </w:t>
      </w:r>
      <w:r w:rsidR="00D215E3">
        <w:rPr>
          <w:rFonts w:ascii="Times New Roman" w:hAnsi="Times New Roman" w:cs="Times New Roman"/>
          <w:b/>
          <w:lang w:eastAsia="cs-CZ"/>
        </w:rPr>
        <w:t>6</w:t>
      </w:r>
      <w:r w:rsidR="003C5609">
        <w:rPr>
          <w:rFonts w:ascii="Times New Roman" w:hAnsi="Times New Roman" w:cs="Times New Roman"/>
          <w:b/>
          <w:lang w:eastAsia="cs-CZ"/>
        </w:rPr>
        <w:t>6</w:t>
      </w:r>
      <w:r w:rsidR="006F72E1" w:rsidRPr="006130ED">
        <w:rPr>
          <w:rFonts w:ascii="Times New Roman" w:hAnsi="Times New Roman" w:cs="Times New Roman"/>
          <w:b/>
          <w:lang w:eastAsia="cs-CZ"/>
        </w:rPr>
        <w:t xml:space="preserve">: </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u w:val="single"/>
          <w:lang w:eastAsia="cs-CZ"/>
        </w:rPr>
        <w:t>SO 12-01 Zast. Havlíčkův Brod-Perknov, nástupiště</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Pol. č. 1 ODSTRANĚNÍ KRYTU CHODNÍKŮ Z DLAŽDIC – DOPRAVA. V TZ se píše, že vybouraná dlažba od přístřešků je dosud zachovala, bude předána správci, který ji může upotřebit např. při opravných pracích či jinde pro vydláždění ploch. V položce výkazu výměr je počítána doprava do 5km.</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Bude opravdu rozebraná dlažba z nástupiště odvezena správci na sklád</w:t>
      </w:r>
      <w:r w:rsidR="00050E20">
        <w:rPr>
          <w:rFonts w:ascii="Times New Roman" w:hAnsi="Times New Roman" w:cs="Times New Roman"/>
          <w:lang w:eastAsia="cs-CZ"/>
        </w:rPr>
        <w:t xml:space="preserve">ku Chládek a Tintěra </w:t>
      </w:r>
      <w:proofErr w:type="spellStart"/>
      <w:r w:rsidR="00050E20">
        <w:rPr>
          <w:rFonts w:ascii="Times New Roman" w:hAnsi="Times New Roman" w:cs="Times New Roman"/>
          <w:lang w:eastAsia="cs-CZ"/>
        </w:rPr>
        <w:t>Havl.Brod</w:t>
      </w:r>
      <w:proofErr w:type="spellEnd"/>
      <w:r w:rsidR="00050E20">
        <w:rPr>
          <w:rFonts w:ascii="Times New Roman" w:hAnsi="Times New Roman" w:cs="Times New Roman"/>
          <w:lang w:eastAsia="cs-CZ"/>
        </w:rPr>
        <w:t>?</w:t>
      </w:r>
    </w:p>
    <w:p w:rsidR="00E044F4" w:rsidRPr="006130ED" w:rsidRDefault="00E044F4" w:rsidP="00610786">
      <w:pPr>
        <w:spacing w:after="0" w:line="240" w:lineRule="auto"/>
        <w:jc w:val="both"/>
        <w:rPr>
          <w:rFonts w:ascii="Times New Roman" w:hAnsi="Times New Roman" w:cs="Times New Roman"/>
          <w:lang w:eastAsia="cs-CZ"/>
        </w:rPr>
      </w:pPr>
    </w:p>
    <w:p w:rsidR="006F72E1" w:rsidRPr="006130ED" w:rsidRDefault="006F72E1" w:rsidP="00610786">
      <w:pPr>
        <w:keepNext/>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Odpověď </w:t>
      </w:r>
      <w:r w:rsidR="00131229" w:rsidRPr="006130ED">
        <w:rPr>
          <w:rFonts w:ascii="Times New Roman" w:hAnsi="Times New Roman" w:cs="Times New Roman"/>
          <w:b/>
          <w:lang w:eastAsia="cs-CZ"/>
        </w:rPr>
        <w:t xml:space="preserve">k dotazu č. </w:t>
      </w:r>
      <w:r w:rsidR="00D215E3">
        <w:rPr>
          <w:rFonts w:ascii="Times New Roman" w:hAnsi="Times New Roman" w:cs="Times New Roman"/>
          <w:b/>
          <w:lang w:eastAsia="cs-CZ"/>
        </w:rPr>
        <w:t>6</w:t>
      </w:r>
      <w:r w:rsidR="003C5609">
        <w:rPr>
          <w:rFonts w:ascii="Times New Roman" w:hAnsi="Times New Roman" w:cs="Times New Roman"/>
          <w:b/>
          <w:lang w:eastAsia="cs-CZ"/>
        </w:rPr>
        <w:t>6</w:t>
      </w:r>
      <w:r w:rsidRPr="006130ED">
        <w:rPr>
          <w:rFonts w:ascii="Times New Roman" w:hAnsi="Times New Roman" w:cs="Times New Roman"/>
          <w:b/>
          <w:lang w:eastAsia="cs-CZ"/>
        </w:rPr>
        <w:t xml:space="preserve">: </w:t>
      </w:r>
    </w:p>
    <w:p w:rsidR="00E718F8" w:rsidRPr="00B00140" w:rsidRDefault="00E718F8" w:rsidP="00610786">
      <w:pPr>
        <w:spacing w:after="0" w:line="240" w:lineRule="auto"/>
        <w:jc w:val="both"/>
        <w:rPr>
          <w:rFonts w:ascii="Times New Roman" w:hAnsi="Times New Roman" w:cs="Times New Roman"/>
          <w:i/>
          <w:lang w:eastAsia="cs-CZ"/>
        </w:rPr>
      </w:pPr>
      <w:r w:rsidRPr="00B00140">
        <w:rPr>
          <w:rFonts w:ascii="Times New Roman" w:hAnsi="Times New Roman" w:cs="Times New Roman"/>
          <w:i/>
          <w:lang w:eastAsia="cs-CZ"/>
        </w:rPr>
        <w:t xml:space="preserve">Vzhledem k tomu, že je zachovalá, bylo uvažováno s možností ji správci nabídnout k dalšímu využití. </w:t>
      </w:r>
      <w:r w:rsidR="00DA27DB" w:rsidRPr="00B00140">
        <w:rPr>
          <w:rFonts w:ascii="Times New Roman" w:hAnsi="Times New Roman" w:cs="Times New Roman"/>
          <w:i/>
          <w:lang w:eastAsia="cs-CZ"/>
        </w:rPr>
        <w:t>Správce zatím o dlažbu zájem neprojevil, a tak na straně bezpečné, p</w:t>
      </w:r>
      <w:r w:rsidRPr="00B00140">
        <w:rPr>
          <w:rFonts w:ascii="Times New Roman" w:hAnsi="Times New Roman" w:cs="Times New Roman"/>
          <w:i/>
          <w:lang w:eastAsia="cs-CZ"/>
        </w:rPr>
        <w:t xml:space="preserve">ro případ, že by ji nechtěl a musela být odvezena, je zde </w:t>
      </w:r>
      <w:r w:rsidR="00DA27DB" w:rsidRPr="00B00140">
        <w:rPr>
          <w:rFonts w:ascii="Times New Roman" w:hAnsi="Times New Roman" w:cs="Times New Roman"/>
          <w:i/>
          <w:lang w:eastAsia="cs-CZ"/>
        </w:rPr>
        <w:t xml:space="preserve">uvedena </w:t>
      </w:r>
      <w:r w:rsidRPr="00B00140">
        <w:rPr>
          <w:rFonts w:ascii="Times New Roman" w:hAnsi="Times New Roman" w:cs="Times New Roman"/>
          <w:i/>
          <w:lang w:eastAsia="cs-CZ"/>
        </w:rPr>
        <w:t>tato položka.</w:t>
      </w:r>
    </w:p>
    <w:p w:rsidR="004435D4" w:rsidRDefault="004435D4" w:rsidP="00610786">
      <w:pPr>
        <w:spacing w:after="0" w:line="240" w:lineRule="auto"/>
        <w:jc w:val="both"/>
        <w:rPr>
          <w:rFonts w:ascii="Times New Roman" w:hAnsi="Times New Roman" w:cs="Times New Roman"/>
          <w:b/>
          <w:lang w:eastAsia="cs-CZ"/>
        </w:rPr>
      </w:pPr>
    </w:p>
    <w:p w:rsidR="00610786" w:rsidRPr="00B00140" w:rsidRDefault="00610786" w:rsidP="00610786">
      <w:pPr>
        <w:spacing w:after="0" w:line="240" w:lineRule="auto"/>
        <w:jc w:val="both"/>
        <w:rPr>
          <w:rFonts w:ascii="Times New Roman" w:hAnsi="Times New Roman" w:cs="Times New Roman"/>
          <w:b/>
          <w:lang w:eastAsia="cs-CZ"/>
        </w:rPr>
      </w:pPr>
    </w:p>
    <w:p w:rsidR="00634DD2" w:rsidRDefault="00131229" w:rsidP="00610786">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 xml:space="preserve">Dotaz č. </w:t>
      </w:r>
      <w:r w:rsidR="00D215E3">
        <w:rPr>
          <w:rFonts w:ascii="Times New Roman" w:hAnsi="Times New Roman" w:cs="Times New Roman"/>
          <w:b/>
          <w:lang w:eastAsia="cs-CZ"/>
        </w:rPr>
        <w:t>6</w:t>
      </w:r>
      <w:r w:rsidR="003C5609">
        <w:rPr>
          <w:rFonts w:ascii="Times New Roman" w:hAnsi="Times New Roman" w:cs="Times New Roman"/>
          <w:b/>
          <w:lang w:eastAsia="cs-CZ"/>
        </w:rPr>
        <w:t>7</w:t>
      </w:r>
      <w:r w:rsidR="00634DD2" w:rsidRPr="006130ED">
        <w:rPr>
          <w:rFonts w:ascii="Times New Roman" w:hAnsi="Times New Roman" w:cs="Times New Roman"/>
          <w:b/>
          <w:lang w:eastAsia="cs-CZ"/>
        </w:rPr>
        <w:t xml:space="preserve">: </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Pol. č. 3 SEJMUTÍ ORNICE NEBO LESNÍ PŮDY S ODVOZEM DO 5KM. Dle TZ výkaz sejmutí ornice je celkový součet 136,423 m3 ale výkaz výměr uvádí 139,818 m3 sejmutí ornice.</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Který uvedený součet je správný?</w:t>
      </w:r>
    </w:p>
    <w:p w:rsidR="00DD3AB9" w:rsidRPr="006130ED" w:rsidRDefault="00DD3AB9" w:rsidP="00610786">
      <w:pPr>
        <w:spacing w:after="0" w:line="240" w:lineRule="auto"/>
        <w:jc w:val="both"/>
        <w:rPr>
          <w:rFonts w:ascii="Times New Roman" w:hAnsi="Times New Roman" w:cs="Times New Roman"/>
          <w:b/>
          <w:lang w:eastAsia="cs-CZ"/>
        </w:rPr>
      </w:pPr>
    </w:p>
    <w:p w:rsidR="00634DD2" w:rsidRPr="006130ED" w:rsidRDefault="00634DD2" w:rsidP="00610786">
      <w:pPr>
        <w:spacing w:after="0" w:line="240" w:lineRule="auto"/>
        <w:jc w:val="both"/>
        <w:rPr>
          <w:rFonts w:ascii="Times New Roman" w:hAnsi="Times New Roman" w:cs="Times New Roman"/>
          <w:b/>
          <w:lang w:eastAsia="cs-CZ"/>
        </w:rPr>
      </w:pPr>
      <w:r w:rsidRPr="006130ED">
        <w:rPr>
          <w:rFonts w:ascii="Times New Roman" w:hAnsi="Times New Roman" w:cs="Times New Roman"/>
          <w:b/>
          <w:lang w:eastAsia="cs-CZ"/>
        </w:rPr>
        <w:t>Odpověď k</w:t>
      </w:r>
      <w:r w:rsidR="00131229" w:rsidRPr="006130ED">
        <w:rPr>
          <w:rFonts w:ascii="Times New Roman" w:hAnsi="Times New Roman" w:cs="Times New Roman"/>
          <w:b/>
          <w:lang w:eastAsia="cs-CZ"/>
        </w:rPr>
        <w:t xml:space="preserve"> dotazu č. </w:t>
      </w:r>
      <w:r w:rsidR="00D215E3">
        <w:rPr>
          <w:rFonts w:ascii="Times New Roman" w:hAnsi="Times New Roman" w:cs="Times New Roman"/>
          <w:b/>
          <w:lang w:eastAsia="cs-CZ"/>
        </w:rPr>
        <w:t>6</w:t>
      </w:r>
      <w:r w:rsidR="003C5609">
        <w:rPr>
          <w:rFonts w:ascii="Times New Roman" w:hAnsi="Times New Roman" w:cs="Times New Roman"/>
          <w:b/>
          <w:lang w:eastAsia="cs-CZ"/>
        </w:rPr>
        <w:t>7</w:t>
      </w:r>
      <w:r w:rsidRPr="006130ED">
        <w:rPr>
          <w:rFonts w:ascii="Times New Roman" w:hAnsi="Times New Roman" w:cs="Times New Roman"/>
          <w:b/>
          <w:lang w:eastAsia="cs-CZ"/>
        </w:rPr>
        <w:t xml:space="preserve">: </w:t>
      </w:r>
    </w:p>
    <w:p w:rsidR="00E718F8" w:rsidRPr="00B00140" w:rsidRDefault="00E718F8" w:rsidP="00610786">
      <w:pPr>
        <w:spacing w:after="0" w:line="240" w:lineRule="auto"/>
        <w:jc w:val="both"/>
        <w:rPr>
          <w:rFonts w:ascii="Times New Roman" w:hAnsi="Times New Roman" w:cs="Times New Roman"/>
          <w:i/>
          <w:lang w:eastAsia="cs-CZ"/>
        </w:rPr>
      </w:pPr>
      <w:r w:rsidRPr="00B00140">
        <w:rPr>
          <w:rFonts w:ascii="Times New Roman" w:hAnsi="Times New Roman" w:cs="Times New Roman"/>
          <w:i/>
          <w:lang w:eastAsia="cs-CZ"/>
        </w:rPr>
        <w:t>Správná je hodnota z TZ, tedy 136,423 m</w:t>
      </w:r>
      <w:r w:rsidRPr="00B00140">
        <w:rPr>
          <w:rFonts w:ascii="Times New Roman" w:hAnsi="Times New Roman" w:cs="Times New Roman"/>
          <w:i/>
          <w:vertAlign w:val="superscript"/>
          <w:lang w:eastAsia="cs-CZ"/>
        </w:rPr>
        <w:t>3</w:t>
      </w:r>
      <w:r w:rsidRPr="00B00140">
        <w:rPr>
          <w:rFonts w:ascii="Times New Roman" w:hAnsi="Times New Roman" w:cs="Times New Roman"/>
          <w:i/>
          <w:lang w:eastAsia="cs-CZ"/>
        </w:rPr>
        <w:t xml:space="preserve">. </w:t>
      </w:r>
      <w:r w:rsidR="00B00140" w:rsidRPr="00B00140">
        <w:rPr>
          <w:rFonts w:ascii="Times New Roman" w:hAnsi="Times New Roman" w:cs="Times New Roman"/>
          <w:i/>
          <w:lang w:eastAsia="cs-CZ"/>
        </w:rPr>
        <w:t>Množství</w:t>
      </w:r>
      <w:r w:rsidRPr="00B00140">
        <w:rPr>
          <w:rFonts w:ascii="Times New Roman" w:hAnsi="Times New Roman" w:cs="Times New Roman"/>
          <w:i/>
          <w:lang w:eastAsia="cs-CZ"/>
        </w:rPr>
        <w:t xml:space="preserve"> </w:t>
      </w:r>
      <w:r w:rsidR="00B00140" w:rsidRPr="00B00140">
        <w:rPr>
          <w:rFonts w:ascii="Times New Roman" w:hAnsi="Times New Roman" w:cs="Times New Roman"/>
          <w:i/>
          <w:lang w:eastAsia="cs-CZ"/>
        </w:rPr>
        <w:t xml:space="preserve">v Soupisu prací </w:t>
      </w:r>
      <w:r w:rsidRPr="00B00140">
        <w:rPr>
          <w:rFonts w:ascii="Times New Roman" w:hAnsi="Times New Roman" w:cs="Times New Roman"/>
          <w:i/>
          <w:lang w:eastAsia="cs-CZ"/>
        </w:rPr>
        <w:t>byl</w:t>
      </w:r>
      <w:r w:rsidR="00B00140" w:rsidRPr="00B00140">
        <w:rPr>
          <w:rFonts w:ascii="Times New Roman" w:hAnsi="Times New Roman" w:cs="Times New Roman"/>
          <w:i/>
          <w:lang w:eastAsia="cs-CZ"/>
        </w:rPr>
        <w:t>o</w:t>
      </w:r>
      <w:r w:rsidRPr="00B00140">
        <w:rPr>
          <w:rFonts w:ascii="Times New Roman" w:hAnsi="Times New Roman" w:cs="Times New Roman"/>
          <w:i/>
          <w:lang w:eastAsia="cs-CZ"/>
        </w:rPr>
        <w:t xml:space="preserve"> upraven</w:t>
      </w:r>
      <w:r w:rsidR="00B00140" w:rsidRPr="00B00140">
        <w:rPr>
          <w:rFonts w:ascii="Times New Roman" w:hAnsi="Times New Roman" w:cs="Times New Roman"/>
          <w:i/>
          <w:lang w:eastAsia="cs-CZ"/>
        </w:rPr>
        <w:t>o</w:t>
      </w:r>
      <w:r w:rsidRPr="00B00140">
        <w:rPr>
          <w:rFonts w:ascii="Times New Roman" w:hAnsi="Times New Roman" w:cs="Times New Roman"/>
          <w:i/>
          <w:lang w:eastAsia="cs-CZ"/>
        </w:rPr>
        <w:t>.</w:t>
      </w:r>
    </w:p>
    <w:p w:rsidR="00B00140" w:rsidRPr="008B195B" w:rsidRDefault="00B00140" w:rsidP="00610786">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2</w:t>
      </w:r>
      <w:r w:rsidRPr="008B195B">
        <w:rPr>
          <w:rFonts w:ascii="Times New Roman" w:hAnsi="Times New Roman" w:cs="Times New Roman"/>
          <w:i/>
          <w:lang w:eastAsia="cs-CZ"/>
        </w:rPr>
        <w:noBreakHyphen/>
        <w:t>01.</w:t>
      </w:r>
    </w:p>
    <w:p w:rsidR="00E044F4" w:rsidRDefault="00E044F4" w:rsidP="00610786">
      <w:pPr>
        <w:spacing w:after="0" w:line="240" w:lineRule="auto"/>
        <w:jc w:val="both"/>
        <w:rPr>
          <w:rFonts w:ascii="Times New Roman" w:hAnsi="Times New Roman" w:cs="Times New Roman"/>
          <w:b/>
          <w:lang w:eastAsia="cs-CZ"/>
        </w:rPr>
      </w:pPr>
    </w:p>
    <w:p w:rsidR="00610786" w:rsidRDefault="00610786" w:rsidP="00610786">
      <w:pPr>
        <w:spacing w:after="0" w:line="240" w:lineRule="auto"/>
        <w:jc w:val="both"/>
        <w:rPr>
          <w:rFonts w:ascii="Times New Roman" w:hAnsi="Times New Roman" w:cs="Times New Roman"/>
          <w:b/>
          <w:lang w:eastAsia="cs-CZ"/>
        </w:rPr>
      </w:pPr>
    </w:p>
    <w:p w:rsidR="004435D4"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6</w:t>
      </w:r>
      <w:r w:rsidR="003C5609">
        <w:rPr>
          <w:rFonts w:ascii="Times New Roman" w:hAnsi="Times New Roman" w:cs="Times New Roman"/>
          <w:b/>
          <w:lang w:eastAsia="cs-CZ"/>
        </w:rPr>
        <w:t>8</w:t>
      </w:r>
      <w:r w:rsidR="00E044F4" w:rsidRPr="00E044F4">
        <w:rPr>
          <w:rFonts w:ascii="Times New Roman" w:hAnsi="Times New Roman" w:cs="Times New Roman"/>
          <w:b/>
          <w:lang w:eastAsia="cs-CZ"/>
        </w:rPr>
        <w:t>:</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Pol. č. 16 DLAŽBY Z BETONOVÝCH DLAŽDIC NA SUCHO (dlážděný povrch nástupiště a přístupových komunikací v množství 165,013 m2). V této agregované položce jsou zahrnuty veškeré dlažby na nástupišti a přístupovém chodníku ale pol. č. 3 1 NÁSTUPIŠTĚ - SIGNÁLNÍ PÁS Z DLAŽDIC S RELIÉFNÍM POVRCHEM (reliéfní dlažba v barvě povrchu nástupiště v množství 2,767 m2) je zřejmě dublovaná viz tabulka dlážděné povrchy.</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Prověří zadavatel správnost</w:t>
      </w:r>
      <w:r>
        <w:rPr>
          <w:rFonts w:ascii="Times New Roman" w:hAnsi="Times New Roman" w:cs="Times New Roman"/>
          <w:lang w:eastAsia="cs-CZ"/>
        </w:rPr>
        <w:t xml:space="preserve"> a případně opraví výkaz výměr?</w:t>
      </w:r>
    </w:p>
    <w:p w:rsidR="00E044F4" w:rsidRPr="006130ED" w:rsidRDefault="00E044F4" w:rsidP="00610786">
      <w:pPr>
        <w:spacing w:after="0" w:line="240" w:lineRule="auto"/>
        <w:jc w:val="both"/>
        <w:rPr>
          <w:rFonts w:ascii="Times New Roman" w:hAnsi="Times New Roman" w:cs="Times New Roman"/>
          <w:b/>
          <w:lang w:eastAsia="cs-CZ"/>
        </w:rPr>
      </w:pPr>
    </w:p>
    <w:p w:rsidR="003A1007" w:rsidRDefault="00E044F4" w:rsidP="00610786">
      <w:pPr>
        <w:spacing w:after="0" w:line="240" w:lineRule="auto"/>
        <w:jc w:val="both"/>
        <w:rPr>
          <w:rFonts w:ascii="Times New Roman" w:hAnsi="Times New Roman" w:cs="Times New Roman"/>
          <w:b/>
          <w:lang w:eastAsia="cs-CZ"/>
        </w:rPr>
      </w:pPr>
      <w:r w:rsidRPr="00E044F4">
        <w:rPr>
          <w:rFonts w:ascii="Times New Roman" w:hAnsi="Times New Roman" w:cs="Times New Roman"/>
          <w:b/>
          <w:lang w:eastAsia="cs-CZ"/>
        </w:rPr>
        <w:t xml:space="preserve">Odpověď k </w:t>
      </w:r>
      <w:r w:rsidR="00D215E3">
        <w:rPr>
          <w:rFonts w:ascii="Times New Roman" w:hAnsi="Times New Roman" w:cs="Times New Roman"/>
          <w:b/>
          <w:lang w:eastAsia="cs-CZ"/>
        </w:rPr>
        <w:t>dotazu č. 6</w:t>
      </w:r>
      <w:r w:rsidR="003C5609">
        <w:rPr>
          <w:rFonts w:ascii="Times New Roman" w:hAnsi="Times New Roman" w:cs="Times New Roman"/>
          <w:b/>
          <w:lang w:eastAsia="cs-CZ"/>
        </w:rPr>
        <w:t>8</w:t>
      </w:r>
      <w:r w:rsidRPr="00E044F4">
        <w:rPr>
          <w:rFonts w:ascii="Times New Roman" w:hAnsi="Times New Roman" w:cs="Times New Roman"/>
          <w:b/>
          <w:lang w:eastAsia="cs-CZ"/>
        </w:rPr>
        <w:t>:</w:t>
      </w:r>
    </w:p>
    <w:p w:rsidR="00E718F8" w:rsidRPr="00B00140" w:rsidRDefault="00E718F8" w:rsidP="00610786">
      <w:pPr>
        <w:spacing w:after="0" w:line="240" w:lineRule="auto"/>
        <w:jc w:val="both"/>
        <w:rPr>
          <w:rFonts w:ascii="Times New Roman" w:hAnsi="Times New Roman" w:cs="Times New Roman"/>
          <w:i/>
          <w:lang w:eastAsia="cs-CZ"/>
        </w:rPr>
      </w:pPr>
      <w:r w:rsidRPr="00B00140">
        <w:rPr>
          <w:rFonts w:ascii="Times New Roman" w:hAnsi="Times New Roman" w:cs="Times New Roman"/>
          <w:i/>
          <w:lang w:eastAsia="cs-CZ"/>
        </w:rPr>
        <w:t>Položka</w:t>
      </w:r>
      <w:r w:rsidR="00B00140">
        <w:rPr>
          <w:rFonts w:ascii="Times New Roman" w:hAnsi="Times New Roman" w:cs="Times New Roman"/>
          <w:i/>
          <w:lang w:eastAsia="cs-CZ"/>
        </w:rPr>
        <w:t xml:space="preserve"> č.</w:t>
      </w:r>
      <w:r w:rsidRPr="00B00140">
        <w:rPr>
          <w:rFonts w:ascii="Times New Roman" w:hAnsi="Times New Roman" w:cs="Times New Roman"/>
          <w:i/>
          <w:lang w:eastAsia="cs-CZ"/>
        </w:rPr>
        <w:t xml:space="preserve"> 31 není dublovaná, nýbrž pol. 16 nebyla ponížena o plochu pol. 31 (2,881 m</w:t>
      </w:r>
      <w:r w:rsidRPr="00B00140">
        <w:rPr>
          <w:rFonts w:ascii="Times New Roman" w:hAnsi="Times New Roman" w:cs="Times New Roman"/>
          <w:i/>
          <w:vertAlign w:val="superscript"/>
          <w:lang w:eastAsia="cs-CZ"/>
        </w:rPr>
        <w:t>2</w:t>
      </w:r>
      <w:r w:rsidRPr="00B00140">
        <w:rPr>
          <w:rFonts w:ascii="Times New Roman" w:hAnsi="Times New Roman" w:cs="Times New Roman"/>
          <w:i/>
          <w:lang w:eastAsia="cs-CZ"/>
        </w:rPr>
        <w:t>). Hodnota pol. 16 má být 162,132 m</w:t>
      </w:r>
      <w:r w:rsidRPr="00B00140">
        <w:rPr>
          <w:rFonts w:ascii="Times New Roman" w:hAnsi="Times New Roman" w:cs="Times New Roman"/>
          <w:i/>
          <w:vertAlign w:val="superscript"/>
          <w:lang w:eastAsia="cs-CZ"/>
        </w:rPr>
        <w:t>2</w:t>
      </w:r>
      <w:r w:rsidR="00B00140" w:rsidRPr="00B00140">
        <w:rPr>
          <w:rFonts w:ascii="Times New Roman" w:hAnsi="Times New Roman" w:cs="Times New Roman"/>
          <w:i/>
          <w:lang w:eastAsia="cs-CZ"/>
        </w:rPr>
        <w:t>.</w:t>
      </w:r>
    </w:p>
    <w:p w:rsidR="00B00140" w:rsidRPr="00B00140" w:rsidRDefault="00B00140" w:rsidP="00610786">
      <w:pPr>
        <w:spacing w:after="0" w:line="240" w:lineRule="auto"/>
        <w:jc w:val="both"/>
        <w:rPr>
          <w:rFonts w:ascii="Times New Roman" w:hAnsi="Times New Roman" w:cs="Times New Roman"/>
          <w:i/>
          <w:lang w:eastAsia="cs-CZ"/>
        </w:rPr>
      </w:pPr>
      <w:r w:rsidRPr="00B00140">
        <w:rPr>
          <w:rFonts w:ascii="Times New Roman" w:hAnsi="Times New Roman" w:cs="Times New Roman"/>
          <w:i/>
          <w:lang w:eastAsia="cs-CZ"/>
        </w:rPr>
        <w:t>Přílohou této odpovědi je upravený soupis prací SO 12</w:t>
      </w:r>
      <w:r w:rsidRPr="00B00140">
        <w:rPr>
          <w:rFonts w:ascii="Times New Roman" w:hAnsi="Times New Roman" w:cs="Times New Roman"/>
          <w:i/>
          <w:lang w:eastAsia="cs-CZ"/>
        </w:rPr>
        <w:noBreakHyphen/>
        <w:t>01.</w:t>
      </w:r>
    </w:p>
    <w:p w:rsidR="00937193" w:rsidRDefault="00937193" w:rsidP="00610786">
      <w:pPr>
        <w:spacing w:after="0" w:line="240" w:lineRule="auto"/>
        <w:jc w:val="both"/>
        <w:rPr>
          <w:rFonts w:ascii="Times New Roman" w:hAnsi="Times New Roman" w:cs="Times New Roman"/>
          <w:b/>
          <w:lang w:eastAsia="cs-CZ"/>
        </w:rPr>
      </w:pPr>
    </w:p>
    <w:p w:rsidR="00610786" w:rsidRDefault="00610786" w:rsidP="00610786">
      <w:pPr>
        <w:spacing w:after="0" w:line="240" w:lineRule="auto"/>
        <w:jc w:val="both"/>
        <w:rPr>
          <w:rFonts w:ascii="Times New Roman" w:hAnsi="Times New Roman" w:cs="Times New Roman"/>
          <w:b/>
          <w:lang w:eastAsia="cs-CZ"/>
        </w:rPr>
      </w:pPr>
    </w:p>
    <w:p w:rsidR="00937193"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6</w:t>
      </w:r>
      <w:r w:rsidR="003C5609">
        <w:rPr>
          <w:rFonts w:ascii="Times New Roman" w:hAnsi="Times New Roman" w:cs="Times New Roman"/>
          <w:b/>
          <w:lang w:eastAsia="cs-CZ"/>
        </w:rPr>
        <w:t>9</w:t>
      </w:r>
      <w:r w:rsidR="00937193" w:rsidRPr="00E044F4">
        <w:rPr>
          <w:rFonts w:ascii="Times New Roman" w:hAnsi="Times New Roman" w:cs="Times New Roman"/>
          <w:b/>
          <w:lang w:eastAsia="cs-CZ"/>
        </w:rPr>
        <w:t>:</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Pol. č. 16 DLAŽBY Z BETONOVÝCH DLAŽDIC NA SUCHO (dlážděný povrch nástupiště a přístupových komunikací v množství 165,013 m2). V této agregované položce jsou zahrnuty veškeré dlažby na nástupišti a přístupovém chodníku ale jsou zde nesoulady.</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 xml:space="preserve">1. Dle TZ je plocha </w:t>
      </w:r>
      <w:proofErr w:type="spellStart"/>
      <w:r w:rsidRPr="00DD3AB9">
        <w:rPr>
          <w:rFonts w:ascii="Times New Roman" w:hAnsi="Times New Roman" w:cs="Times New Roman"/>
          <w:lang w:eastAsia="cs-CZ"/>
        </w:rPr>
        <w:t>bezfazetové</w:t>
      </w:r>
      <w:proofErr w:type="spellEnd"/>
      <w:r w:rsidRPr="00DD3AB9">
        <w:rPr>
          <w:rFonts w:ascii="Times New Roman" w:hAnsi="Times New Roman" w:cs="Times New Roman"/>
          <w:lang w:eastAsia="cs-CZ"/>
        </w:rPr>
        <w:t xml:space="preserve"> dlažby 200x200x6 mm 8,62 m2 ale výkaz dlažby uvádí 8,224 m2.</w:t>
      </w:r>
    </w:p>
    <w:p w:rsidR="00937193" w:rsidRPr="00AE7886"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2. Dle výkazu dlažeb je plocha signální pás (slepecká šedá) dlažby 2,881 m2 ale v položce č. 31 (zřejmě dublovaná položka) je výměra 2,767 m2.</w:t>
      </w:r>
      <w:r w:rsidR="00AE7886">
        <w:rPr>
          <w:rFonts w:ascii="Times New Roman" w:hAnsi="Times New Roman" w:cs="Times New Roman"/>
          <w:lang w:eastAsia="cs-CZ"/>
        </w:rPr>
        <w:t xml:space="preserve"> </w:t>
      </w:r>
      <w:r w:rsidRPr="00DD3AB9">
        <w:rPr>
          <w:rFonts w:ascii="Times New Roman" w:hAnsi="Times New Roman" w:cs="Times New Roman"/>
          <w:lang w:eastAsia="cs-CZ"/>
        </w:rPr>
        <w:t xml:space="preserve">Prověří zadavatel </w:t>
      </w:r>
      <w:r>
        <w:rPr>
          <w:rFonts w:ascii="Times New Roman" w:hAnsi="Times New Roman" w:cs="Times New Roman"/>
          <w:lang w:eastAsia="cs-CZ"/>
        </w:rPr>
        <w:t>správnost a opraví výkaz výměr?</w:t>
      </w:r>
    </w:p>
    <w:p w:rsidR="00937193"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lastRenderedPageBreak/>
        <w:t>Odpověď k dotazu č. 6</w:t>
      </w:r>
      <w:r w:rsidR="003C5609">
        <w:rPr>
          <w:rFonts w:ascii="Times New Roman" w:hAnsi="Times New Roman" w:cs="Times New Roman"/>
          <w:b/>
          <w:lang w:eastAsia="cs-CZ"/>
        </w:rPr>
        <w:t>9</w:t>
      </w:r>
      <w:r w:rsidR="00937193" w:rsidRPr="00E044F4">
        <w:rPr>
          <w:rFonts w:ascii="Times New Roman" w:hAnsi="Times New Roman" w:cs="Times New Roman"/>
          <w:b/>
          <w:lang w:eastAsia="cs-CZ"/>
        </w:rPr>
        <w:t>:</w:t>
      </w:r>
    </w:p>
    <w:p w:rsidR="00E718F8" w:rsidRPr="00B00140" w:rsidRDefault="00B00140" w:rsidP="00610786">
      <w:pPr>
        <w:pStyle w:val="Odstavecseseznamem"/>
        <w:numPr>
          <w:ilvl w:val="0"/>
          <w:numId w:val="5"/>
        </w:numPr>
        <w:spacing w:after="0" w:line="240" w:lineRule="auto"/>
        <w:jc w:val="both"/>
        <w:rPr>
          <w:rFonts w:ascii="Times New Roman" w:hAnsi="Times New Roman" w:cs="Times New Roman"/>
          <w:i/>
          <w:lang w:eastAsia="cs-CZ"/>
        </w:rPr>
      </w:pPr>
      <w:r w:rsidRPr="00B00140">
        <w:rPr>
          <w:rFonts w:ascii="Times New Roman" w:hAnsi="Times New Roman" w:cs="Times New Roman"/>
          <w:i/>
          <w:lang w:eastAsia="cs-CZ"/>
        </w:rPr>
        <w:t>Správná je hodnota z VV Soupisu prací</w:t>
      </w:r>
      <w:r w:rsidR="00E718F8" w:rsidRPr="00B00140">
        <w:rPr>
          <w:rFonts w:ascii="Times New Roman" w:hAnsi="Times New Roman" w:cs="Times New Roman"/>
          <w:i/>
          <w:lang w:eastAsia="cs-CZ"/>
        </w:rPr>
        <w:t>, tj. 8,224 m</w:t>
      </w:r>
      <w:r w:rsidR="00E718F8" w:rsidRPr="00B00140">
        <w:rPr>
          <w:rFonts w:ascii="Times New Roman" w:hAnsi="Times New Roman" w:cs="Times New Roman"/>
          <w:i/>
          <w:vertAlign w:val="superscript"/>
          <w:lang w:eastAsia="cs-CZ"/>
        </w:rPr>
        <w:t>2</w:t>
      </w:r>
      <w:r w:rsidRPr="00B00140">
        <w:rPr>
          <w:rFonts w:ascii="Times New Roman" w:hAnsi="Times New Roman" w:cs="Times New Roman"/>
          <w:i/>
          <w:lang w:eastAsia="cs-CZ"/>
        </w:rPr>
        <w:t>.</w:t>
      </w:r>
    </w:p>
    <w:p w:rsidR="00E718F8" w:rsidRDefault="00E718F8" w:rsidP="00610786">
      <w:pPr>
        <w:pStyle w:val="Odstavecseseznamem"/>
        <w:numPr>
          <w:ilvl w:val="0"/>
          <w:numId w:val="5"/>
        </w:numPr>
        <w:spacing w:after="0" w:line="240" w:lineRule="auto"/>
        <w:jc w:val="both"/>
        <w:rPr>
          <w:rFonts w:ascii="Times New Roman" w:hAnsi="Times New Roman" w:cs="Times New Roman"/>
          <w:i/>
          <w:lang w:eastAsia="cs-CZ"/>
        </w:rPr>
      </w:pPr>
      <w:r w:rsidRPr="00B00140">
        <w:rPr>
          <w:rFonts w:ascii="Times New Roman" w:hAnsi="Times New Roman" w:cs="Times New Roman"/>
          <w:i/>
          <w:lang w:eastAsia="cs-CZ"/>
        </w:rPr>
        <w:t xml:space="preserve">Správná hodnota pol. </w:t>
      </w:r>
      <w:r w:rsidR="00B00140" w:rsidRPr="00B00140">
        <w:rPr>
          <w:rFonts w:ascii="Times New Roman" w:hAnsi="Times New Roman" w:cs="Times New Roman"/>
          <w:i/>
          <w:lang w:eastAsia="cs-CZ"/>
        </w:rPr>
        <w:t xml:space="preserve">č. </w:t>
      </w:r>
      <w:r w:rsidRPr="00B00140">
        <w:rPr>
          <w:rFonts w:ascii="Times New Roman" w:hAnsi="Times New Roman" w:cs="Times New Roman"/>
          <w:i/>
          <w:lang w:eastAsia="cs-CZ"/>
        </w:rPr>
        <w:t>31 je 2,881 m</w:t>
      </w:r>
      <w:r w:rsidRPr="00B00140">
        <w:rPr>
          <w:rFonts w:ascii="Times New Roman" w:hAnsi="Times New Roman" w:cs="Times New Roman"/>
          <w:i/>
          <w:vertAlign w:val="superscript"/>
          <w:lang w:eastAsia="cs-CZ"/>
        </w:rPr>
        <w:t>2</w:t>
      </w:r>
      <w:r w:rsidRPr="00B00140">
        <w:rPr>
          <w:rFonts w:ascii="Times New Roman" w:hAnsi="Times New Roman" w:cs="Times New Roman"/>
          <w:i/>
          <w:lang w:eastAsia="cs-CZ"/>
        </w:rPr>
        <w:t>, duplicitní není - viz odpověď č. 68</w:t>
      </w:r>
      <w:r w:rsidR="00B00140" w:rsidRPr="00B00140">
        <w:rPr>
          <w:rFonts w:ascii="Times New Roman" w:hAnsi="Times New Roman" w:cs="Times New Roman"/>
          <w:i/>
          <w:lang w:eastAsia="cs-CZ"/>
        </w:rPr>
        <w:t>.</w:t>
      </w:r>
    </w:p>
    <w:p w:rsidR="00B00140" w:rsidRPr="00B00140" w:rsidRDefault="00B00140" w:rsidP="00610786">
      <w:pPr>
        <w:spacing w:after="0" w:line="240" w:lineRule="auto"/>
        <w:jc w:val="both"/>
        <w:rPr>
          <w:rFonts w:ascii="Times New Roman" w:hAnsi="Times New Roman" w:cs="Times New Roman"/>
          <w:i/>
          <w:lang w:eastAsia="cs-CZ"/>
        </w:rPr>
      </w:pPr>
      <w:r w:rsidRPr="00B00140">
        <w:rPr>
          <w:rFonts w:ascii="Times New Roman" w:hAnsi="Times New Roman" w:cs="Times New Roman"/>
          <w:i/>
          <w:lang w:eastAsia="cs-CZ"/>
        </w:rPr>
        <w:t>Přílohou této odpovědi je upravený soupis prací SO 12</w:t>
      </w:r>
      <w:r w:rsidRPr="00B00140">
        <w:rPr>
          <w:rFonts w:ascii="Times New Roman" w:hAnsi="Times New Roman" w:cs="Times New Roman"/>
          <w:i/>
          <w:lang w:eastAsia="cs-CZ"/>
        </w:rPr>
        <w:noBreakHyphen/>
        <w:t>01.</w:t>
      </w:r>
    </w:p>
    <w:p w:rsidR="00937193" w:rsidRDefault="00937193" w:rsidP="00610786">
      <w:pPr>
        <w:spacing w:after="0" w:line="240" w:lineRule="auto"/>
        <w:jc w:val="both"/>
        <w:rPr>
          <w:rFonts w:ascii="Times New Roman" w:hAnsi="Times New Roman" w:cs="Times New Roman"/>
          <w:b/>
          <w:lang w:eastAsia="cs-CZ"/>
        </w:rPr>
      </w:pPr>
    </w:p>
    <w:p w:rsidR="00610786" w:rsidRPr="00B00140" w:rsidRDefault="00610786" w:rsidP="00610786">
      <w:pPr>
        <w:spacing w:after="0" w:line="240" w:lineRule="auto"/>
        <w:jc w:val="both"/>
        <w:rPr>
          <w:rFonts w:ascii="Times New Roman" w:hAnsi="Times New Roman" w:cs="Times New Roman"/>
          <w:b/>
          <w:lang w:eastAsia="cs-CZ"/>
        </w:rPr>
      </w:pPr>
    </w:p>
    <w:p w:rsidR="00937193"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7</w:t>
      </w:r>
      <w:r w:rsidR="003C5609">
        <w:rPr>
          <w:rFonts w:ascii="Times New Roman" w:hAnsi="Times New Roman" w:cs="Times New Roman"/>
          <w:b/>
          <w:lang w:eastAsia="cs-CZ"/>
        </w:rPr>
        <w:t>0</w:t>
      </w:r>
      <w:r w:rsidR="00937193" w:rsidRPr="00E044F4">
        <w:rPr>
          <w:rFonts w:ascii="Times New Roman" w:hAnsi="Times New Roman" w:cs="Times New Roman"/>
          <w:b/>
          <w:lang w:eastAsia="cs-CZ"/>
        </w:rPr>
        <w:t>:</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 xml:space="preserve">Pol. </w:t>
      </w:r>
      <w:proofErr w:type="gramStart"/>
      <w:r w:rsidRPr="00DD3AB9">
        <w:rPr>
          <w:rFonts w:ascii="Times New Roman" w:hAnsi="Times New Roman" w:cs="Times New Roman"/>
          <w:lang w:eastAsia="cs-CZ"/>
        </w:rPr>
        <w:t>č.3 3</w:t>
      </w:r>
      <w:proofErr w:type="gramEnd"/>
      <w:r w:rsidRPr="00DD3AB9">
        <w:rPr>
          <w:rFonts w:ascii="Times New Roman" w:hAnsi="Times New Roman" w:cs="Times New Roman"/>
          <w:lang w:eastAsia="cs-CZ"/>
        </w:rPr>
        <w:t xml:space="preserve"> BOX NA POSYPOVÝ MATERIÁL. V TZ se píše, v prostoru </w:t>
      </w:r>
      <w:proofErr w:type="gramStart"/>
      <w:r w:rsidRPr="00DD3AB9">
        <w:rPr>
          <w:rFonts w:ascii="Times New Roman" w:hAnsi="Times New Roman" w:cs="Times New Roman"/>
          <w:lang w:eastAsia="cs-CZ"/>
        </w:rPr>
        <w:t>rozšíření  pro</w:t>
      </w:r>
      <w:proofErr w:type="gramEnd"/>
      <w:r w:rsidRPr="00DD3AB9">
        <w:rPr>
          <w:rFonts w:ascii="Times New Roman" w:hAnsi="Times New Roman" w:cs="Times New Roman"/>
          <w:lang w:eastAsia="cs-CZ"/>
        </w:rPr>
        <w:t xml:space="preserve"> nástupištní přístřešky budou umístěny sklolaminátové boxy na posypový materiál s odklopným uzavíratelným krytem, odolné vůči soli, povětrnostním vlivům a UV-záření. Objem nádob bude 600 l s rozměry (d, š, v) 1,35 m x 0,70 m x 0,73 m.</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 xml:space="preserve">Upřesní zadavatel, </w:t>
      </w:r>
      <w:proofErr w:type="gramStart"/>
      <w:r w:rsidRPr="00DD3AB9">
        <w:rPr>
          <w:rFonts w:ascii="Times New Roman" w:hAnsi="Times New Roman" w:cs="Times New Roman"/>
          <w:lang w:eastAsia="cs-CZ"/>
        </w:rPr>
        <w:t>jaké  barevné</w:t>
      </w:r>
      <w:proofErr w:type="gramEnd"/>
      <w:r w:rsidRPr="00DD3AB9">
        <w:rPr>
          <w:rFonts w:ascii="Times New Roman" w:hAnsi="Times New Roman" w:cs="Times New Roman"/>
          <w:lang w:eastAsia="cs-CZ"/>
        </w:rPr>
        <w:t xml:space="preserve"> provedení posypového boxu bude použito, standardní výrobek je oranžovo – světle šedý a zda má být posypový box kotven k podkladu?</w:t>
      </w:r>
    </w:p>
    <w:p w:rsidR="00DD3AB9" w:rsidRDefault="00DD3AB9" w:rsidP="00610786">
      <w:pPr>
        <w:spacing w:after="0" w:line="240" w:lineRule="auto"/>
        <w:jc w:val="both"/>
        <w:rPr>
          <w:rFonts w:ascii="Times New Roman" w:hAnsi="Times New Roman" w:cs="Times New Roman"/>
          <w:b/>
          <w:lang w:eastAsia="cs-CZ"/>
        </w:rPr>
      </w:pPr>
    </w:p>
    <w:p w:rsidR="00937193" w:rsidRPr="00B00140" w:rsidRDefault="00D215E3" w:rsidP="00610786">
      <w:pPr>
        <w:spacing w:after="0" w:line="240" w:lineRule="auto"/>
        <w:jc w:val="both"/>
        <w:rPr>
          <w:rFonts w:ascii="Times New Roman" w:hAnsi="Times New Roman" w:cs="Times New Roman"/>
          <w:b/>
          <w:lang w:eastAsia="cs-CZ"/>
        </w:rPr>
      </w:pPr>
      <w:r w:rsidRPr="00B00140">
        <w:rPr>
          <w:rFonts w:ascii="Times New Roman" w:hAnsi="Times New Roman" w:cs="Times New Roman"/>
          <w:b/>
          <w:lang w:eastAsia="cs-CZ"/>
        </w:rPr>
        <w:t>Odpověď k dotazu č. 7</w:t>
      </w:r>
      <w:r w:rsidR="003C5609" w:rsidRPr="00B00140">
        <w:rPr>
          <w:rFonts w:ascii="Times New Roman" w:hAnsi="Times New Roman" w:cs="Times New Roman"/>
          <w:b/>
          <w:lang w:eastAsia="cs-CZ"/>
        </w:rPr>
        <w:t>0</w:t>
      </w:r>
      <w:r w:rsidR="00937193" w:rsidRPr="00B00140">
        <w:rPr>
          <w:rFonts w:ascii="Times New Roman" w:hAnsi="Times New Roman" w:cs="Times New Roman"/>
          <w:b/>
          <w:lang w:eastAsia="cs-CZ"/>
        </w:rPr>
        <w:t>:</w:t>
      </w:r>
    </w:p>
    <w:p w:rsidR="00E718F8" w:rsidRPr="00B00140" w:rsidRDefault="00E718F8" w:rsidP="00610786">
      <w:pPr>
        <w:spacing w:after="0" w:line="240" w:lineRule="auto"/>
        <w:jc w:val="both"/>
        <w:rPr>
          <w:rFonts w:ascii="Times New Roman" w:hAnsi="Times New Roman" w:cs="Times New Roman"/>
          <w:i/>
          <w:lang w:eastAsia="cs-CZ"/>
        </w:rPr>
      </w:pPr>
      <w:r w:rsidRPr="00B00140">
        <w:rPr>
          <w:rFonts w:ascii="Times New Roman" w:hAnsi="Times New Roman" w:cs="Times New Roman"/>
          <w:i/>
          <w:lang w:eastAsia="cs-CZ"/>
        </w:rPr>
        <w:t xml:space="preserve">Správce nemá požadavek na konkrétní barevné provedení. </w:t>
      </w:r>
      <w:r w:rsidR="00B00140" w:rsidRPr="00B00140">
        <w:rPr>
          <w:rFonts w:ascii="Times New Roman" w:hAnsi="Times New Roman" w:cs="Times New Roman"/>
          <w:i/>
          <w:lang w:eastAsia="cs-CZ"/>
        </w:rPr>
        <w:t>Pro ocenění uvažujte „standardní výrobek“. Posypové boxy b</w:t>
      </w:r>
      <w:r w:rsidRPr="00B00140">
        <w:rPr>
          <w:rFonts w:ascii="Times New Roman" w:hAnsi="Times New Roman" w:cs="Times New Roman"/>
          <w:i/>
          <w:lang w:eastAsia="cs-CZ"/>
        </w:rPr>
        <w:t>udou ukotveny.</w:t>
      </w:r>
    </w:p>
    <w:p w:rsidR="00DD3AB9" w:rsidRDefault="00DD3AB9" w:rsidP="00610786">
      <w:pPr>
        <w:spacing w:after="0" w:line="240" w:lineRule="auto"/>
        <w:jc w:val="both"/>
        <w:rPr>
          <w:rFonts w:ascii="Times New Roman" w:hAnsi="Times New Roman" w:cs="Times New Roman"/>
          <w:b/>
          <w:lang w:eastAsia="cs-CZ"/>
        </w:rPr>
      </w:pPr>
    </w:p>
    <w:p w:rsidR="00610786" w:rsidRDefault="00610786" w:rsidP="00610786">
      <w:pPr>
        <w:spacing w:after="0" w:line="240" w:lineRule="auto"/>
        <w:jc w:val="both"/>
        <w:rPr>
          <w:rFonts w:ascii="Times New Roman" w:hAnsi="Times New Roman" w:cs="Times New Roman"/>
          <w:b/>
          <w:lang w:eastAsia="cs-CZ"/>
        </w:rPr>
      </w:pPr>
    </w:p>
    <w:p w:rsidR="00937193"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7</w:t>
      </w:r>
      <w:r w:rsidR="003C5609">
        <w:rPr>
          <w:rFonts w:ascii="Times New Roman" w:hAnsi="Times New Roman" w:cs="Times New Roman"/>
          <w:b/>
          <w:lang w:eastAsia="cs-CZ"/>
        </w:rPr>
        <w:t>1</w:t>
      </w:r>
      <w:r w:rsidR="00937193" w:rsidRPr="00E044F4">
        <w:rPr>
          <w:rFonts w:ascii="Times New Roman" w:hAnsi="Times New Roman" w:cs="Times New Roman"/>
          <w:b/>
          <w:lang w:eastAsia="cs-CZ"/>
        </w:rPr>
        <w:t>:</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 xml:space="preserve">V půdorysu obou nástupišť je vedena a ukončena vodící linie pro slepce bez přerušení do místa schodiště, které není nijak </w:t>
      </w:r>
      <w:proofErr w:type="gramStart"/>
      <w:r w:rsidRPr="00DD3AB9">
        <w:rPr>
          <w:rFonts w:ascii="Times New Roman" w:hAnsi="Times New Roman" w:cs="Times New Roman"/>
          <w:lang w:eastAsia="cs-CZ"/>
        </w:rPr>
        <w:t>označeno že</w:t>
      </w:r>
      <w:proofErr w:type="gramEnd"/>
      <w:r w:rsidRPr="00DD3AB9">
        <w:rPr>
          <w:rFonts w:ascii="Times New Roman" w:hAnsi="Times New Roman" w:cs="Times New Roman"/>
          <w:lang w:eastAsia="cs-CZ"/>
        </w:rPr>
        <w:t xml:space="preserve"> končí, pouze piktogramem „Průchod pro pěší zakázán“ a žlutým nátěrem prvního a posledního schodu.</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U příchodu a odchodu na nástupiště je správně ukončena betonovou zídkou a zábradlím (i když by mohlo být zábradlí na obou čelních zídkách o cca 0,4m delší).</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Počítá se ukončení vodící linie nástupiště v místě schodiště železobetonovou zídkou jako dostatečné nebo bude třeba vyměnit konzolovou desku s průběžnou linií za s přerušenou linií?. Nebo je třeba tento</w:t>
      </w:r>
      <w:r>
        <w:rPr>
          <w:rFonts w:ascii="Times New Roman" w:hAnsi="Times New Roman" w:cs="Times New Roman"/>
          <w:lang w:eastAsia="cs-CZ"/>
        </w:rPr>
        <w:t xml:space="preserve"> detail vyřešit jiným způsobem?</w:t>
      </w:r>
    </w:p>
    <w:p w:rsidR="00937193" w:rsidRDefault="00937193" w:rsidP="00610786">
      <w:pPr>
        <w:spacing w:after="0" w:line="240" w:lineRule="auto"/>
        <w:jc w:val="both"/>
        <w:rPr>
          <w:rFonts w:ascii="Times New Roman" w:hAnsi="Times New Roman" w:cs="Times New Roman"/>
          <w:b/>
          <w:lang w:eastAsia="cs-CZ"/>
        </w:rPr>
      </w:pPr>
    </w:p>
    <w:p w:rsidR="00937193"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7</w:t>
      </w:r>
      <w:r w:rsidR="003C5609">
        <w:rPr>
          <w:rFonts w:ascii="Times New Roman" w:hAnsi="Times New Roman" w:cs="Times New Roman"/>
          <w:b/>
          <w:lang w:eastAsia="cs-CZ"/>
        </w:rPr>
        <w:t>1</w:t>
      </w:r>
      <w:r w:rsidR="00937193" w:rsidRPr="00E044F4">
        <w:rPr>
          <w:rFonts w:ascii="Times New Roman" w:hAnsi="Times New Roman" w:cs="Times New Roman"/>
          <w:b/>
          <w:lang w:eastAsia="cs-CZ"/>
        </w:rPr>
        <w:t>:</w:t>
      </w:r>
    </w:p>
    <w:p w:rsidR="00E718F8" w:rsidRPr="00B00140" w:rsidRDefault="00E718F8" w:rsidP="00610786">
      <w:pPr>
        <w:spacing w:after="0" w:line="240" w:lineRule="auto"/>
        <w:jc w:val="both"/>
        <w:rPr>
          <w:rFonts w:ascii="Times New Roman" w:hAnsi="Times New Roman" w:cs="Times New Roman"/>
          <w:i/>
          <w:lang w:eastAsia="cs-CZ"/>
        </w:rPr>
      </w:pPr>
      <w:r w:rsidRPr="00B00140">
        <w:rPr>
          <w:rFonts w:ascii="Times New Roman" w:hAnsi="Times New Roman" w:cs="Times New Roman"/>
          <w:i/>
          <w:lang w:eastAsia="cs-CZ"/>
        </w:rPr>
        <w:t>Toto řešení bylo konzultováno a odsouhlaseno zástupci NIPI a SONS. Nevidomý nemá dle jejich slov problém dle vodicí linie najít zábradlí a její konec, pokud nebude od okraje této linie dále než 300mm. Proto je u kóty ve výkrese tato skutečnost zdůrazněna popiskem</w:t>
      </w:r>
      <w:r w:rsidR="00B00140">
        <w:rPr>
          <w:rFonts w:ascii="Times New Roman" w:hAnsi="Times New Roman" w:cs="Times New Roman"/>
          <w:i/>
          <w:lang w:eastAsia="cs-CZ"/>
        </w:rPr>
        <w:t>:</w:t>
      </w:r>
      <w:r w:rsidRPr="00B00140">
        <w:rPr>
          <w:rFonts w:ascii="Times New Roman" w:hAnsi="Times New Roman" w:cs="Times New Roman"/>
          <w:i/>
          <w:lang w:eastAsia="cs-CZ"/>
        </w:rPr>
        <w:t xml:space="preserve"> </w:t>
      </w:r>
      <w:r w:rsidR="00B00140">
        <w:rPr>
          <w:rFonts w:ascii="Times New Roman" w:hAnsi="Times New Roman" w:cs="Times New Roman"/>
          <w:i/>
          <w:lang w:eastAsia="cs-CZ"/>
        </w:rPr>
        <w:t>„</w:t>
      </w:r>
      <w:r w:rsidRPr="00B00140">
        <w:rPr>
          <w:rFonts w:ascii="Times New Roman" w:hAnsi="Times New Roman" w:cs="Times New Roman"/>
          <w:b/>
          <w:i/>
          <w:lang w:eastAsia="cs-CZ"/>
        </w:rPr>
        <w:t>max. 0,300!</w:t>
      </w:r>
      <w:r w:rsidR="00B00140" w:rsidRPr="00B00140">
        <w:rPr>
          <w:rFonts w:ascii="Times New Roman" w:hAnsi="Times New Roman" w:cs="Times New Roman"/>
          <w:i/>
          <w:lang w:eastAsia="cs-CZ"/>
        </w:rPr>
        <w:t>“</w:t>
      </w:r>
      <w:r w:rsidR="00B00140">
        <w:rPr>
          <w:rFonts w:ascii="Times New Roman" w:hAnsi="Times New Roman" w:cs="Times New Roman"/>
          <w:i/>
          <w:lang w:eastAsia="cs-CZ"/>
        </w:rPr>
        <w:t>.</w:t>
      </w:r>
    </w:p>
    <w:p w:rsidR="00937193" w:rsidRDefault="00937193" w:rsidP="00610786">
      <w:pPr>
        <w:spacing w:after="0" w:line="240" w:lineRule="auto"/>
        <w:jc w:val="both"/>
        <w:rPr>
          <w:rFonts w:ascii="Times New Roman" w:hAnsi="Times New Roman" w:cs="Times New Roman"/>
          <w:b/>
          <w:lang w:eastAsia="cs-CZ"/>
        </w:rPr>
      </w:pPr>
    </w:p>
    <w:p w:rsidR="00610786" w:rsidRPr="00B00140" w:rsidRDefault="00610786" w:rsidP="00610786">
      <w:pPr>
        <w:spacing w:after="0" w:line="240" w:lineRule="auto"/>
        <w:jc w:val="both"/>
        <w:rPr>
          <w:rFonts w:ascii="Times New Roman" w:hAnsi="Times New Roman" w:cs="Times New Roman"/>
          <w:b/>
          <w:lang w:eastAsia="cs-CZ"/>
        </w:rPr>
      </w:pPr>
    </w:p>
    <w:p w:rsidR="00937193"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7</w:t>
      </w:r>
      <w:r w:rsidR="004C323A">
        <w:rPr>
          <w:rFonts w:ascii="Times New Roman" w:hAnsi="Times New Roman" w:cs="Times New Roman"/>
          <w:b/>
          <w:lang w:eastAsia="cs-CZ"/>
        </w:rPr>
        <w:t>2</w:t>
      </w:r>
      <w:r w:rsidR="00937193" w:rsidRPr="00E044F4">
        <w:rPr>
          <w:rFonts w:ascii="Times New Roman" w:hAnsi="Times New Roman" w:cs="Times New Roman"/>
          <w:b/>
          <w:lang w:eastAsia="cs-CZ"/>
        </w:rPr>
        <w:t>:</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V technické zprávě se píše, že samotná plocha nástupiště bude tvořena výše uvedenými konzolovými deskami a betonovou dlažbou ze skladebných prvků o rozměrech 200 x 100 mm tl. 60 mm s protiskluzovým povrchem. Součinitel smykového třeni dlažby musí byt min. μ = 0,6.</w:t>
      </w:r>
    </w:p>
    <w:p w:rsidR="00DD3AB9" w:rsidRPr="00DD3AB9" w:rsidRDefault="00DD3AB9" w:rsidP="00610786">
      <w:pPr>
        <w:spacing w:after="0" w:line="240" w:lineRule="auto"/>
        <w:jc w:val="both"/>
        <w:rPr>
          <w:rFonts w:ascii="Times New Roman" w:hAnsi="Times New Roman" w:cs="Times New Roman"/>
          <w:lang w:eastAsia="cs-CZ"/>
        </w:rPr>
      </w:pPr>
      <w:r w:rsidRPr="00DD3AB9">
        <w:rPr>
          <w:rFonts w:ascii="Times New Roman" w:hAnsi="Times New Roman" w:cs="Times New Roman"/>
          <w:lang w:eastAsia="cs-CZ"/>
        </w:rPr>
        <w:t>Domníváme se správně, že zadavatel požaduje tento typ d</w:t>
      </w:r>
      <w:r>
        <w:rPr>
          <w:rFonts w:ascii="Times New Roman" w:hAnsi="Times New Roman" w:cs="Times New Roman"/>
          <w:lang w:eastAsia="cs-CZ"/>
        </w:rPr>
        <w:t>lažby kvůli přístupovým rampám?</w:t>
      </w:r>
    </w:p>
    <w:p w:rsidR="00D215E3" w:rsidRDefault="00D215E3" w:rsidP="00610786">
      <w:pPr>
        <w:spacing w:after="0" w:line="240" w:lineRule="auto"/>
        <w:jc w:val="both"/>
        <w:rPr>
          <w:rFonts w:ascii="Times New Roman" w:hAnsi="Times New Roman" w:cs="Times New Roman"/>
          <w:b/>
          <w:lang w:eastAsia="cs-CZ"/>
        </w:rPr>
      </w:pPr>
    </w:p>
    <w:p w:rsidR="00937193"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7</w:t>
      </w:r>
      <w:r w:rsidR="004C323A">
        <w:rPr>
          <w:rFonts w:ascii="Times New Roman" w:hAnsi="Times New Roman" w:cs="Times New Roman"/>
          <w:b/>
          <w:lang w:eastAsia="cs-CZ"/>
        </w:rPr>
        <w:t>2</w:t>
      </w:r>
      <w:r w:rsidR="00937193" w:rsidRPr="00E044F4">
        <w:rPr>
          <w:rFonts w:ascii="Times New Roman" w:hAnsi="Times New Roman" w:cs="Times New Roman"/>
          <w:b/>
          <w:lang w:eastAsia="cs-CZ"/>
        </w:rPr>
        <w:t>:</w:t>
      </w:r>
    </w:p>
    <w:p w:rsidR="00E83120" w:rsidRDefault="00E718F8" w:rsidP="00610786">
      <w:pPr>
        <w:spacing w:after="0" w:line="240" w:lineRule="auto"/>
        <w:jc w:val="both"/>
        <w:rPr>
          <w:rFonts w:ascii="Times New Roman" w:hAnsi="Times New Roman" w:cs="Times New Roman"/>
          <w:i/>
          <w:lang w:eastAsia="cs-CZ"/>
        </w:rPr>
      </w:pPr>
      <w:r w:rsidRPr="00F151B2">
        <w:rPr>
          <w:rFonts w:ascii="Times New Roman" w:hAnsi="Times New Roman" w:cs="Times New Roman"/>
          <w:i/>
          <w:lang w:eastAsia="cs-CZ"/>
        </w:rPr>
        <w:t>Dle ČSN 73 4959 („Nástupiště“) jsou kritéria protiskluznosti uvedena v ČS 74 4505 („Podlahy“). Podle této normy je min. součinitel pro podlahy užívané veřejností min. 0,5 (do této kategorie patří i veřejné terasy, balkóny, lodžie, jakož tedy i nástupiště). Dříve byl v normě zakotven součinitel μ ≥ 0,6. Kritérium neplatí pouze pro přístupy na nástupiště, ale pro jeho celou plochu.</w:t>
      </w:r>
    </w:p>
    <w:p w:rsidR="00610786" w:rsidRDefault="00610786" w:rsidP="00610786">
      <w:pPr>
        <w:spacing w:after="0" w:line="240" w:lineRule="auto"/>
        <w:jc w:val="both"/>
        <w:rPr>
          <w:rFonts w:ascii="Times New Roman" w:hAnsi="Times New Roman" w:cs="Times New Roman"/>
          <w:i/>
          <w:lang w:eastAsia="cs-CZ"/>
        </w:rPr>
      </w:pPr>
    </w:p>
    <w:p w:rsidR="00610786" w:rsidRPr="00610786" w:rsidRDefault="00610786" w:rsidP="00610786">
      <w:pPr>
        <w:spacing w:after="0" w:line="240" w:lineRule="auto"/>
        <w:jc w:val="both"/>
        <w:rPr>
          <w:rFonts w:ascii="Times New Roman" w:hAnsi="Times New Roman" w:cs="Times New Roman"/>
          <w:i/>
          <w:lang w:eastAsia="cs-CZ"/>
        </w:rPr>
      </w:pPr>
    </w:p>
    <w:p w:rsidR="00E83120" w:rsidRPr="00E83120"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t>Dotaz č. 7</w:t>
      </w:r>
      <w:r w:rsidR="00E83120" w:rsidRPr="00E83120">
        <w:rPr>
          <w:rFonts w:ascii="Times New Roman" w:hAnsi="Times New Roman" w:cs="Times New Roman"/>
          <w:b/>
          <w:bCs/>
          <w:lang w:eastAsia="cs-CZ"/>
        </w:rPr>
        <w:t>3:</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SO 18-01 Přístupová komunikace</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Pol. č. 1 Sejmutí ornice nebo lesní půdy s odvozem do 5km. Výkaz výměr vykazuje množství 150 m3 ale v objektovém ukazateli je sejmutí 200 m3.</w:t>
      </w:r>
    </w:p>
    <w:p w:rsidR="00E83120" w:rsidRPr="00AE7886"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Které množství je platné?</w:t>
      </w:r>
    </w:p>
    <w:p w:rsidR="00E83120" w:rsidRPr="00E83120"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lastRenderedPageBreak/>
        <w:t>Odpověď k dotazu č. 7</w:t>
      </w:r>
      <w:r w:rsidR="00E83120" w:rsidRPr="00E83120">
        <w:rPr>
          <w:rFonts w:ascii="Times New Roman" w:hAnsi="Times New Roman" w:cs="Times New Roman"/>
          <w:b/>
          <w:bCs/>
          <w:lang w:eastAsia="cs-CZ"/>
        </w:rPr>
        <w:t>3:</w:t>
      </w:r>
    </w:p>
    <w:p w:rsidR="008B195B" w:rsidRPr="008B195B" w:rsidRDefault="008B195B" w:rsidP="00610786">
      <w:pPr>
        <w:spacing w:after="0" w:line="240" w:lineRule="auto"/>
        <w:jc w:val="both"/>
        <w:rPr>
          <w:rFonts w:ascii="Times New Roman" w:hAnsi="Times New Roman" w:cs="Times New Roman"/>
          <w:bCs/>
          <w:i/>
          <w:lang w:eastAsia="cs-CZ"/>
        </w:rPr>
      </w:pPr>
      <w:r w:rsidRPr="008B195B">
        <w:rPr>
          <w:rFonts w:ascii="Times New Roman" w:hAnsi="Times New Roman" w:cs="Times New Roman"/>
          <w:bCs/>
          <w:i/>
          <w:lang w:eastAsia="cs-CZ"/>
        </w:rPr>
        <w:t>Při opětovné podrobné kontrole materiálových objemů bylo zjištěno, že byl nevhodně započítaný odnímaný materiál ornice a podorničí pod přísypem vlevo koleje. Množství sejmuté ornice se navýšilo a ponížila se položka č. 2 Odkopávky a prokopávky obecné tř. 1 (o dané navýšení sejmutí ornice). Platné množství sejmutí ornice je 294,750m</w:t>
      </w:r>
      <w:r w:rsidRPr="008B195B">
        <w:rPr>
          <w:rFonts w:ascii="Times New Roman" w:hAnsi="Times New Roman" w:cs="Times New Roman"/>
          <w:bCs/>
          <w:i/>
          <w:vertAlign w:val="superscript"/>
          <w:lang w:eastAsia="cs-CZ"/>
        </w:rPr>
        <w:t>3</w:t>
      </w:r>
      <w:r w:rsidRPr="008B195B">
        <w:rPr>
          <w:rFonts w:ascii="Times New Roman" w:hAnsi="Times New Roman" w:cs="Times New Roman"/>
          <w:bCs/>
          <w:i/>
          <w:lang w:eastAsia="cs-CZ"/>
        </w:rPr>
        <w:t>.</w:t>
      </w:r>
      <w:r w:rsidR="00EC6710">
        <w:rPr>
          <w:rFonts w:ascii="Times New Roman" w:hAnsi="Times New Roman" w:cs="Times New Roman"/>
          <w:bCs/>
          <w:i/>
          <w:lang w:eastAsia="cs-CZ"/>
        </w:rPr>
        <w:t xml:space="preserve"> Z tohoto důvodu byly upraveny také související položky.</w:t>
      </w:r>
    </w:p>
    <w:p w:rsidR="004449CC" w:rsidRPr="008B195B" w:rsidRDefault="004449CC" w:rsidP="00610786">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18</w:t>
      </w:r>
      <w:r w:rsidRPr="008B195B">
        <w:rPr>
          <w:rFonts w:ascii="Times New Roman" w:hAnsi="Times New Roman" w:cs="Times New Roman"/>
          <w:i/>
          <w:lang w:eastAsia="cs-CZ"/>
        </w:rPr>
        <w:noBreakHyphen/>
        <w:t>01.</w:t>
      </w:r>
    </w:p>
    <w:p w:rsidR="00DD3AB9" w:rsidRDefault="00DD3AB9" w:rsidP="00610786">
      <w:pPr>
        <w:spacing w:after="0" w:line="240" w:lineRule="auto"/>
        <w:jc w:val="both"/>
        <w:rPr>
          <w:rFonts w:ascii="Times New Roman" w:hAnsi="Times New Roman" w:cs="Times New Roman"/>
          <w:b/>
          <w:bCs/>
          <w:color w:val="FF0000"/>
          <w:lang w:eastAsia="cs-CZ"/>
        </w:rPr>
      </w:pPr>
    </w:p>
    <w:p w:rsidR="00610786" w:rsidRPr="0064423B" w:rsidRDefault="00610786" w:rsidP="00610786">
      <w:pPr>
        <w:spacing w:after="0" w:line="240" w:lineRule="auto"/>
        <w:jc w:val="both"/>
        <w:rPr>
          <w:rFonts w:ascii="Times New Roman" w:hAnsi="Times New Roman" w:cs="Times New Roman"/>
          <w:b/>
          <w:bCs/>
          <w:color w:val="FF0000"/>
          <w:lang w:eastAsia="cs-CZ"/>
        </w:rPr>
      </w:pPr>
    </w:p>
    <w:p w:rsidR="00E83120"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t>Dotaz č. 7</w:t>
      </w:r>
      <w:r w:rsidR="00E83120" w:rsidRPr="00E83120">
        <w:rPr>
          <w:rFonts w:ascii="Times New Roman" w:hAnsi="Times New Roman" w:cs="Times New Roman"/>
          <w:b/>
          <w:bCs/>
          <w:lang w:eastAsia="cs-CZ"/>
        </w:rPr>
        <w:t>4:</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SO 18-01 Přístupová komunikace</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 xml:space="preserve">Pol. č. 11 ZEMNÍ KRAJNICE A DOSYPÁVKY SE ZHUT DO 100% PS. Výkaz výměr včetně výpočtu vykazuje 17 m3 ale dle našeho názoru je to málo. </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 xml:space="preserve">1. V PD část E. 1.8 příčné řezy a situace je zemní krajnice v šířce 1,5m a délce cca 128 </w:t>
      </w:r>
      <w:proofErr w:type="spellStart"/>
      <w:r w:rsidRPr="00DD3AB9">
        <w:rPr>
          <w:rFonts w:ascii="Times New Roman" w:hAnsi="Times New Roman" w:cs="Times New Roman"/>
          <w:bCs/>
          <w:lang w:eastAsia="cs-CZ"/>
        </w:rPr>
        <w:t>mb</w:t>
      </w:r>
      <w:proofErr w:type="spellEnd"/>
      <w:r w:rsidRPr="00DD3AB9">
        <w:rPr>
          <w:rFonts w:ascii="Times New Roman" w:hAnsi="Times New Roman" w:cs="Times New Roman"/>
          <w:bCs/>
          <w:lang w:eastAsia="cs-CZ"/>
        </w:rPr>
        <w:t xml:space="preserve">, </w:t>
      </w:r>
      <w:proofErr w:type="spellStart"/>
      <w:r w:rsidRPr="00DD3AB9">
        <w:rPr>
          <w:rFonts w:ascii="Times New Roman" w:hAnsi="Times New Roman" w:cs="Times New Roman"/>
          <w:bCs/>
          <w:lang w:eastAsia="cs-CZ"/>
        </w:rPr>
        <w:t>tl</w:t>
      </w:r>
      <w:proofErr w:type="spellEnd"/>
      <w:r w:rsidRPr="00DD3AB9">
        <w:rPr>
          <w:rFonts w:ascii="Times New Roman" w:hAnsi="Times New Roman" w:cs="Times New Roman"/>
          <w:bCs/>
          <w:lang w:eastAsia="cs-CZ"/>
        </w:rPr>
        <w:t xml:space="preserve">. </w:t>
      </w:r>
      <w:proofErr w:type="gramStart"/>
      <w:r w:rsidRPr="00DD3AB9">
        <w:rPr>
          <w:rFonts w:ascii="Times New Roman" w:hAnsi="Times New Roman" w:cs="Times New Roman"/>
          <w:bCs/>
          <w:lang w:eastAsia="cs-CZ"/>
        </w:rPr>
        <w:t>vrstvy</w:t>
      </w:r>
      <w:proofErr w:type="gramEnd"/>
      <w:r w:rsidRPr="00DD3AB9">
        <w:rPr>
          <w:rFonts w:ascii="Times New Roman" w:hAnsi="Times New Roman" w:cs="Times New Roman"/>
          <w:bCs/>
          <w:lang w:eastAsia="cs-CZ"/>
        </w:rPr>
        <w:t xml:space="preserve"> 0,1m pod svodidlem o ploše 186,75 m2 což je objem 18,675 m3. </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 xml:space="preserve">2. V řezech komunikace kde krajnice navazuje na svah násypu, je dosypání krajnice ze </w:t>
      </w:r>
      <w:proofErr w:type="spellStart"/>
      <w:r w:rsidRPr="00DD3AB9">
        <w:rPr>
          <w:rFonts w:ascii="Times New Roman" w:hAnsi="Times New Roman" w:cs="Times New Roman"/>
          <w:bCs/>
          <w:lang w:eastAsia="cs-CZ"/>
        </w:rPr>
        <w:t>šd</w:t>
      </w:r>
      <w:proofErr w:type="spellEnd"/>
      <w:r w:rsidRPr="00DD3AB9">
        <w:rPr>
          <w:rFonts w:ascii="Times New Roman" w:hAnsi="Times New Roman" w:cs="Times New Roman"/>
          <w:bCs/>
          <w:lang w:eastAsia="cs-CZ"/>
        </w:rPr>
        <w:t xml:space="preserve"> 0-32 skloněno v poměru 1:10 do silnice což jsou další m3 materiálu navíc.</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3. Dále v řezech ani v půdoryse není počítáno s krajnicí, jako ochranou okraje asfaltové vrstvy v místech kde bude voda stékat z vozovky na svah.</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 xml:space="preserve">4. Řez č. 13 km 0,120 00 až konec úseku km 0,216 81 je prostor mezi násypem tělesa vozovky ze </w:t>
      </w:r>
      <w:proofErr w:type="spellStart"/>
      <w:r w:rsidRPr="00DD3AB9">
        <w:rPr>
          <w:rFonts w:ascii="Times New Roman" w:hAnsi="Times New Roman" w:cs="Times New Roman"/>
          <w:bCs/>
          <w:lang w:eastAsia="cs-CZ"/>
        </w:rPr>
        <w:t>štěrkodrtě</w:t>
      </w:r>
      <w:proofErr w:type="spellEnd"/>
      <w:r w:rsidRPr="00DD3AB9">
        <w:rPr>
          <w:rFonts w:ascii="Times New Roman" w:hAnsi="Times New Roman" w:cs="Times New Roman"/>
          <w:bCs/>
          <w:lang w:eastAsia="cs-CZ"/>
        </w:rPr>
        <w:t xml:space="preserve"> B </w:t>
      </w:r>
      <w:proofErr w:type="spellStart"/>
      <w:r w:rsidRPr="00DD3AB9">
        <w:rPr>
          <w:rFonts w:ascii="Times New Roman" w:hAnsi="Times New Roman" w:cs="Times New Roman"/>
          <w:bCs/>
          <w:lang w:eastAsia="cs-CZ"/>
        </w:rPr>
        <w:t>tl</w:t>
      </w:r>
      <w:proofErr w:type="spellEnd"/>
      <w:r w:rsidRPr="00DD3AB9">
        <w:rPr>
          <w:rFonts w:ascii="Times New Roman" w:hAnsi="Times New Roman" w:cs="Times New Roman"/>
          <w:bCs/>
          <w:lang w:eastAsia="cs-CZ"/>
        </w:rPr>
        <w:t xml:space="preserve">. 300 mm a žel. </w:t>
      </w:r>
      <w:proofErr w:type="gramStart"/>
      <w:r w:rsidRPr="00DD3AB9">
        <w:rPr>
          <w:rFonts w:ascii="Times New Roman" w:hAnsi="Times New Roman" w:cs="Times New Roman"/>
          <w:bCs/>
          <w:lang w:eastAsia="cs-CZ"/>
        </w:rPr>
        <w:t>násypem</w:t>
      </w:r>
      <w:proofErr w:type="gramEnd"/>
      <w:r w:rsidRPr="00DD3AB9">
        <w:rPr>
          <w:rFonts w:ascii="Times New Roman" w:hAnsi="Times New Roman" w:cs="Times New Roman"/>
          <w:bCs/>
          <w:lang w:eastAsia="cs-CZ"/>
        </w:rPr>
        <w:t xml:space="preserve"> a pod celou částí kde jsou svodidla je prostor pod krajnicí zasypán nesoudržným, </w:t>
      </w:r>
      <w:proofErr w:type="spellStart"/>
      <w:r w:rsidRPr="00DD3AB9">
        <w:rPr>
          <w:rFonts w:ascii="Times New Roman" w:hAnsi="Times New Roman" w:cs="Times New Roman"/>
          <w:bCs/>
          <w:lang w:eastAsia="cs-CZ"/>
        </w:rPr>
        <w:t>nanamrzavým</w:t>
      </w:r>
      <w:proofErr w:type="spellEnd"/>
      <w:r w:rsidRPr="00DD3AB9">
        <w:rPr>
          <w:rFonts w:ascii="Times New Roman" w:hAnsi="Times New Roman" w:cs="Times New Roman"/>
          <w:bCs/>
          <w:lang w:eastAsia="cs-CZ"/>
        </w:rPr>
        <w:t xml:space="preserve"> materiálem.</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Prověří zadavatel množství materiálu pro zásyp krajnic a přísypem dle bodu č. 4?</w:t>
      </w:r>
    </w:p>
    <w:p w:rsidR="00E83120" w:rsidRPr="00E83120" w:rsidRDefault="00E83120" w:rsidP="00610786">
      <w:pPr>
        <w:spacing w:after="0" w:line="240" w:lineRule="auto"/>
        <w:jc w:val="both"/>
        <w:rPr>
          <w:rFonts w:ascii="Times New Roman" w:hAnsi="Times New Roman" w:cs="Times New Roman"/>
          <w:b/>
          <w:bCs/>
          <w:lang w:eastAsia="cs-CZ"/>
        </w:rPr>
      </w:pPr>
    </w:p>
    <w:p w:rsidR="00E83120" w:rsidRPr="00E83120"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t>Odpověď k dotazu č. 7</w:t>
      </w:r>
      <w:r w:rsidR="00E83120" w:rsidRPr="00E83120">
        <w:rPr>
          <w:rFonts w:ascii="Times New Roman" w:hAnsi="Times New Roman" w:cs="Times New Roman"/>
          <w:b/>
          <w:bCs/>
          <w:lang w:eastAsia="cs-CZ"/>
        </w:rPr>
        <w:t>4:</w:t>
      </w:r>
    </w:p>
    <w:p w:rsidR="004449CC" w:rsidRPr="00DC3CA7" w:rsidRDefault="004449CC" w:rsidP="00610786">
      <w:pPr>
        <w:pStyle w:val="Odstavecseseznamem"/>
        <w:numPr>
          <w:ilvl w:val="0"/>
          <w:numId w:val="3"/>
        </w:numPr>
        <w:spacing w:after="0" w:line="240" w:lineRule="auto"/>
        <w:jc w:val="both"/>
        <w:rPr>
          <w:rFonts w:ascii="Times New Roman" w:hAnsi="Times New Roman" w:cs="Times New Roman"/>
          <w:bCs/>
          <w:i/>
          <w:lang w:eastAsia="cs-CZ"/>
        </w:rPr>
      </w:pPr>
      <w:r w:rsidRPr="00DC3CA7">
        <w:rPr>
          <w:rFonts w:ascii="Times New Roman" w:hAnsi="Times New Roman" w:cs="Times New Roman"/>
          <w:bCs/>
          <w:i/>
          <w:lang w:eastAsia="cs-CZ"/>
        </w:rPr>
        <w:t>Délka svodidla je 10</w:t>
      </w:r>
      <w:r w:rsidR="008B195B">
        <w:rPr>
          <w:rFonts w:ascii="Times New Roman" w:hAnsi="Times New Roman" w:cs="Times New Roman"/>
          <w:bCs/>
          <w:i/>
          <w:lang w:eastAsia="cs-CZ"/>
        </w:rPr>
        <w:t>2</w:t>
      </w:r>
      <w:r w:rsidRPr="00DC3CA7">
        <w:rPr>
          <w:rFonts w:ascii="Times New Roman" w:hAnsi="Times New Roman" w:cs="Times New Roman"/>
          <w:bCs/>
          <w:i/>
          <w:lang w:eastAsia="cs-CZ"/>
        </w:rPr>
        <w:t>m</w:t>
      </w:r>
      <w:r w:rsidR="00336F9D" w:rsidRPr="00DC3CA7">
        <w:rPr>
          <w:rFonts w:ascii="Times New Roman" w:hAnsi="Times New Roman" w:cs="Times New Roman"/>
          <w:bCs/>
          <w:i/>
          <w:lang w:eastAsia="cs-CZ"/>
        </w:rPr>
        <w:t>,</w:t>
      </w:r>
      <w:r w:rsidRPr="00DC3CA7">
        <w:rPr>
          <w:rFonts w:ascii="Times New Roman" w:hAnsi="Times New Roman" w:cs="Times New Roman"/>
          <w:bCs/>
          <w:i/>
          <w:lang w:eastAsia="cs-CZ"/>
        </w:rPr>
        <w:t xml:space="preserve"> </w:t>
      </w:r>
      <w:r w:rsidR="00336F9D" w:rsidRPr="00DC3CA7">
        <w:rPr>
          <w:rFonts w:ascii="Times New Roman" w:hAnsi="Times New Roman" w:cs="Times New Roman"/>
          <w:bCs/>
          <w:i/>
          <w:lang w:eastAsia="cs-CZ"/>
        </w:rPr>
        <w:t xml:space="preserve">výměra </w:t>
      </w:r>
      <w:r w:rsidR="00897180" w:rsidRPr="00DC3CA7">
        <w:rPr>
          <w:rFonts w:ascii="Times New Roman" w:hAnsi="Times New Roman" w:cs="Times New Roman"/>
          <w:bCs/>
          <w:i/>
          <w:lang w:eastAsia="cs-CZ"/>
        </w:rPr>
        <w:t xml:space="preserve">pod svodidlem </w:t>
      </w:r>
      <w:r w:rsidR="00336F9D" w:rsidRPr="00DC3CA7">
        <w:rPr>
          <w:rFonts w:ascii="Times New Roman" w:hAnsi="Times New Roman" w:cs="Times New Roman"/>
          <w:bCs/>
          <w:i/>
          <w:lang w:eastAsia="cs-CZ"/>
        </w:rPr>
        <w:t>je spočtena z plochy v situaci zaokrouhlené na 1m</w:t>
      </w:r>
      <w:r w:rsidR="00336F9D" w:rsidRPr="00DC3CA7">
        <w:rPr>
          <w:rFonts w:ascii="Times New Roman" w:hAnsi="Times New Roman" w:cs="Times New Roman"/>
          <w:bCs/>
          <w:i/>
          <w:vertAlign w:val="superscript"/>
          <w:lang w:eastAsia="cs-CZ"/>
        </w:rPr>
        <w:t>2</w:t>
      </w:r>
      <w:r w:rsidR="00897180" w:rsidRPr="00DC3CA7">
        <w:rPr>
          <w:rFonts w:ascii="Times New Roman" w:hAnsi="Times New Roman" w:cs="Times New Roman"/>
          <w:bCs/>
          <w:i/>
          <w:lang w:eastAsia="cs-CZ"/>
        </w:rPr>
        <w:t>, tj. množství je správné.</w:t>
      </w:r>
    </w:p>
    <w:p w:rsidR="008B195B" w:rsidRPr="002E4192" w:rsidRDefault="008B195B" w:rsidP="00610786">
      <w:pPr>
        <w:pStyle w:val="Odstavecseseznamem"/>
        <w:numPr>
          <w:ilvl w:val="0"/>
          <w:numId w:val="3"/>
        </w:numPr>
        <w:spacing w:after="0" w:line="240" w:lineRule="auto"/>
        <w:jc w:val="both"/>
        <w:rPr>
          <w:rFonts w:ascii="Times New Roman" w:hAnsi="Times New Roman" w:cs="Times New Roman"/>
          <w:bCs/>
          <w:i/>
          <w:lang w:eastAsia="cs-CZ"/>
        </w:rPr>
      </w:pPr>
      <w:r w:rsidRPr="002E4192">
        <w:rPr>
          <w:rFonts w:ascii="Times New Roman" w:hAnsi="Times New Roman" w:cs="Times New Roman"/>
          <w:bCs/>
          <w:i/>
          <w:lang w:eastAsia="cs-CZ"/>
        </w:rPr>
        <w:t>Dosypání krajnice vpravo bylo doplněno do pol. č. 11. Platné množství položky č. 11 činí 38,578m</w:t>
      </w:r>
      <w:r w:rsidRPr="002E4192">
        <w:rPr>
          <w:rFonts w:ascii="Times New Roman" w:hAnsi="Times New Roman" w:cs="Times New Roman"/>
          <w:bCs/>
          <w:i/>
          <w:vertAlign w:val="superscript"/>
          <w:lang w:eastAsia="cs-CZ"/>
        </w:rPr>
        <w:t>3</w:t>
      </w:r>
      <w:r w:rsidRPr="002E4192">
        <w:rPr>
          <w:rFonts w:ascii="Times New Roman" w:hAnsi="Times New Roman" w:cs="Times New Roman"/>
          <w:bCs/>
          <w:i/>
          <w:lang w:eastAsia="cs-CZ"/>
        </w:rPr>
        <w:t>.</w:t>
      </w:r>
    </w:p>
    <w:p w:rsidR="004449CC" w:rsidRPr="00DC3CA7" w:rsidRDefault="004449CC" w:rsidP="00610786">
      <w:pPr>
        <w:pStyle w:val="Odstavecseseznamem"/>
        <w:numPr>
          <w:ilvl w:val="0"/>
          <w:numId w:val="3"/>
        </w:numPr>
        <w:spacing w:after="0" w:line="240" w:lineRule="auto"/>
        <w:jc w:val="both"/>
        <w:rPr>
          <w:rFonts w:ascii="Times New Roman" w:hAnsi="Times New Roman" w:cs="Times New Roman"/>
          <w:bCs/>
          <w:i/>
          <w:lang w:eastAsia="cs-CZ"/>
        </w:rPr>
      </w:pPr>
      <w:r w:rsidRPr="00DC3CA7">
        <w:rPr>
          <w:rFonts w:ascii="Times New Roman" w:hAnsi="Times New Roman" w:cs="Times New Roman"/>
          <w:bCs/>
          <w:i/>
          <w:lang w:eastAsia="cs-CZ"/>
        </w:rPr>
        <w:t xml:space="preserve">Jedná se o polní cestu </w:t>
      </w:r>
      <w:r w:rsidR="00897180" w:rsidRPr="00DC3CA7">
        <w:rPr>
          <w:rFonts w:ascii="Times New Roman" w:hAnsi="Times New Roman" w:cs="Times New Roman"/>
          <w:bCs/>
          <w:i/>
          <w:lang w:eastAsia="cs-CZ"/>
        </w:rPr>
        <w:t>s</w:t>
      </w:r>
      <w:r w:rsidRPr="00DC3CA7">
        <w:rPr>
          <w:rFonts w:ascii="Times New Roman" w:hAnsi="Times New Roman" w:cs="Times New Roman"/>
          <w:bCs/>
          <w:i/>
          <w:lang w:eastAsia="cs-CZ"/>
        </w:rPr>
        <w:t xml:space="preserve"> minimální intenzit</w:t>
      </w:r>
      <w:r w:rsidR="00897180" w:rsidRPr="00DC3CA7">
        <w:rPr>
          <w:rFonts w:ascii="Times New Roman" w:hAnsi="Times New Roman" w:cs="Times New Roman"/>
          <w:bCs/>
          <w:i/>
          <w:lang w:eastAsia="cs-CZ"/>
        </w:rPr>
        <w:t>ou</w:t>
      </w:r>
      <w:r w:rsidRPr="00DC3CA7">
        <w:rPr>
          <w:rFonts w:ascii="Times New Roman" w:hAnsi="Times New Roman" w:cs="Times New Roman"/>
          <w:bCs/>
          <w:i/>
          <w:lang w:eastAsia="cs-CZ"/>
        </w:rPr>
        <w:t xml:space="preserve"> dopravy</w:t>
      </w:r>
      <w:r w:rsidR="00897180" w:rsidRPr="00DC3CA7">
        <w:rPr>
          <w:rFonts w:ascii="Times New Roman" w:hAnsi="Times New Roman" w:cs="Times New Roman"/>
          <w:bCs/>
          <w:i/>
          <w:lang w:eastAsia="cs-CZ"/>
        </w:rPr>
        <w:t>, tj.</w:t>
      </w:r>
      <w:r w:rsidRPr="00DC3CA7">
        <w:rPr>
          <w:rFonts w:ascii="Times New Roman" w:hAnsi="Times New Roman" w:cs="Times New Roman"/>
          <w:bCs/>
          <w:i/>
          <w:lang w:eastAsia="cs-CZ"/>
        </w:rPr>
        <w:t xml:space="preserve"> </w:t>
      </w:r>
      <w:r w:rsidR="00897180" w:rsidRPr="00DC3CA7">
        <w:rPr>
          <w:rFonts w:ascii="Times New Roman" w:hAnsi="Times New Roman" w:cs="Times New Roman"/>
          <w:bCs/>
          <w:i/>
          <w:lang w:eastAsia="cs-CZ"/>
        </w:rPr>
        <w:t>s krajnicí, jako ochranou okraje asfaltové vrstvy se neuvažuje</w:t>
      </w:r>
      <w:r w:rsidRPr="00DC3CA7">
        <w:rPr>
          <w:rFonts w:ascii="Times New Roman" w:hAnsi="Times New Roman" w:cs="Times New Roman"/>
          <w:bCs/>
          <w:i/>
          <w:lang w:eastAsia="cs-CZ"/>
        </w:rPr>
        <w:t xml:space="preserve">. </w:t>
      </w:r>
    </w:p>
    <w:p w:rsidR="004449CC" w:rsidRPr="00DC3CA7" w:rsidRDefault="0064423B" w:rsidP="00610786">
      <w:pPr>
        <w:pStyle w:val="Odstavecseseznamem"/>
        <w:numPr>
          <w:ilvl w:val="0"/>
          <w:numId w:val="3"/>
        </w:numPr>
        <w:spacing w:after="0" w:line="240" w:lineRule="auto"/>
        <w:jc w:val="both"/>
        <w:rPr>
          <w:rFonts w:ascii="Times New Roman" w:hAnsi="Times New Roman" w:cs="Times New Roman"/>
          <w:bCs/>
          <w:i/>
          <w:lang w:eastAsia="cs-CZ"/>
        </w:rPr>
      </w:pPr>
      <w:r w:rsidRPr="00DC3CA7">
        <w:rPr>
          <w:rFonts w:ascii="Times New Roman" w:hAnsi="Times New Roman" w:cs="Times New Roman"/>
          <w:bCs/>
          <w:i/>
          <w:lang w:eastAsia="cs-CZ"/>
        </w:rPr>
        <w:t>Tento dotaz je nejednoznačný, ale jde-li o to, kde je materiál vykázán,</w:t>
      </w:r>
      <w:r w:rsidR="004449CC" w:rsidRPr="00DC3CA7">
        <w:rPr>
          <w:rFonts w:ascii="Times New Roman" w:hAnsi="Times New Roman" w:cs="Times New Roman"/>
          <w:bCs/>
          <w:i/>
          <w:lang w:eastAsia="cs-CZ"/>
        </w:rPr>
        <w:t xml:space="preserve"> je </w:t>
      </w:r>
      <w:r w:rsidRPr="00DC3CA7">
        <w:rPr>
          <w:rFonts w:ascii="Times New Roman" w:hAnsi="Times New Roman" w:cs="Times New Roman"/>
          <w:bCs/>
          <w:i/>
          <w:lang w:eastAsia="cs-CZ"/>
        </w:rPr>
        <w:t>součástí</w:t>
      </w:r>
      <w:r w:rsidR="004449CC" w:rsidRPr="00DC3CA7">
        <w:rPr>
          <w:rFonts w:ascii="Times New Roman" w:hAnsi="Times New Roman" w:cs="Times New Roman"/>
          <w:bCs/>
          <w:i/>
          <w:lang w:eastAsia="cs-CZ"/>
        </w:rPr>
        <w:t> polož</w:t>
      </w:r>
      <w:r w:rsidRPr="00DC3CA7">
        <w:rPr>
          <w:rFonts w:ascii="Times New Roman" w:hAnsi="Times New Roman" w:cs="Times New Roman"/>
          <w:bCs/>
          <w:i/>
          <w:lang w:eastAsia="cs-CZ"/>
        </w:rPr>
        <w:t>ky</w:t>
      </w:r>
      <w:r w:rsidR="004449CC" w:rsidRPr="00DC3CA7">
        <w:rPr>
          <w:rFonts w:ascii="Times New Roman" w:hAnsi="Times New Roman" w:cs="Times New Roman"/>
          <w:bCs/>
          <w:i/>
          <w:lang w:eastAsia="cs-CZ"/>
        </w:rPr>
        <w:t xml:space="preserve"> č.</w:t>
      </w:r>
      <w:r w:rsidR="00DC3CA7">
        <w:rPr>
          <w:rFonts w:ascii="Times New Roman" w:hAnsi="Times New Roman" w:cs="Times New Roman"/>
          <w:bCs/>
          <w:i/>
          <w:lang w:eastAsia="cs-CZ"/>
        </w:rPr>
        <w:t> </w:t>
      </w:r>
      <w:r w:rsidR="004449CC" w:rsidRPr="00DC3CA7">
        <w:rPr>
          <w:rFonts w:ascii="Times New Roman" w:hAnsi="Times New Roman" w:cs="Times New Roman"/>
          <w:bCs/>
          <w:i/>
          <w:lang w:eastAsia="cs-CZ"/>
        </w:rPr>
        <w:t>10</w:t>
      </w:r>
      <w:r w:rsidR="00DC3CA7">
        <w:rPr>
          <w:rFonts w:ascii="Times New Roman" w:hAnsi="Times New Roman" w:cs="Times New Roman"/>
          <w:bCs/>
          <w:i/>
          <w:lang w:eastAsia="cs-CZ"/>
        </w:rPr>
        <w:t> </w:t>
      </w:r>
      <w:r w:rsidR="00DC3CA7">
        <w:rPr>
          <w:rFonts w:ascii="Times New Roman" w:hAnsi="Times New Roman" w:cs="Times New Roman"/>
          <w:bCs/>
          <w:i/>
          <w:lang w:eastAsia="cs-CZ"/>
        </w:rPr>
        <w:noBreakHyphen/>
        <w:t> </w:t>
      </w:r>
      <w:r w:rsidR="004449CC" w:rsidRPr="00DC3CA7">
        <w:rPr>
          <w:rFonts w:ascii="Times New Roman" w:hAnsi="Times New Roman" w:cs="Times New Roman"/>
          <w:bCs/>
          <w:i/>
          <w:lang w:eastAsia="cs-CZ"/>
        </w:rPr>
        <w:t>ZÁSYP JAM A RÝH ZEMINOU SE ZHUTNĚNÍM s celkovým objemem násypového materiálu</w:t>
      </w:r>
      <w:r w:rsidR="002E4192">
        <w:rPr>
          <w:rFonts w:ascii="Times New Roman" w:hAnsi="Times New Roman" w:cs="Times New Roman"/>
          <w:bCs/>
          <w:i/>
          <w:lang w:eastAsia="cs-CZ"/>
        </w:rPr>
        <w:t xml:space="preserve">. </w:t>
      </w:r>
    </w:p>
    <w:p w:rsidR="0064423B" w:rsidRPr="002E4192" w:rsidRDefault="0064423B" w:rsidP="00610786">
      <w:pPr>
        <w:spacing w:after="0" w:line="240" w:lineRule="auto"/>
        <w:jc w:val="both"/>
        <w:rPr>
          <w:rFonts w:ascii="Times New Roman" w:hAnsi="Times New Roman" w:cs="Times New Roman"/>
          <w:i/>
          <w:lang w:eastAsia="cs-CZ"/>
        </w:rPr>
      </w:pPr>
      <w:r w:rsidRPr="002E4192">
        <w:rPr>
          <w:rFonts w:ascii="Times New Roman" w:hAnsi="Times New Roman" w:cs="Times New Roman"/>
          <w:i/>
          <w:lang w:eastAsia="cs-CZ"/>
        </w:rPr>
        <w:t>Přílohou této odpovědi je upravený soupis prací SO 18</w:t>
      </w:r>
      <w:r w:rsidRPr="002E4192">
        <w:rPr>
          <w:rFonts w:ascii="Times New Roman" w:hAnsi="Times New Roman" w:cs="Times New Roman"/>
          <w:i/>
          <w:lang w:eastAsia="cs-CZ"/>
        </w:rPr>
        <w:noBreakHyphen/>
        <w:t>01</w:t>
      </w:r>
      <w:r w:rsidR="002E4192">
        <w:rPr>
          <w:rFonts w:ascii="Times New Roman" w:hAnsi="Times New Roman" w:cs="Times New Roman"/>
          <w:i/>
          <w:lang w:eastAsia="cs-CZ"/>
        </w:rPr>
        <w:t xml:space="preserve"> (s upravenou položkou č. 11)</w:t>
      </w:r>
      <w:r w:rsidRPr="002E4192">
        <w:rPr>
          <w:rFonts w:ascii="Times New Roman" w:hAnsi="Times New Roman" w:cs="Times New Roman"/>
          <w:i/>
          <w:lang w:eastAsia="cs-CZ"/>
        </w:rPr>
        <w:t>.</w:t>
      </w:r>
    </w:p>
    <w:p w:rsidR="00E83120" w:rsidRDefault="00E83120" w:rsidP="00610786">
      <w:pPr>
        <w:spacing w:after="0" w:line="240" w:lineRule="auto"/>
        <w:jc w:val="both"/>
        <w:rPr>
          <w:rFonts w:ascii="Times New Roman" w:hAnsi="Times New Roman" w:cs="Times New Roman"/>
          <w:b/>
          <w:bCs/>
          <w:lang w:eastAsia="cs-CZ"/>
        </w:rPr>
      </w:pPr>
    </w:p>
    <w:p w:rsidR="00610786" w:rsidRPr="00E83120" w:rsidRDefault="00610786" w:rsidP="00610786">
      <w:pPr>
        <w:spacing w:after="0" w:line="240" w:lineRule="auto"/>
        <w:jc w:val="both"/>
        <w:rPr>
          <w:rFonts w:ascii="Times New Roman" w:hAnsi="Times New Roman" w:cs="Times New Roman"/>
          <w:b/>
          <w:bCs/>
          <w:lang w:eastAsia="cs-CZ"/>
        </w:rPr>
      </w:pPr>
    </w:p>
    <w:p w:rsidR="00E83120" w:rsidRPr="00E83120"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t>Dotaz č. 7</w:t>
      </w:r>
      <w:r w:rsidR="00E83120" w:rsidRPr="00E83120">
        <w:rPr>
          <w:rFonts w:ascii="Times New Roman" w:hAnsi="Times New Roman" w:cs="Times New Roman"/>
          <w:b/>
          <w:bCs/>
          <w:lang w:eastAsia="cs-CZ"/>
        </w:rPr>
        <w:t>5:</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Pol.č12 ÚPRAVA PLÁNĚ SE ZHUTNĚNÍM V HORNINĚ TŘ. II. Dle našeho názoru je zatřídění úpravy pláně římská II chybně, neměl projektant na mysli římská I.</w:t>
      </w:r>
    </w:p>
    <w:p w:rsidR="00DD3AB9" w:rsidRPr="00DD3AB9" w:rsidRDefault="00DD3AB9" w:rsidP="00610786">
      <w:pPr>
        <w:spacing w:after="0" w:line="240" w:lineRule="auto"/>
        <w:jc w:val="both"/>
        <w:rPr>
          <w:rFonts w:ascii="Times New Roman" w:hAnsi="Times New Roman" w:cs="Times New Roman"/>
          <w:bCs/>
          <w:lang w:eastAsia="cs-CZ"/>
        </w:rPr>
      </w:pPr>
      <w:r w:rsidRPr="00DD3AB9">
        <w:rPr>
          <w:rFonts w:ascii="Times New Roman" w:hAnsi="Times New Roman" w:cs="Times New Roman"/>
          <w:bCs/>
          <w:lang w:eastAsia="cs-CZ"/>
        </w:rPr>
        <w:t>Prověří, zadavatel správnost naší domněnky, že by měla být úprava pláně římská I?</w:t>
      </w:r>
    </w:p>
    <w:p w:rsidR="00E83120" w:rsidRPr="00E83120" w:rsidRDefault="00E83120" w:rsidP="00610786">
      <w:pPr>
        <w:spacing w:after="0" w:line="240" w:lineRule="auto"/>
        <w:jc w:val="both"/>
        <w:rPr>
          <w:rFonts w:ascii="Times New Roman" w:hAnsi="Times New Roman" w:cs="Times New Roman"/>
          <w:b/>
          <w:bCs/>
          <w:lang w:eastAsia="cs-CZ"/>
        </w:rPr>
      </w:pPr>
    </w:p>
    <w:p w:rsidR="00E83120" w:rsidRPr="00E83120"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t>Odpověď k dotazu č. 7</w:t>
      </w:r>
      <w:r w:rsidR="00E83120" w:rsidRPr="00E83120">
        <w:rPr>
          <w:rFonts w:ascii="Times New Roman" w:hAnsi="Times New Roman" w:cs="Times New Roman"/>
          <w:b/>
          <w:bCs/>
          <w:lang w:eastAsia="cs-CZ"/>
        </w:rPr>
        <w:t>5:</w:t>
      </w:r>
    </w:p>
    <w:p w:rsidR="00E83120" w:rsidRDefault="0064423B" w:rsidP="00610786">
      <w:pPr>
        <w:spacing w:after="0" w:line="240" w:lineRule="auto"/>
        <w:jc w:val="both"/>
        <w:rPr>
          <w:rFonts w:ascii="Times New Roman" w:hAnsi="Times New Roman" w:cs="Times New Roman"/>
          <w:bCs/>
          <w:i/>
          <w:lang w:eastAsia="cs-CZ"/>
        </w:rPr>
      </w:pPr>
      <w:r w:rsidRPr="00DC3CA7">
        <w:rPr>
          <w:rFonts w:ascii="Times New Roman" w:hAnsi="Times New Roman" w:cs="Times New Roman"/>
          <w:bCs/>
          <w:i/>
          <w:lang w:eastAsia="cs-CZ"/>
        </w:rPr>
        <w:t>Pláň je tvořená směsným materiálem fr.0/63 a proto je úprava pláně v hornině tř. II. (římská „2“) uvažovaná správně.</w:t>
      </w:r>
    </w:p>
    <w:p w:rsidR="00610786" w:rsidRDefault="00610786" w:rsidP="00610786">
      <w:pPr>
        <w:spacing w:after="0" w:line="240" w:lineRule="auto"/>
        <w:jc w:val="both"/>
        <w:rPr>
          <w:rFonts w:ascii="Times New Roman" w:hAnsi="Times New Roman" w:cs="Times New Roman"/>
          <w:bCs/>
          <w:i/>
          <w:lang w:eastAsia="cs-CZ"/>
        </w:rPr>
      </w:pPr>
    </w:p>
    <w:p w:rsidR="00610786" w:rsidRPr="00610786" w:rsidRDefault="00610786" w:rsidP="00610786">
      <w:pPr>
        <w:spacing w:after="0" w:line="240" w:lineRule="auto"/>
        <w:jc w:val="both"/>
        <w:rPr>
          <w:rFonts w:ascii="Times New Roman" w:hAnsi="Times New Roman" w:cs="Times New Roman"/>
          <w:bCs/>
          <w:i/>
          <w:lang w:eastAsia="cs-CZ"/>
        </w:rPr>
      </w:pPr>
    </w:p>
    <w:p w:rsidR="00E83120" w:rsidRPr="00E83120"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t>Dotaz č. 7</w:t>
      </w:r>
      <w:r w:rsidR="00E83120" w:rsidRPr="00E83120">
        <w:rPr>
          <w:rFonts w:ascii="Times New Roman" w:hAnsi="Times New Roman" w:cs="Times New Roman"/>
          <w:b/>
          <w:bCs/>
          <w:lang w:eastAsia="cs-CZ"/>
        </w:rPr>
        <w:t>6:</w:t>
      </w:r>
    </w:p>
    <w:p w:rsidR="00DD3AB9" w:rsidRPr="00A9253B" w:rsidRDefault="00DD3AB9" w:rsidP="00610786">
      <w:pPr>
        <w:spacing w:after="0" w:line="240" w:lineRule="auto"/>
        <w:jc w:val="both"/>
        <w:rPr>
          <w:rFonts w:ascii="Times New Roman" w:hAnsi="Times New Roman" w:cs="Times New Roman"/>
          <w:bCs/>
          <w:lang w:eastAsia="cs-CZ"/>
        </w:rPr>
      </w:pPr>
      <w:r w:rsidRPr="00A9253B">
        <w:rPr>
          <w:rFonts w:ascii="Times New Roman" w:hAnsi="Times New Roman" w:cs="Times New Roman"/>
          <w:bCs/>
          <w:lang w:eastAsia="cs-CZ"/>
        </w:rPr>
        <w:t xml:space="preserve">Pol. č. 14 ROZPROSTŘENÍ ORNICE VE SVAHU V TL DO 0,20M v plocha 890 m2. Ve vzorovém příčném řezu je tloušťka </w:t>
      </w:r>
      <w:proofErr w:type="spellStart"/>
      <w:r w:rsidRPr="00A9253B">
        <w:rPr>
          <w:rFonts w:ascii="Times New Roman" w:hAnsi="Times New Roman" w:cs="Times New Roman"/>
          <w:bCs/>
          <w:lang w:eastAsia="cs-CZ"/>
        </w:rPr>
        <w:t>ohumusování</w:t>
      </w:r>
      <w:proofErr w:type="spellEnd"/>
      <w:r w:rsidRPr="00A9253B">
        <w:rPr>
          <w:rFonts w:ascii="Times New Roman" w:hAnsi="Times New Roman" w:cs="Times New Roman"/>
          <w:bCs/>
          <w:lang w:eastAsia="cs-CZ"/>
        </w:rPr>
        <w:t xml:space="preserve"> 0,1m a výkaz výměr předpokládá navrácení a rozprostření sejmuté a odvezené ornice v množství 150 m3 (200 m3). Při tloušťce rozprostření ornice 0,2 m by bylo potřeba 178 m3 ornice.</w:t>
      </w:r>
    </w:p>
    <w:p w:rsidR="00E83120" w:rsidRPr="00AE7886" w:rsidRDefault="00DD3AB9" w:rsidP="00610786">
      <w:pPr>
        <w:spacing w:after="0" w:line="240" w:lineRule="auto"/>
        <w:jc w:val="both"/>
        <w:rPr>
          <w:rFonts w:ascii="Times New Roman" w:hAnsi="Times New Roman" w:cs="Times New Roman"/>
          <w:bCs/>
          <w:lang w:eastAsia="cs-CZ"/>
        </w:rPr>
      </w:pPr>
      <w:r w:rsidRPr="00A9253B">
        <w:rPr>
          <w:rFonts w:ascii="Times New Roman" w:hAnsi="Times New Roman" w:cs="Times New Roman"/>
          <w:bCs/>
          <w:lang w:eastAsia="cs-CZ"/>
        </w:rPr>
        <w:t xml:space="preserve">Prověří zadavatel, zda měl projektant v úmyslu rozprostřít sejmuté a odvezené množství ornice bez ohledu na tl. </w:t>
      </w:r>
      <w:proofErr w:type="gramStart"/>
      <w:r w:rsidRPr="00A9253B">
        <w:rPr>
          <w:rFonts w:ascii="Times New Roman" w:hAnsi="Times New Roman" w:cs="Times New Roman"/>
          <w:bCs/>
          <w:lang w:eastAsia="cs-CZ"/>
        </w:rPr>
        <w:t>vrstvy</w:t>
      </w:r>
      <w:proofErr w:type="gramEnd"/>
      <w:r w:rsidRPr="00A9253B">
        <w:rPr>
          <w:rFonts w:ascii="Times New Roman" w:hAnsi="Times New Roman" w:cs="Times New Roman"/>
          <w:bCs/>
          <w:lang w:eastAsia="cs-CZ"/>
        </w:rPr>
        <w:t>?</w:t>
      </w:r>
    </w:p>
    <w:p w:rsidR="00937193"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lastRenderedPageBreak/>
        <w:t>Odpověď k dotazu č. 7</w:t>
      </w:r>
      <w:r w:rsidR="00E83120" w:rsidRPr="00E83120">
        <w:rPr>
          <w:rFonts w:ascii="Times New Roman" w:hAnsi="Times New Roman" w:cs="Times New Roman"/>
          <w:b/>
          <w:bCs/>
          <w:lang w:eastAsia="cs-CZ"/>
        </w:rPr>
        <w:t>6:</w:t>
      </w:r>
    </w:p>
    <w:p w:rsidR="000F4C6C" w:rsidRDefault="002E4192" w:rsidP="00610786">
      <w:pPr>
        <w:spacing w:after="0" w:line="240" w:lineRule="auto"/>
        <w:jc w:val="both"/>
        <w:rPr>
          <w:rFonts w:ascii="Times New Roman" w:hAnsi="Times New Roman" w:cs="Times New Roman"/>
          <w:bCs/>
          <w:i/>
          <w:lang w:eastAsia="cs-CZ"/>
        </w:rPr>
      </w:pPr>
      <w:r>
        <w:rPr>
          <w:rFonts w:ascii="Times New Roman" w:hAnsi="Times New Roman" w:cs="Times New Roman"/>
          <w:bCs/>
          <w:i/>
          <w:lang w:eastAsia="cs-CZ"/>
        </w:rPr>
        <w:t>P</w:t>
      </w:r>
      <w:r w:rsidR="009F4C87" w:rsidRPr="00DC3CA7">
        <w:rPr>
          <w:rFonts w:ascii="Times New Roman" w:hAnsi="Times New Roman" w:cs="Times New Roman"/>
          <w:bCs/>
          <w:i/>
          <w:lang w:eastAsia="cs-CZ"/>
        </w:rPr>
        <w:t>olož</w:t>
      </w:r>
      <w:r>
        <w:rPr>
          <w:rFonts w:ascii="Times New Roman" w:hAnsi="Times New Roman" w:cs="Times New Roman"/>
          <w:bCs/>
          <w:i/>
          <w:lang w:eastAsia="cs-CZ"/>
        </w:rPr>
        <w:t>ka</w:t>
      </w:r>
      <w:r w:rsidR="009F4C87" w:rsidRPr="00DC3CA7">
        <w:rPr>
          <w:rFonts w:ascii="Times New Roman" w:hAnsi="Times New Roman" w:cs="Times New Roman"/>
          <w:bCs/>
          <w:i/>
          <w:lang w:eastAsia="cs-CZ"/>
        </w:rPr>
        <w:t xml:space="preserve"> č. 1 Soupisu prací je </w:t>
      </w:r>
      <w:r>
        <w:rPr>
          <w:rFonts w:ascii="Times New Roman" w:hAnsi="Times New Roman" w:cs="Times New Roman"/>
          <w:bCs/>
          <w:i/>
          <w:lang w:eastAsia="cs-CZ"/>
        </w:rPr>
        <w:t xml:space="preserve">upravena - viz odpověď na dotaz č. </w:t>
      </w:r>
      <w:r w:rsidR="000F4C6C">
        <w:rPr>
          <w:rFonts w:ascii="Times New Roman" w:hAnsi="Times New Roman" w:cs="Times New Roman"/>
          <w:bCs/>
          <w:i/>
          <w:lang w:eastAsia="cs-CZ"/>
        </w:rPr>
        <w:t xml:space="preserve">73. </w:t>
      </w:r>
      <w:r w:rsidR="000F4C6C" w:rsidRPr="008B195B">
        <w:rPr>
          <w:rFonts w:ascii="Times New Roman" w:hAnsi="Times New Roman" w:cs="Times New Roman"/>
          <w:bCs/>
          <w:i/>
          <w:lang w:eastAsia="cs-CZ"/>
        </w:rPr>
        <w:t>Platné množství sejmutí ornice je 294,750m</w:t>
      </w:r>
      <w:r w:rsidR="000F4C6C" w:rsidRPr="008B195B">
        <w:rPr>
          <w:rFonts w:ascii="Times New Roman" w:hAnsi="Times New Roman" w:cs="Times New Roman"/>
          <w:bCs/>
          <w:i/>
          <w:vertAlign w:val="superscript"/>
          <w:lang w:eastAsia="cs-CZ"/>
        </w:rPr>
        <w:t>3</w:t>
      </w:r>
      <w:r w:rsidR="000F4C6C" w:rsidRPr="008B195B">
        <w:rPr>
          <w:rFonts w:ascii="Times New Roman" w:hAnsi="Times New Roman" w:cs="Times New Roman"/>
          <w:bCs/>
          <w:i/>
          <w:lang w:eastAsia="cs-CZ"/>
        </w:rPr>
        <w:t>.</w:t>
      </w:r>
      <w:r w:rsidR="009F4C87" w:rsidRPr="00DC3CA7">
        <w:rPr>
          <w:rFonts w:ascii="Times New Roman" w:hAnsi="Times New Roman" w:cs="Times New Roman"/>
          <w:bCs/>
          <w:i/>
          <w:lang w:eastAsia="cs-CZ"/>
        </w:rPr>
        <w:t xml:space="preserve"> V</w:t>
      </w:r>
      <w:r w:rsidR="0064423B" w:rsidRPr="00DC3CA7">
        <w:rPr>
          <w:rFonts w:ascii="Times New Roman" w:hAnsi="Times New Roman" w:cs="Times New Roman"/>
          <w:bCs/>
          <w:i/>
          <w:lang w:eastAsia="cs-CZ"/>
        </w:rPr>
        <w:t>ytěžen</w:t>
      </w:r>
      <w:r w:rsidR="009F4C87" w:rsidRPr="00DC3CA7">
        <w:rPr>
          <w:rFonts w:ascii="Times New Roman" w:hAnsi="Times New Roman" w:cs="Times New Roman"/>
          <w:bCs/>
          <w:i/>
          <w:lang w:eastAsia="cs-CZ"/>
        </w:rPr>
        <w:t>á</w:t>
      </w:r>
      <w:r w:rsidR="0064423B" w:rsidRPr="00DC3CA7">
        <w:rPr>
          <w:rFonts w:ascii="Times New Roman" w:hAnsi="Times New Roman" w:cs="Times New Roman"/>
          <w:bCs/>
          <w:i/>
          <w:lang w:eastAsia="cs-CZ"/>
        </w:rPr>
        <w:t xml:space="preserve"> ornic</w:t>
      </w:r>
      <w:r w:rsidR="009F4C87" w:rsidRPr="00DC3CA7">
        <w:rPr>
          <w:rFonts w:ascii="Times New Roman" w:hAnsi="Times New Roman" w:cs="Times New Roman"/>
          <w:bCs/>
          <w:i/>
          <w:lang w:eastAsia="cs-CZ"/>
        </w:rPr>
        <w:t>e</w:t>
      </w:r>
      <w:r w:rsidR="0064423B" w:rsidRPr="00DC3CA7">
        <w:rPr>
          <w:rFonts w:ascii="Times New Roman" w:hAnsi="Times New Roman" w:cs="Times New Roman"/>
          <w:bCs/>
          <w:i/>
          <w:lang w:eastAsia="cs-CZ"/>
        </w:rPr>
        <w:t xml:space="preserve"> </w:t>
      </w:r>
      <w:r w:rsidR="009F4C87" w:rsidRPr="00DC3CA7">
        <w:rPr>
          <w:rFonts w:ascii="Times New Roman" w:hAnsi="Times New Roman" w:cs="Times New Roman"/>
          <w:bCs/>
          <w:i/>
          <w:lang w:eastAsia="cs-CZ"/>
        </w:rPr>
        <w:t xml:space="preserve">bude použita </w:t>
      </w:r>
      <w:proofErr w:type="gramStart"/>
      <w:r w:rsidR="0064423B" w:rsidRPr="00DC3CA7">
        <w:rPr>
          <w:rFonts w:ascii="Times New Roman" w:hAnsi="Times New Roman" w:cs="Times New Roman"/>
          <w:bCs/>
          <w:i/>
          <w:lang w:eastAsia="cs-CZ"/>
        </w:rPr>
        <w:t>na</w:t>
      </w:r>
      <w:proofErr w:type="gramEnd"/>
      <w:r w:rsidR="000F4C6C">
        <w:rPr>
          <w:rFonts w:ascii="Times New Roman" w:hAnsi="Times New Roman" w:cs="Times New Roman"/>
          <w:bCs/>
          <w:i/>
          <w:lang w:eastAsia="cs-CZ"/>
        </w:rPr>
        <w:t>:</w:t>
      </w:r>
      <w:r w:rsidR="0064423B" w:rsidRPr="00DC3CA7">
        <w:rPr>
          <w:rFonts w:ascii="Times New Roman" w:hAnsi="Times New Roman" w:cs="Times New Roman"/>
          <w:bCs/>
          <w:i/>
          <w:lang w:eastAsia="cs-CZ"/>
        </w:rPr>
        <w:t xml:space="preserve"> </w:t>
      </w:r>
    </w:p>
    <w:p w:rsidR="0064423B" w:rsidRDefault="0064423B" w:rsidP="00610786">
      <w:pPr>
        <w:pStyle w:val="Odstavecseseznamem"/>
        <w:numPr>
          <w:ilvl w:val="0"/>
          <w:numId w:val="4"/>
        </w:numPr>
        <w:spacing w:after="0" w:line="240" w:lineRule="auto"/>
        <w:jc w:val="both"/>
        <w:rPr>
          <w:rFonts w:ascii="Times New Roman" w:hAnsi="Times New Roman" w:cs="Times New Roman"/>
          <w:bCs/>
          <w:i/>
          <w:lang w:eastAsia="cs-CZ"/>
        </w:rPr>
      </w:pPr>
      <w:r w:rsidRPr="000F4C6C">
        <w:rPr>
          <w:rFonts w:ascii="Times New Roman" w:hAnsi="Times New Roman" w:cs="Times New Roman"/>
          <w:bCs/>
          <w:i/>
          <w:lang w:eastAsia="cs-CZ"/>
        </w:rPr>
        <w:t xml:space="preserve">zpětné rozprostření </w:t>
      </w:r>
      <w:r w:rsidR="000F4C6C">
        <w:rPr>
          <w:rFonts w:ascii="Times New Roman" w:hAnsi="Times New Roman" w:cs="Times New Roman"/>
          <w:bCs/>
          <w:i/>
          <w:lang w:eastAsia="cs-CZ"/>
        </w:rPr>
        <w:t>s</w:t>
      </w:r>
      <w:r w:rsidR="00DC3CA7" w:rsidRPr="000F4C6C">
        <w:rPr>
          <w:rFonts w:ascii="Times New Roman" w:hAnsi="Times New Roman" w:cs="Times New Roman"/>
          <w:bCs/>
          <w:i/>
          <w:lang w:eastAsia="cs-CZ"/>
        </w:rPr>
        <w:t xml:space="preserve"> </w:t>
      </w:r>
      <w:r w:rsidRPr="000F4C6C">
        <w:rPr>
          <w:rFonts w:ascii="Times New Roman" w:hAnsi="Times New Roman" w:cs="Times New Roman"/>
          <w:bCs/>
          <w:i/>
          <w:lang w:eastAsia="cs-CZ"/>
        </w:rPr>
        <w:t>tl</w:t>
      </w:r>
      <w:r w:rsidR="00DC3CA7" w:rsidRPr="000F4C6C">
        <w:rPr>
          <w:rFonts w:ascii="Times New Roman" w:hAnsi="Times New Roman" w:cs="Times New Roman"/>
          <w:bCs/>
          <w:i/>
          <w:lang w:eastAsia="cs-CZ"/>
        </w:rPr>
        <w:t>oušťku</w:t>
      </w:r>
      <w:r w:rsidRPr="000F4C6C">
        <w:rPr>
          <w:rFonts w:ascii="Times New Roman" w:hAnsi="Times New Roman" w:cs="Times New Roman"/>
          <w:bCs/>
          <w:i/>
          <w:lang w:eastAsia="cs-CZ"/>
        </w:rPr>
        <w:t xml:space="preserve"> vrstvy</w:t>
      </w:r>
      <w:r w:rsidR="000F4C6C">
        <w:rPr>
          <w:rFonts w:ascii="Times New Roman" w:hAnsi="Times New Roman" w:cs="Times New Roman"/>
          <w:bCs/>
          <w:i/>
          <w:lang w:eastAsia="cs-CZ"/>
        </w:rPr>
        <w:t xml:space="preserve"> 0,20m (pol. č. 14)</w:t>
      </w:r>
    </w:p>
    <w:p w:rsidR="000F4C6C" w:rsidRPr="000F4C6C" w:rsidRDefault="000F4C6C" w:rsidP="00610786">
      <w:pPr>
        <w:pStyle w:val="Odstavecseseznamem"/>
        <w:numPr>
          <w:ilvl w:val="0"/>
          <w:numId w:val="4"/>
        </w:numPr>
        <w:spacing w:after="0" w:line="240" w:lineRule="auto"/>
        <w:jc w:val="both"/>
        <w:rPr>
          <w:rFonts w:ascii="Times New Roman" w:hAnsi="Times New Roman" w:cs="Times New Roman"/>
          <w:bCs/>
          <w:i/>
          <w:lang w:eastAsia="cs-CZ"/>
        </w:rPr>
      </w:pPr>
      <w:r>
        <w:rPr>
          <w:rFonts w:ascii="Times New Roman" w:hAnsi="Times New Roman" w:cs="Times New Roman"/>
          <w:bCs/>
          <w:i/>
          <w:lang w:eastAsia="cs-CZ"/>
        </w:rPr>
        <w:t>zbylých 116,750m</w:t>
      </w:r>
      <w:r>
        <w:rPr>
          <w:rFonts w:ascii="Times New Roman" w:hAnsi="Times New Roman" w:cs="Times New Roman"/>
          <w:bCs/>
          <w:i/>
          <w:vertAlign w:val="superscript"/>
          <w:lang w:eastAsia="cs-CZ"/>
        </w:rPr>
        <w:t>3</w:t>
      </w:r>
      <w:r>
        <w:rPr>
          <w:rFonts w:ascii="Times New Roman" w:hAnsi="Times New Roman" w:cs="Times New Roman"/>
          <w:bCs/>
          <w:i/>
          <w:lang w:eastAsia="cs-CZ"/>
        </w:rPr>
        <w:t xml:space="preserve"> bude použito jako materiál čela armované zeminy</w:t>
      </w:r>
      <w:r w:rsidR="00EC6710">
        <w:rPr>
          <w:rFonts w:ascii="Times New Roman" w:hAnsi="Times New Roman" w:cs="Times New Roman"/>
          <w:bCs/>
          <w:i/>
          <w:lang w:eastAsia="cs-CZ"/>
        </w:rPr>
        <w:t>.</w:t>
      </w:r>
    </w:p>
    <w:p w:rsidR="009F4C87" w:rsidRPr="006D70D8" w:rsidRDefault="009F4C87" w:rsidP="00610786">
      <w:pPr>
        <w:spacing w:after="0" w:line="240" w:lineRule="auto"/>
        <w:jc w:val="both"/>
        <w:rPr>
          <w:rFonts w:ascii="Times New Roman" w:hAnsi="Times New Roman" w:cs="Times New Roman"/>
          <w:i/>
          <w:lang w:eastAsia="cs-CZ"/>
        </w:rPr>
      </w:pPr>
      <w:r w:rsidRPr="006D70D8">
        <w:rPr>
          <w:rFonts w:ascii="Times New Roman" w:hAnsi="Times New Roman" w:cs="Times New Roman"/>
          <w:i/>
          <w:lang w:eastAsia="cs-CZ"/>
        </w:rPr>
        <w:t>Přílohou této odpovědi je upravený soupis prací SO 18</w:t>
      </w:r>
      <w:r w:rsidRPr="006D70D8">
        <w:rPr>
          <w:rFonts w:ascii="Times New Roman" w:hAnsi="Times New Roman" w:cs="Times New Roman"/>
          <w:i/>
          <w:lang w:eastAsia="cs-CZ"/>
        </w:rPr>
        <w:noBreakHyphen/>
        <w:t>01.</w:t>
      </w:r>
    </w:p>
    <w:p w:rsidR="009B3B22" w:rsidRDefault="009B3B22" w:rsidP="00610786">
      <w:pPr>
        <w:spacing w:after="0" w:line="240" w:lineRule="auto"/>
        <w:jc w:val="both"/>
        <w:rPr>
          <w:rFonts w:ascii="Times New Roman" w:hAnsi="Times New Roman" w:cs="Times New Roman"/>
          <w:b/>
          <w:bCs/>
          <w:lang w:eastAsia="cs-CZ"/>
        </w:rPr>
      </w:pPr>
    </w:p>
    <w:p w:rsidR="00610786" w:rsidRPr="009B3B22" w:rsidRDefault="00610786" w:rsidP="00610786">
      <w:pPr>
        <w:spacing w:after="0" w:line="240" w:lineRule="auto"/>
        <w:jc w:val="both"/>
        <w:rPr>
          <w:rFonts w:ascii="Times New Roman" w:hAnsi="Times New Roman" w:cs="Times New Roman"/>
          <w:b/>
          <w:bCs/>
          <w:lang w:eastAsia="cs-CZ"/>
        </w:rPr>
      </w:pPr>
    </w:p>
    <w:p w:rsidR="009B3B22" w:rsidRPr="009B3B22"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t>Dotaz č. 7</w:t>
      </w:r>
      <w:r w:rsidR="009B3B22">
        <w:rPr>
          <w:rFonts w:ascii="Times New Roman" w:hAnsi="Times New Roman" w:cs="Times New Roman"/>
          <w:b/>
          <w:bCs/>
          <w:lang w:eastAsia="cs-CZ"/>
        </w:rPr>
        <w:t>7</w:t>
      </w:r>
      <w:r w:rsidR="009B3B22" w:rsidRPr="009B3B22">
        <w:rPr>
          <w:rFonts w:ascii="Times New Roman" w:hAnsi="Times New Roman" w:cs="Times New Roman"/>
          <w:b/>
          <w:bCs/>
          <w:lang w:eastAsia="cs-CZ"/>
        </w:rPr>
        <w:t>:</w:t>
      </w:r>
    </w:p>
    <w:p w:rsidR="00A9253B" w:rsidRPr="00A9253B" w:rsidRDefault="00A9253B" w:rsidP="00610786">
      <w:pPr>
        <w:spacing w:after="0" w:line="240" w:lineRule="auto"/>
        <w:jc w:val="both"/>
        <w:rPr>
          <w:rFonts w:ascii="Times New Roman" w:hAnsi="Times New Roman" w:cs="Times New Roman"/>
          <w:bCs/>
          <w:lang w:eastAsia="cs-CZ"/>
        </w:rPr>
      </w:pPr>
      <w:r w:rsidRPr="00A9253B">
        <w:rPr>
          <w:rFonts w:ascii="Times New Roman" w:hAnsi="Times New Roman" w:cs="Times New Roman"/>
          <w:bCs/>
          <w:lang w:eastAsia="cs-CZ"/>
        </w:rPr>
        <w:t xml:space="preserve">Pol. č. 20 POTRUBÍ Z TRUB PLASTOVÝCH ODPADNÍCH DN DO 300MM. Toto potrubí bude sloužit jako náhrada za zasypaný příkop podél tratě. Bohužel jsme nikde nenašli výkres kde je řešeno napojení na stávající přerušený příkop (výškové kóty známe), ale </w:t>
      </w:r>
      <w:proofErr w:type="gramStart"/>
      <w:r w:rsidRPr="00A9253B">
        <w:rPr>
          <w:rFonts w:ascii="Times New Roman" w:hAnsi="Times New Roman" w:cs="Times New Roman"/>
          <w:bCs/>
          <w:lang w:eastAsia="cs-CZ"/>
        </w:rPr>
        <w:t>nevíme na</w:t>
      </w:r>
      <w:proofErr w:type="gramEnd"/>
      <w:r w:rsidRPr="00A9253B">
        <w:rPr>
          <w:rFonts w:ascii="Times New Roman" w:hAnsi="Times New Roman" w:cs="Times New Roman"/>
          <w:bCs/>
          <w:lang w:eastAsia="cs-CZ"/>
        </w:rPr>
        <w:t xml:space="preserve"> jaký podklad mají být trubky položeny a jakým způsobem bude řešeno vtokové a výtokové čelo. Položkový rozpočet řeší pouze dodávku a montáž </w:t>
      </w:r>
      <w:proofErr w:type="gramStart"/>
      <w:r w:rsidRPr="00A9253B">
        <w:rPr>
          <w:rFonts w:ascii="Times New Roman" w:hAnsi="Times New Roman" w:cs="Times New Roman"/>
          <w:bCs/>
          <w:lang w:eastAsia="cs-CZ"/>
        </w:rPr>
        <w:t>trubek a v pol.</w:t>
      </w:r>
      <w:proofErr w:type="gramEnd"/>
      <w:r w:rsidRPr="00A9253B">
        <w:rPr>
          <w:rFonts w:ascii="Times New Roman" w:hAnsi="Times New Roman" w:cs="Times New Roman"/>
          <w:bCs/>
          <w:lang w:eastAsia="cs-CZ"/>
        </w:rPr>
        <w:t xml:space="preserve"> č. 21 </w:t>
      </w:r>
      <w:proofErr w:type="gramStart"/>
      <w:r w:rsidRPr="00A9253B">
        <w:rPr>
          <w:rFonts w:ascii="Times New Roman" w:hAnsi="Times New Roman" w:cs="Times New Roman"/>
          <w:bCs/>
          <w:lang w:eastAsia="cs-CZ"/>
        </w:rPr>
        <w:t>je</w:t>
      </w:r>
      <w:proofErr w:type="gramEnd"/>
      <w:r w:rsidRPr="00A9253B">
        <w:rPr>
          <w:rFonts w:ascii="Times New Roman" w:hAnsi="Times New Roman" w:cs="Times New Roman"/>
          <w:bCs/>
          <w:lang w:eastAsia="cs-CZ"/>
        </w:rPr>
        <w:t xml:space="preserve"> řešeno obetonování.</w:t>
      </w:r>
    </w:p>
    <w:p w:rsidR="00A9253B" w:rsidRPr="00A9253B" w:rsidRDefault="00A9253B" w:rsidP="00610786">
      <w:pPr>
        <w:spacing w:after="0" w:line="240" w:lineRule="auto"/>
        <w:jc w:val="both"/>
        <w:rPr>
          <w:rFonts w:ascii="Times New Roman" w:hAnsi="Times New Roman" w:cs="Times New Roman"/>
          <w:bCs/>
          <w:lang w:eastAsia="cs-CZ"/>
        </w:rPr>
      </w:pPr>
      <w:r w:rsidRPr="00A9253B">
        <w:rPr>
          <w:rFonts w:ascii="Times New Roman" w:hAnsi="Times New Roman" w:cs="Times New Roman"/>
          <w:bCs/>
          <w:lang w:eastAsia="cs-CZ"/>
        </w:rPr>
        <w:t>Zajistí zadavatel u projektanta výkres detailu případně řez a upraví nebo doplní výkaz výměr?</w:t>
      </w:r>
    </w:p>
    <w:p w:rsidR="009B3B22" w:rsidRPr="009B3B22" w:rsidRDefault="009B3B22" w:rsidP="00610786">
      <w:pPr>
        <w:spacing w:after="0" w:line="240" w:lineRule="auto"/>
        <w:jc w:val="both"/>
        <w:rPr>
          <w:rFonts w:ascii="Times New Roman" w:hAnsi="Times New Roman" w:cs="Times New Roman"/>
          <w:b/>
          <w:bCs/>
          <w:lang w:eastAsia="cs-CZ"/>
        </w:rPr>
      </w:pPr>
    </w:p>
    <w:p w:rsidR="009B3B22" w:rsidRPr="009B3B22" w:rsidRDefault="00D215E3"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t>Odpověď k dotazu č. 7</w:t>
      </w:r>
      <w:r w:rsidR="009B3B22">
        <w:rPr>
          <w:rFonts w:ascii="Times New Roman" w:hAnsi="Times New Roman" w:cs="Times New Roman"/>
          <w:b/>
          <w:bCs/>
          <w:lang w:eastAsia="cs-CZ"/>
        </w:rPr>
        <w:t>7</w:t>
      </w:r>
      <w:r w:rsidR="009B3B22" w:rsidRPr="009B3B22">
        <w:rPr>
          <w:rFonts w:ascii="Times New Roman" w:hAnsi="Times New Roman" w:cs="Times New Roman"/>
          <w:b/>
          <w:bCs/>
          <w:lang w:eastAsia="cs-CZ"/>
        </w:rPr>
        <w:t>:</w:t>
      </w:r>
    </w:p>
    <w:p w:rsidR="009F4C87" w:rsidRPr="00DC3CA7" w:rsidRDefault="00B432EC" w:rsidP="00610786">
      <w:pPr>
        <w:spacing w:after="0" w:line="240" w:lineRule="auto"/>
        <w:jc w:val="both"/>
        <w:rPr>
          <w:rFonts w:ascii="Times New Roman" w:hAnsi="Times New Roman" w:cs="Times New Roman"/>
          <w:bCs/>
          <w:i/>
          <w:lang w:eastAsia="cs-CZ"/>
        </w:rPr>
      </w:pPr>
      <w:r w:rsidRPr="00DC3CA7">
        <w:rPr>
          <w:rFonts w:ascii="Times New Roman" w:hAnsi="Times New Roman" w:cs="Times New Roman"/>
          <w:bCs/>
          <w:i/>
          <w:lang w:eastAsia="cs-CZ"/>
        </w:rPr>
        <w:t xml:space="preserve">Detailní výkresovou dokumentaci není nutné zpracovávat. K ocenění a zřízení takto jednoduchého objektu postačí textový popis. </w:t>
      </w:r>
      <w:r w:rsidR="009F4C87" w:rsidRPr="00DC3CA7">
        <w:rPr>
          <w:rFonts w:ascii="Times New Roman" w:hAnsi="Times New Roman" w:cs="Times New Roman"/>
          <w:bCs/>
          <w:i/>
          <w:lang w:eastAsia="cs-CZ"/>
        </w:rPr>
        <w:t>Projekt uvažuje</w:t>
      </w:r>
      <w:r w:rsidRPr="00DC3CA7">
        <w:rPr>
          <w:rFonts w:ascii="Times New Roman" w:hAnsi="Times New Roman" w:cs="Times New Roman"/>
          <w:bCs/>
          <w:i/>
          <w:lang w:eastAsia="cs-CZ"/>
        </w:rPr>
        <w:t xml:space="preserve"> s tím</w:t>
      </w:r>
      <w:r w:rsidR="009F4C87" w:rsidRPr="00DC3CA7">
        <w:rPr>
          <w:rFonts w:ascii="Times New Roman" w:hAnsi="Times New Roman" w:cs="Times New Roman"/>
          <w:bCs/>
          <w:i/>
          <w:lang w:eastAsia="cs-CZ"/>
        </w:rPr>
        <w:t xml:space="preserve">, že plastové trubky DN300 budou položeny na desku z prostého betonu v tl. </w:t>
      </w:r>
      <w:proofErr w:type="gramStart"/>
      <w:r w:rsidR="009F4C87" w:rsidRPr="00DC3CA7">
        <w:rPr>
          <w:rFonts w:ascii="Times New Roman" w:hAnsi="Times New Roman" w:cs="Times New Roman"/>
          <w:bCs/>
          <w:i/>
          <w:lang w:eastAsia="cs-CZ"/>
        </w:rPr>
        <w:t>min.</w:t>
      </w:r>
      <w:proofErr w:type="gramEnd"/>
      <w:r w:rsidR="009F4C87" w:rsidRPr="00DC3CA7">
        <w:rPr>
          <w:rFonts w:ascii="Times New Roman" w:hAnsi="Times New Roman" w:cs="Times New Roman"/>
          <w:bCs/>
          <w:i/>
          <w:lang w:eastAsia="cs-CZ"/>
        </w:rPr>
        <w:t xml:space="preserve"> 100mm a šířce min. 500mm a po následném překontrolování funkčnosti potrubí bude toto potrubí obetonováno v tl. min. 100mm po celé délce. Pro </w:t>
      </w:r>
      <w:r w:rsidR="00DC3CA7" w:rsidRPr="00DC3CA7">
        <w:rPr>
          <w:rFonts w:ascii="Times New Roman" w:hAnsi="Times New Roman" w:cs="Times New Roman"/>
          <w:bCs/>
          <w:i/>
          <w:lang w:eastAsia="cs-CZ"/>
        </w:rPr>
        <w:t>„</w:t>
      </w:r>
      <w:proofErr w:type="spellStart"/>
      <w:r w:rsidR="00DC3CA7" w:rsidRPr="00DC3CA7">
        <w:rPr>
          <w:rFonts w:ascii="Times New Roman" w:hAnsi="Times New Roman" w:cs="Times New Roman"/>
          <w:bCs/>
          <w:i/>
          <w:lang w:eastAsia="cs-CZ"/>
        </w:rPr>
        <w:t>zatrubnění</w:t>
      </w:r>
      <w:proofErr w:type="spellEnd"/>
      <w:r w:rsidR="00DC3CA7" w:rsidRPr="00DC3CA7">
        <w:rPr>
          <w:rFonts w:ascii="Times New Roman" w:hAnsi="Times New Roman" w:cs="Times New Roman"/>
          <w:bCs/>
          <w:i/>
          <w:lang w:eastAsia="cs-CZ"/>
        </w:rPr>
        <w:t xml:space="preserve"> příkopu“</w:t>
      </w:r>
      <w:r w:rsidR="009F4C87" w:rsidRPr="00DC3CA7">
        <w:rPr>
          <w:rFonts w:ascii="Times New Roman" w:hAnsi="Times New Roman" w:cs="Times New Roman"/>
          <w:bCs/>
          <w:i/>
          <w:lang w:eastAsia="cs-CZ"/>
        </w:rPr>
        <w:t xml:space="preserve"> je</w:t>
      </w:r>
      <w:r w:rsidR="00DC3CA7" w:rsidRPr="00DC3CA7">
        <w:rPr>
          <w:rFonts w:ascii="Times New Roman" w:hAnsi="Times New Roman" w:cs="Times New Roman"/>
          <w:bCs/>
          <w:i/>
          <w:lang w:eastAsia="cs-CZ"/>
        </w:rPr>
        <w:t> </w:t>
      </w:r>
      <w:r w:rsidR="009F4C87" w:rsidRPr="00DC3CA7">
        <w:rPr>
          <w:rFonts w:ascii="Times New Roman" w:hAnsi="Times New Roman" w:cs="Times New Roman"/>
          <w:bCs/>
          <w:i/>
          <w:lang w:eastAsia="cs-CZ"/>
        </w:rPr>
        <w:t>potřeba (19m délky trubek, 0,15m</w:t>
      </w:r>
      <w:r w:rsidR="009F4C87" w:rsidRPr="00DC3CA7">
        <w:rPr>
          <w:rFonts w:ascii="Times New Roman" w:hAnsi="Times New Roman" w:cs="Times New Roman"/>
          <w:bCs/>
          <w:i/>
          <w:vertAlign w:val="superscript"/>
          <w:lang w:eastAsia="cs-CZ"/>
        </w:rPr>
        <w:t>2</w:t>
      </w:r>
      <w:r w:rsidR="009F4C87" w:rsidRPr="00DC3CA7">
        <w:rPr>
          <w:rFonts w:ascii="Times New Roman" w:hAnsi="Times New Roman" w:cs="Times New Roman"/>
          <w:bCs/>
          <w:i/>
          <w:lang w:eastAsia="cs-CZ"/>
        </w:rPr>
        <w:t xml:space="preserve"> plochy betonu pro obetonování trubek): 19*0,15 = 2,85m</w:t>
      </w:r>
      <w:r w:rsidR="009F4C87" w:rsidRPr="00DC3CA7">
        <w:rPr>
          <w:rFonts w:ascii="Times New Roman" w:hAnsi="Times New Roman" w:cs="Times New Roman"/>
          <w:bCs/>
          <w:i/>
          <w:vertAlign w:val="superscript"/>
          <w:lang w:eastAsia="cs-CZ"/>
        </w:rPr>
        <w:t>3</w:t>
      </w:r>
      <w:r w:rsidR="009F4C87" w:rsidRPr="00DC3CA7">
        <w:rPr>
          <w:rFonts w:ascii="Times New Roman" w:hAnsi="Times New Roman" w:cs="Times New Roman"/>
          <w:bCs/>
          <w:i/>
          <w:lang w:eastAsia="cs-CZ"/>
        </w:rPr>
        <w:t xml:space="preserve"> betonu. Zbývající beton, tj. 1,14m</w:t>
      </w:r>
      <w:r w:rsidR="009F4C87" w:rsidRPr="00DC3CA7">
        <w:rPr>
          <w:rFonts w:ascii="Times New Roman" w:hAnsi="Times New Roman" w:cs="Times New Roman"/>
          <w:bCs/>
          <w:i/>
          <w:vertAlign w:val="superscript"/>
          <w:lang w:eastAsia="cs-CZ"/>
        </w:rPr>
        <w:t>3</w:t>
      </w:r>
      <w:r w:rsidR="009F4C87" w:rsidRPr="00DC3CA7">
        <w:rPr>
          <w:rFonts w:ascii="Times New Roman" w:hAnsi="Times New Roman" w:cs="Times New Roman"/>
          <w:bCs/>
          <w:i/>
          <w:lang w:eastAsia="cs-CZ"/>
        </w:rPr>
        <w:t xml:space="preserve"> bude použit na úpravu vtokového a výtokového čela přímo na stavbě</w:t>
      </w:r>
      <w:r w:rsidRPr="00DC3CA7">
        <w:rPr>
          <w:rFonts w:ascii="Times New Roman" w:hAnsi="Times New Roman" w:cs="Times New Roman"/>
          <w:bCs/>
          <w:i/>
          <w:lang w:eastAsia="cs-CZ"/>
        </w:rPr>
        <w:t xml:space="preserve"> - </w:t>
      </w:r>
      <w:r w:rsidR="00DC3CA7" w:rsidRPr="00DC3CA7">
        <w:rPr>
          <w:rFonts w:ascii="Times New Roman" w:hAnsi="Times New Roman" w:cs="Times New Roman"/>
          <w:bCs/>
          <w:i/>
          <w:lang w:eastAsia="cs-CZ"/>
        </w:rPr>
        <w:t>z</w:t>
      </w:r>
      <w:r w:rsidRPr="00DC3CA7">
        <w:rPr>
          <w:rFonts w:ascii="Times New Roman" w:hAnsi="Times New Roman" w:cs="Times New Roman"/>
          <w:bCs/>
          <w:i/>
          <w:lang w:eastAsia="cs-CZ"/>
        </w:rPr>
        <w:t xml:space="preserve">kosené čelo navazující na sklon okolného svahu komunikace a žel. </w:t>
      </w:r>
      <w:proofErr w:type="gramStart"/>
      <w:r w:rsidRPr="00DC3CA7">
        <w:rPr>
          <w:rFonts w:ascii="Times New Roman" w:hAnsi="Times New Roman" w:cs="Times New Roman"/>
          <w:bCs/>
          <w:i/>
          <w:lang w:eastAsia="cs-CZ"/>
        </w:rPr>
        <w:t>příkopu</w:t>
      </w:r>
      <w:proofErr w:type="gramEnd"/>
      <w:r w:rsidR="009F4C87" w:rsidRPr="00DC3CA7">
        <w:rPr>
          <w:rFonts w:ascii="Times New Roman" w:hAnsi="Times New Roman" w:cs="Times New Roman"/>
          <w:bCs/>
          <w:i/>
          <w:lang w:eastAsia="cs-CZ"/>
        </w:rPr>
        <w:t>.</w:t>
      </w:r>
    </w:p>
    <w:p w:rsidR="00B432EC" w:rsidRPr="00DC3CA7" w:rsidRDefault="00B432EC" w:rsidP="00610786">
      <w:pPr>
        <w:spacing w:after="0" w:line="240" w:lineRule="auto"/>
        <w:jc w:val="both"/>
        <w:rPr>
          <w:rFonts w:ascii="Times New Roman" w:hAnsi="Times New Roman" w:cs="Times New Roman"/>
          <w:bCs/>
          <w:i/>
          <w:lang w:eastAsia="cs-CZ"/>
        </w:rPr>
      </w:pPr>
      <w:r w:rsidRPr="00DC3CA7">
        <w:rPr>
          <w:rFonts w:ascii="Times New Roman" w:hAnsi="Times New Roman" w:cs="Times New Roman"/>
          <w:bCs/>
          <w:i/>
          <w:lang w:eastAsia="cs-CZ"/>
        </w:rPr>
        <w:t xml:space="preserve">Všechen </w:t>
      </w:r>
      <w:r w:rsidR="00DC3CA7">
        <w:rPr>
          <w:rFonts w:ascii="Times New Roman" w:hAnsi="Times New Roman" w:cs="Times New Roman"/>
          <w:bCs/>
          <w:i/>
          <w:lang w:eastAsia="cs-CZ"/>
        </w:rPr>
        <w:t xml:space="preserve">příslušný </w:t>
      </w:r>
      <w:r w:rsidRPr="00DC3CA7">
        <w:rPr>
          <w:rFonts w:ascii="Times New Roman" w:hAnsi="Times New Roman" w:cs="Times New Roman"/>
          <w:bCs/>
          <w:i/>
          <w:lang w:eastAsia="cs-CZ"/>
        </w:rPr>
        <w:t>objem betonu C16/20 (B20) obsahuje položka č. 21 Soupisu prací.</w:t>
      </w:r>
    </w:p>
    <w:p w:rsidR="0078746E" w:rsidRDefault="0078746E" w:rsidP="00610786">
      <w:pPr>
        <w:spacing w:after="0" w:line="240" w:lineRule="auto"/>
        <w:jc w:val="both"/>
        <w:rPr>
          <w:rFonts w:ascii="Times New Roman" w:hAnsi="Times New Roman" w:cs="Times New Roman"/>
          <w:b/>
          <w:lang w:eastAsia="cs-CZ"/>
        </w:rPr>
      </w:pPr>
    </w:p>
    <w:p w:rsidR="00610786" w:rsidRDefault="00610786" w:rsidP="00610786">
      <w:pPr>
        <w:spacing w:after="0" w:line="240" w:lineRule="auto"/>
        <w:jc w:val="both"/>
        <w:rPr>
          <w:rFonts w:ascii="Times New Roman" w:hAnsi="Times New Roman" w:cs="Times New Roman"/>
          <w:b/>
          <w:lang w:eastAsia="cs-CZ"/>
        </w:rPr>
      </w:pPr>
    </w:p>
    <w:p w:rsidR="0078746E" w:rsidRPr="0078746E"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7</w:t>
      </w:r>
      <w:r w:rsidR="0078746E">
        <w:rPr>
          <w:rFonts w:ascii="Times New Roman" w:hAnsi="Times New Roman" w:cs="Times New Roman"/>
          <w:b/>
          <w:lang w:eastAsia="cs-CZ"/>
        </w:rPr>
        <w:t>8</w:t>
      </w:r>
      <w:r w:rsidR="0078746E" w:rsidRPr="0078746E">
        <w:rPr>
          <w:rFonts w:ascii="Times New Roman" w:hAnsi="Times New Roman" w:cs="Times New Roman"/>
          <w:b/>
          <w:lang w:eastAsia="cs-CZ"/>
        </w:rPr>
        <w:t>:</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 xml:space="preserve">SO 22-01 Zast. Havlíčkův Brod - </w:t>
      </w:r>
      <w:proofErr w:type="spellStart"/>
      <w:r w:rsidRPr="00A9253B">
        <w:rPr>
          <w:rFonts w:ascii="Times New Roman" w:hAnsi="Times New Roman" w:cs="Times New Roman"/>
          <w:lang w:eastAsia="cs-CZ"/>
        </w:rPr>
        <w:t>Perknov,přístřešky</w:t>
      </w:r>
      <w:proofErr w:type="spellEnd"/>
      <w:r w:rsidRPr="00A9253B">
        <w:rPr>
          <w:rFonts w:ascii="Times New Roman" w:hAnsi="Times New Roman" w:cs="Times New Roman"/>
          <w:lang w:eastAsia="cs-CZ"/>
        </w:rPr>
        <w:t xml:space="preserve"> pro cestující</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 xml:space="preserve">Pol. č. 1 ODKOP PRO SPOD </w:t>
      </w:r>
      <w:proofErr w:type="gramStart"/>
      <w:r w:rsidRPr="00A9253B">
        <w:rPr>
          <w:rFonts w:ascii="Times New Roman" w:hAnsi="Times New Roman" w:cs="Times New Roman"/>
          <w:lang w:eastAsia="cs-CZ"/>
        </w:rPr>
        <w:t>STAVBU</w:t>
      </w:r>
      <w:proofErr w:type="gramEnd"/>
      <w:r w:rsidRPr="00A9253B">
        <w:rPr>
          <w:rFonts w:ascii="Times New Roman" w:hAnsi="Times New Roman" w:cs="Times New Roman"/>
          <w:lang w:eastAsia="cs-CZ"/>
        </w:rPr>
        <w:t xml:space="preserve"> SILNIC A ŽELEZNIC TŘ. II - BEZ DOPRAVY. Podle našeho názoru je třída těžitelnosti římská II chybně. Pokud ano je třeba změnit i následující položky jako je doprava (vzdálenost na skládku 50 km) a skládkovné (poplatek za likvidaci).</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 xml:space="preserve">Prověří zadavatel správnost naší domněnky, že by měla být tř. </w:t>
      </w:r>
      <w:proofErr w:type="gramStart"/>
      <w:r w:rsidRPr="00A9253B">
        <w:rPr>
          <w:rFonts w:ascii="Times New Roman" w:hAnsi="Times New Roman" w:cs="Times New Roman"/>
          <w:lang w:eastAsia="cs-CZ"/>
        </w:rPr>
        <w:t>těž</w:t>
      </w:r>
      <w:proofErr w:type="gramEnd"/>
      <w:r w:rsidRPr="00A9253B">
        <w:rPr>
          <w:rFonts w:ascii="Times New Roman" w:hAnsi="Times New Roman" w:cs="Times New Roman"/>
          <w:lang w:eastAsia="cs-CZ"/>
        </w:rPr>
        <w:t>. římská I nebo arabská 2?</w:t>
      </w:r>
    </w:p>
    <w:p w:rsidR="0078746E" w:rsidRPr="0078746E" w:rsidRDefault="0078746E" w:rsidP="00610786">
      <w:pPr>
        <w:spacing w:after="0" w:line="240" w:lineRule="auto"/>
        <w:jc w:val="both"/>
        <w:rPr>
          <w:rFonts w:ascii="Times New Roman" w:hAnsi="Times New Roman" w:cs="Times New Roman"/>
          <w:b/>
          <w:lang w:eastAsia="cs-CZ"/>
        </w:rPr>
      </w:pPr>
    </w:p>
    <w:p w:rsidR="009B3B22"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7</w:t>
      </w:r>
      <w:r w:rsidR="0078746E">
        <w:rPr>
          <w:rFonts w:ascii="Times New Roman" w:hAnsi="Times New Roman" w:cs="Times New Roman"/>
          <w:b/>
          <w:lang w:eastAsia="cs-CZ"/>
        </w:rPr>
        <w:t>8</w:t>
      </w:r>
      <w:r w:rsidR="0078746E" w:rsidRPr="0078746E">
        <w:rPr>
          <w:rFonts w:ascii="Times New Roman" w:hAnsi="Times New Roman" w:cs="Times New Roman"/>
          <w:b/>
          <w:lang w:eastAsia="cs-CZ"/>
        </w:rPr>
        <w:t>:</w:t>
      </w:r>
    </w:p>
    <w:p w:rsidR="00E718F8" w:rsidRPr="00D070F3" w:rsidRDefault="00B00140" w:rsidP="00610786">
      <w:pPr>
        <w:spacing w:after="0" w:line="240" w:lineRule="auto"/>
        <w:jc w:val="both"/>
        <w:rPr>
          <w:rFonts w:ascii="Times New Roman" w:hAnsi="Times New Roman" w:cs="Times New Roman"/>
          <w:i/>
          <w:lang w:eastAsia="cs-CZ"/>
        </w:rPr>
      </w:pPr>
      <w:r w:rsidRPr="00D070F3">
        <w:rPr>
          <w:rFonts w:ascii="Times New Roman" w:hAnsi="Times New Roman" w:cs="Times New Roman"/>
          <w:i/>
          <w:lang w:eastAsia="cs-CZ"/>
        </w:rPr>
        <w:t>Opravdu došlo k záměně (arabské a římské číslice), má být třída těžitelnosti I. Položka č. 1 a následující byly upraveny.</w:t>
      </w:r>
      <w:r w:rsidR="00E718F8" w:rsidRPr="00D070F3">
        <w:rPr>
          <w:rFonts w:ascii="Times New Roman" w:hAnsi="Times New Roman" w:cs="Times New Roman"/>
          <w:i/>
          <w:lang w:eastAsia="cs-CZ"/>
        </w:rPr>
        <w:t xml:space="preserve"> </w:t>
      </w:r>
    </w:p>
    <w:p w:rsidR="00D070F3" w:rsidRPr="00D070F3" w:rsidRDefault="00D070F3" w:rsidP="00610786">
      <w:pPr>
        <w:spacing w:after="0" w:line="240" w:lineRule="auto"/>
        <w:jc w:val="both"/>
        <w:rPr>
          <w:rFonts w:ascii="Times New Roman" w:hAnsi="Times New Roman" w:cs="Times New Roman"/>
          <w:i/>
          <w:lang w:eastAsia="cs-CZ"/>
        </w:rPr>
      </w:pPr>
      <w:r w:rsidRPr="00D070F3">
        <w:rPr>
          <w:rFonts w:ascii="Times New Roman" w:hAnsi="Times New Roman" w:cs="Times New Roman"/>
          <w:i/>
          <w:lang w:eastAsia="cs-CZ"/>
        </w:rPr>
        <w:t>Přílohou této odpovědi je upravený soupis prací SO </w:t>
      </w:r>
      <w:r>
        <w:rPr>
          <w:rFonts w:ascii="Times New Roman" w:hAnsi="Times New Roman" w:cs="Times New Roman"/>
          <w:i/>
          <w:lang w:eastAsia="cs-CZ"/>
        </w:rPr>
        <w:t>2</w:t>
      </w:r>
      <w:r w:rsidRPr="00D070F3">
        <w:rPr>
          <w:rFonts w:ascii="Times New Roman" w:hAnsi="Times New Roman" w:cs="Times New Roman"/>
          <w:i/>
          <w:lang w:eastAsia="cs-CZ"/>
        </w:rPr>
        <w:t>2</w:t>
      </w:r>
      <w:r w:rsidRPr="00D070F3">
        <w:rPr>
          <w:rFonts w:ascii="Times New Roman" w:hAnsi="Times New Roman" w:cs="Times New Roman"/>
          <w:i/>
          <w:lang w:eastAsia="cs-CZ"/>
        </w:rPr>
        <w:noBreakHyphen/>
        <w:t>01.</w:t>
      </w:r>
    </w:p>
    <w:p w:rsidR="00B47B97" w:rsidRDefault="00B47B97" w:rsidP="00610786">
      <w:pPr>
        <w:spacing w:after="0" w:line="240" w:lineRule="auto"/>
        <w:jc w:val="both"/>
        <w:rPr>
          <w:rFonts w:ascii="Times New Roman" w:hAnsi="Times New Roman" w:cs="Times New Roman"/>
          <w:b/>
          <w:lang w:eastAsia="cs-CZ"/>
        </w:rPr>
      </w:pPr>
    </w:p>
    <w:p w:rsidR="00610786" w:rsidRDefault="00610786" w:rsidP="00610786">
      <w:pPr>
        <w:spacing w:after="0" w:line="240" w:lineRule="auto"/>
        <w:jc w:val="both"/>
        <w:rPr>
          <w:rFonts w:ascii="Times New Roman" w:hAnsi="Times New Roman" w:cs="Times New Roman"/>
          <w:b/>
          <w:lang w:eastAsia="cs-CZ"/>
        </w:rPr>
      </w:pPr>
    </w:p>
    <w:p w:rsidR="00B47B97"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7</w:t>
      </w:r>
      <w:r w:rsidR="00B47B97">
        <w:rPr>
          <w:rFonts w:ascii="Times New Roman" w:hAnsi="Times New Roman" w:cs="Times New Roman"/>
          <w:b/>
          <w:lang w:eastAsia="cs-CZ"/>
        </w:rPr>
        <w:t>9</w:t>
      </w:r>
      <w:r w:rsidR="00B47B97" w:rsidRPr="00B47B97">
        <w:rPr>
          <w:rFonts w:ascii="Times New Roman" w:hAnsi="Times New Roman" w:cs="Times New Roman"/>
          <w:b/>
          <w:lang w:eastAsia="cs-CZ"/>
        </w:rPr>
        <w:t>:</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 xml:space="preserve">SO 22-01 Zast. Havlíčkův Brod - </w:t>
      </w:r>
      <w:proofErr w:type="spellStart"/>
      <w:r w:rsidRPr="00A9253B">
        <w:rPr>
          <w:rFonts w:ascii="Times New Roman" w:hAnsi="Times New Roman" w:cs="Times New Roman"/>
          <w:lang w:eastAsia="cs-CZ"/>
        </w:rPr>
        <w:t>Perknov,přístřešky</w:t>
      </w:r>
      <w:proofErr w:type="spellEnd"/>
      <w:r w:rsidRPr="00A9253B">
        <w:rPr>
          <w:rFonts w:ascii="Times New Roman" w:hAnsi="Times New Roman" w:cs="Times New Roman"/>
          <w:lang w:eastAsia="cs-CZ"/>
        </w:rPr>
        <w:t xml:space="preserve"> pro cestující</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 xml:space="preserve">Pol. č. 3 NÁSYP PODLAH Z KAMENIVA DRCENÉHO. V TZ se píše, že podsyp základové desky bude v tl. 150 mm ze štěrkopísku. V PD řezy se uvádí </w:t>
      </w:r>
      <w:proofErr w:type="spellStart"/>
      <w:r w:rsidRPr="00A9253B">
        <w:rPr>
          <w:rFonts w:ascii="Times New Roman" w:hAnsi="Times New Roman" w:cs="Times New Roman"/>
          <w:lang w:eastAsia="cs-CZ"/>
        </w:rPr>
        <w:t>štěrkodrť</w:t>
      </w:r>
      <w:proofErr w:type="spellEnd"/>
      <w:r w:rsidRPr="00A9253B">
        <w:rPr>
          <w:rFonts w:ascii="Times New Roman" w:hAnsi="Times New Roman" w:cs="Times New Roman"/>
          <w:lang w:eastAsia="cs-CZ"/>
        </w:rPr>
        <w:t xml:space="preserve"> fr. 0-22 a VV také </w:t>
      </w:r>
      <w:proofErr w:type="spellStart"/>
      <w:r w:rsidRPr="00A9253B">
        <w:rPr>
          <w:rFonts w:ascii="Times New Roman" w:hAnsi="Times New Roman" w:cs="Times New Roman"/>
          <w:lang w:eastAsia="cs-CZ"/>
        </w:rPr>
        <w:t>štěrkodrť</w:t>
      </w:r>
      <w:proofErr w:type="spellEnd"/>
      <w:r w:rsidRPr="00A9253B">
        <w:rPr>
          <w:rFonts w:ascii="Times New Roman" w:hAnsi="Times New Roman" w:cs="Times New Roman"/>
          <w:lang w:eastAsia="cs-CZ"/>
        </w:rPr>
        <w:t xml:space="preserve"> (kamenivo drcené) s odkazem viz projektová dokumentace.</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Který mate</w:t>
      </w:r>
      <w:r>
        <w:rPr>
          <w:rFonts w:ascii="Times New Roman" w:hAnsi="Times New Roman" w:cs="Times New Roman"/>
          <w:lang w:eastAsia="cs-CZ"/>
        </w:rPr>
        <w:t>riál je správný a má se použít?</w:t>
      </w:r>
    </w:p>
    <w:p w:rsidR="00610786" w:rsidRPr="00B47B97" w:rsidRDefault="00610786" w:rsidP="00610786">
      <w:pPr>
        <w:spacing w:after="0" w:line="240" w:lineRule="auto"/>
        <w:jc w:val="both"/>
        <w:rPr>
          <w:rFonts w:ascii="Times New Roman" w:hAnsi="Times New Roman" w:cs="Times New Roman"/>
          <w:b/>
          <w:lang w:eastAsia="cs-CZ"/>
        </w:rPr>
      </w:pPr>
    </w:p>
    <w:p w:rsidR="00B47B97" w:rsidRPr="00B47B97"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7</w:t>
      </w:r>
      <w:r w:rsidR="00B47B97">
        <w:rPr>
          <w:rFonts w:ascii="Times New Roman" w:hAnsi="Times New Roman" w:cs="Times New Roman"/>
          <w:b/>
          <w:lang w:eastAsia="cs-CZ"/>
        </w:rPr>
        <w:t>9</w:t>
      </w:r>
      <w:r w:rsidR="00B47B97" w:rsidRPr="00B47B97">
        <w:rPr>
          <w:rFonts w:ascii="Times New Roman" w:hAnsi="Times New Roman" w:cs="Times New Roman"/>
          <w:b/>
          <w:lang w:eastAsia="cs-CZ"/>
        </w:rPr>
        <w:t>:</w:t>
      </w:r>
    </w:p>
    <w:p w:rsidR="00E718F8" w:rsidRPr="00AE245D" w:rsidRDefault="00E718F8" w:rsidP="00610786">
      <w:pPr>
        <w:spacing w:after="0" w:line="240" w:lineRule="auto"/>
        <w:jc w:val="both"/>
        <w:rPr>
          <w:rFonts w:ascii="Times New Roman" w:hAnsi="Times New Roman" w:cs="Times New Roman"/>
          <w:i/>
          <w:lang w:eastAsia="cs-CZ"/>
        </w:rPr>
      </w:pPr>
      <w:r>
        <w:rPr>
          <w:rFonts w:ascii="Times New Roman" w:hAnsi="Times New Roman" w:cs="Times New Roman"/>
          <w:i/>
          <w:lang w:eastAsia="cs-CZ"/>
        </w:rPr>
        <w:t xml:space="preserve">Podkladní vrstvu bude tvořit </w:t>
      </w:r>
      <w:proofErr w:type="spellStart"/>
      <w:r>
        <w:rPr>
          <w:rFonts w:ascii="Times New Roman" w:hAnsi="Times New Roman" w:cs="Times New Roman"/>
          <w:i/>
          <w:lang w:eastAsia="cs-CZ"/>
        </w:rPr>
        <w:t>štěrkodrť</w:t>
      </w:r>
      <w:proofErr w:type="spellEnd"/>
      <w:r>
        <w:rPr>
          <w:rFonts w:ascii="Times New Roman" w:hAnsi="Times New Roman" w:cs="Times New Roman"/>
          <w:i/>
          <w:lang w:eastAsia="cs-CZ"/>
        </w:rPr>
        <w:t xml:space="preserve"> fr. 0/22. </w:t>
      </w:r>
    </w:p>
    <w:p w:rsidR="00B47B97" w:rsidRDefault="00B47B97" w:rsidP="00610786">
      <w:pPr>
        <w:spacing w:after="0" w:line="240" w:lineRule="auto"/>
        <w:jc w:val="both"/>
        <w:rPr>
          <w:rFonts w:ascii="Times New Roman" w:hAnsi="Times New Roman" w:cs="Times New Roman"/>
          <w:b/>
          <w:lang w:eastAsia="cs-CZ"/>
        </w:rPr>
      </w:pPr>
    </w:p>
    <w:p w:rsidR="00610786" w:rsidRPr="00B47B97" w:rsidRDefault="00610786" w:rsidP="00610786">
      <w:pPr>
        <w:spacing w:after="0" w:line="240" w:lineRule="auto"/>
        <w:jc w:val="both"/>
        <w:rPr>
          <w:rFonts w:ascii="Times New Roman" w:hAnsi="Times New Roman" w:cs="Times New Roman"/>
          <w:b/>
          <w:lang w:eastAsia="cs-CZ"/>
        </w:rPr>
      </w:pPr>
    </w:p>
    <w:p w:rsidR="00B47B97" w:rsidRPr="00B47B97"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8</w:t>
      </w:r>
      <w:r w:rsidR="00B47B97">
        <w:rPr>
          <w:rFonts w:ascii="Times New Roman" w:hAnsi="Times New Roman" w:cs="Times New Roman"/>
          <w:b/>
          <w:lang w:eastAsia="cs-CZ"/>
        </w:rPr>
        <w:t>0</w:t>
      </w:r>
      <w:r w:rsidR="00B47B97" w:rsidRPr="00B47B97">
        <w:rPr>
          <w:rFonts w:ascii="Times New Roman" w:hAnsi="Times New Roman" w:cs="Times New Roman"/>
          <w:b/>
          <w:lang w:eastAsia="cs-CZ"/>
        </w:rPr>
        <w:t>:</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SO 11-02 Železniční spodek</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lastRenderedPageBreak/>
        <w:t xml:space="preserve">PD – Příloha č. 10 – tabulka 3 Nakládání se štěrkem z kolej. lože a doprava je recyklovaná </w:t>
      </w:r>
      <w:proofErr w:type="gramStart"/>
      <w:r w:rsidRPr="00A9253B">
        <w:rPr>
          <w:rFonts w:ascii="Times New Roman" w:hAnsi="Times New Roman" w:cs="Times New Roman"/>
          <w:lang w:eastAsia="cs-CZ"/>
        </w:rPr>
        <w:t>ŠD ( fr.</w:t>
      </w:r>
      <w:proofErr w:type="gramEnd"/>
      <w:r w:rsidRPr="00A9253B">
        <w:rPr>
          <w:rFonts w:ascii="Times New Roman" w:hAnsi="Times New Roman" w:cs="Times New Roman"/>
          <w:lang w:eastAsia="cs-CZ"/>
        </w:rPr>
        <w:t xml:space="preserve"> 0-31,5 a fr.8/31,5 ) v množství 16 646,7 m3. Použije se do spodkových vrstev a zásypů.</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Potřeba recyklované ŠD: SO 11-02 pol. 35 je 14 904 m3 zřízení konstrukční vrstvy.</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PD-Příloha č. 10 - tabulka č. 4 - Zásypy z recyklátu m (</w:t>
      </w:r>
      <w:proofErr w:type="spellStart"/>
      <w:r w:rsidRPr="00A9253B">
        <w:rPr>
          <w:rFonts w:ascii="Times New Roman" w:hAnsi="Times New Roman" w:cs="Times New Roman"/>
          <w:lang w:eastAsia="cs-CZ"/>
        </w:rPr>
        <w:t>žlaby,gab.nást</w:t>
      </w:r>
      <w:proofErr w:type="spellEnd"/>
      <w:r w:rsidRPr="00A9253B">
        <w:rPr>
          <w:rFonts w:ascii="Times New Roman" w:hAnsi="Times New Roman" w:cs="Times New Roman"/>
          <w:lang w:eastAsia="cs-CZ"/>
        </w:rPr>
        <w:t xml:space="preserve">.) celkem 2 682,2 m3; </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Celkem je potřeba 17 586,2 m3 ŠD recyklované.</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Dle výše uvedených podkladů schází 939,5 m3 ŠD recyklované.</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 xml:space="preserve">PD – Příloha č. 10 – tabulka 3 - Nakládání se štěrkem z kolej. lože a doprava je objem kol. </w:t>
      </w:r>
      <w:proofErr w:type="gramStart"/>
      <w:r w:rsidRPr="00A9253B">
        <w:rPr>
          <w:rFonts w:ascii="Times New Roman" w:hAnsi="Times New Roman" w:cs="Times New Roman"/>
          <w:lang w:eastAsia="cs-CZ"/>
        </w:rPr>
        <w:t>lože</w:t>
      </w:r>
      <w:proofErr w:type="gramEnd"/>
      <w:r w:rsidRPr="00A9253B">
        <w:rPr>
          <w:rFonts w:ascii="Times New Roman" w:hAnsi="Times New Roman" w:cs="Times New Roman"/>
          <w:lang w:eastAsia="cs-CZ"/>
        </w:rPr>
        <w:t xml:space="preserve"> po </w:t>
      </w:r>
      <w:proofErr w:type="spellStart"/>
      <w:r w:rsidRPr="00A9253B">
        <w:rPr>
          <w:rFonts w:ascii="Times New Roman" w:hAnsi="Times New Roman" w:cs="Times New Roman"/>
          <w:lang w:eastAsia="cs-CZ"/>
        </w:rPr>
        <w:t>reprofilaci</w:t>
      </w:r>
      <w:proofErr w:type="spellEnd"/>
      <w:r w:rsidRPr="00A9253B">
        <w:rPr>
          <w:rFonts w:ascii="Times New Roman" w:hAnsi="Times New Roman" w:cs="Times New Roman"/>
          <w:lang w:eastAsia="cs-CZ"/>
        </w:rPr>
        <w:t xml:space="preserve"> SČ – bude recyklováno 866,3 m3 (je to velmi nestandartní postup).</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 xml:space="preserve">Ve Vaši odpovědi na dotaz č. 6 říkáte, že vytříděný odpad z čištění kol. </w:t>
      </w:r>
      <w:proofErr w:type="gramStart"/>
      <w:r w:rsidRPr="00A9253B">
        <w:rPr>
          <w:rFonts w:ascii="Times New Roman" w:hAnsi="Times New Roman" w:cs="Times New Roman"/>
          <w:lang w:eastAsia="cs-CZ"/>
        </w:rPr>
        <w:t>lože</w:t>
      </w:r>
      <w:proofErr w:type="gramEnd"/>
      <w:r w:rsidRPr="00A9253B">
        <w:rPr>
          <w:rFonts w:ascii="Times New Roman" w:hAnsi="Times New Roman" w:cs="Times New Roman"/>
          <w:lang w:eastAsia="cs-CZ"/>
        </w:rPr>
        <w:t xml:space="preserve"> se použije v komunikaci SO18-01.</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Jak se bude řešit tento nesoulad?</w:t>
      </w:r>
    </w:p>
    <w:p w:rsidR="00B47B97" w:rsidRPr="00B47B97" w:rsidRDefault="00B47B97" w:rsidP="00610786">
      <w:pPr>
        <w:spacing w:after="0" w:line="240" w:lineRule="auto"/>
        <w:jc w:val="both"/>
        <w:rPr>
          <w:rFonts w:ascii="Times New Roman" w:hAnsi="Times New Roman" w:cs="Times New Roman"/>
          <w:b/>
          <w:lang w:eastAsia="cs-CZ"/>
        </w:rPr>
      </w:pPr>
    </w:p>
    <w:p w:rsidR="00B47B97" w:rsidRPr="00B47B97"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8</w:t>
      </w:r>
      <w:r w:rsidR="00B47B97">
        <w:rPr>
          <w:rFonts w:ascii="Times New Roman" w:hAnsi="Times New Roman" w:cs="Times New Roman"/>
          <w:b/>
          <w:lang w:eastAsia="cs-CZ"/>
        </w:rPr>
        <w:t>0</w:t>
      </w:r>
      <w:r w:rsidR="00B47B97" w:rsidRPr="00B47B97">
        <w:rPr>
          <w:rFonts w:ascii="Times New Roman" w:hAnsi="Times New Roman" w:cs="Times New Roman"/>
          <w:b/>
          <w:lang w:eastAsia="cs-CZ"/>
        </w:rPr>
        <w:t>:</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V projektové dokumentaci je uvažováno</w:t>
      </w:r>
      <w:r w:rsidR="00B671A7" w:rsidRPr="00DC3CA7">
        <w:rPr>
          <w:rFonts w:ascii="Times New Roman" w:hAnsi="Times New Roman" w:cs="Times New Roman"/>
          <w:i/>
          <w:lang w:eastAsia="cs-CZ"/>
        </w:rPr>
        <w:t xml:space="preserve"> nakládání s materiálem žel. </w:t>
      </w:r>
      <w:proofErr w:type="gramStart"/>
      <w:r w:rsidR="00B671A7" w:rsidRPr="00DC3CA7">
        <w:rPr>
          <w:rFonts w:ascii="Times New Roman" w:hAnsi="Times New Roman" w:cs="Times New Roman"/>
          <w:i/>
          <w:lang w:eastAsia="cs-CZ"/>
        </w:rPr>
        <w:t>svršku</w:t>
      </w:r>
      <w:proofErr w:type="gramEnd"/>
      <w:r w:rsidR="00B671A7" w:rsidRPr="00DC3CA7">
        <w:rPr>
          <w:rFonts w:ascii="Times New Roman" w:hAnsi="Times New Roman" w:cs="Times New Roman"/>
          <w:i/>
          <w:lang w:eastAsia="cs-CZ"/>
        </w:rPr>
        <w:t xml:space="preserve"> a spodku</w:t>
      </w:r>
      <w:r w:rsidRPr="00DC3CA7">
        <w:rPr>
          <w:rFonts w:ascii="Times New Roman" w:hAnsi="Times New Roman" w:cs="Times New Roman"/>
          <w:i/>
          <w:lang w:eastAsia="cs-CZ"/>
        </w:rPr>
        <w:t>:</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(Poznámka: prosíme</w:t>
      </w:r>
      <w:r w:rsidR="003E60C9">
        <w:rPr>
          <w:rFonts w:ascii="Times New Roman" w:hAnsi="Times New Roman" w:cs="Times New Roman"/>
          <w:i/>
          <w:lang w:eastAsia="cs-CZ"/>
        </w:rPr>
        <w:t>,</w:t>
      </w:r>
      <w:r w:rsidRPr="00DC3CA7">
        <w:rPr>
          <w:rFonts w:ascii="Times New Roman" w:hAnsi="Times New Roman" w:cs="Times New Roman"/>
          <w:i/>
          <w:lang w:eastAsia="cs-CZ"/>
        </w:rPr>
        <w:t xml:space="preserve"> rozlišujme pojmy materiál štěrkového lože = ŠL, materiál z podkladu ŠL = PŠL a materiál z čištění ŠL = ČŠL)</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 xml:space="preserve">Materiál </w:t>
      </w:r>
      <w:r w:rsidR="00071F0C" w:rsidRPr="00DC3CA7">
        <w:rPr>
          <w:rFonts w:ascii="Times New Roman" w:hAnsi="Times New Roman" w:cs="Times New Roman"/>
          <w:i/>
          <w:lang w:eastAsia="cs-CZ"/>
        </w:rPr>
        <w:t>ŠL</w:t>
      </w:r>
      <w:r w:rsidRPr="00DC3CA7">
        <w:rPr>
          <w:rFonts w:ascii="Times New Roman" w:hAnsi="Times New Roman" w:cs="Times New Roman"/>
          <w:i/>
          <w:lang w:eastAsia="cs-CZ"/>
        </w:rPr>
        <w:t xml:space="preserve"> a </w:t>
      </w:r>
      <w:r w:rsidR="00071F0C" w:rsidRPr="00DC3CA7">
        <w:rPr>
          <w:rFonts w:ascii="Times New Roman" w:hAnsi="Times New Roman" w:cs="Times New Roman"/>
          <w:i/>
          <w:lang w:eastAsia="cs-CZ"/>
        </w:rPr>
        <w:t>PŠL</w:t>
      </w:r>
      <w:r w:rsidRPr="00DC3CA7">
        <w:rPr>
          <w:rFonts w:ascii="Times New Roman" w:hAnsi="Times New Roman" w:cs="Times New Roman"/>
          <w:i/>
          <w:lang w:eastAsia="cs-CZ"/>
        </w:rPr>
        <w:t xml:space="preserve"> bude recyklovaný a po protřídění vzniknou 3 frakce:</w:t>
      </w:r>
    </w:p>
    <w:p w:rsidR="00B14F66" w:rsidRPr="00DC3CA7" w:rsidRDefault="00B14F66" w:rsidP="00610786">
      <w:pPr>
        <w:pStyle w:val="Odstavecseseznamem"/>
        <w:numPr>
          <w:ilvl w:val="0"/>
          <w:numId w:val="1"/>
        </w:numPr>
        <w:spacing w:after="0" w:line="240" w:lineRule="auto"/>
        <w:jc w:val="both"/>
        <w:rPr>
          <w:rFonts w:ascii="Times New Roman" w:hAnsi="Times New Roman" w:cs="Times New Roman"/>
          <w:i/>
          <w:lang w:eastAsia="cs-CZ"/>
        </w:rPr>
      </w:pPr>
      <w:r w:rsidRPr="00DC3CA7">
        <w:rPr>
          <w:rFonts w:ascii="Times New Roman" w:hAnsi="Times New Roman" w:cs="Times New Roman"/>
          <w:b/>
          <w:i/>
          <w:lang w:eastAsia="cs-CZ"/>
        </w:rPr>
        <w:t>50% = fr. 32/63</w:t>
      </w:r>
      <w:r w:rsidRPr="00DC3CA7">
        <w:rPr>
          <w:rFonts w:ascii="Times New Roman" w:hAnsi="Times New Roman" w:cs="Times New Roman"/>
          <w:i/>
          <w:lang w:eastAsia="cs-CZ"/>
        </w:rPr>
        <w:t xml:space="preserve"> – bude předrcena na 0/32 a použita do </w:t>
      </w:r>
      <w:r w:rsidR="00071F0C" w:rsidRPr="00DC3CA7">
        <w:rPr>
          <w:rFonts w:ascii="Times New Roman" w:hAnsi="Times New Roman" w:cs="Times New Roman"/>
          <w:i/>
          <w:lang w:eastAsia="cs-CZ"/>
        </w:rPr>
        <w:t xml:space="preserve">nových </w:t>
      </w:r>
      <w:r w:rsidRPr="00DC3CA7">
        <w:rPr>
          <w:rFonts w:ascii="Times New Roman" w:hAnsi="Times New Roman" w:cs="Times New Roman"/>
          <w:i/>
          <w:lang w:eastAsia="cs-CZ"/>
        </w:rPr>
        <w:t>podkladních vrstev pražcového podloží (</w:t>
      </w:r>
      <w:r w:rsidR="00071F0C" w:rsidRPr="00DC3CA7">
        <w:rPr>
          <w:rFonts w:ascii="Times New Roman" w:hAnsi="Times New Roman" w:cs="Times New Roman"/>
          <w:i/>
          <w:lang w:eastAsia="cs-CZ"/>
        </w:rPr>
        <w:t>část materiálu bude</w:t>
      </w:r>
      <w:r w:rsidRPr="00DC3CA7">
        <w:rPr>
          <w:rFonts w:ascii="Times New Roman" w:hAnsi="Times New Roman" w:cs="Times New Roman"/>
          <w:i/>
          <w:lang w:eastAsia="cs-CZ"/>
        </w:rPr>
        <w:t xml:space="preserve"> použ</w:t>
      </w:r>
      <w:r w:rsidR="00071F0C" w:rsidRPr="00DC3CA7">
        <w:rPr>
          <w:rFonts w:ascii="Times New Roman" w:hAnsi="Times New Roman" w:cs="Times New Roman"/>
          <w:i/>
          <w:lang w:eastAsia="cs-CZ"/>
        </w:rPr>
        <w:t>i</w:t>
      </w:r>
      <w:r w:rsidRPr="00DC3CA7">
        <w:rPr>
          <w:rFonts w:ascii="Times New Roman" w:hAnsi="Times New Roman" w:cs="Times New Roman"/>
          <w:i/>
          <w:lang w:eastAsia="cs-CZ"/>
        </w:rPr>
        <w:t>t</w:t>
      </w:r>
      <w:r w:rsidR="00071F0C" w:rsidRPr="00DC3CA7">
        <w:rPr>
          <w:rFonts w:ascii="Times New Roman" w:hAnsi="Times New Roman" w:cs="Times New Roman"/>
          <w:i/>
          <w:lang w:eastAsia="cs-CZ"/>
        </w:rPr>
        <w:t>a</w:t>
      </w:r>
      <w:r w:rsidRPr="00DC3CA7">
        <w:rPr>
          <w:rFonts w:ascii="Times New Roman" w:hAnsi="Times New Roman" w:cs="Times New Roman"/>
          <w:i/>
          <w:lang w:eastAsia="cs-CZ"/>
        </w:rPr>
        <w:t xml:space="preserve"> i jako zásyp v zesílené konstrukci pražcového podloží</w:t>
      </w:r>
      <w:r w:rsidR="00071F0C" w:rsidRPr="00DC3CA7">
        <w:rPr>
          <w:rFonts w:ascii="Times New Roman" w:hAnsi="Times New Roman" w:cs="Times New Roman"/>
          <w:i/>
          <w:lang w:eastAsia="cs-CZ"/>
        </w:rPr>
        <w:t>, u</w:t>
      </w:r>
      <w:r w:rsidR="00882BDC" w:rsidRPr="00DC3CA7">
        <w:rPr>
          <w:rFonts w:ascii="Times New Roman" w:hAnsi="Times New Roman" w:cs="Times New Roman"/>
          <w:i/>
          <w:lang w:eastAsia="cs-CZ"/>
        </w:rPr>
        <w:t> </w:t>
      </w:r>
      <w:r w:rsidR="00071F0C" w:rsidRPr="00DC3CA7">
        <w:rPr>
          <w:rFonts w:ascii="Times New Roman" w:hAnsi="Times New Roman" w:cs="Times New Roman"/>
          <w:i/>
          <w:lang w:eastAsia="cs-CZ"/>
        </w:rPr>
        <w:t>gabiónů a příkopových zídek a také nástupišť</w:t>
      </w:r>
      <w:r w:rsidRPr="00DC3CA7">
        <w:rPr>
          <w:rFonts w:ascii="Times New Roman" w:hAnsi="Times New Roman" w:cs="Times New Roman"/>
          <w:i/>
          <w:lang w:eastAsia="cs-CZ"/>
        </w:rPr>
        <w:t>)</w:t>
      </w:r>
    </w:p>
    <w:p w:rsidR="00B14F66" w:rsidRPr="00DC3CA7" w:rsidRDefault="00B14F66" w:rsidP="00610786">
      <w:pPr>
        <w:pStyle w:val="Odstavecseseznamem"/>
        <w:numPr>
          <w:ilvl w:val="0"/>
          <w:numId w:val="1"/>
        </w:numPr>
        <w:spacing w:after="0" w:line="240" w:lineRule="auto"/>
        <w:jc w:val="both"/>
        <w:rPr>
          <w:rFonts w:ascii="Times New Roman" w:hAnsi="Times New Roman" w:cs="Times New Roman"/>
          <w:i/>
          <w:lang w:eastAsia="cs-CZ"/>
        </w:rPr>
      </w:pPr>
      <w:r w:rsidRPr="00DC3CA7">
        <w:rPr>
          <w:rFonts w:ascii="Times New Roman" w:hAnsi="Times New Roman" w:cs="Times New Roman"/>
          <w:b/>
          <w:i/>
          <w:lang w:eastAsia="cs-CZ"/>
        </w:rPr>
        <w:t>30% = fr. 8/32</w:t>
      </w:r>
      <w:r w:rsidRPr="00DC3CA7">
        <w:rPr>
          <w:rFonts w:ascii="Times New Roman" w:hAnsi="Times New Roman" w:cs="Times New Roman"/>
          <w:i/>
          <w:lang w:eastAsia="cs-CZ"/>
        </w:rPr>
        <w:t xml:space="preserve"> – bude použita do podkladních vrstev pražcového podloží</w:t>
      </w:r>
    </w:p>
    <w:p w:rsidR="00B14F66" w:rsidRPr="00DC3CA7" w:rsidRDefault="00B14F66" w:rsidP="00610786">
      <w:pPr>
        <w:pStyle w:val="Odstavecseseznamem"/>
        <w:numPr>
          <w:ilvl w:val="0"/>
          <w:numId w:val="1"/>
        </w:numPr>
        <w:spacing w:after="0" w:line="240" w:lineRule="auto"/>
        <w:jc w:val="both"/>
        <w:rPr>
          <w:rFonts w:ascii="Times New Roman" w:hAnsi="Times New Roman" w:cs="Times New Roman"/>
          <w:i/>
          <w:lang w:eastAsia="cs-CZ"/>
        </w:rPr>
      </w:pPr>
      <w:r w:rsidRPr="00DC3CA7">
        <w:rPr>
          <w:rFonts w:ascii="Times New Roman" w:hAnsi="Times New Roman" w:cs="Times New Roman"/>
          <w:b/>
          <w:i/>
          <w:lang w:eastAsia="cs-CZ"/>
        </w:rPr>
        <w:t>20% = fr. 0/8</w:t>
      </w:r>
      <w:r w:rsidRPr="00DC3CA7">
        <w:rPr>
          <w:rFonts w:ascii="Times New Roman" w:hAnsi="Times New Roman" w:cs="Times New Roman"/>
          <w:i/>
          <w:lang w:eastAsia="cs-CZ"/>
        </w:rPr>
        <w:t xml:space="preserve"> – bude </w:t>
      </w:r>
      <w:r w:rsidRPr="00DC3CA7">
        <w:rPr>
          <w:rFonts w:ascii="Times New Roman" w:hAnsi="Times New Roman" w:cs="Times New Roman"/>
          <w:b/>
          <w:i/>
          <w:lang w:eastAsia="cs-CZ"/>
        </w:rPr>
        <w:t xml:space="preserve">dle možnosti </w:t>
      </w:r>
      <w:r w:rsidRPr="00DC3CA7">
        <w:rPr>
          <w:rFonts w:ascii="Times New Roman" w:hAnsi="Times New Roman" w:cs="Times New Roman"/>
          <w:i/>
          <w:lang w:eastAsia="cs-CZ"/>
        </w:rPr>
        <w:t>použita</w:t>
      </w:r>
      <w:r w:rsidR="00071F0C" w:rsidRPr="00DC3CA7">
        <w:rPr>
          <w:rFonts w:ascii="Times New Roman" w:hAnsi="Times New Roman" w:cs="Times New Roman"/>
          <w:i/>
          <w:lang w:eastAsia="cs-CZ"/>
        </w:rPr>
        <w:t xml:space="preserve"> např. na přísyp u komunikace SO18-01</w:t>
      </w:r>
      <w:r w:rsidRPr="00DC3CA7">
        <w:rPr>
          <w:rFonts w:ascii="Times New Roman" w:hAnsi="Times New Roman" w:cs="Times New Roman"/>
          <w:i/>
          <w:lang w:eastAsia="cs-CZ"/>
        </w:rPr>
        <w:t xml:space="preserve">, </w:t>
      </w:r>
      <w:r w:rsidRPr="00DC3CA7">
        <w:rPr>
          <w:rFonts w:ascii="Times New Roman" w:hAnsi="Times New Roman" w:cs="Times New Roman"/>
          <w:b/>
          <w:i/>
          <w:lang w:eastAsia="cs-CZ"/>
        </w:rPr>
        <w:t>případně</w:t>
      </w:r>
      <w:r w:rsidRPr="00DC3CA7">
        <w:rPr>
          <w:rFonts w:ascii="Times New Roman" w:hAnsi="Times New Roman" w:cs="Times New Roman"/>
          <w:i/>
          <w:lang w:eastAsia="cs-CZ"/>
        </w:rPr>
        <w:t xml:space="preserve"> odvezena na skládku – viz níže.</w:t>
      </w:r>
      <w:r w:rsidR="00071F0C" w:rsidRPr="00DC3CA7">
        <w:rPr>
          <w:rFonts w:ascii="Times New Roman" w:hAnsi="Times New Roman" w:cs="Times New Roman"/>
          <w:i/>
          <w:lang w:eastAsia="cs-CZ"/>
        </w:rPr>
        <w:t xml:space="preserve"> (v závislosti od míry kontaminace </w:t>
      </w:r>
      <w:proofErr w:type="spellStart"/>
      <w:r w:rsidR="00071F0C" w:rsidRPr="00DC3CA7">
        <w:rPr>
          <w:rFonts w:ascii="Times New Roman" w:hAnsi="Times New Roman" w:cs="Times New Roman"/>
          <w:i/>
          <w:lang w:eastAsia="cs-CZ"/>
        </w:rPr>
        <w:t>Arsénem</w:t>
      </w:r>
      <w:proofErr w:type="spellEnd"/>
      <w:r w:rsidR="00071F0C" w:rsidRPr="00DC3CA7">
        <w:rPr>
          <w:rFonts w:ascii="Times New Roman" w:hAnsi="Times New Roman" w:cs="Times New Roman"/>
          <w:i/>
          <w:lang w:eastAsia="cs-CZ"/>
        </w:rPr>
        <w:t xml:space="preserve"> a nebezpečnými látkami: s </w:t>
      </w:r>
      <w:proofErr w:type="spellStart"/>
      <w:r w:rsidR="00071F0C" w:rsidRPr="00DC3CA7">
        <w:rPr>
          <w:rFonts w:ascii="Times New Roman" w:hAnsi="Times New Roman" w:cs="Times New Roman"/>
          <w:i/>
          <w:lang w:eastAsia="cs-CZ"/>
        </w:rPr>
        <w:t>nebezpeč</w:t>
      </w:r>
      <w:proofErr w:type="spellEnd"/>
      <w:r w:rsidR="00071F0C" w:rsidRPr="00DC3CA7">
        <w:rPr>
          <w:rFonts w:ascii="Times New Roman" w:hAnsi="Times New Roman" w:cs="Times New Roman"/>
          <w:i/>
          <w:lang w:eastAsia="cs-CZ"/>
        </w:rPr>
        <w:t xml:space="preserve">. látkami </w:t>
      </w:r>
      <w:r w:rsidR="004A54C1" w:rsidRPr="00DC3CA7">
        <w:rPr>
          <w:rFonts w:ascii="Times New Roman" w:hAnsi="Times New Roman" w:cs="Times New Roman"/>
          <w:i/>
          <w:lang w:eastAsia="cs-CZ"/>
        </w:rPr>
        <w:t>- uvažovaný</w:t>
      </w:r>
      <w:r w:rsidR="00071F0C" w:rsidRPr="00DC3CA7">
        <w:rPr>
          <w:rFonts w:ascii="Times New Roman" w:hAnsi="Times New Roman" w:cs="Times New Roman"/>
          <w:i/>
          <w:lang w:eastAsia="cs-CZ"/>
        </w:rPr>
        <w:t xml:space="preserve"> rovnou odvoz na skládku; pouze s As, bez neb. </w:t>
      </w:r>
      <w:proofErr w:type="gramStart"/>
      <w:r w:rsidR="00071F0C" w:rsidRPr="00DC3CA7">
        <w:rPr>
          <w:rFonts w:ascii="Times New Roman" w:hAnsi="Times New Roman" w:cs="Times New Roman"/>
          <w:i/>
          <w:lang w:eastAsia="cs-CZ"/>
        </w:rPr>
        <w:t>látek</w:t>
      </w:r>
      <w:proofErr w:type="gramEnd"/>
      <w:r w:rsidR="00882BDC" w:rsidRPr="00DC3CA7">
        <w:rPr>
          <w:rFonts w:ascii="Times New Roman" w:hAnsi="Times New Roman" w:cs="Times New Roman"/>
          <w:i/>
          <w:lang w:eastAsia="cs-CZ"/>
        </w:rPr>
        <w:t> </w:t>
      </w:r>
      <w:r w:rsidR="00882BDC" w:rsidRPr="00DC3CA7">
        <w:rPr>
          <w:rFonts w:ascii="Times New Roman" w:hAnsi="Times New Roman" w:cs="Times New Roman"/>
          <w:i/>
          <w:lang w:eastAsia="cs-CZ"/>
        </w:rPr>
        <w:noBreakHyphen/>
        <w:t> </w:t>
      </w:r>
      <w:r w:rsidR="00071F0C" w:rsidRPr="00DC3CA7">
        <w:rPr>
          <w:rFonts w:ascii="Times New Roman" w:hAnsi="Times New Roman" w:cs="Times New Roman"/>
          <w:i/>
          <w:lang w:eastAsia="cs-CZ"/>
        </w:rPr>
        <w:t xml:space="preserve">možné použít v závislosti na pozaďových hodnotách As v místě použití, tj. např. u přísypu pro SO 18-01. Zkoušky na přítomnost As </w:t>
      </w:r>
      <w:r w:rsidR="00B671A7" w:rsidRPr="00DC3CA7">
        <w:rPr>
          <w:rFonts w:ascii="Times New Roman" w:hAnsi="Times New Roman" w:cs="Times New Roman"/>
          <w:i/>
          <w:lang w:eastAsia="cs-CZ"/>
        </w:rPr>
        <w:t>provede zhotovitel v rámci realizace</w:t>
      </w:r>
      <w:r w:rsidR="00071F0C" w:rsidRPr="00DC3CA7">
        <w:rPr>
          <w:rFonts w:ascii="Times New Roman" w:hAnsi="Times New Roman" w:cs="Times New Roman"/>
          <w:i/>
          <w:lang w:eastAsia="cs-CZ"/>
        </w:rPr>
        <w:t>)</w:t>
      </w:r>
    </w:p>
    <w:p w:rsidR="00B14F66" w:rsidRPr="00DC3CA7" w:rsidRDefault="00B14F66" w:rsidP="00610786">
      <w:pPr>
        <w:pStyle w:val="Odstavecseseznamem"/>
        <w:numPr>
          <w:ilvl w:val="0"/>
          <w:numId w:val="1"/>
        </w:numPr>
        <w:spacing w:after="0" w:line="240" w:lineRule="auto"/>
        <w:jc w:val="both"/>
        <w:rPr>
          <w:rFonts w:ascii="Times New Roman" w:hAnsi="Times New Roman" w:cs="Times New Roman"/>
          <w:i/>
          <w:lang w:eastAsia="cs-CZ"/>
        </w:rPr>
      </w:pPr>
      <w:r w:rsidRPr="00DC3CA7">
        <w:rPr>
          <w:rFonts w:ascii="Times New Roman" w:hAnsi="Times New Roman" w:cs="Times New Roman"/>
          <w:b/>
          <w:i/>
          <w:lang w:eastAsia="cs-CZ"/>
        </w:rPr>
        <w:t>25% z frakce 0/8</w:t>
      </w:r>
      <w:r w:rsidRPr="00DC3CA7">
        <w:rPr>
          <w:rFonts w:ascii="Times New Roman" w:hAnsi="Times New Roman" w:cs="Times New Roman"/>
          <w:i/>
          <w:lang w:eastAsia="cs-CZ"/>
        </w:rPr>
        <w:t>, tj. 5% z celkového objemu</w:t>
      </w:r>
      <w:r w:rsidR="00B671A7" w:rsidRPr="00DC3CA7">
        <w:rPr>
          <w:rFonts w:ascii="Times New Roman" w:hAnsi="Times New Roman" w:cs="Times New Roman"/>
          <w:i/>
          <w:lang w:eastAsia="cs-CZ"/>
        </w:rPr>
        <w:t xml:space="preserve"> materiálu vytěženého v rámci stavby žel. svršku a</w:t>
      </w:r>
      <w:r w:rsidR="00882BDC" w:rsidRPr="00DC3CA7">
        <w:rPr>
          <w:rFonts w:ascii="Times New Roman" w:hAnsi="Times New Roman" w:cs="Times New Roman"/>
          <w:i/>
          <w:lang w:eastAsia="cs-CZ"/>
        </w:rPr>
        <w:t> </w:t>
      </w:r>
      <w:r w:rsidR="00B671A7" w:rsidRPr="00DC3CA7">
        <w:rPr>
          <w:rFonts w:ascii="Times New Roman" w:hAnsi="Times New Roman" w:cs="Times New Roman"/>
          <w:i/>
          <w:lang w:eastAsia="cs-CZ"/>
        </w:rPr>
        <w:t>spodku</w:t>
      </w:r>
      <w:r w:rsidRPr="00DC3CA7">
        <w:rPr>
          <w:rFonts w:ascii="Times New Roman" w:hAnsi="Times New Roman" w:cs="Times New Roman"/>
          <w:i/>
          <w:lang w:eastAsia="cs-CZ"/>
        </w:rPr>
        <w:t xml:space="preserve"> je uvažováno </w:t>
      </w:r>
      <w:r w:rsidR="00B671A7" w:rsidRPr="00DC3CA7">
        <w:rPr>
          <w:rFonts w:ascii="Times New Roman" w:hAnsi="Times New Roman" w:cs="Times New Roman"/>
          <w:i/>
          <w:lang w:eastAsia="cs-CZ"/>
        </w:rPr>
        <w:t xml:space="preserve">(na základě geotechnického průzkumu - obšírněji viz odpověď na dotaz </w:t>
      </w:r>
      <w:proofErr w:type="gramStart"/>
      <w:r w:rsidR="00B671A7" w:rsidRPr="00DC3CA7">
        <w:rPr>
          <w:rFonts w:ascii="Times New Roman" w:hAnsi="Times New Roman" w:cs="Times New Roman"/>
          <w:i/>
          <w:lang w:eastAsia="cs-CZ"/>
        </w:rPr>
        <w:t>č.37</w:t>
      </w:r>
      <w:proofErr w:type="gramEnd"/>
      <w:r w:rsidR="00B671A7" w:rsidRPr="00DC3CA7">
        <w:rPr>
          <w:rFonts w:ascii="Times New Roman" w:hAnsi="Times New Roman" w:cs="Times New Roman"/>
          <w:i/>
          <w:lang w:eastAsia="cs-CZ"/>
        </w:rPr>
        <w:t xml:space="preserve">) </w:t>
      </w:r>
      <w:r w:rsidRPr="00DC3CA7">
        <w:rPr>
          <w:rFonts w:ascii="Times New Roman" w:hAnsi="Times New Roman" w:cs="Times New Roman"/>
          <w:i/>
          <w:lang w:eastAsia="cs-CZ"/>
        </w:rPr>
        <w:t>jako nebezpečný odpad s odvozem na skládku (materiál s překročenými hodnotami As, C10-C40 a PAU).</w:t>
      </w:r>
      <w:r w:rsidR="00B671A7" w:rsidRPr="00DC3CA7">
        <w:rPr>
          <w:rFonts w:ascii="Times New Roman" w:hAnsi="Times New Roman" w:cs="Times New Roman"/>
          <w:i/>
          <w:lang w:eastAsia="cs-CZ"/>
        </w:rPr>
        <w:t xml:space="preserve"> </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Zbylý materiál odtěžený ve stávající koleji bude použitý v rámci stavby – opět v prostoru rekonstruované koleje. (Tj. zde nevzniká problém s překročením pozaďových hodnot a ani s použitím na povrchu terénu.)</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Problém vzniká např. u dvou odklonů od stávající stopy trati (cca 3m a 5m), kde při budování nového železničního tělesa vznikne výkopek, který bude dle předpokladu přirozeně obsahovat Arsén (C10-C40 a PAU nepředpokládáme, tím je zatížená s nejvyšší pravděpodobností pouze samotná stávající trať). Takový materiál může vzniknout v menším množství také při výkopech pro odvodnění podél trati, vývrtech z pilot pro protihlukové stěny apod.</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 xml:space="preserve">Pro nakládání s tímto materiálem tedy bylo </w:t>
      </w:r>
      <w:r w:rsidR="00B671A7" w:rsidRPr="00DC3CA7">
        <w:rPr>
          <w:rFonts w:ascii="Times New Roman" w:hAnsi="Times New Roman" w:cs="Times New Roman"/>
          <w:i/>
          <w:lang w:eastAsia="cs-CZ"/>
        </w:rPr>
        <w:t xml:space="preserve">s orgány ŽP </w:t>
      </w:r>
      <w:r w:rsidRPr="00DC3CA7">
        <w:rPr>
          <w:rFonts w:ascii="Times New Roman" w:hAnsi="Times New Roman" w:cs="Times New Roman"/>
          <w:i/>
          <w:lang w:eastAsia="cs-CZ"/>
        </w:rPr>
        <w:t>obecně dohodnuto:</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Dle vytěženého množství budou na tomto materiálu provedeny zkoušky na kontaminaci. (limitní hodnoty dle §12 a Příloh 10.1 a 10.2, Vyhl. 294/2005 Sb. v platném znění)</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 xml:space="preserve">S jeho možným využitím se počítá pro při budování přísypu žel. </w:t>
      </w:r>
      <w:proofErr w:type="gramStart"/>
      <w:r w:rsidRPr="00DC3CA7">
        <w:rPr>
          <w:rFonts w:ascii="Times New Roman" w:hAnsi="Times New Roman" w:cs="Times New Roman"/>
          <w:i/>
          <w:lang w:eastAsia="cs-CZ"/>
        </w:rPr>
        <w:t>tělesa</w:t>
      </w:r>
      <w:proofErr w:type="gramEnd"/>
      <w:r w:rsidRPr="00DC3CA7">
        <w:rPr>
          <w:rFonts w:ascii="Times New Roman" w:hAnsi="Times New Roman" w:cs="Times New Roman"/>
          <w:i/>
          <w:lang w:eastAsia="cs-CZ"/>
        </w:rPr>
        <w:t xml:space="preserve"> u nově zřizované přejezdové konstrukce (pro příjezdovou komunikaci k</w:t>
      </w:r>
      <w:r w:rsidR="00B671A7" w:rsidRPr="00DC3CA7">
        <w:rPr>
          <w:rFonts w:ascii="Times New Roman" w:hAnsi="Times New Roman" w:cs="Times New Roman"/>
          <w:i/>
          <w:lang w:eastAsia="cs-CZ"/>
        </w:rPr>
        <w:t> </w:t>
      </w:r>
      <w:r w:rsidRPr="00DC3CA7">
        <w:rPr>
          <w:rFonts w:ascii="Times New Roman" w:hAnsi="Times New Roman" w:cs="Times New Roman"/>
          <w:i/>
          <w:lang w:eastAsia="cs-CZ"/>
        </w:rPr>
        <w:t>přejezdu</w:t>
      </w:r>
      <w:r w:rsidR="00B671A7" w:rsidRPr="00DC3CA7">
        <w:rPr>
          <w:rFonts w:ascii="Times New Roman" w:hAnsi="Times New Roman" w:cs="Times New Roman"/>
          <w:i/>
          <w:lang w:eastAsia="cs-CZ"/>
        </w:rPr>
        <w:t xml:space="preserve"> - SO 18-01</w:t>
      </w:r>
      <w:r w:rsidRPr="00DC3CA7">
        <w:rPr>
          <w:rFonts w:ascii="Times New Roman" w:hAnsi="Times New Roman" w:cs="Times New Roman"/>
          <w:i/>
          <w:lang w:eastAsia="cs-CZ"/>
        </w:rPr>
        <w:t>).</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Proto budou zkoušky na kontaminaci provedeny i v prostoru nově budovaného přísypu.</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Nepřekročí-li zjištěná kontaminace vytěženého materiálu pozaďové hodnoty (kontaminace v prostoru nového přísypu), je možné nový přísyp vybudovat s použitím vytěženého materiálu.</w:t>
      </w:r>
    </w:p>
    <w:p w:rsidR="00B14F66" w:rsidRPr="00DC3CA7" w:rsidRDefault="00B14F66"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Překročí-li zjištěná kontaminace vytěženého materiálu pozaďové hodnoty (kontaminace v prostoru nového přísypu), není možné nový přísyp vybudovat s použitím vytěženého materiálu, tj. vytěžený materiál lze použít jen tam, kde pozaďové hodnoty překročeny nebudou nebo jej odvézt na skládku.</w:t>
      </w:r>
    </w:p>
    <w:p w:rsidR="00B14F66" w:rsidRPr="00DC3CA7" w:rsidRDefault="00B14F66" w:rsidP="00610786">
      <w:pPr>
        <w:spacing w:after="0" w:line="240" w:lineRule="auto"/>
        <w:jc w:val="both"/>
        <w:rPr>
          <w:rFonts w:ascii="Times New Roman" w:hAnsi="Times New Roman" w:cs="Times New Roman"/>
          <w:i/>
          <w:lang w:eastAsia="cs-CZ"/>
        </w:rPr>
      </w:pPr>
    </w:p>
    <w:p w:rsidR="004A54C1" w:rsidRPr="00DC3CA7" w:rsidRDefault="004A54C1" w:rsidP="00610786">
      <w:pPr>
        <w:spacing w:after="0" w:line="240" w:lineRule="auto"/>
        <w:jc w:val="both"/>
        <w:rPr>
          <w:rFonts w:ascii="Times New Roman" w:hAnsi="Times New Roman" w:cs="Times New Roman"/>
          <w:i/>
          <w:lang w:eastAsia="cs-CZ"/>
        </w:rPr>
      </w:pPr>
      <w:r w:rsidRPr="00DC3CA7">
        <w:rPr>
          <w:rFonts w:ascii="Times New Roman" w:hAnsi="Times New Roman" w:cs="Times New Roman"/>
          <w:i/>
          <w:lang w:eastAsia="cs-CZ"/>
        </w:rPr>
        <w:t xml:space="preserve">Pod celkový objem materiálu žel. </w:t>
      </w:r>
      <w:proofErr w:type="gramStart"/>
      <w:r w:rsidRPr="00DC3CA7">
        <w:rPr>
          <w:rFonts w:ascii="Times New Roman" w:hAnsi="Times New Roman" w:cs="Times New Roman"/>
          <w:i/>
          <w:lang w:eastAsia="cs-CZ"/>
        </w:rPr>
        <w:t>svršku</w:t>
      </w:r>
      <w:proofErr w:type="gramEnd"/>
      <w:r w:rsidRPr="00DC3CA7">
        <w:rPr>
          <w:rFonts w:ascii="Times New Roman" w:hAnsi="Times New Roman" w:cs="Times New Roman"/>
          <w:i/>
          <w:lang w:eastAsia="cs-CZ"/>
        </w:rPr>
        <w:t xml:space="preserve"> a spodku, popsaný výše spadá také ČŠL, přičemž recyklace „</w:t>
      </w:r>
      <w:proofErr w:type="spellStart"/>
      <w:r w:rsidRPr="00DC3CA7">
        <w:rPr>
          <w:rFonts w:ascii="Times New Roman" w:hAnsi="Times New Roman" w:cs="Times New Roman"/>
          <w:i/>
          <w:lang w:eastAsia="cs-CZ"/>
        </w:rPr>
        <w:t>výzisku</w:t>
      </w:r>
      <w:proofErr w:type="spellEnd"/>
      <w:r w:rsidRPr="00DC3CA7">
        <w:rPr>
          <w:rFonts w:ascii="Times New Roman" w:hAnsi="Times New Roman" w:cs="Times New Roman"/>
          <w:i/>
          <w:lang w:eastAsia="cs-CZ"/>
        </w:rPr>
        <w:t xml:space="preserve">“ ze strojního čištění </w:t>
      </w:r>
      <w:r w:rsidR="00DC3CA7" w:rsidRPr="00DC3CA7">
        <w:rPr>
          <w:rFonts w:ascii="Times New Roman" w:hAnsi="Times New Roman" w:cs="Times New Roman"/>
          <w:i/>
          <w:lang w:eastAsia="cs-CZ"/>
        </w:rPr>
        <w:t>se týká</w:t>
      </w:r>
      <w:r w:rsidRPr="00DC3CA7">
        <w:rPr>
          <w:rFonts w:ascii="Times New Roman" w:hAnsi="Times New Roman" w:cs="Times New Roman"/>
          <w:i/>
          <w:lang w:eastAsia="cs-CZ"/>
        </w:rPr>
        <w:t xml:space="preserve"> fr. 0/32 a tedy je uvažováno:</w:t>
      </w:r>
    </w:p>
    <w:p w:rsidR="004A54C1" w:rsidRPr="00DC3CA7" w:rsidRDefault="004A54C1" w:rsidP="00610786">
      <w:pPr>
        <w:spacing w:after="0" w:line="240" w:lineRule="auto"/>
        <w:jc w:val="both"/>
        <w:rPr>
          <w:rFonts w:ascii="Times New Roman" w:hAnsi="Times New Roman" w:cs="Times New Roman"/>
          <w:b/>
          <w:i/>
          <w:lang w:eastAsia="cs-CZ"/>
        </w:rPr>
      </w:pPr>
      <w:r w:rsidRPr="00DC3CA7">
        <w:rPr>
          <w:rFonts w:ascii="Times New Roman" w:hAnsi="Times New Roman" w:cs="Times New Roman"/>
          <w:i/>
          <w:lang w:eastAsia="cs-CZ"/>
        </w:rPr>
        <w:t>„výzisk“ ze strojního čištění</w:t>
      </w:r>
      <w:r w:rsidRPr="00DC3CA7">
        <w:rPr>
          <w:rFonts w:ascii="Times New Roman" w:hAnsi="Times New Roman" w:cs="Times New Roman"/>
          <w:b/>
          <w:i/>
          <w:lang w:eastAsia="cs-CZ"/>
        </w:rPr>
        <w:t xml:space="preserve"> = 40% </w:t>
      </w:r>
      <w:r w:rsidRPr="00DC3CA7">
        <w:rPr>
          <w:rFonts w:ascii="Times New Roman" w:hAnsi="Times New Roman" w:cs="Times New Roman"/>
          <w:i/>
          <w:lang w:eastAsia="cs-CZ"/>
        </w:rPr>
        <w:t>a z toho:</w:t>
      </w:r>
    </w:p>
    <w:p w:rsidR="004A54C1" w:rsidRPr="00DC3CA7" w:rsidRDefault="004A54C1" w:rsidP="00610786">
      <w:pPr>
        <w:pStyle w:val="Odstavecseseznamem"/>
        <w:numPr>
          <w:ilvl w:val="0"/>
          <w:numId w:val="2"/>
        </w:numPr>
        <w:spacing w:after="0" w:line="240" w:lineRule="auto"/>
        <w:jc w:val="both"/>
        <w:rPr>
          <w:rFonts w:ascii="Times New Roman" w:hAnsi="Times New Roman" w:cs="Times New Roman"/>
          <w:i/>
          <w:lang w:eastAsia="cs-CZ"/>
        </w:rPr>
      </w:pPr>
      <w:r w:rsidRPr="00DC3CA7">
        <w:rPr>
          <w:rFonts w:ascii="Times New Roman" w:hAnsi="Times New Roman" w:cs="Times New Roman"/>
          <w:b/>
          <w:i/>
          <w:lang w:eastAsia="cs-CZ"/>
        </w:rPr>
        <w:lastRenderedPageBreak/>
        <w:t xml:space="preserve">50% </w:t>
      </w:r>
      <w:r w:rsidRPr="00DC3CA7">
        <w:rPr>
          <w:rFonts w:ascii="Times New Roman" w:hAnsi="Times New Roman" w:cs="Times New Roman"/>
          <w:i/>
          <w:lang w:eastAsia="cs-CZ"/>
        </w:rPr>
        <w:t>(tj. v intencích odpovědi na dotaz č. 37 uvažováno na straně bezpečné 20% z celkového objemu čištěného profilu kolejového lože)</w:t>
      </w:r>
      <w:r w:rsidRPr="00DC3CA7">
        <w:rPr>
          <w:rFonts w:ascii="Times New Roman" w:hAnsi="Times New Roman" w:cs="Times New Roman"/>
          <w:b/>
          <w:i/>
          <w:lang w:eastAsia="cs-CZ"/>
        </w:rPr>
        <w:t xml:space="preserve"> = fr. 8/32</w:t>
      </w:r>
      <w:r w:rsidRPr="00DC3CA7">
        <w:rPr>
          <w:rFonts w:ascii="Times New Roman" w:hAnsi="Times New Roman" w:cs="Times New Roman"/>
          <w:i/>
          <w:lang w:eastAsia="cs-CZ"/>
        </w:rPr>
        <w:t xml:space="preserve"> (po předrcení </w:t>
      </w:r>
      <w:r w:rsidR="00882BDC" w:rsidRPr="00DC3CA7">
        <w:rPr>
          <w:rFonts w:ascii="Times New Roman" w:hAnsi="Times New Roman" w:cs="Times New Roman"/>
          <w:i/>
          <w:lang w:eastAsia="cs-CZ"/>
        </w:rPr>
        <w:t>s materiálem z recyklace ŠL části fr. 32/63 a s materiálem z recyklace ŠL 16</w:t>
      </w:r>
      <w:r w:rsidRPr="00DC3CA7">
        <w:rPr>
          <w:rFonts w:ascii="Times New Roman" w:hAnsi="Times New Roman" w:cs="Times New Roman"/>
          <w:i/>
          <w:lang w:eastAsia="cs-CZ"/>
        </w:rPr>
        <w:t>/32</w:t>
      </w:r>
      <w:r w:rsidR="00882BDC" w:rsidRPr="00DC3CA7">
        <w:rPr>
          <w:rFonts w:ascii="Times New Roman" w:hAnsi="Times New Roman" w:cs="Times New Roman"/>
          <w:i/>
          <w:lang w:eastAsia="cs-CZ"/>
        </w:rPr>
        <w:t xml:space="preserve"> vznikne 0/32 do podkladních vrstev</w:t>
      </w:r>
      <w:r w:rsidRPr="00DC3CA7">
        <w:rPr>
          <w:rFonts w:ascii="Times New Roman" w:hAnsi="Times New Roman" w:cs="Times New Roman"/>
          <w:i/>
          <w:lang w:eastAsia="cs-CZ"/>
        </w:rPr>
        <w:t>) – bude použita do podkladních vrstev pražcového podloží</w:t>
      </w:r>
      <w:r w:rsidR="00882BDC" w:rsidRPr="00DC3CA7">
        <w:rPr>
          <w:rFonts w:ascii="Times New Roman" w:hAnsi="Times New Roman" w:cs="Times New Roman"/>
          <w:i/>
          <w:lang w:eastAsia="cs-CZ"/>
        </w:rPr>
        <w:t>.</w:t>
      </w:r>
    </w:p>
    <w:p w:rsidR="004A54C1" w:rsidRPr="006E7149" w:rsidRDefault="004A54C1" w:rsidP="00610786">
      <w:pPr>
        <w:pStyle w:val="Odstavecseseznamem"/>
        <w:numPr>
          <w:ilvl w:val="0"/>
          <w:numId w:val="2"/>
        </w:numPr>
        <w:spacing w:after="0" w:line="240" w:lineRule="auto"/>
        <w:jc w:val="both"/>
        <w:rPr>
          <w:rFonts w:ascii="Times New Roman" w:hAnsi="Times New Roman" w:cs="Times New Roman"/>
          <w:i/>
          <w:lang w:eastAsia="cs-CZ"/>
        </w:rPr>
      </w:pPr>
      <w:r w:rsidRPr="00DC3CA7">
        <w:rPr>
          <w:rFonts w:ascii="Times New Roman" w:hAnsi="Times New Roman" w:cs="Times New Roman"/>
          <w:b/>
          <w:i/>
          <w:lang w:eastAsia="cs-CZ"/>
        </w:rPr>
        <w:t>50% = fr. 0/8</w:t>
      </w:r>
      <w:r w:rsidRPr="00DC3CA7">
        <w:rPr>
          <w:rFonts w:ascii="Times New Roman" w:hAnsi="Times New Roman" w:cs="Times New Roman"/>
          <w:i/>
          <w:lang w:eastAsia="cs-CZ"/>
        </w:rPr>
        <w:t xml:space="preserve"> – bude </w:t>
      </w:r>
      <w:r w:rsidRPr="00DC3CA7">
        <w:rPr>
          <w:rFonts w:ascii="Times New Roman" w:hAnsi="Times New Roman" w:cs="Times New Roman"/>
          <w:b/>
          <w:i/>
          <w:lang w:eastAsia="cs-CZ"/>
        </w:rPr>
        <w:t xml:space="preserve">dle možnosti </w:t>
      </w:r>
      <w:r w:rsidRPr="00DC3CA7">
        <w:rPr>
          <w:rFonts w:ascii="Times New Roman" w:hAnsi="Times New Roman" w:cs="Times New Roman"/>
          <w:i/>
          <w:lang w:eastAsia="cs-CZ"/>
        </w:rPr>
        <w:t xml:space="preserve">použita např. na přísyp u komunikace SO18-01, </w:t>
      </w:r>
      <w:r w:rsidRPr="00DC3CA7">
        <w:rPr>
          <w:rFonts w:ascii="Times New Roman" w:hAnsi="Times New Roman" w:cs="Times New Roman"/>
          <w:b/>
          <w:i/>
          <w:lang w:eastAsia="cs-CZ"/>
        </w:rPr>
        <w:t>případně</w:t>
      </w:r>
      <w:r w:rsidRPr="00DC3CA7">
        <w:rPr>
          <w:rFonts w:ascii="Times New Roman" w:hAnsi="Times New Roman" w:cs="Times New Roman"/>
          <w:i/>
          <w:lang w:eastAsia="cs-CZ"/>
        </w:rPr>
        <w:t xml:space="preserve"> </w:t>
      </w:r>
      <w:r w:rsidRPr="006E7149">
        <w:rPr>
          <w:rFonts w:ascii="Times New Roman" w:hAnsi="Times New Roman" w:cs="Times New Roman"/>
          <w:i/>
          <w:lang w:eastAsia="cs-CZ"/>
        </w:rPr>
        <w:t xml:space="preserve">odvezena na skládku – viz </w:t>
      </w:r>
      <w:r w:rsidR="00882BDC" w:rsidRPr="006E7149">
        <w:rPr>
          <w:rFonts w:ascii="Times New Roman" w:hAnsi="Times New Roman" w:cs="Times New Roman"/>
          <w:i/>
          <w:lang w:eastAsia="cs-CZ"/>
        </w:rPr>
        <w:t xml:space="preserve">popis k fr. 0/8 </w:t>
      </w:r>
      <w:r w:rsidR="00DC3CA7" w:rsidRPr="006E7149">
        <w:rPr>
          <w:rFonts w:ascii="Times New Roman" w:hAnsi="Times New Roman" w:cs="Times New Roman"/>
          <w:i/>
          <w:lang w:eastAsia="cs-CZ"/>
        </w:rPr>
        <w:t xml:space="preserve">získané z recyklace ŠL </w:t>
      </w:r>
      <w:r w:rsidR="00882BDC" w:rsidRPr="006E7149">
        <w:rPr>
          <w:rFonts w:ascii="Times New Roman" w:hAnsi="Times New Roman" w:cs="Times New Roman"/>
          <w:i/>
          <w:lang w:eastAsia="cs-CZ"/>
        </w:rPr>
        <w:t>výše</w:t>
      </w:r>
      <w:r w:rsidRPr="006E7149">
        <w:rPr>
          <w:rFonts w:ascii="Times New Roman" w:hAnsi="Times New Roman" w:cs="Times New Roman"/>
          <w:i/>
          <w:lang w:eastAsia="cs-CZ"/>
        </w:rPr>
        <w:t>.</w:t>
      </w:r>
      <w:r w:rsidR="00882BDC" w:rsidRPr="006E7149">
        <w:rPr>
          <w:rFonts w:ascii="Times New Roman" w:hAnsi="Times New Roman" w:cs="Times New Roman"/>
          <w:i/>
          <w:lang w:eastAsia="cs-CZ"/>
        </w:rPr>
        <w:t xml:space="preserve"> </w:t>
      </w:r>
    </w:p>
    <w:p w:rsidR="004A54C1" w:rsidRPr="006E7149" w:rsidRDefault="004A54C1" w:rsidP="00610786">
      <w:pPr>
        <w:spacing w:after="0" w:line="240" w:lineRule="auto"/>
        <w:jc w:val="both"/>
        <w:rPr>
          <w:rFonts w:ascii="Times New Roman" w:hAnsi="Times New Roman" w:cs="Times New Roman"/>
          <w:i/>
          <w:lang w:eastAsia="cs-CZ"/>
        </w:rPr>
      </w:pPr>
    </w:p>
    <w:p w:rsidR="00882BDC" w:rsidRPr="006E7149" w:rsidRDefault="00882BDC" w:rsidP="00610786">
      <w:pPr>
        <w:spacing w:after="0" w:line="240" w:lineRule="auto"/>
        <w:jc w:val="both"/>
        <w:rPr>
          <w:rFonts w:ascii="Times New Roman" w:hAnsi="Times New Roman" w:cs="Times New Roman"/>
          <w:i/>
          <w:lang w:eastAsia="cs-CZ"/>
        </w:rPr>
      </w:pPr>
      <w:r w:rsidRPr="006E7149">
        <w:rPr>
          <w:rFonts w:ascii="Times New Roman" w:hAnsi="Times New Roman" w:cs="Times New Roman"/>
          <w:i/>
          <w:lang w:eastAsia="cs-CZ"/>
        </w:rPr>
        <w:t xml:space="preserve">V rámci </w:t>
      </w:r>
      <w:r w:rsidR="00EC329C" w:rsidRPr="006E7149">
        <w:rPr>
          <w:rFonts w:ascii="Times New Roman" w:hAnsi="Times New Roman" w:cs="Times New Roman"/>
          <w:i/>
          <w:lang w:eastAsia="cs-CZ"/>
        </w:rPr>
        <w:t>prověření výše popsané problematiky nakládání s materiálem</w:t>
      </w:r>
      <w:r w:rsidRPr="006E7149">
        <w:rPr>
          <w:rFonts w:ascii="Times New Roman" w:hAnsi="Times New Roman" w:cs="Times New Roman"/>
          <w:i/>
          <w:lang w:eastAsia="cs-CZ"/>
        </w:rPr>
        <w:t xml:space="preserve"> byla zjištěna nepřesnost v poměru využití recyklátu ŠL v podkladních vrstvách žel. </w:t>
      </w:r>
      <w:proofErr w:type="gramStart"/>
      <w:r w:rsidRPr="006E7149">
        <w:rPr>
          <w:rFonts w:ascii="Times New Roman" w:hAnsi="Times New Roman" w:cs="Times New Roman"/>
          <w:i/>
          <w:lang w:eastAsia="cs-CZ"/>
        </w:rPr>
        <w:t>spodku</w:t>
      </w:r>
      <w:proofErr w:type="gramEnd"/>
      <w:r w:rsidRPr="006E7149">
        <w:rPr>
          <w:rFonts w:ascii="Times New Roman" w:hAnsi="Times New Roman" w:cs="Times New Roman"/>
          <w:i/>
          <w:lang w:eastAsia="cs-CZ"/>
        </w:rPr>
        <w:t>. V soupisu prací</w:t>
      </w:r>
      <w:r w:rsidR="00EC329C" w:rsidRPr="006E7149">
        <w:rPr>
          <w:rFonts w:ascii="Times New Roman" w:hAnsi="Times New Roman" w:cs="Times New Roman"/>
          <w:i/>
          <w:lang w:eastAsia="cs-CZ"/>
        </w:rPr>
        <w:t xml:space="preserve"> SO 11-02 Železniční spodek</w:t>
      </w:r>
      <w:r w:rsidRPr="006E7149">
        <w:rPr>
          <w:rFonts w:ascii="Times New Roman" w:hAnsi="Times New Roman" w:cs="Times New Roman"/>
          <w:i/>
          <w:lang w:eastAsia="cs-CZ"/>
        </w:rPr>
        <w:t xml:space="preserve"> byla aktualizována</w:t>
      </w:r>
      <w:r w:rsidR="00EC329C" w:rsidRPr="006E7149">
        <w:rPr>
          <w:rFonts w:ascii="Times New Roman" w:hAnsi="Times New Roman" w:cs="Times New Roman"/>
          <w:i/>
          <w:lang w:eastAsia="cs-CZ"/>
        </w:rPr>
        <w:t xml:space="preserve"> výměra</w:t>
      </w:r>
      <w:r w:rsidRPr="006E7149">
        <w:rPr>
          <w:rFonts w:ascii="Times New Roman" w:hAnsi="Times New Roman" w:cs="Times New Roman"/>
          <w:i/>
          <w:lang w:eastAsia="cs-CZ"/>
        </w:rPr>
        <w:t xml:space="preserve"> položk</w:t>
      </w:r>
      <w:r w:rsidR="00EC329C" w:rsidRPr="006E7149">
        <w:rPr>
          <w:rFonts w:ascii="Times New Roman" w:hAnsi="Times New Roman" w:cs="Times New Roman"/>
          <w:i/>
          <w:lang w:eastAsia="cs-CZ"/>
        </w:rPr>
        <w:t>y</w:t>
      </w:r>
      <w:r w:rsidRPr="006E7149">
        <w:rPr>
          <w:rFonts w:ascii="Times New Roman" w:hAnsi="Times New Roman" w:cs="Times New Roman"/>
          <w:i/>
          <w:lang w:eastAsia="cs-CZ"/>
        </w:rPr>
        <w:t xml:space="preserve"> č. 34</w:t>
      </w:r>
      <w:r w:rsidR="00EC329C" w:rsidRPr="006E7149">
        <w:rPr>
          <w:rFonts w:ascii="Times New Roman" w:hAnsi="Times New Roman" w:cs="Times New Roman"/>
          <w:i/>
          <w:lang w:eastAsia="cs-CZ"/>
        </w:rPr>
        <w:t xml:space="preserve"> „Zřízení konstrukční vrstvy tělesa železničního spodku ze štěrkodrti nové“ (nová hodnota 1 625,3 m</w:t>
      </w:r>
      <w:r w:rsidR="00EC329C" w:rsidRPr="006E7149">
        <w:rPr>
          <w:rFonts w:ascii="Times New Roman" w:hAnsi="Times New Roman" w:cs="Times New Roman"/>
          <w:i/>
          <w:vertAlign w:val="superscript"/>
          <w:lang w:eastAsia="cs-CZ"/>
        </w:rPr>
        <w:t>3</w:t>
      </w:r>
      <w:r w:rsidR="00EC329C" w:rsidRPr="006E7149">
        <w:rPr>
          <w:rFonts w:ascii="Times New Roman" w:hAnsi="Times New Roman" w:cs="Times New Roman"/>
          <w:i/>
          <w:lang w:eastAsia="cs-CZ"/>
        </w:rPr>
        <w:t xml:space="preserve">) a </w:t>
      </w:r>
      <w:r w:rsidR="006E7149" w:rsidRPr="006E7149">
        <w:rPr>
          <w:rFonts w:ascii="Times New Roman" w:hAnsi="Times New Roman" w:cs="Times New Roman"/>
          <w:i/>
          <w:lang w:eastAsia="cs-CZ"/>
        </w:rPr>
        <w:t xml:space="preserve">návazně </w:t>
      </w:r>
      <w:r w:rsidR="00EC329C" w:rsidRPr="006E7149">
        <w:rPr>
          <w:rFonts w:ascii="Times New Roman" w:hAnsi="Times New Roman" w:cs="Times New Roman"/>
          <w:i/>
          <w:lang w:eastAsia="cs-CZ"/>
        </w:rPr>
        <w:t>položky č. 35 „Zřízení konstrukční vrstvy tělesa železničního spodku ze štěrkodrti recyklované“ (nová hodnota 14 772,4 m</w:t>
      </w:r>
      <w:r w:rsidR="00EC329C" w:rsidRPr="006E7149">
        <w:rPr>
          <w:rFonts w:ascii="Times New Roman" w:hAnsi="Times New Roman" w:cs="Times New Roman"/>
          <w:i/>
          <w:vertAlign w:val="superscript"/>
          <w:lang w:eastAsia="cs-CZ"/>
        </w:rPr>
        <w:t>3</w:t>
      </w:r>
      <w:r w:rsidR="00EC329C" w:rsidRPr="006E7149">
        <w:rPr>
          <w:rFonts w:ascii="Times New Roman" w:hAnsi="Times New Roman" w:cs="Times New Roman"/>
          <w:i/>
          <w:lang w:eastAsia="cs-CZ"/>
        </w:rPr>
        <w:t xml:space="preserve">). Celková výměra materiálu podkladních vrstev ze štěrkodrti se nezměnila. </w:t>
      </w:r>
    </w:p>
    <w:p w:rsidR="00FC5027" w:rsidRPr="006E7149" w:rsidRDefault="00EC329C" w:rsidP="00610786">
      <w:pPr>
        <w:spacing w:after="0" w:line="240" w:lineRule="auto"/>
        <w:jc w:val="both"/>
        <w:rPr>
          <w:rFonts w:ascii="Times New Roman" w:hAnsi="Times New Roman" w:cs="Times New Roman"/>
          <w:i/>
          <w:lang w:eastAsia="cs-CZ"/>
        </w:rPr>
      </w:pPr>
      <w:r w:rsidRPr="006E7149">
        <w:rPr>
          <w:rFonts w:ascii="Times New Roman" w:hAnsi="Times New Roman" w:cs="Times New Roman"/>
          <w:i/>
          <w:lang w:eastAsia="cs-CZ"/>
        </w:rPr>
        <w:t xml:space="preserve">K detailnímu upřesnění VV: </w:t>
      </w:r>
      <w:r w:rsidR="00FC5027" w:rsidRPr="006E7149">
        <w:rPr>
          <w:rFonts w:ascii="Times New Roman" w:hAnsi="Times New Roman" w:cs="Times New Roman"/>
          <w:i/>
          <w:lang w:eastAsia="cs-CZ"/>
        </w:rPr>
        <w:t xml:space="preserve">Množství recyklátu kolejového lože po předrcení na fr. 0/32 </w:t>
      </w:r>
      <w:r w:rsidRPr="006E7149">
        <w:rPr>
          <w:rFonts w:ascii="Times New Roman" w:hAnsi="Times New Roman" w:cs="Times New Roman"/>
          <w:i/>
          <w:lang w:eastAsia="cs-CZ"/>
        </w:rPr>
        <w:t>j</w:t>
      </w:r>
      <w:r w:rsidR="00FC5027" w:rsidRPr="006E7149">
        <w:rPr>
          <w:rFonts w:ascii="Times New Roman" w:hAnsi="Times New Roman" w:cs="Times New Roman"/>
          <w:i/>
          <w:lang w:eastAsia="cs-CZ"/>
        </w:rPr>
        <w:t>e 16 646,7 m</w:t>
      </w:r>
      <w:r w:rsidR="00FC5027" w:rsidRPr="006E7149">
        <w:rPr>
          <w:rFonts w:ascii="Times New Roman" w:hAnsi="Times New Roman" w:cs="Times New Roman"/>
          <w:i/>
          <w:vertAlign w:val="superscript"/>
          <w:lang w:eastAsia="cs-CZ"/>
        </w:rPr>
        <w:t>3</w:t>
      </w:r>
      <w:r w:rsidR="00FC5027" w:rsidRPr="006E7149">
        <w:rPr>
          <w:rFonts w:ascii="Times New Roman" w:hAnsi="Times New Roman" w:cs="Times New Roman"/>
          <w:i/>
          <w:lang w:eastAsia="cs-CZ"/>
        </w:rPr>
        <w:t xml:space="preserve"> z objemu </w:t>
      </w:r>
      <w:r w:rsidR="006E7149" w:rsidRPr="006E7149">
        <w:rPr>
          <w:rFonts w:ascii="Times New Roman" w:hAnsi="Times New Roman" w:cs="Times New Roman"/>
          <w:i/>
          <w:lang w:eastAsia="cs-CZ"/>
        </w:rPr>
        <w:t>ŠL</w:t>
      </w:r>
      <w:r w:rsidR="00FC5027" w:rsidRPr="006E7149">
        <w:rPr>
          <w:rFonts w:ascii="Times New Roman" w:hAnsi="Times New Roman" w:cs="Times New Roman"/>
          <w:i/>
          <w:lang w:eastAsia="cs-CZ"/>
        </w:rPr>
        <w:t> vytěženého na místě a 866,3 m</w:t>
      </w:r>
      <w:r w:rsidR="00FC5027" w:rsidRPr="006E7149">
        <w:rPr>
          <w:rFonts w:ascii="Times New Roman" w:hAnsi="Times New Roman" w:cs="Times New Roman"/>
          <w:i/>
          <w:vertAlign w:val="superscript"/>
          <w:lang w:eastAsia="cs-CZ"/>
        </w:rPr>
        <w:t>3</w:t>
      </w:r>
      <w:r w:rsidR="00FC5027" w:rsidRPr="006E7149">
        <w:rPr>
          <w:rFonts w:ascii="Times New Roman" w:hAnsi="Times New Roman" w:cs="Times New Roman"/>
          <w:i/>
          <w:lang w:eastAsia="cs-CZ"/>
        </w:rPr>
        <w:t xml:space="preserve"> z objemu </w:t>
      </w:r>
      <w:r w:rsidR="006E7149" w:rsidRPr="006E7149">
        <w:rPr>
          <w:rFonts w:ascii="Times New Roman" w:hAnsi="Times New Roman" w:cs="Times New Roman"/>
          <w:i/>
          <w:lang w:eastAsia="cs-CZ"/>
        </w:rPr>
        <w:t>ČŠL</w:t>
      </w:r>
      <w:r w:rsidR="00FC5027" w:rsidRPr="006E7149">
        <w:rPr>
          <w:rFonts w:ascii="Times New Roman" w:hAnsi="Times New Roman" w:cs="Times New Roman"/>
          <w:i/>
          <w:lang w:eastAsia="cs-CZ"/>
        </w:rPr>
        <w:t>, celkem tedy 17 513 m</w:t>
      </w:r>
      <w:r w:rsidR="00FC5027" w:rsidRPr="006E7149">
        <w:rPr>
          <w:rFonts w:ascii="Times New Roman" w:hAnsi="Times New Roman" w:cs="Times New Roman"/>
          <w:i/>
          <w:vertAlign w:val="superscript"/>
          <w:lang w:eastAsia="cs-CZ"/>
        </w:rPr>
        <w:t>3</w:t>
      </w:r>
      <w:r w:rsidR="00FC5027" w:rsidRPr="006E7149">
        <w:rPr>
          <w:rFonts w:ascii="Times New Roman" w:hAnsi="Times New Roman" w:cs="Times New Roman"/>
          <w:i/>
          <w:lang w:eastAsia="cs-CZ"/>
        </w:rPr>
        <w:t>. Na zřízení konstrukční vrstvy ze štěrkodrti bude potřeba 14</w:t>
      </w:r>
      <w:r w:rsidRPr="006E7149">
        <w:rPr>
          <w:rFonts w:ascii="Times New Roman" w:hAnsi="Times New Roman" w:cs="Times New Roman"/>
          <w:i/>
          <w:lang w:eastAsia="cs-CZ"/>
        </w:rPr>
        <w:t> 772,4</w:t>
      </w:r>
      <w:r w:rsidR="00FC5027" w:rsidRPr="006E7149">
        <w:rPr>
          <w:rFonts w:ascii="Times New Roman" w:hAnsi="Times New Roman" w:cs="Times New Roman"/>
          <w:i/>
          <w:lang w:eastAsia="cs-CZ"/>
        </w:rPr>
        <w:t xml:space="preserve"> m</w:t>
      </w:r>
      <w:r w:rsidR="00FC5027" w:rsidRPr="006E7149">
        <w:rPr>
          <w:rFonts w:ascii="Times New Roman" w:hAnsi="Times New Roman" w:cs="Times New Roman"/>
          <w:i/>
          <w:vertAlign w:val="superscript"/>
          <w:lang w:eastAsia="cs-CZ"/>
        </w:rPr>
        <w:t>3</w:t>
      </w:r>
      <w:r w:rsidR="00FC5027" w:rsidRPr="006E7149">
        <w:rPr>
          <w:rFonts w:ascii="Times New Roman" w:hAnsi="Times New Roman" w:cs="Times New Roman"/>
          <w:i/>
          <w:lang w:eastAsia="cs-CZ"/>
        </w:rPr>
        <w:t xml:space="preserve"> </w:t>
      </w:r>
      <w:r w:rsidR="006E7149" w:rsidRPr="006E7149">
        <w:rPr>
          <w:rFonts w:ascii="Times New Roman" w:hAnsi="Times New Roman" w:cs="Times New Roman"/>
          <w:i/>
          <w:lang w:eastAsia="cs-CZ"/>
        </w:rPr>
        <w:t xml:space="preserve">recyklované </w:t>
      </w:r>
      <w:r w:rsidR="00FC5027" w:rsidRPr="006E7149">
        <w:rPr>
          <w:rFonts w:ascii="Times New Roman" w:hAnsi="Times New Roman" w:cs="Times New Roman"/>
          <w:i/>
          <w:lang w:eastAsia="cs-CZ"/>
        </w:rPr>
        <w:t xml:space="preserve">ŠD, do zásypů </w:t>
      </w:r>
      <w:proofErr w:type="spellStart"/>
      <w:r w:rsidR="00FC5027" w:rsidRPr="006E7149">
        <w:rPr>
          <w:rFonts w:ascii="Times New Roman" w:hAnsi="Times New Roman" w:cs="Times New Roman"/>
          <w:i/>
          <w:lang w:eastAsia="cs-CZ"/>
        </w:rPr>
        <w:t>gabionů</w:t>
      </w:r>
      <w:proofErr w:type="spellEnd"/>
      <w:r w:rsidR="00FC5027" w:rsidRPr="006E7149">
        <w:rPr>
          <w:rFonts w:ascii="Times New Roman" w:hAnsi="Times New Roman" w:cs="Times New Roman"/>
          <w:i/>
          <w:lang w:eastAsia="cs-CZ"/>
        </w:rPr>
        <w:t xml:space="preserve"> a</w:t>
      </w:r>
      <w:r w:rsidR="006E7149" w:rsidRPr="006E7149">
        <w:rPr>
          <w:rFonts w:ascii="Times New Roman" w:hAnsi="Times New Roman" w:cs="Times New Roman"/>
          <w:i/>
          <w:lang w:eastAsia="cs-CZ"/>
        </w:rPr>
        <w:t> </w:t>
      </w:r>
      <w:r w:rsidR="00FC5027" w:rsidRPr="006E7149">
        <w:rPr>
          <w:rFonts w:ascii="Times New Roman" w:hAnsi="Times New Roman" w:cs="Times New Roman"/>
          <w:i/>
          <w:lang w:eastAsia="cs-CZ"/>
        </w:rPr>
        <w:t>příkopových zídek se využije 2 217,2 m</w:t>
      </w:r>
      <w:r w:rsidR="00FC5027" w:rsidRPr="006E7149">
        <w:rPr>
          <w:rFonts w:ascii="Times New Roman" w:hAnsi="Times New Roman" w:cs="Times New Roman"/>
          <w:i/>
          <w:vertAlign w:val="superscript"/>
          <w:lang w:eastAsia="cs-CZ"/>
        </w:rPr>
        <w:t>3</w:t>
      </w:r>
      <w:r w:rsidR="00FC5027" w:rsidRPr="006E7149">
        <w:rPr>
          <w:rFonts w:ascii="Times New Roman" w:hAnsi="Times New Roman" w:cs="Times New Roman"/>
          <w:i/>
          <w:lang w:eastAsia="cs-CZ"/>
        </w:rPr>
        <w:t xml:space="preserve"> </w:t>
      </w:r>
      <w:r w:rsidRPr="006E7149">
        <w:rPr>
          <w:rFonts w:ascii="Times New Roman" w:hAnsi="Times New Roman" w:cs="Times New Roman"/>
          <w:i/>
          <w:lang w:eastAsia="cs-CZ"/>
        </w:rPr>
        <w:t xml:space="preserve">recyklované </w:t>
      </w:r>
      <w:r w:rsidR="00FC5027" w:rsidRPr="006E7149">
        <w:rPr>
          <w:rFonts w:ascii="Times New Roman" w:hAnsi="Times New Roman" w:cs="Times New Roman"/>
          <w:i/>
          <w:lang w:eastAsia="cs-CZ"/>
        </w:rPr>
        <w:t>ŠD, do podkladu pod gabiony 58,5 m</w:t>
      </w:r>
      <w:r w:rsidR="00FC5027" w:rsidRPr="006E7149">
        <w:rPr>
          <w:rFonts w:ascii="Times New Roman" w:hAnsi="Times New Roman" w:cs="Times New Roman"/>
          <w:i/>
          <w:vertAlign w:val="superscript"/>
          <w:lang w:eastAsia="cs-CZ"/>
        </w:rPr>
        <w:t>3</w:t>
      </w:r>
      <w:r w:rsidR="00FC5027" w:rsidRPr="006E7149">
        <w:rPr>
          <w:rFonts w:ascii="Times New Roman" w:hAnsi="Times New Roman" w:cs="Times New Roman"/>
          <w:i/>
          <w:lang w:eastAsia="cs-CZ"/>
        </w:rPr>
        <w:t xml:space="preserve"> a do zásypů pod nástupiště 465 m</w:t>
      </w:r>
      <w:r w:rsidR="00FC5027" w:rsidRPr="006E7149">
        <w:rPr>
          <w:rFonts w:ascii="Times New Roman" w:hAnsi="Times New Roman" w:cs="Times New Roman"/>
          <w:i/>
          <w:vertAlign w:val="superscript"/>
          <w:lang w:eastAsia="cs-CZ"/>
        </w:rPr>
        <w:t>3</w:t>
      </w:r>
      <w:r w:rsidR="00FC5027" w:rsidRPr="006E7149">
        <w:rPr>
          <w:rFonts w:ascii="Times New Roman" w:hAnsi="Times New Roman" w:cs="Times New Roman"/>
          <w:i/>
          <w:lang w:eastAsia="cs-CZ"/>
        </w:rPr>
        <w:t>.</w:t>
      </w:r>
    </w:p>
    <w:p w:rsidR="000B2566" w:rsidRPr="003E60C9" w:rsidRDefault="000B2566" w:rsidP="00610786">
      <w:pPr>
        <w:spacing w:after="0" w:line="240" w:lineRule="auto"/>
        <w:jc w:val="both"/>
        <w:rPr>
          <w:rFonts w:ascii="Times New Roman" w:hAnsi="Times New Roman" w:cs="Times New Roman"/>
          <w:i/>
          <w:lang w:eastAsia="cs-CZ"/>
        </w:rPr>
      </w:pPr>
      <w:r w:rsidRPr="003E60C9">
        <w:rPr>
          <w:rFonts w:ascii="Times New Roman" w:hAnsi="Times New Roman" w:cs="Times New Roman"/>
          <w:i/>
          <w:lang w:eastAsia="cs-CZ"/>
        </w:rPr>
        <w:t>Přílohou této odpovědi je upravený soupis prací SO 11</w:t>
      </w:r>
      <w:r w:rsidRPr="003E60C9">
        <w:rPr>
          <w:rFonts w:ascii="Times New Roman" w:hAnsi="Times New Roman" w:cs="Times New Roman"/>
          <w:i/>
          <w:lang w:eastAsia="cs-CZ"/>
        </w:rPr>
        <w:noBreakHyphen/>
        <w:t>02.</w:t>
      </w:r>
    </w:p>
    <w:p w:rsidR="00B47B97" w:rsidRDefault="00B47B97" w:rsidP="00610786">
      <w:pPr>
        <w:spacing w:after="0" w:line="240" w:lineRule="auto"/>
        <w:jc w:val="both"/>
        <w:rPr>
          <w:rFonts w:ascii="Times New Roman" w:hAnsi="Times New Roman" w:cs="Times New Roman"/>
          <w:b/>
          <w:lang w:eastAsia="cs-CZ"/>
        </w:rPr>
      </w:pPr>
    </w:p>
    <w:p w:rsidR="00610786" w:rsidRPr="00B47B97" w:rsidRDefault="00610786" w:rsidP="00610786">
      <w:pPr>
        <w:spacing w:after="0" w:line="240" w:lineRule="auto"/>
        <w:jc w:val="both"/>
        <w:rPr>
          <w:rFonts w:ascii="Times New Roman" w:hAnsi="Times New Roman" w:cs="Times New Roman"/>
          <w:b/>
          <w:lang w:eastAsia="cs-CZ"/>
        </w:rPr>
      </w:pPr>
    </w:p>
    <w:p w:rsidR="00B47B97" w:rsidRPr="00B47B97"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8</w:t>
      </w:r>
      <w:r w:rsidR="00B47B97">
        <w:rPr>
          <w:rFonts w:ascii="Times New Roman" w:hAnsi="Times New Roman" w:cs="Times New Roman"/>
          <w:b/>
          <w:lang w:eastAsia="cs-CZ"/>
        </w:rPr>
        <w:t>1</w:t>
      </w:r>
      <w:r w:rsidR="00B47B97" w:rsidRPr="00B47B97">
        <w:rPr>
          <w:rFonts w:ascii="Times New Roman" w:hAnsi="Times New Roman" w:cs="Times New Roman"/>
          <w:b/>
          <w:lang w:eastAsia="cs-CZ"/>
        </w:rPr>
        <w:t>:</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SO 11-02 Železniční spodek</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Díl 12 – Odkopávky a prokopávky a Dílu 13 Hloubené vykopávky je třída těžitelnosti – I. – II. – III. Předpokládáme, že třída těžitelnosti je dle ČSN 73 6133.</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Je náš předpoklad správný?</w:t>
      </w:r>
    </w:p>
    <w:p w:rsidR="00B47B97" w:rsidRPr="00B47B97" w:rsidRDefault="00B47B97" w:rsidP="00610786">
      <w:pPr>
        <w:spacing w:after="0" w:line="240" w:lineRule="auto"/>
        <w:jc w:val="both"/>
        <w:rPr>
          <w:rFonts w:ascii="Times New Roman" w:hAnsi="Times New Roman" w:cs="Times New Roman"/>
          <w:b/>
          <w:lang w:eastAsia="cs-CZ"/>
        </w:rPr>
      </w:pPr>
    </w:p>
    <w:p w:rsidR="00B47B97" w:rsidRPr="00B47B97"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8</w:t>
      </w:r>
      <w:r w:rsidR="00B47B97">
        <w:rPr>
          <w:rFonts w:ascii="Times New Roman" w:hAnsi="Times New Roman" w:cs="Times New Roman"/>
          <w:b/>
          <w:lang w:eastAsia="cs-CZ"/>
        </w:rPr>
        <w:t>1</w:t>
      </w:r>
      <w:r w:rsidR="00B47B97" w:rsidRPr="00B47B97">
        <w:rPr>
          <w:rFonts w:ascii="Times New Roman" w:hAnsi="Times New Roman" w:cs="Times New Roman"/>
          <w:b/>
          <w:lang w:eastAsia="cs-CZ"/>
        </w:rPr>
        <w:t>:</w:t>
      </w:r>
    </w:p>
    <w:p w:rsidR="00FC5027" w:rsidRPr="006E7149" w:rsidRDefault="00FC5027" w:rsidP="00610786">
      <w:pPr>
        <w:pStyle w:val="Nadpis2"/>
        <w:spacing w:before="0" w:line="240" w:lineRule="auto"/>
        <w:rPr>
          <w:rFonts w:ascii="Times New Roman" w:eastAsia="Calibri" w:hAnsi="Times New Roman" w:cs="Times New Roman"/>
          <w:i/>
          <w:color w:val="auto"/>
          <w:sz w:val="22"/>
          <w:szCs w:val="22"/>
          <w:lang w:eastAsia="cs-CZ"/>
        </w:rPr>
      </w:pPr>
      <w:r w:rsidRPr="006E7149">
        <w:rPr>
          <w:rFonts w:ascii="Times New Roman" w:eastAsia="Calibri" w:hAnsi="Times New Roman" w:cs="Times New Roman"/>
          <w:i/>
          <w:color w:val="auto"/>
          <w:sz w:val="22"/>
          <w:szCs w:val="22"/>
          <w:lang w:eastAsia="cs-CZ"/>
        </w:rPr>
        <w:t xml:space="preserve">Ano. Třídy těžitelnosti I, II, III jsou dle ČSN 73 6133 Návrh a provádění zemního tělesa pozemních komunikací. </w:t>
      </w:r>
    </w:p>
    <w:p w:rsidR="00801525" w:rsidRDefault="00801525" w:rsidP="00610786">
      <w:pPr>
        <w:spacing w:after="0" w:line="240" w:lineRule="auto"/>
        <w:jc w:val="both"/>
        <w:rPr>
          <w:rFonts w:ascii="Times New Roman" w:hAnsi="Times New Roman" w:cs="Times New Roman"/>
          <w:b/>
          <w:lang w:eastAsia="cs-CZ"/>
        </w:rPr>
      </w:pPr>
    </w:p>
    <w:p w:rsidR="00610786" w:rsidRPr="00B47B97" w:rsidRDefault="00610786" w:rsidP="00610786">
      <w:pPr>
        <w:spacing w:after="0" w:line="240" w:lineRule="auto"/>
        <w:jc w:val="both"/>
        <w:rPr>
          <w:rFonts w:ascii="Times New Roman" w:hAnsi="Times New Roman" w:cs="Times New Roman"/>
          <w:b/>
          <w:lang w:eastAsia="cs-CZ"/>
        </w:rPr>
      </w:pPr>
    </w:p>
    <w:p w:rsidR="00B47B97"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8</w:t>
      </w:r>
      <w:r w:rsidR="00801525">
        <w:rPr>
          <w:rFonts w:ascii="Times New Roman" w:hAnsi="Times New Roman" w:cs="Times New Roman"/>
          <w:b/>
          <w:lang w:eastAsia="cs-CZ"/>
        </w:rPr>
        <w:t>2</w:t>
      </w:r>
      <w:r w:rsidR="00801525" w:rsidRPr="00801525">
        <w:rPr>
          <w:rFonts w:ascii="Times New Roman" w:hAnsi="Times New Roman" w:cs="Times New Roman"/>
          <w:b/>
          <w:lang w:eastAsia="cs-CZ"/>
        </w:rPr>
        <w:t>:</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SO 14-13 Most v ev. km 229,415</w:t>
      </w:r>
    </w:p>
    <w:p w:rsidR="00A9253B" w:rsidRPr="00A9253B" w:rsidRDefault="00A9253B" w:rsidP="00610786">
      <w:pPr>
        <w:spacing w:after="0" w:line="240" w:lineRule="auto"/>
        <w:jc w:val="both"/>
        <w:rPr>
          <w:rFonts w:ascii="Times New Roman" w:hAnsi="Times New Roman" w:cs="Times New Roman"/>
          <w:lang w:eastAsia="cs-CZ"/>
        </w:rPr>
      </w:pPr>
      <w:r w:rsidRPr="00A9253B">
        <w:rPr>
          <w:rFonts w:ascii="Times New Roman" w:hAnsi="Times New Roman" w:cs="Times New Roman"/>
          <w:lang w:eastAsia="cs-CZ"/>
        </w:rPr>
        <w:t xml:space="preserve">Ve VV chybí kompletní </w:t>
      </w:r>
      <w:proofErr w:type="gramStart"/>
      <w:r w:rsidRPr="00A9253B">
        <w:rPr>
          <w:rFonts w:ascii="Times New Roman" w:hAnsi="Times New Roman" w:cs="Times New Roman"/>
          <w:lang w:eastAsia="cs-CZ"/>
        </w:rPr>
        <w:t>oddíl: ,,Poplatky</w:t>
      </w:r>
      <w:proofErr w:type="gramEnd"/>
      <w:r w:rsidRPr="00A9253B">
        <w:rPr>
          <w:rFonts w:ascii="Times New Roman" w:hAnsi="Times New Roman" w:cs="Times New Roman"/>
          <w:lang w:eastAsia="cs-CZ"/>
        </w:rPr>
        <w:t xml:space="preserve"> za skládky,,</w:t>
      </w:r>
    </w:p>
    <w:p w:rsidR="00801525" w:rsidRDefault="00A9253B" w:rsidP="00610786">
      <w:pPr>
        <w:spacing w:after="0" w:line="240" w:lineRule="auto"/>
        <w:jc w:val="both"/>
        <w:rPr>
          <w:rFonts w:ascii="Times New Roman" w:hAnsi="Times New Roman" w:cs="Times New Roman"/>
          <w:b/>
          <w:lang w:eastAsia="cs-CZ"/>
        </w:rPr>
      </w:pPr>
      <w:r w:rsidRPr="00A9253B">
        <w:rPr>
          <w:rFonts w:ascii="Times New Roman" w:hAnsi="Times New Roman" w:cs="Times New Roman"/>
          <w:lang w:eastAsia="cs-CZ"/>
        </w:rPr>
        <w:t>Zašle zadavatel aktualizovaný VV doplněný o skládkovné ?</w:t>
      </w:r>
    </w:p>
    <w:p w:rsidR="00A9253B" w:rsidRPr="00801525" w:rsidRDefault="00A9253B" w:rsidP="00610786">
      <w:pPr>
        <w:spacing w:after="0" w:line="240" w:lineRule="auto"/>
        <w:jc w:val="both"/>
        <w:rPr>
          <w:rFonts w:ascii="Times New Roman" w:hAnsi="Times New Roman" w:cs="Times New Roman"/>
          <w:b/>
          <w:lang w:eastAsia="cs-CZ"/>
        </w:rPr>
      </w:pPr>
    </w:p>
    <w:p w:rsidR="00801525" w:rsidRDefault="00D215E3"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8</w:t>
      </w:r>
      <w:r w:rsidR="00801525">
        <w:rPr>
          <w:rFonts w:ascii="Times New Roman" w:hAnsi="Times New Roman" w:cs="Times New Roman"/>
          <w:b/>
          <w:lang w:eastAsia="cs-CZ"/>
        </w:rPr>
        <w:t>2</w:t>
      </w:r>
      <w:r w:rsidR="00801525" w:rsidRPr="00801525">
        <w:rPr>
          <w:rFonts w:ascii="Times New Roman" w:hAnsi="Times New Roman" w:cs="Times New Roman"/>
          <w:b/>
          <w:lang w:eastAsia="cs-CZ"/>
        </w:rPr>
        <w:t>:</w:t>
      </w:r>
    </w:p>
    <w:p w:rsidR="00801525" w:rsidRDefault="00B7581C" w:rsidP="00610786">
      <w:pPr>
        <w:spacing w:after="0" w:line="240" w:lineRule="auto"/>
        <w:jc w:val="both"/>
        <w:rPr>
          <w:rFonts w:ascii="Times New Roman" w:hAnsi="Times New Roman" w:cs="Times New Roman"/>
          <w:i/>
          <w:lang w:eastAsia="cs-CZ"/>
        </w:rPr>
      </w:pPr>
      <w:r>
        <w:rPr>
          <w:rFonts w:ascii="Times New Roman" w:hAnsi="Times New Roman" w:cs="Times New Roman"/>
          <w:i/>
          <w:lang w:eastAsia="cs-CZ"/>
        </w:rPr>
        <w:t>Byly doplněny položky „poplatky za skládku“ (č. 94 - 98) - viz</w:t>
      </w:r>
      <w:r w:rsidRPr="004F7B98">
        <w:rPr>
          <w:rFonts w:ascii="Times New Roman" w:hAnsi="Times New Roman" w:cs="Times New Roman"/>
          <w:i/>
          <w:lang w:eastAsia="cs-CZ"/>
        </w:rPr>
        <w:t> Doplňující informac</w:t>
      </w:r>
      <w:r>
        <w:rPr>
          <w:rFonts w:ascii="Times New Roman" w:hAnsi="Times New Roman" w:cs="Times New Roman"/>
          <w:i/>
          <w:lang w:eastAsia="cs-CZ"/>
        </w:rPr>
        <w:t>e</w:t>
      </w:r>
      <w:r w:rsidRPr="004F7B98">
        <w:rPr>
          <w:rFonts w:ascii="Times New Roman" w:hAnsi="Times New Roman" w:cs="Times New Roman"/>
          <w:i/>
          <w:lang w:eastAsia="cs-CZ"/>
        </w:rPr>
        <w:t xml:space="preserve"> č. 2</w:t>
      </w:r>
      <w:r>
        <w:rPr>
          <w:rFonts w:ascii="Times New Roman" w:hAnsi="Times New Roman" w:cs="Times New Roman"/>
          <w:i/>
          <w:lang w:eastAsia="cs-CZ"/>
        </w:rPr>
        <w:t xml:space="preserve"> a 3</w:t>
      </w:r>
      <w:r w:rsidRPr="004F7B98">
        <w:rPr>
          <w:rFonts w:ascii="Times New Roman" w:hAnsi="Times New Roman" w:cs="Times New Roman"/>
          <w:i/>
          <w:lang w:eastAsia="cs-CZ"/>
        </w:rPr>
        <w:t xml:space="preserve"> </w:t>
      </w:r>
      <w:r>
        <w:rPr>
          <w:rFonts w:ascii="Times New Roman" w:hAnsi="Times New Roman" w:cs="Times New Roman"/>
          <w:i/>
          <w:lang w:eastAsia="cs-CZ"/>
        </w:rPr>
        <w:t>a</w:t>
      </w:r>
      <w:r w:rsidRPr="004F7B98">
        <w:rPr>
          <w:rFonts w:ascii="Times New Roman" w:hAnsi="Times New Roman" w:cs="Times New Roman"/>
          <w:i/>
          <w:lang w:eastAsia="cs-CZ"/>
        </w:rPr>
        <w:t xml:space="preserve"> odpově</w:t>
      </w:r>
      <w:r>
        <w:rPr>
          <w:rFonts w:ascii="Times New Roman" w:hAnsi="Times New Roman" w:cs="Times New Roman"/>
          <w:i/>
          <w:lang w:eastAsia="cs-CZ"/>
        </w:rPr>
        <w:t>di</w:t>
      </w:r>
      <w:r w:rsidRPr="004F7B98">
        <w:rPr>
          <w:rFonts w:ascii="Times New Roman" w:hAnsi="Times New Roman" w:cs="Times New Roman"/>
          <w:i/>
          <w:lang w:eastAsia="cs-CZ"/>
        </w:rPr>
        <w:t xml:space="preserve"> </w:t>
      </w:r>
      <w:r>
        <w:rPr>
          <w:rFonts w:ascii="Times New Roman" w:hAnsi="Times New Roman" w:cs="Times New Roman"/>
          <w:i/>
          <w:lang w:eastAsia="cs-CZ"/>
        </w:rPr>
        <w:t>na</w:t>
      </w:r>
      <w:r w:rsidRPr="004F7B98">
        <w:rPr>
          <w:rFonts w:ascii="Times New Roman" w:hAnsi="Times New Roman" w:cs="Times New Roman"/>
          <w:i/>
          <w:lang w:eastAsia="cs-CZ"/>
        </w:rPr>
        <w:t> dotaz</w:t>
      </w:r>
      <w:r>
        <w:rPr>
          <w:rFonts w:ascii="Times New Roman" w:hAnsi="Times New Roman" w:cs="Times New Roman"/>
          <w:i/>
          <w:lang w:eastAsia="cs-CZ"/>
        </w:rPr>
        <w:t xml:space="preserve">y k předmětnému SO. </w:t>
      </w:r>
    </w:p>
    <w:p w:rsidR="00AE7886" w:rsidRDefault="00AE7886" w:rsidP="00610786">
      <w:pPr>
        <w:spacing w:after="0" w:line="240" w:lineRule="auto"/>
        <w:jc w:val="both"/>
        <w:rPr>
          <w:rFonts w:ascii="Times New Roman" w:hAnsi="Times New Roman" w:cs="Times New Roman"/>
          <w:i/>
          <w:lang w:eastAsia="cs-CZ"/>
        </w:rPr>
      </w:pPr>
    </w:p>
    <w:p w:rsidR="00AE7886" w:rsidRPr="00610786" w:rsidRDefault="00AE7886" w:rsidP="00610786">
      <w:pPr>
        <w:spacing w:after="0" w:line="240" w:lineRule="auto"/>
        <w:jc w:val="both"/>
        <w:rPr>
          <w:rFonts w:ascii="Times New Roman" w:hAnsi="Times New Roman" w:cs="Times New Roman"/>
          <w:i/>
          <w:lang w:eastAsia="cs-CZ"/>
        </w:rPr>
      </w:pPr>
    </w:p>
    <w:p w:rsidR="00A9253B" w:rsidRPr="00A9253B" w:rsidRDefault="00A9253B" w:rsidP="00610786">
      <w:pPr>
        <w:spacing w:after="0" w:line="240" w:lineRule="auto"/>
        <w:jc w:val="both"/>
        <w:rPr>
          <w:rFonts w:ascii="Times New Roman" w:hAnsi="Times New Roman" w:cs="Times New Roman"/>
          <w:b/>
          <w:lang w:eastAsia="cs-CZ"/>
        </w:rPr>
      </w:pPr>
      <w:r w:rsidRPr="00A9253B">
        <w:rPr>
          <w:rFonts w:ascii="Times New Roman" w:hAnsi="Times New Roman" w:cs="Times New Roman"/>
          <w:b/>
          <w:lang w:eastAsia="cs-CZ"/>
        </w:rPr>
        <w:t>Dotaz č. 8</w:t>
      </w:r>
      <w:r>
        <w:rPr>
          <w:rFonts w:ascii="Times New Roman" w:hAnsi="Times New Roman" w:cs="Times New Roman"/>
          <w:b/>
          <w:lang w:eastAsia="cs-CZ"/>
        </w:rPr>
        <w:t>3</w:t>
      </w:r>
      <w:r w:rsidRPr="00A9253B">
        <w:rPr>
          <w:rFonts w:ascii="Times New Roman" w:hAnsi="Times New Roman" w:cs="Times New Roman"/>
          <w:b/>
          <w:lang w:eastAsia="cs-CZ"/>
        </w:rPr>
        <w:t>:</w:t>
      </w:r>
    </w:p>
    <w:p w:rsidR="00B24D79" w:rsidRPr="00B24D79" w:rsidRDefault="00B24D79" w:rsidP="00610786">
      <w:pPr>
        <w:spacing w:after="0" w:line="240" w:lineRule="auto"/>
        <w:jc w:val="both"/>
        <w:rPr>
          <w:rFonts w:ascii="Times New Roman" w:hAnsi="Times New Roman" w:cs="Times New Roman"/>
          <w:lang w:eastAsia="cs-CZ"/>
        </w:rPr>
      </w:pPr>
      <w:r w:rsidRPr="00B24D79">
        <w:rPr>
          <w:rFonts w:ascii="Times New Roman" w:hAnsi="Times New Roman" w:cs="Times New Roman"/>
          <w:lang w:eastAsia="cs-CZ"/>
        </w:rPr>
        <w:t xml:space="preserve">SO 18-01 Přístupová komunikace dotazy </w:t>
      </w:r>
      <w:proofErr w:type="gramStart"/>
      <w:r w:rsidRPr="00B24D79">
        <w:rPr>
          <w:rFonts w:ascii="Times New Roman" w:hAnsi="Times New Roman" w:cs="Times New Roman"/>
          <w:lang w:eastAsia="cs-CZ"/>
        </w:rPr>
        <w:t>č.2</w:t>
      </w:r>
      <w:proofErr w:type="gramEnd"/>
    </w:p>
    <w:p w:rsidR="00B24D79" w:rsidRPr="00B24D79" w:rsidRDefault="00B24D79" w:rsidP="00610786">
      <w:pPr>
        <w:spacing w:after="0" w:line="240" w:lineRule="auto"/>
        <w:jc w:val="both"/>
        <w:rPr>
          <w:rFonts w:ascii="Times New Roman" w:hAnsi="Times New Roman" w:cs="Times New Roman"/>
          <w:lang w:eastAsia="cs-CZ"/>
        </w:rPr>
      </w:pPr>
      <w:r w:rsidRPr="00B24D79">
        <w:rPr>
          <w:rFonts w:ascii="Times New Roman" w:hAnsi="Times New Roman" w:cs="Times New Roman"/>
          <w:lang w:eastAsia="cs-CZ"/>
        </w:rPr>
        <w:t xml:space="preserve">V položkovém rozpočtu jsme nenalezli položku pro podkladní vrstvu ze </w:t>
      </w:r>
      <w:proofErr w:type="spellStart"/>
      <w:r w:rsidRPr="00B24D79">
        <w:rPr>
          <w:rFonts w:ascii="Times New Roman" w:hAnsi="Times New Roman" w:cs="Times New Roman"/>
          <w:lang w:eastAsia="cs-CZ"/>
        </w:rPr>
        <w:t>štěrkodrtě</w:t>
      </w:r>
      <w:proofErr w:type="spellEnd"/>
      <w:r w:rsidRPr="00B24D79">
        <w:rPr>
          <w:rFonts w:ascii="Times New Roman" w:hAnsi="Times New Roman" w:cs="Times New Roman"/>
          <w:lang w:eastAsia="cs-CZ"/>
        </w:rPr>
        <w:t xml:space="preserve"> </w:t>
      </w:r>
      <w:proofErr w:type="spellStart"/>
      <w:r w:rsidRPr="00B24D79">
        <w:rPr>
          <w:rFonts w:ascii="Times New Roman" w:hAnsi="Times New Roman" w:cs="Times New Roman"/>
          <w:lang w:eastAsia="cs-CZ"/>
        </w:rPr>
        <w:t>tl</w:t>
      </w:r>
      <w:proofErr w:type="spellEnd"/>
      <w:r w:rsidRPr="00B24D79">
        <w:rPr>
          <w:rFonts w:ascii="Times New Roman" w:hAnsi="Times New Roman" w:cs="Times New Roman"/>
          <w:lang w:eastAsia="cs-CZ"/>
        </w:rPr>
        <w:t xml:space="preserve">. </w:t>
      </w:r>
      <w:proofErr w:type="gramStart"/>
      <w:r w:rsidRPr="00B24D79">
        <w:rPr>
          <w:rFonts w:ascii="Times New Roman" w:hAnsi="Times New Roman" w:cs="Times New Roman"/>
          <w:lang w:eastAsia="cs-CZ"/>
        </w:rPr>
        <w:t>min.</w:t>
      </w:r>
      <w:proofErr w:type="gramEnd"/>
      <w:r w:rsidRPr="00B24D79">
        <w:rPr>
          <w:rFonts w:ascii="Times New Roman" w:hAnsi="Times New Roman" w:cs="Times New Roman"/>
          <w:lang w:eastAsia="cs-CZ"/>
        </w:rPr>
        <w:t xml:space="preserve"> 500 mm, viz výkres č. 4 – Vzorový příčný řez.</w:t>
      </w:r>
    </w:p>
    <w:p w:rsidR="00B24D79" w:rsidRPr="00B24D79" w:rsidRDefault="00B24D79" w:rsidP="00610786">
      <w:pPr>
        <w:spacing w:after="0" w:line="240" w:lineRule="auto"/>
        <w:jc w:val="both"/>
        <w:rPr>
          <w:rFonts w:ascii="Times New Roman" w:hAnsi="Times New Roman" w:cs="Times New Roman"/>
          <w:lang w:eastAsia="cs-CZ"/>
        </w:rPr>
      </w:pPr>
      <w:r w:rsidRPr="00B24D79">
        <w:rPr>
          <w:rFonts w:ascii="Times New Roman" w:hAnsi="Times New Roman" w:cs="Times New Roman"/>
          <w:lang w:eastAsia="cs-CZ"/>
        </w:rPr>
        <w:t>Žádáme zadavatele o doplnění této položky, nebo sdělení, která agregovaná p</w:t>
      </w:r>
      <w:r>
        <w:rPr>
          <w:rFonts w:ascii="Times New Roman" w:hAnsi="Times New Roman" w:cs="Times New Roman"/>
          <w:lang w:eastAsia="cs-CZ"/>
        </w:rPr>
        <w:t>oložka tento materiál obsahuje?</w:t>
      </w:r>
      <w:r w:rsidRPr="00B24D79">
        <w:rPr>
          <w:rFonts w:ascii="Times New Roman" w:hAnsi="Times New Roman" w:cs="Times New Roman"/>
          <w:lang w:eastAsia="cs-CZ"/>
        </w:rPr>
        <w:t xml:space="preserve"> Z dostupných popisů položek to nelze vyčíst.</w:t>
      </w:r>
    </w:p>
    <w:p w:rsidR="00A9253B" w:rsidRPr="00A9253B" w:rsidRDefault="00A9253B" w:rsidP="00610786">
      <w:pPr>
        <w:spacing w:after="0" w:line="240" w:lineRule="auto"/>
        <w:jc w:val="both"/>
        <w:rPr>
          <w:rFonts w:ascii="Times New Roman" w:hAnsi="Times New Roman" w:cs="Times New Roman"/>
          <w:b/>
          <w:lang w:eastAsia="cs-CZ"/>
        </w:rPr>
      </w:pPr>
    </w:p>
    <w:p w:rsidR="006D70D8" w:rsidRPr="00A9253B" w:rsidRDefault="006D70D8" w:rsidP="00610786">
      <w:pPr>
        <w:spacing w:after="0" w:line="240" w:lineRule="auto"/>
        <w:jc w:val="both"/>
        <w:rPr>
          <w:rFonts w:ascii="Times New Roman" w:hAnsi="Times New Roman" w:cs="Times New Roman"/>
          <w:b/>
          <w:lang w:eastAsia="cs-CZ"/>
        </w:rPr>
      </w:pPr>
      <w:r w:rsidRPr="00A9253B">
        <w:rPr>
          <w:rFonts w:ascii="Times New Roman" w:hAnsi="Times New Roman" w:cs="Times New Roman"/>
          <w:b/>
          <w:lang w:eastAsia="cs-CZ"/>
        </w:rPr>
        <w:t>Odpověď k dotazu č. 8</w:t>
      </w:r>
      <w:r>
        <w:rPr>
          <w:rFonts w:ascii="Times New Roman" w:hAnsi="Times New Roman" w:cs="Times New Roman"/>
          <w:b/>
          <w:lang w:eastAsia="cs-CZ"/>
        </w:rPr>
        <w:t>3</w:t>
      </w:r>
      <w:r w:rsidRPr="00A9253B">
        <w:rPr>
          <w:rFonts w:ascii="Times New Roman" w:hAnsi="Times New Roman" w:cs="Times New Roman"/>
          <w:b/>
          <w:lang w:eastAsia="cs-CZ"/>
        </w:rPr>
        <w:t>:</w:t>
      </w:r>
    </w:p>
    <w:p w:rsidR="007535DF" w:rsidRPr="007535DF" w:rsidRDefault="007535DF" w:rsidP="00610786">
      <w:pPr>
        <w:spacing w:after="0" w:line="240" w:lineRule="auto"/>
        <w:jc w:val="both"/>
        <w:rPr>
          <w:rFonts w:ascii="Times New Roman" w:hAnsi="Times New Roman" w:cs="Times New Roman"/>
          <w:i/>
          <w:lang w:eastAsia="cs-CZ"/>
        </w:rPr>
      </w:pPr>
      <w:r w:rsidRPr="007535DF">
        <w:rPr>
          <w:rFonts w:ascii="Times New Roman" w:hAnsi="Times New Roman" w:cs="Times New Roman"/>
          <w:i/>
          <w:lang w:eastAsia="cs-CZ"/>
        </w:rPr>
        <w:t xml:space="preserve">Položka pro podkladní vrstvu ze </w:t>
      </w:r>
      <w:proofErr w:type="spellStart"/>
      <w:r w:rsidRPr="007535DF">
        <w:rPr>
          <w:rFonts w:ascii="Times New Roman" w:hAnsi="Times New Roman" w:cs="Times New Roman"/>
          <w:i/>
          <w:lang w:eastAsia="cs-CZ"/>
        </w:rPr>
        <w:t>štěrkodrtě</w:t>
      </w:r>
      <w:proofErr w:type="spellEnd"/>
      <w:r w:rsidRPr="007535DF">
        <w:rPr>
          <w:rFonts w:ascii="Times New Roman" w:hAnsi="Times New Roman" w:cs="Times New Roman"/>
          <w:i/>
          <w:lang w:eastAsia="cs-CZ"/>
        </w:rPr>
        <w:t xml:space="preserve"> </w:t>
      </w:r>
      <w:proofErr w:type="spellStart"/>
      <w:r w:rsidRPr="007535DF">
        <w:rPr>
          <w:rFonts w:ascii="Times New Roman" w:hAnsi="Times New Roman" w:cs="Times New Roman"/>
          <w:i/>
          <w:lang w:eastAsia="cs-CZ"/>
        </w:rPr>
        <w:t>tl</w:t>
      </w:r>
      <w:proofErr w:type="spellEnd"/>
      <w:r w:rsidRPr="007535DF">
        <w:rPr>
          <w:rFonts w:ascii="Times New Roman" w:hAnsi="Times New Roman" w:cs="Times New Roman"/>
          <w:i/>
          <w:lang w:eastAsia="cs-CZ"/>
        </w:rPr>
        <w:t xml:space="preserve">. </w:t>
      </w:r>
      <w:proofErr w:type="gramStart"/>
      <w:r w:rsidRPr="007535DF">
        <w:rPr>
          <w:rFonts w:ascii="Times New Roman" w:hAnsi="Times New Roman" w:cs="Times New Roman"/>
          <w:i/>
          <w:lang w:eastAsia="cs-CZ"/>
        </w:rPr>
        <w:t>min.</w:t>
      </w:r>
      <w:proofErr w:type="gramEnd"/>
      <w:r w:rsidRPr="007535DF">
        <w:rPr>
          <w:rFonts w:ascii="Times New Roman" w:hAnsi="Times New Roman" w:cs="Times New Roman"/>
          <w:i/>
          <w:lang w:eastAsia="cs-CZ"/>
        </w:rPr>
        <w:t xml:space="preserve"> 500 mm byla přidána do VV do položky č. 17 v objemu 241,250m</w:t>
      </w:r>
      <w:r w:rsidRPr="007535DF">
        <w:rPr>
          <w:rFonts w:ascii="Times New Roman" w:hAnsi="Times New Roman" w:cs="Times New Roman"/>
          <w:i/>
          <w:vertAlign w:val="superscript"/>
          <w:lang w:eastAsia="cs-CZ"/>
        </w:rPr>
        <w:t>3</w:t>
      </w:r>
      <w:r w:rsidRPr="007535DF">
        <w:rPr>
          <w:rFonts w:ascii="Times New Roman" w:hAnsi="Times New Roman" w:cs="Times New Roman"/>
          <w:i/>
          <w:lang w:eastAsia="cs-CZ"/>
        </w:rPr>
        <w:t xml:space="preserve">. </w:t>
      </w:r>
    </w:p>
    <w:p w:rsidR="00610786" w:rsidRPr="00AE7886" w:rsidRDefault="007535DF" w:rsidP="00610786">
      <w:pPr>
        <w:spacing w:after="0" w:line="240" w:lineRule="auto"/>
        <w:jc w:val="both"/>
        <w:rPr>
          <w:rFonts w:ascii="Times New Roman" w:hAnsi="Times New Roman" w:cs="Times New Roman"/>
          <w:i/>
          <w:lang w:eastAsia="cs-CZ"/>
        </w:rPr>
      </w:pPr>
      <w:r w:rsidRPr="007535DF">
        <w:rPr>
          <w:rFonts w:ascii="Times New Roman" w:hAnsi="Times New Roman" w:cs="Times New Roman"/>
          <w:i/>
          <w:lang w:eastAsia="cs-CZ"/>
        </w:rPr>
        <w:t>Přílohou této odpovědi je upravený soupis prací SO 18</w:t>
      </w:r>
      <w:r w:rsidRPr="007535DF">
        <w:rPr>
          <w:rFonts w:ascii="Times New Roman" w:hAnsi="Times New Roman" w:cs="Times New Roman"/>
          <w:i/>
          <w:lang w:eastAsia="cs-CZ"/>
        </w:rPr>
        <w:noBreakHyphen/>
        <w:t>01.</w:t>
      </w:r>
    </w:p>
    <w:p w:rsidR="00A9253B" w:rsidRPr="00A9253B" w:rsidRDefault="00A9253B" w:rsidP="00610786">
      <w:pPr>
        <w:spacing w:after="0" w:line="240" w:lineRule="auto"/>
        <w:jc w:val="both"/>
        <w:rPr>
          <w:rFonts w:ascii="Times New Roman" w:hAnsi="Times New Roman" w:cs="Times New Roman"/>
          <w:b/>
          <w:lang w:eastAsia="cs-CZ"/>
        </w:rPr>
      </w:pPr>
      <w:r w:rsidRPr="00A9253B">
        <w:rPr>
          <w:rFonts w:ascii="Times New Roman" w:hAnsi="Times New Roman" w:cs="Times New Roman"/>
          <w:b/>
          <w:lang w:eastAsia="cs-CZ"/>
        </w:rPr>
        <w:lastRenderedPageBreak/>
        <w:t>Dotaz č. 8</w:t>
      </w:r>
      <w:r>
        <w:rPr>
          <w:rFonts w:ascii="Times New Roman" w:hAnsi="Times New Roman" w:cs="Times New Roman"/>
          <w:b/>
          <w:lang w:eastAsia="cs-CZ"/>
        </w:rPr>
        <w:t>4</w:t>
      </w:r>
      <w:r w:rsidRPr="00A9253B">
        <w:rPr>
          <w:rFonts w:ascii="Times New Roman" w:hAnsi="Times New Roman" w:cs="Times New Roman"/>
          <w:b/>
          <w:lang w:eastAsia="cs-CZ"/>
        </w:rPr>
        <w:t>:</w:t>
      </w:r>
    </w:p>
    <w:p w:rsidR="00B24D79" w:rsidRPr="00B24D79" w:rsidRDefault="00B24D79" w:rsidP="00610786">
      <w:pPr>
        <w:spacing w:after="0" w:line="240" w:lineRule="auto"/>
        <w:jc w:val="both"/>
        <w:rPr>
          <w:rFonts w:ascii="Times New Roman" w:hAnsi="Times New Roman" w:cs="Times New Roman"/>
          <w:lang w:eastAsia="cs-CZ"/>
        </w:rPr>
      </w:pPr>
      <w:r w:rsidRPr="00B24D79">
        <w:rPr>
          <w:rFonts w:ascii="Times New Roman" w:hAnsi="Times New Roman" w:cs="Times New Roman"/>
          <w:lang w:eastAsia="cs-CZ"/>
        </w:rPr>
        <w:t xml:space="preserve">V položkovém rozpočtu jsme nenalezli položku pro výplň mezi </w:t>
      </w:r>
      <w:proofErr w:type="spellStart"/>
      <w:r w:rsidRPr="00B24D79">
        <w:rPr>
          <w:rFonts w:ascii="Times New Roman" w:hAnsi="Times New Roman" w:cs="Times New Roman"/>
          <w:lang w:eastAsia="cs-CZ"/>
        </w:rPr>
        <w:t>geomříží</w:t>
      </w:r>
      <w:proofErr w:type="spellEnd"/>
      <w:r w:rsidRPr="00B24D79">
        <w:rPr>
          <w:rFonts w:ascii="Times New Roman" w:hAnsi="Times New Roman" w:cs="Times New Roman"/>
          <w:lang w:eastAsia="cs-CZ"/>
        </w:rPr>
        <w:t xml:space="preserve"> a ocelovým panelem v </w:t>
      </w:r>
    </w:p>
    <w:p w:rsidR="00B24D79" w:rsidRPr="00B24D79" w:rsidRDefault="00B24D79" w:rsidP="00610786">
      <w:pPr>
        <w:spacing w:after="0" w:line="240" w:lineRule="auto"/>
        <w:jc w:val="both"/>
        <w:rPr>
          <w:rFonts w:ascii="Times New Roman" w:hAnsi="Times New Roman" w:cs="Times New Roman"/>
          <w:lang w:eastAsia="cs-CZ"/>
        </w:rPr>
      </w:pPr>
      <w:proofErr w:type="gramStart"/>
      <w:r w:rsidRPr="00B24D79">
        <w:rPr>
          <w:rFonts w:ascii="Times New Roman" w:hAnsi="Times New Roman" w:cs="Times New Roman"/>
          <w:lang w:eastAsia="cs-CZ"/>
        </w:rPr>
        <w:t>min.</w:t>
      </w:r>
      <w:proofErr w:type="gramEnd"/>
      <w:r w:rsidRPr="00B24D79">
        <w:rPr>
          <w:rFonts w:ascii="Times New Roman" w:hAnsi="Times New Roman" w:cs="Times New Roman"/>
          <w:lang w:eastAsia="cs-CZ"/>
        </w:rPr>
        <w:t xml:space="preserve"> .</w:t>
      </w:r>
      <w:proofErr w:type="gramStart"/>
      <w:r w:rsidRPr="00B24D79">
        <w:rPr>
          <w:rFonts w:ascii="Times New Roman" w:hAnsi="Times New Roman" w:cs="Times New Roman"/>
          <w:lang w:eastAsia="cs-CZ"/>
        </w:rPr>
        <w:t>tl</w:t>
      </w:r>
      <w:proofErr w:type="gramEnd"/>
      <w:r w:rsidRPr="00B24D79">
        <w:rPr>
          <w:rFonts w:ascii="Times New Roman" w:hAnsi="Times New Roman" w:cs="Times New Roman"/>
          <w:lang w:eastAsia="cs-CZ"/>
        </w:rPr>
        <w:t xml:space="preserve">. 50 mm (ŠD DOPORUČENÁ </w:t>
      </w:r>
      <w:proofErr w:type="gramStart"/>
      <w:r w:rsidRPr="00B24D79">
        <w:rPr>
          <w:rFonts w:ascii="Times New Roman" w:hAnsi="Times New Roman" w:cs="Times New Roman"/>
          <w:lang w:eastAsia="cs-CZ"/>
        </w:rPr>
        <w:t>FR.0-16</w:t>
      </w:r>
      <w:proofErr w:type="gramEnd"/>
      <w:r w:rsidRPr="00B24D79">
        <w:rPr>
          <w:rFonts w:ascii="Times New Roman" w:hAnsi="Times New Roman" w:cs="Times New Roman"/>
          <w:lang w:eastAsia="cs-CZ"/>
        </w:rPr>
        <w:t xml:space="preserve"> viz výkres č. 4 – Vzorový příčný řez.</w:t>
      </w:r>
    </w:p>
    <w:p w:rsidR="00B24D79" w:rsidRPr="00B24D79" w:rsidRDefault="00B24D79" w:rsidP="00610786">
      <w:pPr>
        <w:spacing w:after="0" w:line="240" w:lineRule="auto"/>
        <w:jc w:val="both"/>
        <w:rPr>
          <w:rFonts w:ascii="Times New Roman" w:hAnsi="Times New Roman" w:cs="Times New Roman"/>
          <w:lang w:eastAsia="cs-CZ"/>
        </w:rPr>
      </w:pPr>
      <w:r w:rsidRPr="00B24D79">
        <w:rPr>
          <w:rFonts w:ascii="Times New Roman" w:hAnsi="Times New Roman" w:cs="Times New Roman"/>
          <w:lang w:eastAsia="cs-CZ"/>
        </w:rPr>
        <w:t>Žádáme zadavatele, o doplnění této položky, nebo sdělení, která agregovaná p</w:t>
      </w:r>
      <w:r>
        <w:rPr>
          <w:rFonts w:ascii="Times New Roman" w:hAnsi="Times New Roman" w:cs="Times New Roman"/>
          <w:lang w:eastAsia="cs-CZ"/>
        </w:rPr>
        <w:t>oložka tento materiál obsahuje?</w:t>
      </w:r>
      <w:r w:rsidRPr="00B24D79">
        <w:rPr>
          <w:rFonts w:ascii="Times New Roman" w:hAnsi="Times New Roman" w:cs="Times New Roman"/>
          <w:lang w:eastAsia="cs-CZ"/>
        </w:rPr>
        <w:t xml:space="preserve"> Z dostupných popisů položek to nelze vyčíst.</w:t>
      </w:r>
    </w:p>
    <w:p w:rsidR="00A9253B" w:rsidRPr="00A9253B" w:rsidRDefault="00A9253B" w:rsidP="00610786">
      <w:pPr>
        <w:spacing w:after="0" w:line="240" w:lineRule="auto"/>
        <w:jc w:val="both"/>
        <w:rPr>
          <w:rFonts w:ascii="Times New Roman" w:hAnsi="Times New Roman" w:cs="Times New Roman"/>
          <w:b/>
          <w:lang w:eastAsia="cs-CZ"/>
        </w:rPr>
      </w:pPr>
    </w:p>
    <w:p w:rsidR="00A9253B" w:rsidRPr="00A9253B" w:rsidRDefault="00A9253B" w:rsidP="00610786">
      <w:pPr>
        <w:spacing w:after="0" w:line="240" w:lineRule="auto"/>
        <w:jc w:val="both"/>
        <w:rPr>
          <w:rFonts w:ascii="Times New Roman" w:hAnsi="Times New Roman" w:cs="Times New Roman"/>
          <w:b/>
          <w:lang w:eastAsia="cs-CZ"/>
        </w:rPr>
      </w:pPr>
      <w:r w:rsidRPr="00A9253B">
        <w:rPr>
          <w:rFonts w:ascii="Times New Roman" w:hAnsi="Times New Roman" w:cs="Times New Roman"/>
          <w:b/>
          <w:lang w:eastAsia="cs-CZ"/>
        </w:rPr>
        <w:t>Odpověď k dotazu č. 8</w:t>
      </w:r>
      <w:r>
        <w:rPr>
          <w:rFonts w:ascii="Times New Roman" w:hAnsi="Times New Roman" w:cs="Times New Roman"/>
          <w:b/>
          <w:lang w:eastAsia="cs-CZ"/>
        </w:rPr>
        <w:t>4</w:t>
      </w:r>
      <w:r w:rsidRPr="00A9253B">
        <w:rPr>
          <w:rFonts w:ascii="Times New Roman" w:hAnsi="Times New Roman" w:cs="Times New Roman"/>
          <w:b/>
          <w:lang w:eastAsia="cs-CZ"/>
        </w:rPr>
        <w:t>:</w:t>
      </w:r>
    </w:p>
    <w:p w:rsidR="009F4529" w:rsidRPr="009F4529" w:rsidRDefault="009F4529" w:rsidP="00610786">
      <w:pPr>
        <w:spacing w:after="0" w:line="240" w:lineRule="auto"/>
        <w:jc w:val="both"/>
        <w:rPr>
          <w:rFonts w:ascii="Times New Roman" w:hAnsi="Times New Roman" w:cs="Times New Roman"/>
          <w:i/>
          <w:lang w:eastAsia="cs-CZ"/>
        </w:rPr>
      </w:pPr>
      <w:r w:rsidRPr="009F4529">
        <w:rPr>
          <w:rFonts w:ascii="Times New Roman" w:hAnsi="Times New Roman" w:cs="Times New Roman"/>
          <w:i/>
          <w:lang w:eastAsia="cs-CZ"/>
        </w:rPr>
        <w:t xml:space="preserve">Tato položka byla doplněna do položky č. 17 - VÝPLŇ VRSTVY Z KAMENIVA DRCENÉHO, INDEX ZHUTNĚNÍ ID DO 0,9 (konkrétně: Výplň mezi </w:t>
      </w:r>
      <w:proofErr w:type="spellStart"/>
      <w:r w:rsidRPr="009F4529">
        <w:rPr>
          <w:rFonts w:ascii="Times New Roman" w:hAnsi="Times New Roman" w:cs="Times New Roman"/>
          <w:i/>
          <w:lang w:eastAsia="cs-CZ"/>
        </w:rPr>
        <w:t>geomříží</w:t>
      </w:r>
      <w:proofErr w:type="spellEnd"/>
      <w:r w:rsidRPr="009F4529">
        <w:rPr>
          <w:rFonts w:ascii="Times New Roman" w:hAnsi="Times New Roman" w:cs="Times New Roman"/>
          <w:i/>
          <w:lang w:eastAsia="cs-CZ"/>
        </w:rPr>
        <w:t xml:space="preserve"> a ocelovým panelem v min. tl. 50mm (ŠD fr. 0/16))</w:t>
      </w:r>
    </w:p>
    <w:p w:rsidR="009F4529" w:rsidRPr="009F4529" w:rsidRDefault="009F4529" w:rsidP="00610786">
      <w:pPr>
        <w:spacing w:after="0" w:line="240" w:lineRule="auto"/>
        <w:jc w:val="both"/>
        <w:rPr>
          <w:rFonts w:ascii="Times New Roman" w:hAnsi="Times New Roman" w:cs="Times New Roman"/>
          <w:i/>
          <w:lang w:eastAsia="cs-CZ"/>
        </w:rPr>
      </w:pPr>
      <w:r w:rsidRPr="009F4529">
        <w:rPr>
          <w:rFonts w:ascii="Times New Roman" w:hAnsi="Times New Roman" w:cs="Times New Roman"/>
          <w:i/>
          <w:lang w:eastAsia="cs-CZ"/>
        </w:rPr>
        <w:t>Přílohou této odpovědi je upravený soupis prací SO 18</w:t>
      </w:r>
      <w:r w:rsidRPr="009F4529">
        <w:rPr>
          <w:rFonts w:ascii="Times New Roman" w:hAnsi="Times New Roman" w:cs="Times New Roman"/>
          <w:i/>
          <w:lang w:eastAsia="cs-CZ"/>
        </w:rPr>
        <w:noBreakHyphen/>
        <w:t>01.</w:t>
      </w:r>
    </w:p>
    <w:p w:rsidR="00A9253B" w:rsidRDefault="00A9253B" w:rsidP="00610786">
      <w:pPr>
        <w:spacing w:after="0" w:line="240" w:lineRule="auto"/>
        <w:jc w:val="both"/>
        <w:rPr>
          <w:rFonts w:ascii="Times New Roman" w:hAnsi="Times New Roman" w:cs="Times New Roman"/>
          <w:b/>
          <w:lang w:eastAsia="cs-CZ"/>
        </w:rPr>
      </w:pPr>
    </w:p>
    <w:p w:rsidR="00610786" w:rsidRDefault="00610786" w:rsidP="00610786">
      <w:pPr>
        <w:spacing w:after="0" w:line="240" w:lineRule="auto"/>
        <w:jc w:val="both"/>
        <w:rPr>
          <w:rFonts w:ascii="Times New Roman" w:hAnsi="Times New Roman" w:cs="Times New Roman"/>
          <w:b/>
          <w:lang w:eastAsia="cs-CZ"/>
        </w:rPr>
      </w:pPr>
    </w:p>
    <w:p w:rsidR="00A9253B" w:rsidRPr="00A9253B" w:rsidRDefault="00A9253B" w:rsidP="00610786">
      <w:pPr>
        <w:keepNext/>
        <w:spacing w:after="0" w:line="240" w:lineRule="auto"/>
        <w:jc w:val="both"/>
        <w:rPr>
          <w:rFonts w:ascii="Times New Roman" w:hAnsi="Times New Roman" w:cs="Times New Roman"/>
          <w:b/>
          <w:lang w:eastAsia="cs-CZ"/>
        </w:rPr>
      </w:pPr>
      <w:r w:rsidRPr="00A9253B">
        <w:rPr>
          <w:rFonts w:ascii="Times New Roman" w:hAnsi="Times New Roman" w:cs="Times New Roman"/>
          <w:b/>
          <w:lang w:eastAsia="cs-CZ"/>
        </w:rPr>
        <w:t>Dotaz č. 8</w:t>
      </w:r>
      <w:r>
        <w:rPr>
          <w:rFonts w:ascii="Times New Roman" w:hAnsi="Times New Roman" w:cs="Times New Roman"/>
          <w:b/>
          <w:lang w:eastAsia="cs-CZ"/>
        </w:rPr>
        <w:t>5</w:t>
      </w:r>
      <w:r w:rsidRPr="00A9253B">
        <w:rPr>
          <w:rFonts w:ascii="Times New Roman" w:hAnsi="Times New Roman" w:cs="Times New Roman"/>
          <w:b/>
          <w:lang w:eastAsia="cs-CZ"/>
        </w:rPr>
        <w:t>:</w:t>
      </w:r>
    </w:p>
    <w:p w:rsidR="00B24D79" w:rsidRPr="00B24D79" w:rsidRDefault="00B24D79" w:rsidP="00610786">
      <w:pPr>
        <w:spacing w:after="0" w:line="240" w:lineRule="auto"/>
        <w:jc w:val="both"/>
        <w:rPr>
          <w:rFonts w:ascii="Times New Roman" w:hAnsi="Times New Roman" w:cs="Times New Roman"/>
          <w:lang w:eastAsia="cs-CZ"/>
        </w:rPr>
      </w:pPr>
      <w:r w:rsidRPr="00B24D79">
        <w:rPr>
          <w:rFonts w:ascii="Times New Roman" w:hAnsi="Times New Roman" w:cs="Times New Roman"/>
          <w:lang w:eastAsia="cs-CZ"/>
        </w:rPr>
        <w:t xml:space="preserve">V položkovém rozpočtu jsme nenalezli položku pro zatravnění (ozelenění - </w:t>
      </w:r>
      <w:proofErr w:type="spellStart"/>
      <w:r w:rsidRPr="00B24D79">
        <w:rPr>
          <w:rFonts w:ascii="Times New Roman" w:hAnsi="Times New Roman" w:cs="Times New Roman"/>
          <w:lang w:eastAsia="cs-CZ"/>
        </w:rPr>
        <w:t>georohož</w:t>
      </w:r>
      <w:proofErr w:type="spellEnd"/>
      <w:r w:rsidRPr="00B24D79">
        <w:rPr>
          <w:rFonts w:ascii="Times New Roman" w:hAnsi="Times New Roman" w:cs="Times New Roman"/>
          <w:lang w:eastAsia="cs-CZ"/>
        </w:rPr>
        <w:t xml:space="preserve"> s travním semenem) líce zdi z armované zeminy, viz výkres č. 4 – Vzorový příčný řez.</w:t>
      </w:r>
    </w:p>
    <w:p w:rsidR="00B24D79" w:rsidRPr="00B24D79" w:rsidRDefault="00B24D79" w:rsidP="00610786">
      <w:pPr>
        <w:spacing w:after="0" w:line="240" w:lineRule="auto"/>
        <w:jc w:val="both"/>
        <w:rPr>
          <w:rFonts w:ascii="Times New Roman" w:hAnsi="Times New Roman" w:cs="Times New Roman"/>
          <w:lang w:eastAsia="cs-CZ"/>
        </w:rPr>
      </w:pPr>
      <w:r w:rsidRPr="00B24D79">
        <w:rPr>
          <w:rFonts w:ascii="Times New Roman" w:hAnsi="Times New Roman" w:cs="Times New Roman"/>
          <w:lang w:eastAsia="cs-CZ"/>
        </w:rPr>
        <w:t>Žádáme zadavatele, o doplnění této položky, nebo sdělení, která agregovaná položka tento materiál obsahuj</w:t>
      </w:r>
      <w:r>
        <w:rPr>
          <w:rFonts w:ascii="Times New Roman" w:hAnsi="Times New Roman" w:cs="Times New Roman"/>
          <w:lang w:eastAsia="cs-CZ"/>
        </w:rPr>
        <w:t>e a jaká je výměra této plochy?</w:t>
      </w:r>
      <w:r w:rsidRPr="00B24D79">
        <w:rPr>
          <w:rFonts w:ascii="Times New Roman" w:hAnsi="Times New Roman" w:cs="Times New Roman"/>
          <w:lang w:eastAsia="cs-CZ"/>
        </w:rPr>
        <w:t xml:space="preserve"> Z dostupných popisů položek to nelze vyčíst. Dle našeho názoru je však vhodnější </w:t>
      </w:r>
      <w:proofErr w:type="spellStart"/>
      <w:r w:rsidRPr="00B24D79">
        <w:rPr>
          <w:rFonts w:ascii="Times New Roman" w:hAnsi="Times New Roman" w:cs="Times New Roman"/>
          <w:lang w:eastAsia="cs-CZ"/>
        </w:rPr>
        <w:t>hydroosev</w:t>
      </w:r>
      <w:proofErr w:type="spellEnd"/>
      <w:r w:rsidRPr="00B24D79">
        <w:rPr>
          <w:rFonts w:ascii="Times New Roman" w:hAnsi="Times New Roman" w:cs="Times New Roman"/>
          <w:lang w:eastAsia="cs-CZ"/>
        </w:rPr>
        <w:t>.</w:t>
      </w:r>
    </w:p>
    <w:p w:rsidR="00A9253B" w:rsidRPr="00A9253B" w:rsidRDefault="00A9253B" w:rsidP="00610786">
      <w:pPr>
        <w:spacing w:after="0" w:line="240" w:lineRule="auto"/>
        <w:jc w:val="both"/>
        <w:rPr>
          <w:rFonts w:ascii="Times New Roman" w:hAnsi="Times New Roman" w:cs="Times New Roman"/>
          <w:b/>
          <w:lang w:eastAsia="cs-CZ"/>
        </w:rPr>
      </w:pPr>
    </w:p>
    <w:p w:rsidR="00A9253B" w:rsidRPr="00A9253B" w:rsidRDefault="00A9253B" w:rsidP="00610786">
      <w:pPr>
        <w:spacing w:after="0" w:line="240" w:lineRule="auto"/>
        <w:jc w:val="both"/>
        <w:rPr>
          <w:rFonts w:ascii="Times New Roman" w:hAnsi="Times New Roman" w:cs="Times New Roman"/>
          <w:b/>
          <w:lang w:eastAsia="cs-CZ"/>
        </w:rPr>
      </w:pPr>
      <w:r w:rsidRPr="00A9253B">
        <w:rPr>
          <w:rFonts w:ascii="Times New Roman" w:hAnsi="Times New Roman" w:cs="Times New Roman"/>
          <w:b/>
          <w:lang w:eastAsia="cs-CZ"/>
        </w:rPr>
        <w:t>Odpověď k dotazu č. 8</w:t>
      </w:r>
      <w:r>
        <w:rPr>
          <w:rFonts w:ascii="Times New Roman" w:hAnsi="Times New Roman" w:cs="Times New Roman"/>
          <w:b/>
          <w:lang w:eastAsia="cs-CZ"/>
        </w:rPr>
        <w:t>5</w:t>
      </w:r>
      <w:r w:rsidRPr="00A9253B">
        <w:rPr>
          <w:rFonts w:ascii="Times New Roman" w:hAnsi="Times New Roman" w:cs="Times New Roman"/>
          <w:b/>
          <w:lang w:eastAsia="cs-CZ"/>
        </w:rPr>
        <w:t>:</w:t>
      </w:r>
    </w:p>
    <w:p w:rsidR="007535DF" w:rsidRPr="007535DF" w:rsidRDefault="007535DF" w:rsidP="00610786">
      <w:pPr>
        <w:spacing w:after="0" w:line="240" w:lineRule="auto"/>
        <w:jc w:val="both"/>
        <w:rPr>
          <w:rFonts w:ascii="Times New Roman" w:hAnsi="Times New Roman" w:cs="Times New Roman"/>
          <w:i/>
          <w:lang w:eastAsia="cs-CZ"/>
        </w:rPr>
      </w:pPr>
      <w:r w:rsidRPr="007535DF">
        <w:rPr>
          <w:rFonts w:ascii="Times New Roman" w:hAnsi="Times New Roman" w:cs="Times New Roman"/>
          <w:i/>
          <w:lang w:eastAsia="cs-CZ"/>
        </w:rPr>
        <w:t xml:space="preserve">Je doplněna položka pro </w:t>
      </w:r>
      <w:proofErr w:type="spellStart"/>
      <w:r w:rsidRPr="007535DF">
        <w:rPr>
          <w:rFonts w:ascii="Times New Roman" w:hAnsi="Times New Roman" w:cs="Times New Roman"/>
          <w:i/>
          <w:lang w:eastAsia="cs-CZ"/>
        </w:rPr>
        <w:t>hydroosev</w:t>
      </w:r>
      <w:proofErr w:type="spellEnd"/>
      <w:r w:rsidRPr="007535DF">
        <w:rPr>
          <w:rFonts w:ascii="Times New Roman" w:hAnsi="Times New Roman" w:cs="Times New Roman"/>
          <w:i/>
          <w:lang w:eastAsia="cs-CZ"/>
        </w:rPr>
        <w:t xml:space="preserve"> položka č. 24 – ZALOŽENÍ TRÁVNÍKU HYDROOSEVEM NA ORNICI s množstvím  225m</w:t>
      </w:r>
      <w:r w:rsidRPr="007535DF">
        <w:rPr>
          <w:rFonts w:ascii="Times New Roman" w:hAnsi="Times New Roman" w:cs="Times New Roman"/>
          <w:i/>
          <w:vertAlign w:val="superscript"/>
          <w:lang w:eastAsia="cs-CZ"/>
        </w:rPr>
        <w:t>2</w:t>
      </w:r>
      <w:r w:rsidRPr="007535DF">
        <w:rPr>
          <w:rFonts w:ascii="Times New Roman" w:hAnsi="Times New Roman" w:cs="Times New Roman"/>
          <w:i/>
          <w:lang w:eastAsia="cs-CZ"/>
        </w:rPr>
        <w:t xml:space="preserve"> a pro </w:t>
      </w:r>
      <w:proofErr w:type="spellStart"/>
      <w:r w:rsidRPr="007535DF">
        <w:rPr>
          <w:rFonts w:ascii="Times New Roman" w:hAnsi="Times New Roman" w:cs="Times New Roman"/>
          <w:i/>
          <w:lang w:eastAsia="cs-CZ"/>
        </w:rPr>
        <w:t>georohož</w:t>
      </w:r>
      <w:proofErr w:type="spellEnd"/>
      <w:r w:rsidRPr="007535DF">
        <w:rPr>
          <w:rFonts w:ascii="Times New Roman" w:hAnsi="Times New Roman" w:cs="Times New Roman"/>
          <w:i/>
          <w:lang w:eastAsia="cs-CZ"/>
        </w:rPr>
        <w:t xml:space="preserve"> položka č. 25 ZŘÍZENÍ KONSTRUKČNÍ VRSTVY TĚLESA ŽELEZNIČNÍHO SPODKU Z GEOROHOŽE s množstvím 283,500m</w:t>
      </w:r>
      <w:r w:rsidRPr="007535DF">
        <w:rPr>
          <w:rFonts w:ascii="Times New Roman" w:hAnsi="Times New Roman" w:cs="Times New Roman"/>
          <w:i/>
          <w:vertAlign w:val="superscript"/>
          <w:lang w:eastAsia="cs-CZ"/>
        </w:rPr>
        <w:t>2</w:t>
      </w:r>
      <w:r w:rsidRPr="007535DF">
        <w:rPr>
          <w:rFonts w:ascii="Times New Roman" w:hAnsi="Times New Roman" w:cs="Times New Roman"/>
          <w:i/>
          <w:lang w:eastAsia="cs-CZ"/>
        </w:rPr>
        <w:t>.</w:t>
      </w:r>
    </w:p>
    <w:p w:rsidR="007535DF" w:rsidRPr="007535DF" w:rsidRDefault="007535DF" w:rsidP="00610786">
      <w:pPr>
        <w:spacing w:after="0" w:line="240" w:lineRule="auto"/>
        <w:jc w:val="both"/>
        <w:rPr>
          <w:rFonts w:ascii="Times New Roman" w:hAnsi="Times New Roman" w:cs="Times New Roman"/>
          <w:i/>
          <w:lang w:eastAsia="cs-CZ"/>
        </w:rPr>
      </w:pPr>
      <w:r w:rsidRPr="007535DF">
        <w:rPr>
          <w:rFonts w:ascii="Times New Roman" w:hAnsi="Times New Roman" w:cs="Times New Roman"/>
          <w:i/>
          <w:lang w:eastAsia="cs-CZ"/>
        </w:rPr>
        <w:t>Přílohou této odpovědi je upravený soupis prací SO 18</w:t>
      </w:r>
      <w:r w:rsidRPr="007535DF">
        <w:rPr>
          <w:rFonts w:ascii="Times New Roman" w:hAnsi="Times New Roman" w:cs="Times New Roman"/>
          <w:i/>
          <w:lang w:eastAsia="cs-CZ"/>
        </w:rPr>
        <w:noBreakHyphen/>
        <w:t>01.</w:t>
      </w:r>
    </w:p>
    <w:p w:rsidR="00A9253B" w:rsidRDefault="00A9253B" w:rsidP="00610786">
      <w:pPr>
        <w:spacing w:after="0" w:line="240" w:lineRule="auto"/>
        <w:jc w:val="both"/>
        <w:rPr>
          <w:rFonts w:ascii="Times New Roman" w:hAnsi="Times New Roman" w:cs="Times New Roman"/>
          <w:b/>
          <w:lang w:eastAsia="cs-CZ"/>
        </w:rPr>
      </w:pPr>
    </w:p>
    <w:p w:rsidR="00610786" w:rsidRDefault="00610786" w:rsidP="00610786">
      <w:pPr>
        <w:spacing w:after="0" w:line="240" w:lineRule="auto"/>
        <w:jc w:val="both"/>
        <w:rPr>
          <w:rFonts w:ascii="Times New Roman" w:hAnsi="Times New Roman" w:cs="Times New Roman"/>
          <w:b/>
          <w:lang w:eastAsia="cs-CZ"/>
        </w:rPr>
      </w:pPr>
    </w:p>
    <w:p w:rsidR="00A9253B" w:rsidRPr="00A9253B" w:rsidRDefault="00A9253B" w:rsidP="00610786">
      <w:pPr>
        <w:keepNext/>
        <w:spacing w:after="0" w:line="240" w:lineRule="auto"/>
        <w:jc w:val="both"/>
        <w:rPr>
          <w:rFonts w:ascii="Times New Roman" w:hAnsi="Times New Roman" w:cs="Times New Roman"/>
          <w:b/>
          <w:lang w:eastAsia="cs-CZ"/>
        </w:rPr>
      </w:pPr>
      <w:r w:rsidRPr="00A9253B">
        <w:rPr>
          <w:rFonts w:ascii="Times New Roman" w:hAnsi="Times New Roman" w:cs="Times New Roman"/>
          <w:b/>
          <w:lang w:eastAsia="cs-CZ"/>
        </w:rPr>
        <w:t>Dotaz č. 8</w:t>
      </w:r>
      <w:r>
        <w:rPr>
          <w:rFonts w:ascii="Times New Roman" w:hAnsi="Times New Roman" w:cs="Times New Roman"/>
          <w:b/>
          <w:lang w:eastAsia="cs-CZ"/>
        </w:rPr>
        <w:t>6</w:t>
      </w:r>
      <w:r w:rsidRPr="00A9253B">
        <w:rPr>
          <w:rFonts w:ascii="Times New Roman" w:hAnsi="Times New Roman" w:cs="Times New Roman"/>
          <w:b/>
          <w:lang w:eastAsia="cs-CZ"/>
        </w:rPr>
        <w:t>:</w:t>
      </w:r>
    </w:p>
    <w:p w:rsidR="00B24D79" w:rsidRPr="00B24D79" w:rsidRDefault="00B24D79" w:rsidP="00610786">
      <w:pPr>
        <w:spacing w:after="0" w:line="240" w:lineRule="auto"/>
        <w:jc w:val="both"/>
        <w:rPr>
          <w:rFonts w:ascii="Times New Roman" w:hAnsi="Times New Roman" w:cs="Times New Roman"/>
          <w:lang w:eastAsia="cs-CZ"/>
        </w:rPr>
      </w:pPr>
      <w:r w:rsidRPr="00B24D79">
        <w:rPr>
          <w:rFonts w:ascii="Times New Roman" w:hAnsi="Times New Roman" w:cs="Times New Roman"/>
          <w:lang w:eastAsia="cs-CZ"/>
        </w:rPr>
        <w:t xml:space="preserve">Líc zdi z armované zeminy bude zasypán humózní zeminou tl. 500 mm, viz výkres č. 4 – Vzorový příčný řez. </w:t>
      </w:r>
      <w:proofErr w:type="gramStart"/>
      <w:r w:rsidRPr="00B24D79">
        <w:rPr>
          <w:rFonts w:ascii="Times New Roman" w:hAnsi="Times New Roman" w:cs="Times New Roman"/>
          <w:lang w:eastAsia="cs-CZ"/>
        </w:rPr>
        <w:t>viz</w:t>
      </w:r>
      <w:proofErr w:type="gramEnd"/>
      <w:r w:rsidRPr="00B24D79">
        <w:rPr>
          <w:rFonts w:ascii="Times New Roman" w:hAnsi="Times New Roman" w:cs="Times New Roman"/>
          <w:lang w:eastAsia="cs-CZ"/>
        </w:rPr>
        <w:t xml:space="preserve"> vzorový příčný řez. Ze zadání není zcela jasné, zda agregovaná pol. č. 10 ZÁSYP JAM A RÝH ZEMINOU SE ZHUTNĚNÍM v množství 1557,34 m3 kde </w:t>
      </w:r>
      <w:proofErr w:type="gramStart"/>
      <w:r w:rsidRPr="00B24D79">
        <w:rPr>
          <w:rFonts w:ascii="Times New Roman" w:hAnsi="Times New Roman" w:cs="Times New Roman"/>
          <w:lang w:eastAsia="cs-CZ"/>
        </w:rPr>
        <w:t>je</w:t>
      </w:r>
      <w:proofErr w:type="gramEnd"/>
      <w:r w:rsidRPr="00B24D79">
        <w:rPr>
          <w:rFonts w:ascii="Times New Roman" w:hAnsi="Times New Roman" w:cs="Times New Roman"/>
          <w:lang w:eastAsia="cs-CZ"/>
        </w:rPr>
        <w:t xml:space="preserve"> 1465,24 m3 určeno pro násyp je započítána i humózní zemina a pokud ano kde bude vyzískána, potřebné přibližné množství je 275 m3. </w:t>
      </w:r>
    </w:p>
    <w:p w:rsidR="00B24D79" w:rsidRPr="00B24D79" w:rsidRDefault="00B24D79" w:rsidP="00610786">
      <w:pPr>
        <w:spacing w:after="0" w:line="240" w:lineRule="auto"/>
        <w:jc w:val="both"/>
        <w:rPr>
          <w:rFonts w:ascii="Times New Roman" w:hAnsi="Times New Roman" w:cs="Times New Roman"/>
          <w:lang w:eastAsia="cs-CZ"/>
        </w:rPr>
      </w:pPr>
      <w:r w:rsidRPr="00B24D79">
        <w:rPr>
          <w:rFonts w:ascii="Times New Roman" w:hAnsi="Times New Roman" w:cs="Times New Roman"/>
          <w:lang w:eastAsia="cs-CZ"/>
        </w:rPr>
        <w:t>Dotaz: Žádáme zadavatele, o doplnění této položky, nebo sdělení, která agregovaná položka tento materiál obsahuje?. Z dostupných popisů položek to nelze vyčíst.</w:t>
      </w:r>
    </w:p>
    <w:p w:rsidR="00610786" w:rsidRPr="00A9253B" w:rsidRDefault="00610786" w:rsidP="00610786">
      <w:pPr>
        <w:spacing w:after="0" w:line="240" w:lineRule="auto"/>
        <w:jc w:val="both"/>
        <w:rPr>
          <w:rFonts w:ascii="Times New Roman" w:hAnsi="Times New Roman" w:cs="Times New Roman"/>
          <w:b/>
          <w:lang w:eastAsia="cs-CZ"/>
        </w:rPr>
      </w:pPr>
    </w:p>
    <w:p w:rsidR="00A9253B" w:rsidRPr="00A9253B" w:rsidRDefault="00A9253B" w:rsidP="00610786">
      <w:pPr>
        <w:spacing w:after="0" w:line="240" w:lineRule="auto"/>
        <w:jc w:val="both"/>
        <w:rPr>
          <w:rFonts w:ascii="Times New Roman" w:hAnsi="Times New Roman" w:cs="Times New Roman"/>
          <w:b/>
          <w:lang w:eastAsia="cs-CZ"/>
        </w:rPr>
      </w:pPr>
      <w:r w:rsidRPr="00A9253B">
        <w:rPr>
          <w:rFonts w:ascii="Times New Roman" w:hAnsi="Times New Roman" w:cs="Times New Roman"/>
          <w:b/>
          <w:lang w:eastAsia="cs-CZ"/>
        </w:rPr>
        <w:t>Odpověď k dotazu č. 8</w:t>
      </w:r>
      <w:r>
        <w:rPr>
          <w:rFonts w:ascii="Times New Roman" w:hAnsi="Times New Roman" w:cs="Times New Roman"/>
          <w:b/>
          <w:lang w:eastAsia="cs-CZ"/>
        </w:rPr>
        <w:t>6</w:t>
      </w:r>
      <w:r w:rsidRPr="00A9253B">
        <w:rPr>
          <w:rFonts w:ascii="Times New Roman" w:hAnsi="Times New Roman" w:cs="Times New Roman"/>
          <w:b/>
          <w:lang w:eastAsia="cs-CZ"/>
        </w:rPr>
        <w:t>:</w:t>
      </w:r>
    </w:p>
    <w:p w:rsidR="009F4529" w:rsidRPr="00A52BD3" w:rsidRDefault="00560A2C" w:rsidP="00610786">
      <w:pPr>
        <w:spacing w:after="0" w:line="240" w:lineRule="auto"/>
        <w:jc w:val="both"/>
        <w:rPr>
          <w:rFonts w:ascii="Times New Roman" w:hAnsi="Times New Roman" w:cs="Times New Roman"/>
          <w:i/>
          <w:lang w:eastAsia="cs-CZ"/>
        </w:rPr>
      </w:pPr>
      <w:r w:rsidRPr="00A52BD3">
        <w:rPr>
          <w:rFonts w:ascii="Times New Roman" w:hAnsi="Times New Roman" w:cs="Times New Roman"/>
          <w:i/>
          <w:lang w:eastAsia="cs-CZ"/>
        </w:rPr>
        <w:t xml:space="preserve">Bude použitá ornice a podorničí odtěžená v místě objektu - viz odpověď na dotaz č. 76. </w:t>
      </w:r>
      <w:r w:rsidR="009F4529" w:rsidRPr="00A52BD3">
        <w:rPr>
          <w:rFonts w:ascii="Times New Roman" w:hAnsi="Times New Roman" w:cs="Times New Roman"/>
          <w:i/>
          <w:lang w:eastAsia="cs-CZ"/>
        </w:rPr>
        <w:t>Humózní zemina tl.</w:t>
      </w:r>
      <w:r w:rsidR="00A52BD3" w:rsidRPr="00A52BD3">
        <w:rPr>
          <w:rFonts w:ascii="Times New Roman" w:hAnsi="Times New Roman" w:cs="Times New Roman"/>
          <w:i/>
          <w:lang w:eastAsia="cs-CZ"/>
        </w:rPr>
        <w:t xml:space="preserve"> </w:t>
      </w:r>
      <w:proofErr w:type="gramStart"/>
      <w:r w:rsidR="009F4529" w:rsidRPr="00A52BD3">
        <w:rPr>
          <w:rFonts w:ascii="Times New Roman" w:hAnsi="Times New Roman" w:cs="Times New Roman"/>
          <w:i/>
          <w:lang w:eastAsia="cs-CZ"/>
        </w:rPr>
        <w:t>min.</w:t>
      </w:r>
      <w:proofErr w:type="gramEnd"/>
      <w:r w:rsidR="009F4529" w:rsidRPr="00A52BD3">
        <w:rPr>
          <w:rFonts w:ascii="Times New Roman" w:hAnsi="Times New Roman" w:cs="Times New Roman"/>
          <w:i/>
          <w:lang w:eastAsia="cs-CZ"/>
        </w:rPr>
        <w:t xml:space="preserve"> 500mm v objemu cca 1</w:t>
      </w:r>
      <w:r w:rsidRPr="00A52BD3">
        <w:rPr>
          <w:rFonts w:ascii="Times New Roman" w:hAnsi="Times New Roman" w:cs="Times New Roman"/>
          <w:i/>
          <w:lang w:eastAsia="cs-CZ"/>
        </w:rPr>
        <w:t>16</w:t>
      </w:r>
      <w:r w:rsidR="009F4529" w:rsidRPr="00A52BD3">
        <w:rPr>
          <w:rFonts w:ascii="Times New Roman" w:hAnsi="Times New Roman" w:cs="Times New Roman"/>
          <w:i/>
          <w:lang w:eastAsia="cs-CZ"/>
        </w:rPr>
        <w:t>,750m</w:t>
      </w:r>
      <w:r w:rsidR="009F4529" w:rsidRPr="00A52BD3">
        <w:rPr>
          <w:rFonts w:ascii="Times New Roman" w:hAnsi="Times New Roman" w:cs="Times New Roman"/>
          <w:i/>
          <w:vertAlign w:val="superscript"/>
          <w:lang w:eastAsia="cs-CZ"/>
        </w:rPr>
        <w:t>3</w:t>
      </w:r>
      <w:r w:rsidR="009F4529" w:rsidRPr="00A52BD3">
        <w:rPr>
          <w:rFonts w:ascii="Times New Roman" w:hAnsi="Times New Roman" w:cs="Times New Roman"/>
          <w:i/>
          <w:lang w:eastAsia="cs-CZ"/>
        </w:rPr>
        <w:t xml:space="preserve"> </w:t>
      </w:r>
      <w:r w:rsidRPr="00A52BD3">
        <w:rPr>
          <w:rFonts w:ascii="Times New Roman" w:hAnsi="Times New Roman" w:cs="Times New Roman"/>
          <w:i/>
          <w:lang w:eastAsia="cs-CZ"/>
        </w:rPr>
        <w:t>je obsažena v položkách č. 8 a 10.</w:t>
      </w:r>
      <w:r w:rsidR="009F4529" w:rsidRPr="00A52BD3">
        <w:rPr>
          <w:rFonts w:ascii="Times New Roman" w:hAnsi="Times New Roman" w:cs="Times New Roman"/>
          <w:i/>
          <w:lang w:eastAsia="cs-CZ"/>
        </w:rPr>
        <w:t xml:space="preserve"> </w:t>
      </w:r>
      <w:r w:rsidR="00A52BD3" w:rsidRPr="00A52BD3">
        <w:rPr>
          <w:rFonts w:ascii="Times New Roman" w:hAnsi="Times New Roman" w:cs="Times New Roman"/>
          <w:i/>
          <w:lang w:eastAsia="cs-CZ"/>
        </w:rPr>
        <w:t>Z důvodu přehlednosti byla doplněna do VV Soupisu prací (pol. č. 8 i 10 jsou ve VV rozložené).</w:t>
      </w:r>
    </w:p>
    <w:p w:rsidR="000328E4" w:rsidRPr="007535DF" w:rsidRDefault="000328E4" w:rsidP="00610786">
      <w:pPr>
        <w:spacing w:after="0" w:line="240" w:lineRule="auto"/>
        <w:jc w:val="both"/>
        <w:rPr>
          <w:rFonts w:ascii="Times New Roman" w:hAnsi="Times New Roman" w:cs="Times New Roman"/>
          <w:i/>
          <w:lang w:eastAsia="cs-CZ"/>
        </w:rPr>
      </w:pPr>
      <w:r w:rsidRPr="007535DF">
        <w:rPr>
          <w:rFonts w:ascii="Times New Roman" w:hAnsi="Times New Roman" w:cs="Times New Roman"/>
          <w:i/>
          <w:lang w:eastAsia="cs-CZ"/>
        </w:rPr>
        <w:t>Přílohou této odpovědi je upravený soupis prací SO 18</w:t>
      </w:r>
      <w:r w:rsidRPr="007535DF">
        <w:rPr>
          <w:rFonts w:ascii="Times New Roman" w:hAnsi="Times New Roman" w:cs="Times New Roman"/>
          <w:i/>
          <w:lang w:eastAsia="cs-CZ"/>
        </w:rPr>
        <w:noBreakHyphen/>
        <w:t>01.</w:t>
      </w:r>
    </w:p>
    <w:p w:rsidR="004449CC" w:rsidRDefault="004449CC" w:rsidP="00610786">
      <w:pPr>
        <w:spacing w:after="0" w:line="240" w:lineRule="auto"/>
        <w:jc w:val="both"/>
        <w:rPr>
          <w:rFonts w:ascii="Times New Roman" w:hAnsi="Times New Roman" w:cs="Times New Roman"/>
          <w:b/>
          <w:lang w:eastAsia="cs-CZ"/>
        </w:rPr>
      </w:pPr>
    </w:p>
    <w:p w:rsidR="00610786" w:rsidRDefault="00610786" w:rsidP="00610786">
      <w:pPr>
        <w:spacing w:after="0" w:line="240" w:lineRule="auto"/>
        <w:jc w:val="both"/>
        <w:rPr>
          <w:rFonts w:ascii="Times New Roman" w:hAnsi="Times New Roman" w:cs="Times New Roman"/>
          <w:b/>
          <w:lang w:eastAsia="cs-CZ"/>
        </w:rPr>
      </w:pPr>
    </w:p>
    <w:p w:rsidR="004449CC" w:rsidRDefault="004449CC" w:rsidP="00610786">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87</w:t>
      </w:r>
      <w:r w:rsidRPr="00357DA2">
        <w:rPr>
          <w:rFonts w:ascii="Times New Roman" w:hAnsi="Times New Roman" w:cs="Times New Roman"/>
          <w:b/>
          <w:lang w:eastAsia="cs-CZ"/>
        </w:rPr>
        <w:t>:</w:t>
      </w:r>
    </w:p>
    <w:p w:rsidR="004449CC" w:rsidRPr="00357DA2" w:rsidRDefault="004449CC" w:rsidP="00610786">
      <w:pPr>
        <w:spacing w:after="0" w:line="240" w:lineRule="auto"/>
        <w:jc w:val="both"/>
        <w:rPr>
          <w:rFonts w:ascii="Times New Roman" w:hAnsi="Times New Roman" w:cs="Times New Roman"/>
          <w:lang w:eastAsia="cs-CZ"/>
        </w:rPr>
      </w:pPr>
      <w:r w:rsidRPr="00357DA2">
        <w:rPr>
          <w:rFonts w:ascii="Times New Roman" w:hAnsi="Times New Roman" w:cs="Times New Roman"/>
          <w:lang w:eastAsia="cs-CZ"/>
        </w:rPr>
        <w:t>Ve výkazu výměr pro SO 14-13 se vyskytuje položka 62661-Injektáž trhlin uzavírací, která má měrnou jednotku m. V dalších stavebních objektech (SO 14-22, 14-58, 14-64, 14-68, 14-71) má stejná položka měrnou jednotku m2.</w:t>
      </w:r>
    </w:p>
    <w:p w:rsidR="004449CC" w:rsidRPr="00357DA2" w:rsidRDefault="004449CC" w:rsidP="00610786">
      <w:pPr>
        <w:spacing w:after="0" w:line="240" w:lineRule="auto"/>
        <w:jc w:val="both"/>
        <w:rPr>
          <w:rFonts w:ascii="Times New Roman" w:hAnsi="Times New Roman" w:cs="Times New Roman"/>
          <w:lang w:eastAsia="cs-CZ"/>
        </w:rPr>
      </w:pPr>
      <w:r w:rsidRPr="00357DA2">
        <w:rPr>
          <w:rFonts w:ascii="Times New Roman" w:hAnsi="Times New Roman" w:cs="Times New Roman"/>
          <w:lang w:eastAsia="cs-CZ"/>
        </w:rPr>
        <w:t>Může zadavatel sdělit, která měrná jednotka je správná?</w:t>
      </w:r>
    </w:p>
    <w:p w:rsidR="004449CC" w:rsidRDefault="004449CC" w:rsidP="00610786">
      <w:pPr>
        <w:spacing w:after="0" w:line="240" w:lineRule="auto"/>
        <w:jc w:val="both"/>
        <w:rPr>
          <w:rFonts w:ascii="Times New Roman" w:hAnsi="Times New Roman" w:cs="Times New Roman"/>
          <w:b/>
          <w:lang w:eastAsia="cs-CZ"/>
        </w:rPr>
      </w:pPr>
    </w:p>
    <w:p w:rsidR="004449CC" w:rsidRDefault="004449CC" w:rsidP="00610786">
      <w:pPr>
        <w:spacing w:after="0" w:line="240" w:lineRule="auto"/>
        <w:jc w:val="both"/>
        <w:rPr>
          <w:rFonts w:ascii="Times New Roman" w:hAnsi="Times New Roman" w:cs="Times New Roman"/>
          <w:b/>
          <w:lang w:eastAsia="cs-CZ"/>
        </w:rPr>
      </w:pPr>
      <w:r w:rsidRPr="00357DA2">
        <w:rPr>
          <w:rFonts w:ascii="Times New Roman" w:hAnsi="Times New Roman" w:cs="Times New Roman"/>
          <w:b/>
          <w:lang w:eastAsia="cs-CZ"/>
        </w:rPr>
        <w:t>Odpověď k dotazu č. 8</w:t>
      </w:r>
      <w:r>
        <w:rPr>
          <w:rFonts w:ascii="Times New Roman" w:hAnsi="Times New Roman" w:cs="Times New Roman"/>
          <w:b/>
          <w:lang w:eastAsia="cs-CZ"/>
        </w:rPr>
        <w:t>7</w:t>
      </w:r>
      <w:r w:rsidRPr="00357DA2">
        <w:rPr>
          <w:rFonts w:ascii="Times New Roman" w:hAnsi="Times New Roman" w:cs="Times New Roman"/>
          <w:b/>
          <w:lang w:eastAsia="cs-CZ"/>
        </w:rPr>
        <w:t>:</w:t>
      </w:r>
    </w:p>
    <w:p w:rsidR="004449CC" w:rsidRPr="00EF2259" w:rsidRDefault="00EF2259" w:rsidP="00610786">
      <w:pPr>
        <w:spacing w:after="0" w:line="240" w:lineRule="auto"/>
        <w:jc w:val="both"/>
        <w:rPr>
          <w:rFonts w:ascii="Times New Roman" w:hAnsi="Times New Roman" w:cs="Times New Roman"/>
          <w:i/>
          <w:lang w:eastAsia="cs-CZ"/>
        </w:rPr>
      </w:pPr>
      <w:r w:rsidRPr="00EF2259">
        <w:rPr>
          <w:rFonts w:ascii="Times New Roman" w:hAnsi="Times New Roman" w:cs="Times New Roman"/>
          <w:i/>
          <w:lang w:eastAsia="cs-CZ"/>
        </w:rPr>
        <w:t>Správně je měrná jednotka „m“.</w:t>
      </w:r>
    </w:p>
    <w:p w:rsidR="00EF2259" w:rsidRPr="00EF2259" w:rsidRDefault="00EF2259" w:rsidP="00610786">
      <w:pPr>
        <w:spacing w:after="0" w:line="240" w:lineRule="auto"/>
        <w:jc w:val="both"/>
        <w:rPr>
          <w:rFonts w:ascii="Times New Roman" w:hAnsi="Times New Roman" w:cs="Times New Roman"/>
          <w:i/>
          <w:lang w:eastAsia="cs-CZ"/>
        </w:rPr>
      </w:pPr>
      <w:r w:rsidRPr="00EF2259">
        <w:rPr>
          <w:rFonts w:ascii="Times New Roman" w:hAnsi="Times New Roman" w:cs="Times New Roman"/>
          <w:i/>
          <w:lang w:eastAsia="cs-CZ"/>
        </w:rPr>
        <w:t>Přílohou této odpovědi j</w:t>
      </w:r>
      <w:r>
        <w:rPr>
          <w:rFonts w:ascii="Times New Roman" w:hAnsi="Times New Roman" w:cs="Times New Roman"/>
          <w:i/>
          <w:lang w:eastAsia="cs-CZ"/>
        </w:rPr>
        <w:t>sou</w:t>
      </w:r>
      <w:r w:rsidRPr="00EF2259">
        <w:rPr>
          <w:rFonts w:ascii="Times New Roman" w:hAnsi="Times New Roman" w:cs="Times New Roman"/>
          <w:i/>
          <w:lang w:eastAsia="cs-CZ"/>
        </w:rPr>
        <w:t xml:space="preserve"> upraven</w:t>
      </w:r>
      <w:r>
        <w:rPr>
          <w:rFonts w:ascii="Times New Roman" w:hAnsi="Times New Roman" w:cs="Times New Roman"/>
          <w:i/>
          <w:lang w:eastAsia="cs-CZ"/>
        </w:rPr>
        <w:t>é</w:t>
      </w:r>
      <w:r w:rsidRPr="00EF2259">
        <w:rPr>
          <w:rFonts w:ascii="Times New Roman" w:hAnsi="Times New Roman" w:cs="Times New Roman"/>
          <w:i/>
          <w:lang w:eastAsia="cs-CZ"/>
        </w:rPr>
        <w:t xml:space="preserve"> soupis</w:t>
      </w:r>
      <w:r>
        <w:rPr>
          <w:rFonts w:ascii="Times New Roman" w:hAnsi="Times New Roman" w:cs="Times New Roman"/>
          <w:i/>
          <w:lang w:eastAsia="cs-CZ"/>
        </w:rPr>
        <w:t>y</w:t>
      </w:r>
      <w:r w:rsidRPr="00EF2259">
        <w:rPr>
          <w:rFonts w:ascii="Times New Roman" w:hAnsi="Times New Roman" w:cs="Times New Roman"/>
          <w:i/>
          <w:lang w:eastAsia="cs-CZ"/>
        </w:rPr>
        <w:t xml:space="preserve"> prací SO 14-22, </w:t>
      </w:r>
      <w:r>
        <w:rPr>
          <w:rFonts w:ascii="Times New Roman" w:hAnsi="Times New Roman" w:cs="Times New Roman"/>
          <w:i/>
          <w:lang w:eastAsia="cs-CZ"/>
        </w:rPr>
        <w:t xml:space="preserve">SO </w:t>
      </w:r>
      <w:r w:rsidRPr="00EF2259">
        <w:rPr>
          <w:rFonts w:ascii="Times New Roman" w:hAnsi="Times New Roman" w:cs="Times New Roman"/>
          <w:i/>
          <w:lang w:eastAsia="cs-CZ"/>
        </w:rPr>
        <w:t xml:space="preserve">14-58, </w:t>
      </w:r>
      <w:r>
        <w:rPr>
          <w:rFonts w:ascii="Times New Roman" w:hAnsi="Times New Roman" w:cs="Times New Roman"/>
          <w:i/>
          <w:lang w:eastAsia="cs-CZ"/>
        </w:rPr>
        <w:t xml:space="preserve">SO </w:t>
      </w:r>
      <w:r w:rsidRPr="00EF2259">
        <w:rPr>
          <w:rFonts w:ascii="Times New Roman" w:hAnsi="Times New Roman" w:cs="Times New Roman"/>
          <w:i/>
          <w:lang w:eastAsia="cs-CZ"/>
        </w:rPr>
        <w:t xml:space="preserve">14-64, </w:t>
      </w:r>
      <w:r>
        <w:rPr>
          <w:rFonts w:ascii="Times New Roman" w:hAnsi="Times New Roman" w:cs="Times New Roman"/>
          <w:i/>
          <w:lang w:eastAsia="cs-CZ"/>
        </w:rPr>
        <w:t xml:space="preserve">SO </w:t>
      </w:r>
      <w:r w:rsidRPr="00EF2259">
        <w:rPr>
          <w:rFonts w:ascii="Times New Roman" w:hAnsi="Times New Roman" w:cs="Times New Roman"/>
          <w:i/>
          <w:lang w:eastAsia="cs-CZ"/>
        </w:rPr>
        <w:t>14-68</w:t>
      </w:r>
      <w:r>
        <w:rPr>
          <w:rFonts w:ascii="Times New Roman" w:hAnsi="Times New Roman" w:cs="Times New Roman"/>
          <w:i/>
          <w:lang w:eastAsia="cs-CZ"/>
        </w:rPr>
        <w:t xml:space="preserve"> a SO </w:t>
      </w:r>
      <w:r w:rsidRPr="00EF2259">
        <w:rPr>
          <w:rFonts w:ascii="Times New Roman" w:hAnsi="Times New Roman" w:cs="Times New Roman"/>
          <w:i/>
          <w:lang w:eastAsia="cs-CZ"/>
        </w:rPr>
        <w:t>14</w:t>
      </w:r>
      <w:r>
        <w:rPr>
          <w:rFonts w:ascii="Times New Roman" w:hAnsi="Times New Roman" w:cs="Times New Roman"/>
          <w:i/>
          <w:lang w:eastAsia="cs-CZ"/>
        </w:rPr>
        <w:noBreakHyphen/>
      </w:r>
      <w:r w:rsidRPr="00EF2259">
        <w:rPr>
          <w:rFonts w:ascii="Times New Roman" w:hAnsi="Times New Roman" w:cs="Times New Roman"/>
          <w:i/>
          <w:lang w:eastAsia="cs-CZ"/>
        </w:rPr>
        <w:t>71.</w:t>
      </w:r>
    </w:p>
    <w:p w:rsidR="00A9253B" w:rsidRDefault="00A9253B" w:rsidP="00610786">
      <w:pPr>
        <w:spacing w:after="0" w:line="240" w:lineRule="auto"/>
        <w:jc w:val="both"/>
        <w:rPr>
          <w:rFonts w:ascii="Times New Roman" w:hAnsi="Times New Roman" w:cs="Times New Roman"/>
          <w:b/>
          <w:lang w:eastAsia="cs-CZ"/>
        </w:rPr>
      </w:pPr>
    </w:p>
    <w:p w:rsidR="00610786" w:rsidRDefault="00610786" w:rsidP="00610786">
      <w:pPr>
        <w:spacing w:after="0" w:line="240" w:lineRule="auto"/>
        <w:jc w:val="both"/>
        <w:rPr>
          <w:rFonts w:ascii="Times New Roman" w:hAnsi="Times New Roman" w:cs="Times New Roman"/>
          <w:b/>
          <w:bCs/>
          <w:lang w:eastAsia="cs-CZ"/>
        </w:rPr>
      </w:pPr>
      <w:r>
        <w:rPr>
          <w:rFonts w:ascii="Times New Roman" w:hAnsi="Times New Roman" w:cs="Times New Roman"/>
          <w:b/>
          <w:bCs/>
          <w:lang w:eastAsia="cs-CZ"/>
        </w:rPr>
        <w:lastRenderedPageBreak/>
        <w:t>Dotaz č. 88:</w:t>
      </w:r>
    </w:p>
    <w:p w:rsidR="00610786" w:rsidRDefault="00610786" w:rsidP="00610786">
      <w:pPr>
        <w:spacing w:after="0" w:line="240" w:lineRule="auto"/>
        <w:rPr>
          <w:rFonts w:ascii="Times New Roman" w:hAnsi="Times New Roman" w:cs="Times New Roman"/>
        </w:rPr>
      </w:pPr>
      <w:r>
        <w:rPr>
          <w:rFonts w:ascii="Times New Roman" w:hAnsi="Times New Roman" w:cs="Times New Roman"/>
        </w:rPr>
        <w:t>Jaký má zadavatel požadavek v ekonomické kvalifikaci na doplnění vyžluceného textu viz níže, příloha č. 10.</w:t>
      </w:r>
    </w:p>
    <w:p w:rsidR="00610786" w:rsidRDefault="00610786" w:rsidP="00610786">
      <w:pPr>
        <w:spacing w:after="0" w:line="240" w:lineRule="auto"/>
        <w:rPr>
          <w:rFonts w:ascii="Times New Roman" w:hAnsi="Times New Roman" w:cs="Times New Roman"/>
        </w:rPr>
      </w:pPr>
      <w:r>
        <w:rPr>
          <w:rFonts w:ascii="Times New Roman" w:hAnsi="Times New Roman" w:cs="Times New Roman"/>
        </w:rPr>
        <w:t>Pokud v tabulce doplním roční obrat za rok (12 měsíců), přepočítaný z 15 měsíců na 12, zda ještě v tabulce uvádět obrat za 15  měsíců dle přiloženého výkazu zisků a ztrát?</w:t>
      </w:r>
    </w:p>
    <w:p w:rsidR="00610786" w:rsidRDefault="00610786" w:rsidP="00610786">
      <w:pPr>
        <w:spacing w:after="0" w:line="240" w:lineRule="auto"/>
        <w:rPr>
          <w:rFonts w:ascii="Times New Roman" w:hAnsi="Times New Roman" w:cs="Times New Roman"/>
        </w:rPr>
      </w:pPr>
      <w:r>
        <w:rPr>
          <w:rFonts w:ascii="Times New Roman" w:hAnsi="Times New Roman" w:cs="Times New Roman"/>
        </w:rPr>
        <w:t xml:space="preserve">Účetní rok 2015 se nám protáhl do </w:t>
      </w:r>
      <w:proofErr w:type="gramStart"/>
      <w:r>
        <w:rPr>
          <w:rFonts w:ascii="Times New Roman" w:hAnsi="Times New Roman" w:cs="Times New Roman"/>
        </w:rPr>
        <w:t>31.03.2016</w:t>
      </w:r>
      <w:proofErr w:type="gramEnd"/>
      <w:r>
        <w:rPr>
          <w:rFonts w:ascii="Times New Roman" w:hAnsi="Times New Roman" w:cs="Times New Roman"/>
        </w:rPr>
        <w:t>.</w:t>
      </w:r>
    </w:p>
    <w:p w:rsidR="00610786" w:rsidRDefault="00610786" w:rsidP="00610786">
      <w:pPr>
        <w:spacing w:after="0" w:line="240" w:lineRule="auto"/>
        <w:rPr>
          <w:rFonts w:ascii="Times New Roman" w:hAnsi="Times New Roman" w:cs="Times New Roman"/>
        </w:rPr>
      </w:pPr>
      <w:r>
        <w:rPr>
          <w:rFonts w:ascii="Times New Roman" w:hAnsi="Times New Roman" w:cs="Times New Roman"/>
        </w:rPr>
        <w:t>Je možné bod 1 vymazat a nechat upravený bod druhý?</w:t>
      </w:r>
    </w:p>
    <w:p w:rsidR="00610786" w:rsidRDefault="00610786" w:rsidP="00610786">
      <w:pPr>
        <w:spacing w:after="0" w:line="240" w:lineRule="auto"/>
        <w:jc w:val="both"/>
        <w:rPr>
          <w:rFonts w:ascii="Times New Roman" w:hAnsi="Times New Roman" w:cs="Times New Roman"/>
          <w:lang w:eastAsia="cs-CZ"/>
        </w:rPr>
      </w:pPr>
      <w:r>
        <w:rPr>
          <w:rFonts w:ascii="Times New Roman" w:hAnsi="Times New Roman" w:cs="Times New Roman"/>
        </w:rPr>
        <w:t>Co doplnit za -</w:t>
      </w:r>
      <w:r>
        <w:rPr>
          <w:rFonts w:ascii="Times New Roman" w:hAnsi="Times New Roman" w:cs="Times New Roman"/>
          <w:color w:val="FF0000"/>
          <w:lang w:eastAsia="cs-CZ"/>
        </w:rPr>
        <w:t xml:space="preserve"> </w:t>
      </w:r>
      <w:r>
        <w:rPr>
          <w:rFonts w:ascii="Times New Roman" w:hAnsi="Times New Roman" w:cs="Times New Roman"/>
          <w:lang w:eastAsia="cs-CZ"/>
        </w:rPr>
        <w:t xml:space="preserve">Roční obrat odpovídá </w:t>
      </w:r>
      <w:r>
        <w:rPr>
          <w:rFonts w:ascii="Times New Roman" w:hAnsi="Times New Roman" w:cs="Times New Roman"/>
          <w:highlight w:val="yellow"/>
          <w:lang w:eastAsia="cs-CZ"/>
        </w:rPr>
        <w:t xml:space="preserve">[DODAVATEL UPRAVÍ DLE </w:t>
      </w:r>
      <w:proofErr w:type="gramStart"/>
      <w:r>
        <w:rPr>
          <w:rFonts w:ascii="Times New Roman" w:hAnsi="Times New Roman" w:cs="Times New Roman"/>
          <w:highlight w:val="yellow"/>
          <w:lang w:eastAsia="cs-CZ"/>
        </w:rPr>
        <w:t>POTŘEBY]</w:t>
      </w:r>
      <w:r>
        <w:rPr>
          <w:rFonts w:ascii="Times New Roman" w:hAnsi="Times New Roman" w:cs="Times New Roman"/>
          <w:lang w:eastAsia="cs-CZ"/>
        </w:rPr>
        <w:t xml:space="preserve"> ?</w:t>
      </w:r>
      <w:proofErr w:type="gramEnd"/>
    </w:p>
    <w:p w:rsidR="00610786" w:rsidRDefault="00610786" w:rsidP="00610786">
      <w:pPr>
        <w:spacing w:after="0" w:line="240" w:lineRule="auto"/>
        <w:rPr>
          <w:rFonts w:ascii="Times New Roman" w:hAnsi="Times New Roman" w:cs="Times New Roman"/>
        </w:rPr>
      </w:pPr>
    </w:p>
    <w:tbl>
      <w:tblPr>
        <w:tblW w:w="0" w:type="auto"/>
        <w:jc w:val="center"/>
        <w:tblCellMar>
          <w:left w:w="0" w:type="dxa"/>
          <w:right w:w="0" w:type="dxa"/>
        </w:tblCellMar>
        <w:tblLook w:val="04A0" w:firstRow="1" w:lastRow="0" w:firstColumn="1" w:lastColumn="0" w:noHBand="0" w:noVBand="1"/>
      </w:tblPr>
      <w:tblGrid>
        <w:gridCol w:w="2808"/>
        <w:gridCol w:w="1601"/>
        <w:gridCol w:w="1601"/>
        <w:gridCol w:w="1601"/>
      </w:tblGrid>
      <w:tr w:rsidR="00610786" w:rsidTr="00610786">
        <w:trPr>
          <w:jc w:val="center"/>
        </w:trPr>
        <w:tc>
          <w:tcPr>
            <w:tcW w:w="2808" w:type="dxa"/>
            <w:vMerge w:val="restart"/>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hideMark/>
          </w:tcPr>
          <w:p w:rsidR="00610786" w:rsidRDefault="00610786" w:rsidP="00610786">
            <w:pPr>
              <w:spacing w:after="0" w:line="240" w:lineRule="auto"/>
              <w:rPr>
                <w:rFonts w:ascii="Times New Roman" w:hAnsi="Times New Roman" w:cs="Times New Roman"/>
                <w:b/>
                <w:bCs/>
              </w:rPr>
            </w:pPr>
            <w:r>
              <w:rPr>
                <w:rFonts w:ascii="Times New Roman" w:hAnsi="Times New Roman" w:cs="Times New Roman"/>
                <w:b/>
                <w:bCs/>
              </w:rPr>
              <w:t xml:space="preserve">Roční obrat </w:t>
            </w:r>
          </w:p>
        </w:tc>
        <w:tc>
          <w:tcPr>
            <w:tcW w:w="1601" w:type="dxa"/>
            <w:tcBorders>
              <w:top w:val="doub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Účetní období</w:t>
            </w:r>
          </w:p>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01/2013 – 12/2013</w:t>
            </w:r>
          </w:p>
        </w:tc>
        <w:tc>
          <w:tcPr>
            <w:tcW w:w="1601" w:type="dxa"/>
            <w:tcBorders>
              <w:top w:val="doub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Účetní období</w:t>
            </w:r>
          </w:p>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01/2014 – 12/2014</w:t>
            </w:r>
          </w:p>
        </w:tc>
        <w:tc>
          <w:tcPr>
            <w:tcW w:w="1601" w:type="dxa"/>
            <w:tcBorders>
              <w:top w:val="double" w:sz="4" w:space="0" w:color="auto"/>
              <w:left w:val="nil"/>
              <w:bottom w:val="single" w:sz="8" w:space="0" w:color="auto"/>
              <w:right w:val="double" w:sz="4" w:space="0" w:color="auto"/>
            </w:tcBorders>
            <w:tcMar>
              <w:top w:w="0" w:type="dxa"/>
              <w:left w:w="108" w:type="dxa"/>
              <w:bottom w:w="0" w:type="dxa"/>
              <w:right w:w="108" w:type="dxa"/>
            </w:tcMar>
            <w:vAlign w:val="center"/>
            <w:hideMark/>
          </w:tcPr>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Účetní období</w:t>
            </w:r>
          </w:p>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01/2015-12/2015</w:t>
            </w:r>
          </w:p>
        </w:tc>
      </w:tr>
      <w:tr w:rsidR="00610786" w:rsidTr="00610786">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610786" w:rsidRDefault="00610786" w:rsidP="00610786">
            <w:pPr>
              <w:spacing w:after="0" w:line="240" w:lineRule="auto"/>
              <w:rPr>
                <w:rFonts w:ascii="Times New Roman" w:hAnsi="Times New Roman" w:cs="Times New Roman"/>
                <w:b/>
                <w:bCs/>
              </w:rPr>
            </w:pPr>
          </w:p>
        </w:tc>
        <w:tc>
          <w:tcPr>
            <w:tcW w:w="160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1.</w:t>
            </w:r>
          </w:p>
        </w:tc>
        <w:tc>
          <w:tcPr>
            <w:tcW w:w="160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1601" w:type="dxa"/>
            <w:tcBorders>
              <w:top w:val="nil"/>
              <w:left w:val="nil"/>
              <w:bottom w:val="double" w:sz="4" w:space="0" w:color="auto"/>
              <w:right w:val="double" w:sz="4" w:space="0" w:color="auto"/>
            </w:tcBorders>
            <w:tcMar>
              <w:top w:w="0" w:type="dxa"/>
              <w:left w:w="108" w:type="dxa"/>
              <w:bottom w:w="0" w:type="dxa"/>
              <w:right w:w="108" w:type="dxa"/>
            </w:tcMar>
            <w:vAlign w:val="center"/>
            <w:hideMark/>
          </w:tcPr>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3.</w:t>
            </w:r>
          </w:p>
        </w:tc>
      </w:tr>
      <w:tr w:rsidR="00610786" w:rsidTr="00610786">
        <w:trPr>
          <w:jc w:val="center"/>
        </w:trPr>
        <w:tc>
          <w:tcPr>
            <w:tcW w:w="2808" w:type="dxa"/>
            <w:tcBorders>
              <w:top w:val="nil"/>
              <w:left w:val="double" w:sz="4" w:space="0" w:color="auto"/>
              <w:bottom w:val="single" w:sz="8" w:space="0" w:color="auto"/>
              <w:right w:val="double" w:sz="4" w:space="0" w:color="auto"/>
            </w:tcBorders>
            <w:tcMar>
              <w:top w:w="0" w:type="dxa"/>
              <w:left w:w="108" w:type="dxa"/>
              <w:bottom w:w="0" w:type="dxa"/>
              <w:right w:w="108" w:type="dxa"/>
            </w:tcMar>
            <w:hideMark/>
          </w:tcPr>
          <w:p w:rsidR="00610786" w:rsidRDefault="00610786" w:rsidP="00610786">
            <w:pPr>
              <w:spacing w:after="0" w:line="240" w:lineRule="auto"/>
              <w:rPr>
                <w:rFonts w:ascii="Times New Roman" w:hAnsi="Times New Roman" w:cs="Times New Roman"/>
                <w:b/>
                <w:bCs/>
              </w:rPr>
            </w:pPr>
            <w:r>
              <w:rPr>
                <w:rFonts w:ascii="Times New Roman" w:hAnsi="Times New Roman" w:cs="Times New Roman"/>
                <w:b/>
                <w:bCs/>
              </w:rPr>
              <w:t>Roční obrat (v Kč)</w:t>
            </w:r>
          </w:p>
        </w:tc>
        <w:tc>
          <w:tcPr>
            <w:tcW w:w="1601" w:type="dxa"/>
            <w:tcBorders>
              <w:top w:val="nil"/>
              <w:left w:val="nil"/>
              <w:bottom w:val="single" w:sz="8" w:space="0" w:color="auto"/>
              <w:right w:val="single" w:sz="8" w:space="0" w:color="auto"/>
            </w:tcBorders>
            <w:tcMar>
              <w:top w:w="0" w:type="dxa"/>
              <w:left w:w="108" w:type="dxa"/>
              <w:bottom w:w="0" w:type="dxa"/>
              <w:right w:w="108" w:type="dxa"/>
            </w:tcMar>
            <w:vAlign w:val="center"/>
          </w:tcPr>
          <w:p w:rsidR="00610786" w:rsidRDefault="00610786" w:rsidP="00610786">
            <w:pPr>
              <w:spacing w:after="0" w:line="240" w:lineRule="auto"/>
              <w:jc w:val="center"/>
              <w:rPr>
                <w:rFonts w:ascii="Times New Roman" w:hAnsi="Times New Roman" w:cs="Times New Roman"/>
                <w:b/>
                <w:bCs/>
              </w:rPr>
            </w:pPr>
          </w:p>
        </w:tc>
        <w:tc>
          <w:tcPr>
            <w:tcW w:w="1601" w:type="dxa"/>
            <w:tcBorders>
              <w:top w:val="nil"/>
              <w:left w:val="nil"/>
              <w:bottom w:val="single" w:sz="8" w:space="0" w:color="auto"/>
              <w:right w:val="single" w:sz="8" w:space="0" w:color="auto"/>
            </w:tcBorders>
            <w:tcMar>
              <w:top w:w="0" w:type="dxa"/>
              <w:left w:w="108" w:type="dxa"/>
              <w:bottom w:w="0" w:type="dxa"/>
              <w:right w:w="108" w:type="dxa"/>
            </w:tcMar>
            <w:vAlign w:val="center"/>
          </w:tcPr>
          <w:p w:rsidR="00610786" w:rsidRDefault="00610786" w:rsidP="00610786">
            <w:pPr>
              <w:spacing w:after="0" w:line="240" w:lineRule="auto"/>
              <w:jc w:val="center"/>
              <w:rPr>
                <w:rFonts w:ascii="Times New Roman" w:hAnsi="Times New Roman" w:cs="Times New Roman"/>
                <w:b/>
                <w:bCs/>
              </w:rPr>
            </w:pPr>
          </w:p>
        </w:tc>
        <w:tc>
          <w:tcPr>
            <w:tcW w:w="1601" w:type="dxa"/>
            <w:tcBorders>
              <w:top w:val="nil"/>
              <w:left w:val="nil"/>
              <w:bottom w:val="single" w:sz="8" w:space="0" w:color="auto"/>
              <w:right w:val="double" w:sz="4" w:space="0" w:color="auto"/>
            </w:tcBorders>
            <w:tcMar>
              <w:top w:w="0" w:type="dxa"/>
              <w:left w:w="108" w:type="dxa"/>
              <w:bottom w:w="0" w:type="dxa"/>
              <w:right w:w="108" w:type="dxa"/>
            </w:tcMar>
            <w:vAlign w:val="center"/>
          </w:tcPr>
          <w:p w:rsidR="00610786" w:rsidRDefault="00610786" w:rsidP="00610786">
            <w:pPr>
              <w:spacing w:after="0" w:line="240" w:lineRule="auto"/>
              <w:jc w:val="center"/>
              <w:rPr>
                <w:rFonts w:ascii="Times New Roman" w:hAnsi="Times New Roman" w:cs="Times New Roman"/>
                <w:b/>
                <w:bCs/>
              </w:rPr>
            </w:pPr>
          </w:p>
        </w:tc>
      </w:tr>
      <w:tr w:rsidR="00610786" w:rsidTr="00610786">
        <w:trPr>
          <w:jc w:val="center"/>
        </w:trPr>
        <w:tc>
          <w:tcPr>
            <w:tcW w:w="2808" w:type="dxa"/>
            <w:tcBorders>
              <w:top w:val="nil"/>
              <w:left w:val="double" w:sz="4" w:space="0" w:color="auto"/>
              <w:bottom w:val="single" w:sz="8" w:space="0" w:color="auto"/>
              <w:right w:val="double" w:sz="4" w:space="0" w:color="auto"/>
            </w:tcBorders>
            <w:tcMar>
              <w:top w:w="0" w:type="dxa"/>
              <w:left w:w="108" w:type="dxa"/>
              <w:bottom w:w="0" w:type="dxa"/>
              <w:right w:w="108" w:type="dxa"/>
            </w:tcMar>
            <w:hideMark/>
          </w:tcPr>
          <w:p w:rsidR="00610786" w:rsidRDefault="00610786" w:rsidP="00610786">
            <w:pPr>
              <w:spacing w:after="0" w:line="240" w:lineRule="auto"/>
              <w:rPr>
                <w:rFonts w:ascii="Times New Roman" w:hAnsi="Times New Roman" w:cs="Times New Roman"/>
              </w:rPr>
            </w:pPr>
            <w:r>
              <w:rPr>
                <w:rFonts w:ascii="Times New Roman" w:hAnsi="Times New Roman" w:cs="Times New Roman"/>
              </w:rPr>
              <w:t xml:space="preserve">Roční obrat (v </w:t>
            </w:r>
            <w:proofErr w:type="gramStart"/>
            <w:r>
              <w:rPr>
                <w:rFonts w:ascii="Times New Roman" w:hAnsi="Times New Roman" w:cs="Times New Roman"/>
              </w:rPr>
              <w:t>EUR</w:t>
            </w:r>
            <w:proofErr w:type="gramEnd"/>
            <w:r>
              <w:rPr>
                <w:rFonts w:ascii="Times New Roman" w:hAnsi="Times New Roman" w:cs="Times New Roman"/>
              </w:rPr>
              <w:t>)*</w:t>
            </w:r>
          </w:p>
        </w:tc>
        <w:tc>
          <w:tcPr>
            <w:tcW w:w="16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w:t>
            </w:r>
          </w:p>
        </w:tc>
        <w:tc>
          <w:tcPr>
            <w:tcW w:w="1601" w:type="dxa"/>
            <w:tcBorders>
              <w:top w:val="nil"/>
              <w:left w:val="nil"/>
              <w:bottom w:val="single" w:sz="8" w:space="0" w:color="auto"/>
              <w:right w:val="single" w:sz="8" w:space="0" w:color="auto"/>
            </w:tcBorders>
            <w:tcMar>
              <w:top w:w="0" w:type="dxa"/>
              <w:left w:w="108" w:type="dxa"/>
              <w:bottom w:w="0" w:type="dxa"/>
              <w:right w:w="108" w:type="dxa"/>
            </w:tcMar>
            <w:hideMark/>
          </w:tcPr>
          <w:p w:rsidR="00610786" w:rsidRDefault="00610786" w:rsidP="00610786">
            <w:pPr>
              <w:spacing w:after="0" w:line="240" w:lineRule="auto"/>
              <w:rPr>
                <w:rFonts w:ascii="Times New Roman" w:hAnsi="Times New Roman" w:cs="Times New Roman"/>
              </w:rPr>
            </w:pPr>
            <w:r>
              <w:rPr>
                <w:rFonts w:ascii="Times New Roman" w:hAnsi="Times New Roman" w:cs="Times New Roman"/>
                <w:b/>
                <w:bCs/>
              </w:rPr>
              <w:t>---</w:t>
            </w:r>
          </w:p>
        </w:tc>
        <w:tc>
          <w:tcPr>
            <w:tcW w:w="1601" w:type="dxa"/>
            <w:tcBorders>
              <w:top w:val="nil"/>
              <w:left w:val="nil"/>
              <w:bottom w:val="single" w:sz="8" w:space="0" w:color="auto"/>
              <w:right w:val="double" w:sz="4" w:space="0" w:color="auto"/>
            </w:tcBorders>
            <w:tcMar>
              <w:top w:w="0" w:type="dxa"/>
              <w:left w:w="108" w:type="dxa"/>
              <w:bottom w:w="0" w:type="dxa"/>
              <w:right w:w="108" w:type="dxa"/>
            </w:tcMar>
            <w:hideMark/>
          </w:tcPr>
          <w:p w:rsidR="00610786" w:rsidRDefault="00610786" w:rsidP="00610786">
            <w:pPr>
              <w:spacing w:after="0" w:line="240" w:lineRule="auto"/>
              <w:rPr>
                <w:rFonts w:ascii="Times New Roman" w:hAnsi="Times New Roman" w:cs="Times New Roman"/>
              </w:rPr>
            </w:pPr>
            <w:r>
              <w:rPr>
                <w:rFonts w:ascii="Times New Roman" w:hAnsi="Times New Roman" w:cs="Times New Roman"/>
                <w:b/>
                <w:bCs/>
              </w:rPr>
              <w:t>---</w:t>
            </w:r>
          </w:p>
        </w:tc>
      </w:tr>
      <w:tr w:rsidR="00610786" w:rsidTr="00610786">
        <w:trPr>
          <w:jc w:val="center"/>
        </w:trPr>
        <w:tc>
          <w:tcPr>
            <w:tcW w:w="2808" w:type="dxa"/>
            <w:tcBorders>
              <w:top w:val="nil"/>
              <w:left w:val="double" w:sz="4" w:space="0" w:color="auto"/>
              <w:bottom w:val="double" w:sz="4" w:space="0" w:color="auto"/>
              <w:right w:val="double" w:sz="4" w:space="0" w:color="auto"/>
            </w:tcBorders>
            <w:tcMar>
              <w:top w:w="0" w:type="dxa"/>
              <w:left w:w="108" w:type="dxa"/>
              <w:bottom w:w="0" w:type="dxa"/>
              <w:right w:w="108" w:type="dxa"/>
            </w:tcMar>
            <w:hideMark/>
          </w:tcPr>
          <w:p w:rsidR="00610786" w:rsidRDefault="00610786" w:rsidP="00610786">
            <w:pPr>
              <w:spacing w:after="0" w:line="240" w:lineRule="auto"/>
              <w:rPr>
                <w:rFonts w:ascii="Times New Roman" w:hAnsi="Times New Roman" w:cs="Times New Roman"/>
              </w:rPr>
            </w:pPr>
            <w:r>
              <w:rPr>
                <w:rFonts w:ascii="Times New Roman" w:hAnsi="Times New Roman" w:cs="Times New Roman"/>
              </w:rPr>
              <w:t>Použitý směnný kurz na EUR*</w:t>
            </w:r>
          </w:p>
        </w:tc>
        <w:tc>
          <w:tcPr>
            <w:tcW w:w="1601"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610786" w:rsidRDefault="00610786" w:rsidP="00610786">
            <w:pPr>
              <w:spacing w:after="0" w:line="240" w:lineRule="auto"/>
              <w:jc w:val="center"/>
              <w:rPr>
                <w:rFonts w:ascii="Times New Roman" w:hAnsi="Times New Roman" w:cs="Times New Roman"/>
                <w:b/>
                <w:bCs/>
              </w:rPr>
            </w:pPr>
            <w:r>
              <w:rPr>
                <w:rFonts w:ascii="Times New Roman" w:hAnsi="Times New Roman" w:cs="Times New Roman"/>
                <w:b/>
                <w:bCs/>
              </w:rPr>
              <w:t>---</w:t>
            </w:r>
          </w:p>
        </w:tc>
        <w:tc>
          <w:tcPr>
            <w:tcW w:w="1601" w:type="dxa"/>
            <w:tcBorders>
              <w:top w:val="nil"/>
              <w:left w:val="nil"/>
              <w:bottom w:val="double" w:sz="4" w:space="0" w:color="auto"/>
              <w:right w:val="single" w:sz="8" w:space="0" w:color="auto"/>
            </w:tcBorders>
            <w:tcMar>
              <w:top w:w="0" w:type="dxa"/>
              <w:left w:w="108" w:type="dxa"/>
              <w:bottom w:w="0" w:type="dxa"/>
              <w:right w:w="108" w:type="dxa"/>
            </w:tcMar>
            <w:hideMark/>
          </w:tcPr>
          <w:p w:rsidR="00610786" w:rsidRDefault="00610786" w:rsidP="00610786">
            <w:pPr>
              <w:spacing w:after="0" w:line="240" w:lineRule="auto"/>
              <w:rPr>
                <w:rFonts w:ascii="Times New Roman" w:hAnsi="Times New Roman" w:cs="Times New Roman"/>
              </w:rPr>
            </w:pPr>
            <w:r>
              <w:rPr>
                <w:rFonts w:ascii="Times New Roman" w:hAnsi="Times New Roman" w:cs="Times New Roman"/>
                <w:b/>
                <w:bCs/>
              </w:rPr>
              <w:t>---</w:t>
            </w:r>
          </w:p>
        </w:tc>
        <w:tc>
          <w:tcPr>
            <w:tcW w:w="1601" w:type="dxa"/>
            <w:tcBorders>
              <w:top w:val="nil"/>
              <w:left w:val="nil"/>
              <w:bottom w:val="double" w:sz="4" w:space="0" w:color="auto"/>
              <w:right w:val="double" w:sz="4" w:space="0" w:color="auto"/>
            </w:tcBorders>
            <w:tcMar>
              <w:top w:w="0" w:type="dxa"/>
              <w:left w:w="108" w:type="dxa"/>
              <w:bottom w:w="0" w:type="dxa"/>
              <w:right w:w="108" w:type="dxa"/>
            </w:tcMar>
            <w:hideMark/>
          </w:tcPr>
          <w:p w:rsidR="00610786" w:rsidRDefault="00610786" w:rsidP="00610786">
            <w:pPr>
              <w:spacing w:after="0" w:line="240" w:lineRule="auto"/>
              <w:rPr>
                <w:rFonts w:ascii="Times New Roman" w:hAnsi="Times New Roman" w:cs="Times New Roman"/>
              </w:rPr>
            </w:pPr>
            <w:r>
              <w:rPr>
                <w:rFonts w:ascii="Times New Roman" w:hAnsi="Times New Roman" w:cs="Times New Roman"/>
                <w:b/>
                <w:bCs/>
              </w:rPr>
              <w:t>---</w:t>
            </w:r>
          </w:p>
        </w:tc>
      </w:tr>
    </w:tbl>
    <w:p w:rsidR="00610786" w:rsidRDefault="00610786" w:rsidP="00610786">
      <w:pPr>
        <w:spacing w:after="0" w:line="240" w:lineRule="auto"/>
        <w:jc w:val="both"/>
        <w:rPr>
          <w:rFonts w:ascii="Times New Roman" w:hAnsi="Times New Roman" w:cs="Times New Roman"/>
          <w:b/>
          <w:bCs/>
        </w:rPr>
      </w:pPr>
    </w:p>
    <w:p w:rsidR="00610786" w:rsidRDefault="00610786" w:rsidP="00610786">
      <w:pPr>
        <w:spacing w:after="0" w:line="240" w:lineRule="auto"/>
        <w:jc w:val="both"/>
        <w:rPr>
          <w:rFonts w:ascii="Times New Roman" w:hAnsi="Times New Roman" w:cs="Times New Roman"/>
          <w:lang w:eastAsia="cs-CZ"/>
        </w:rPr>
      </w:pPr>
      <w:r>
        <w:rPr>
          <w:rFonts w:ascii="Times New Roman" w:hAnsi="Times New Roman" w:cs="Times New Roman"/>
          <w:lang w:eastAsia="cs-CZ"/>
        </w:rPr>
        <w:t xml:space="preserve">Roční obrat odpovídá </w:t>
      </w:r>
      <w:r>
        <w:rPr>
          <w:rFonts w:ascii="Times New Roman" w:hAnsi="Times New Roman" w:cs="Times New Roman"/>
          <w:highlight w:val="yellow"/>
          <w:lang w:eastAsia="cs-CZ"/>
        </w:rPr>
        <w:t>[DODAVATEL UPRAVÍ DLE POTŘEBY]</w:t>
      </w:r>
    </w:p>
    <w:p w:rsidR="00610786" w:rsidRDefault="00610786" w:rsidP="00610786">
      <w:pPr>
        <w:spacing w:after="0" w:line="240" w:lineRule="auto"/>
        <w:jc w:val="both"/>
        <w:rPr>
          <w:rFonts w:ascii="Times New Roman" w:hAnsi="Times New Roman" w:cs="Times New Roman"/>
          <w:lang w:eastAsia="cs-CZ"/>
        </w:rPr>
      </w:pPr>
    </w:p>
    <w:p w:rsidR="00610786" w:rsidRPr="00610786" w:rsidRDefault="00610786" w:rsidP="00610786">
      <w:pPr>
        <w:pStyle w:val="Odstavecseseznamem"/>
        <w:numPr>
          <w:ilvl w:val="0"/>
          <w:numId w:val="8"/>
        </w:numPr>
        <w:spacing w:after="0" w:line="240" w:lineRule="auto"/>
        <w:jc w:val="both"/>
        <w:rPr>
          <w:rFonts w:ascii="Times New Roman" w:hAnsi="Times New Roman" w:cs="Times New Roman"/>
          <w:lang w:eastAsia="cs-CZ"/>
        </w:rPr>
      </w:pPr>
      <w:r w:rsidRPr="00610786">
        <w:rPr>
          <w:rFonts w:ascii="Times New Roman" w:hAnsi="Times New Roman" w:cs="Times New Roman"/>
          <w:highlight w:val="yellow"/>
          <w:lang w:eastAsia="cs-CZ"/>
        </w:rPr>
        <w:t>v případě všech výše uvedených účetních období / účetního období označeného pořadovým číslem (1., 2., a/nebo 3.):</w:t>
      </w:r>
      <w:r w:rsidRPr="00610786">
        <w:rPr>
          <w:rFonts w:ascii="Times New Roman" w:hAnsi="Times New Roman" w:cs="Times New Roman"/>
          <w:lang w:eastAsia="cs-CZ"/>
        </w:rPr>
        <w:t xml:space="preserve"> </w:t>
      </w:r>
      <w:r w:rsidRPr="00610786">
        <w:rPr>
          <w:rFonts w:ascii="Times New Roman" w:hAnsi="Times New Roman" w:cs="Times New Roman"/>
          <w:b/>
          <w:bCs/>
          <w:lang w:eastAsia="cs-CZ"/>
        </w:rPr>
        <w:t>obratu dosaženému za účetní období dle § 3 odst. 2</w:t>
      </w:r>
      <w:r w:rsidRPr="00610786">
        <w:rPr>
          <w:rFonts w:ascii="Times New Roman" w:hAnsi="Times New Roman" w:cs="Times New Roman"/>
          <w:lang w:eastAsia="cs-CZ"/>
        </w:rPr>
        <w:t xml:space="preserve"> zákona č. 563/1991 Sb.,</w:t>
      </w:r>
      <w:r w:rsidRPr="00610786">
        <w:rPr>
          <w:rFonts w:ascii="Times New Roman" w:hAnsi="Times New Roman" w:cs="Times New Roman"/>
          <w:strike/>
          <w:lang w:eastAsia="cs-CZ"/>
        </w:rPr>
        <w:t xml:space="preserve"> </w:t>
      </w:r>
      <w:r w:rsidRPr="00610786">
        <w:rPr>
          <w:rFonts w:ascii="Times New Roman" w:hAnsi="Times New Roman" w:cs="Times New Roman"/>
          <w:lang w:eastAsia="cs-CZ"/>
        </w:rPr>
        <w:t>o účetnictví, neboť účetním obdobím bylo 12 bezprostředně po sobě jdoucích měsíců;</w:t>
      </w:r>
    </w:p>
    <w:p w:rsidR="00610786" w:rsidRDefault="00610786" w:rsidP="00610786">
      <w:pPr>
        <w:numPr>
          <w:ilvl w:val="0"/>
          <w:numId w:val="6"/>
        </w:numPr>
        <w:spacing w:after="0" w:line="240" w:lineRule="auto"/>
        <w:jc w:val="both"/>
        <w:rPr>
          <w:rFonts w:ascii="Times New Roman" w:eastAsia="Times New Roman" w:hAnsi="Times New Roman" w:cs="Times New Roman"/>
        </w:rPr>
      </w:pPr>
      <w:r>
        <w:rPr>
          <w:rFonts w:ascii="Times New Roman" w:eastAsia="Times New Roman" w:hAnsi="Times New Roman" w:cs="Times New Roman"/>
          <w:highlight w:val="yellow"/>
        </w:rPr>
        <w:t xml:space="preserve">v případě všech výše uvedených účetních období / účetního období označeného pořadovým </w:t>
      </w:r>
      <w:r>
        <w:rPr>
          <w:rFonts w:ascii="Times New Roman" w:eastAsia="Times New Roman" w:hAnsi="Times New Roman" w:cs="Times New Roman"/>
          <w:color w:val="FF0000"/>
          <w:highlight w:val="yellow"/>
        </w:rPr>
        <w:t>číslem 3.)</w:t>
      </w:r>
      <w:r>
        <w:rPr>
          <w:rFonts w:ascii="Times New Roman" w:eastAsia="Times New Roman" w:hAnsi="Times New Roman" w:cs="Times New Roman"/>
          <w:color w:val="FF0000"/>
        </w:rPr>
        <w:t xml:space="preserve"> </w:t>
      </w:r>
      <w:r>
        <w:rPr>
          <w:rFonts w:ascii="Times New Roman" w:eastAsia="Times New Roman" w:hAnsi="Times New Roman" w:cs="Times New Roman"/>
          <w:b/>
          <w:bCs/>
        </w:rPr>
        <w:t>úhrnu čistého obratu ve smyslu § 1d odst. 2</w:t>
      </w:r>
      <w:r>
        <w:rPr>
          <w:rFonts w:ascii="Times New Roman" w:eastAsia="Times New Roman" w:hAnsi="Times New Roman" w:cs="Times New Roman"/>
        </w:rPr>
        <w:t xml:space="preserve"> zákona č. 563/1991 Sb., o účetnictví, neboť účetní období bylo </w:t>
      </w:r>
      <w:r>
        <w:rPr>
          <w:rFonts w:ascii="Times New Roman" w:eastAsia="Times New Roman" w:hAnsi="Times New Roman" w:cs="Times New Roman"/>
          <w:strike/>
          <w:color w:val="FF0000"/>
        </w:rPr>
        <w:t>kratší nebo</w:t>
      </w:r>
      <w:r>
        <w:rPr>
          <w:rFonts w:ascii="Times New Roman" w:eastAsia="Times New Roman" w:hAnsi="Times New Roman" w:cs="Times New Roman"/>
        </w:rPr>
        <w:t xml:space="preserve"> delší než 12 bezprostředně po sobě jdoucích měsíců.</w:t>
      </w:r>
    </w:p>
    <w:p w:rsidR="00610786" w:rsidRDefault="00610786" w:rsidP="00610786">
      <w:pPr>
        <w:spacing w:after="0" w:line="240" w:lineRule="auto"/>
        <w:jc w:val="both"/>
        <w:rPr>
          <w:rFonts w:ascii="Times New Roman" w:hAnsi="Times New Roman" w:cs="Times New Roman"/>
          <w:b/>
          <w:bCs/>
          <w:lang w:eastAsia="cs-CZ"/>
        </w:rPr>
      </w:pPr>
    </w:p>
    <w:p w:rsidR="00610786" w:rsidRDefault="00610786" w:rsidP="00610786">
      <w:pPr>
        <w:spacing w:after="0" w:line="240" w:lineRule="auto"/>
        <w:jc w:val="both"/>
        <w:rPr>
          <w:rFonts w:ascii="Times New Roman" w:hAnsi="Times New Roman" w:cs="Times New Roman"/>
          <w:b/>
          <w:lang w:eastAsia="cs-CZ"/>
        </w:rPr>
      </w:pPr>
      <w:r>
        <w:rPr>
          <w:rFonts w:ascii="Times New Roman" w:hAnsi="Times New Roman" w:cs="Times New Roman"/>
          <w:b/>
          <w:bCs/>
          <w:lang w:eastAsia="cs-CZ"/>
        </w:rPr>
        <w:t>Odpověď k dotazu č. 88:</w:t>
      </w:r>
    </w:p>
    <w:p w:rsidR="00610786" w:rsidRPr="00610786" w:rsidRDefault="00610786" w:rsidP="00610786">
      <w:pPr>
        <w:spacing w:after="0" w:line="240" w:lineRule="auto"/>
        <w:rPr>
          <w:rFonts w:ascii="Times New Roman" w:hAnsi="Times New Roman" w:cs="Times New Roman"/>
          <w:i/>
        </w:rPr>
      </w:pPr>
      <w:r w:rsidRPr="00610786">
        <w:rPr>
          <w:rFonts w:ascii="Times New Roman" w:hAnsi="Times New Roman" w:cs="Times New Roman"/>
          <w:i/>
        </w:rPr>
        <w:t>Dle bodu 8.4, poslední odrážky Pokynů pro dodavatele platí, že je-li účetní období delší než 12 měsíců, bude pro účely posouzení kvalifikace obrat přepočítán na tzv. roční úhrn čistého obratu podle § 1d odst. 2 zákona č. 563/1991 Sb., o účetnictví. Dodavatel tedy v tabulce za delší účetní období (15 měsíců) uvede roční úhrn čistého obratu a v tabulce již dále nebude uvádět obrat za 15 měsíců dle přiloženého výkazu zisků a ztrát.</w:t>
      </w:r>
    </w:p>
    <w:p w:rsidR="00610786" w:rsidRPr="00610786" w:rsidRDefault="00610786" w:rsidP="00610786">
      <w:pPr>
        <w:spacing w:after="0" w:line="240" w:lineRule="auto"/>
        <w:rPr>
          <w:rFonts w:ascii="Times New Roman" w:hAnsi="Times New Roman" w:cs="Times New Roman"/>
        </w:rPr>
      </w:pPr>
    </w:p>
    <w:p w:rsidR="00610786" w:rsidRPr="00610786" w:rsidRDefault="00610786" w:rsidP="00610786">
      <w:pPr>
        <w:spacing w:after="0" w:line="240" w:lineRule="auto"/>
        <w:rPr>
          <w:rFonts w:ascii="Times New Roman" w:hAnsi="Times New Roman" w:cs="Times New Roman"/>
          <w:u w:val="single"/>
        </w:rPr>
      </w:pPr>
      <w:r w:rsidRPr="00610786">
        <w:rPr>
          <w:rFonts w:ascii="Times New Roman" w:hAnsi="Times New Roman" w:cs="Times New Roman"/>
          <w:u w:val="single"/>
        </w:rPr>
        <w:t>Je možné bod 1 vymazat a nechat upravený bod druhý?</w:t>
      </w:r>
    </w:p>
    <w:p w:rsidR="00610786" w:rsidRPr="00610786" w:rsidRDefault="00610786" w:rsidP="00610786">
      <w:pPr>
        <w:spacing w:after="0" w:line="240" w:lineRule="auto"/>
        <w:rPr>
          <w:rFonts w:ascii="Times New Roman" w:hAnsi="Times New Roman" w:cs="Times New Roman"/>
          <w:i/>
        </w:rPr>
      </w:pPr>
      <w:r w:rsidRPr="00610786">
        <w:rPr>
          <w:rFonts w:ascii="Times New Roman" w:hAnsi="Times New Roman" w:cs="Times New Roman"/>
          <w:i/>
        </w:rPr>
        <w:t>Zadavateli není zřejmé, jaký bod 1 má dodavatel na mysli. Má-li se žádost o vysvětlení vztahovat na odrážky (nikoli body) následující za spojením „Roční obrat odpovídá [DODAVATEL UPRAVÍ DLE POTŘEBY]“, pak lze první odrážku vymazat pouze v případě, že dodavatel nemá v posledních třech letech obrat dosažený za účetní období dle § 3 odst. 2 zákona č. 563/1991 Sb., o účetnictví, tedy pouze v případě, kdy má všechna předchozí tři účetní období delší nebo kratší.</w:t>
      </w:r>
    </w:p>
    <w:p w:rsidR="00610786" w:rsidRPr="00610786" w:rsidRDefault="00610786" w:rsidP="00610786">
      <w:pPr>
        <w:spacing w:after="0" w:line="240" w:lineRule="auto"/>
        <w:rPr>
          <w:rFonts w:ascii="Times New Roman" w:hAnsi="Times New Roman" w:cs="Times New Roman"/>
        </w:rPr>
      </w:pPr>
    </w:p>
    <w:p w:rsidR="00610786" w:rsidRPr="00610786" w:rsidRDefault="00610786" w:rsidP="00610786">
      <w:pPr>
        <w:spacing w:after="0" w:line="240" w:lineRule="auto"/>
        <w:jc w:val="both"/>
        <w:rPr>
          <w:rFonts w:ascii="Times New Roman" w:hAnsi="Times New Roman" w:cs="Times New Roman"/>
          <w:u w:val="single"/>
          <w:lang w:eastAsia="cs-CZ"/>
        </w:rPr>
      </w:pPr>
      <w:r w:rsidRPr="00610786">
        <w:rPr>
          <w:rFonts w:ascii="Times New Roman" w:hAnsi="Times New Roman" w:cs="Times New Roman"/>
          <w:u w:val="single"/>
        </w:rPr>
        <w:t>Co doplnit za -</w:t>
      </w:r>
      <w:r w:rsidRPr="00610786">
        <w:rPr>
          <w:rFonts w:ascii="Times New Roman" w:hAnsi="Times New Roman" w:cs="Times New Roman"/>
          <w:color w:val="FF0000"/>
          <w:u w:val="single"/>
          <w:lang w:eastAsia="cs-CZ"/>
        </w:rPr>
        <w:t xml:space="preserve"> </w:t>
      </w:r>
      <w:r w:rsidRPr="00610786">
        <w:rPr>
          <w:rFonts w:ascii="Times New Roman" w:hAnsi="Times New Roman" w:cs="Times New Roman"/>
          <w:u w:val="single"/>
          <w:lang w:eastAsia="cs-CZ"/>
        </w:rPr>
        <w:t xml:space="preserve">Roční obrat odpovídá </w:t>
      </w:r>
      <w:r w:rsidRPr="00610786">
        <w:rPr>
          <w:rFonts w:ascii="Times New Roman" w:hAnsi="Times New Roman" w:cs="Times New Roman"/>
          <w:highlight w:val="yellow"/>
          <w:u w:val="single"/>
          <w:lang w:eastAsia="cs-CZ"/>
        </w:rPr>
        <w:t>[DODAVATEL UPRAVÍ DLE POTŘEBY]</w:t>
      </w:r>
      <w:r w:rsidRPr="00610786">
        <w:rPr>
          <w:rFonts w:ascii="Times New Roman" w:hAnsi="Times New Roman" w:cs="Times New Roman"/>
          <w:u w:val="single"/>
          <w:lang w:eastAsia="cs-CZ"/>
        </w:rPr>
        <w:t>?</w:t>
      </w:r>
    </w:p>
    <w:p w:rsidR="00610786" w:rsidRPr="00610786" w:rsidRDefault="00610786" w:rsidP="00610786">
      <w:pPr>
        <w:spacing w:after="0" w:line="240" w:lineRule="auto"/>
        <w:rPr>
          <w:rFonts w:ascii="Times New Roman" w:hAnsi="Times New Roman" w:cs="Times New Roman"/>
          <w:i/>
        </w:rPr>
      </w:pPr>
      <w:r w:rsidRPr="00610786">
        <w:rPr>
          <w:rFonts w:ascii="Times New Roman" w:hAnsi="Times New Roman" w:cs="Times New Roman"/>
          <w:i/>
        </w:rPr>
        <w:t xml:space="preserve">Za spojením „Roční obrat odpovídá </w:t>
      </w:r>
      <w:r w:rsidRPr="00610786">
        <w:rPr>
          <w:rFonts w:ascii="Times New Roman" w:hAnsi="Times New Roman" w:cs="Times New Roman"/>
          <w:i/>
          <w:highlight w:val="yellow"/>
        </w:rPr>
        <w:t>[DODAVATEL UPRAVÍ DLE POTŘEBY]</w:t>
      </w:r>
      <w:r w:rsidRPr="00610786">
        <w:rPr>
          <w:rFonts w:ascii="Times New Roman" w:hAnsi="Times New Roman" w:cs="Times New Roman"/>
          <w:i/>
        </w:rPr>
        <w:t>“ dodavatel dle skutečnosti upraví za tímto spojením následující dvě odrážky. V daném případě, pokud měl dodavatel první dvě účetní období v délce 12 měsíců a poslední třetí účetní období delší, doplní údaje takto:</w:t>
      </w:r>
    </w:p>
    <w:p w:rsidR="00610786" w:rsidRPr="00610786" w:rsidRDefault="00610786" w:rsidP="00610786">
      <w:pPr>
        <w:numPr>
          <w:ilvl w:val="0"/>
          <w:numId w:val="7"/>
        </w:numPr>
        <w:spacing w:after="0" w:line="240" w:lineRule="auto"/>
        <w:rPr>
          <w:rFonts w:ascii="Times New Roman" w:hAnsi="Times New Roman" w:cs="Times New Roman"/>
          <w:i/>
        </w:rPr>
      </w:pPr>
      <w:r w:rsidRPr="00610786">
        <w:rPr>
          <w:rFonts w:ascii="Times New Roman" w:hAnsi="Times New Roman" w:cs="Times New Roman"/>
          <w:i/>
        </w:rPr>
        <w:t>v případě účetního období označeného pořadovým číslem 1., 2.: obratu dosaženému za účetní období dle § 3 odst. 2 zákona č. 563/1991 Sb., o účetnictví, neboť účetním obdobím bylo 12 bezprostředně po sobě jdoucích měsíců;</w:t>
      </w:r>
    </w:p>
    <w:p w:rsidR="00610786" w:rsidRPr="00610786" w:rsidRDefault="00610786" w:rsidP="00610786">
      <w:pPr>
        <w:numPr>
          <w:ilvl w:val="0"/>
          <w:numId w:val="7"/>
        </w:numPr>
        <w:spacing w:after="0" w:line="240" w:lineRule="auto"/>
        <w:rPr>
          <w:rFonts w:ascii="Times New Roman" w:hAnsi="Times New Roman" w:cs="Times New Roman"/>
          <w:i/>
        </w:rPr>
      </w:pPr>
      <w:r w:rsidRPr="00610786">
        <w:rPr>
          <w:rFonts w:ascii="Times New Roman" w:hAnsi="Times New Roman" w:cs="Times New Roman"/>
          <w:i/>
        </w:rPr>
        <w:t>v případě účetního období označeného pořadovým číslem 3. úhrnu čistého obratu ve smyslu § 1d odst. 2 zákona č. 563/1991 Sb., o účetnictví, neboť účetní období bylo delší než 12 bezprostředně po sobě jdoucích měsíců.</w:t>
      </w:r>
    </w:p>
    <w:p w:rsidR="00610786" w:rsidRDefault="00610786" w:rsidP="00610786">
      <w:pPr>
        <w:spacing w:after="0" w:line="240" w:lineRule="auto"/>
        <w:jc w:val="both"/>
        <w:rPr>
          <w:rFonts w:ascii="Times New Roman" w:hAnsi="Times New Roman" w:cs="Times New Roman"/>
          <w:b/>
          <w:lang w:eastAsia="cs-CZ"/>
        </w:rPr>
      </w:pPr>
    </w:p>
    <w:p w:rsidR="00E83120" w:rsidRPr="00AA13C1" w:rsidRDefault="00E83120" w:rsidP="00610786">
      <w:pPr>
        <w:spacing w:after="0" w:line="240" w:lineRule="auto"/>
        <w:jc w:val="both"/>
        <w:rPr>
          <w:rFonts w:ascii="Times New Roman" w:hAnsi="Times New Roman" w:cs="Times New Roman"/>
          <w:lang w:eastAsia="cs-CZ"/>
        </w:rPr>
      </w:pPr>
      <w:bookmarkStart w:id="0" w:name="_GoBack"/>
      <w:bookmarkEnd w:id="0"/>
    </w:p>
    <w:p w:rsidR="004435D4" w:rsidRPr="004435D4" w:rsidRDefault="00480743" w:rsidP="00610786">
      <w:pPr>
        <w:spacing w:after="0" w:line="240" w:lineRule="auto"/>
        <w:rPr>
          <w:rFonts w:ascii="Times New Roman" w:eastAsia="Times New Roman" w:hAnsi="Times New Roman" w:cs="Times New Roman"/>
          <w:lang w:eastAsia="cs-CZ"/>
        </w:rPr>
      </w:pPr>
      <w:r w:rsidRPr="004435D4">
        <w:rPr>
          <w:rFonts w:ascii="Times New Roman" w:eastAsia="Times New Roman" w:hAnsi="Times New Roman" w:cs="Times New Roman"/>
          <w:lang w:eastAsia="cs-CZ"/>
        </w:rPr>
        <w:t xml:space="preserve">Vzhledem ke skutečnosti, že byly zadavatelem provedeny </w:t>
      </w:r>
      <w:r w:rsidRPr="004435D4">
        <w:rPr>
          <w:rFonts w:ascii="Times New Roman" w:eastAsia="Times New Roman" w:hAnsi="Times New Roman" w:cs="Times New Roman"/>
          <w:b/>
          <w:lang w:eastAsia="cs-CZ"/>
        </w:rPr>
        <w:t>změny a doplnění zadávací dokumentace</w:t>
      </w:r>
      <w:r w:rsidRPr="004435D4">
        <w:rPr>
          <w:rFonts w:ascii="Times New Roman" w:eastAsia="Times New Roman" w:hAnsi="Times New Roman" w:cs="Times New Roman"/>
          <w:lang w:eastAsia="cs-CZ"/>
        </w:rPr>
        <w:t xml:space="preserve">, postupuje zadavatel v souladu s </w:t>
      </w:r>
      <w:proofErr w:type="spellStart"/>
      <w:r w:rsidRPr="004435D4">
        <w:rPr>
          <w:rFonts w:ascii="Times New Roman" w:eastAsia="Times New Roman" w:hAnsi="Times New Roman" w:cs="Times New Roman"/>
          <w:lang w:eastAsia="cs-CZ"/>
        </w:rPr>
        <w:t>ust</w:t>
      </w:r>
      <w:proofErr w:type="spellEnd"/>
      <w:r w:rsidRPr="004435D4">
        <w:rPr>
          <w:rFonts w:ascii="Times New Roman" w:eastAsia="Times New Roman" w:hAnsi="Times New Roman" w:cs="Times New Roman"/>
          <w:lang w:eastAsia="cs-CZ"/>
        </w:rPr>
        <w:t xml:space="preserve">. § 99 odst. 2 ZZVZ a </w:t>
      </w:r>
      <w:r w:rsidR="004435D4" w:rsidRPr="004435D4">
        <w:rPr>
          <w:rFonts w:ascii="Times New Roman" w:eastAsia="Times New Roman" w:hAnsi="Times New Roman" w:cs="Times New Roman"/>
          <w:lang w:eastAsia="cs-CZ"/>
        </w:rPr>
        <w:t xml:space="preserve">přiměřeně </w:t>
      </w:r>
      <w:r w:rsidRPr="004435D4">
        <w:rPr>
          <w:rFonts w:ascii="Times New Roman" w:eastAsia="Times New Roman" w:hAnsi="Times New Roman" w:cs="Times New Roman"/>
          <w:lang w:eastAsia="cs-CZ"/>
        </w:rPr>
        <w:t>prodlužuje lhůtu pro podání nabídek ze dne</w:t>
      </w:r>
      <w:r w:rsidR="004435D4">
        <w:rPr>
          <w:rFonts w:ascii="Times New Roman" w:eastAsia="Times New Roman" w:hAnsi="Times New Roman" w:cs="Times New Roman"/>
          <w:lang w:eastAsia="cs-CZ"/>
        </w:rPr>
        <w:t xml:space="preserve"> </w:t>
      </w:r>
      <w:r w:rsidR="00D215E3">
        <w:rPr>
          <w:rFonts w:ascii="Times New Roman" w:eastAsia="Times New Roman" w:hAnsi="Times New Roman" w:cs="Times New Roman"/>
          <w:lang w:eastAsia="cs-CZ"/>
        </w:rPr>
        <w:t>6</w:t>
      </w:r>
      <w:r w:rsidR="004435D4" w:rsidRPr="004435D4">
        <w:rPr>
          <w:rFonts w:ascii="Times New Roman" w:eastAsia="Times New Roman" w:hAnsi="Times New Roman" w:cs="Times New Roman"/>
          <w:lang w:eastAsia="cs-CZ"/>
        </w:rPr>
        <w:t xml:space="preserve">. 2. 2017 na den </w:t>
      </w:r>
      <w:r w:rsidR="00D215E3">
        <w:rPr>
          <w:rFonts w:ascii="Times New Roman" w:eastAsia="Times New Roman" w:hAnsi="Times New Roman" w:cs="Times New Roman"/>
          <w:lang w:eastAsia="cs-CZ"/>
        </w:rPr>
        <w:t>7</w:t>
      </w:r>
      <w:r w:rsidR="004435D4" w:rsidRPr="004435D4">
        <w:rPr>
          <w:rFonts w:ascii="Times New Roman" w:eastAsia="Times New Roman" w:hAnsi="Times New Roman" w:cs="Times New Roman"/>
          <w:lang w:eastAsia="cs-CZ"/>
        </w:rPr>
        <w:t xml:space="preserve">. 2. 2017, tedy o 1 pracovní den. </w:t>
      </w:r>
    </w:p>
    <w:p w:rsidR="00480743" w:rsidRPr="004435D4" w:rsidRDefault="00480743" w:rsidP="00610786">
      <w:pPr>
        <w:spacing w:after="0" w:line="240" w:lineRule="auto"/>
        <w:rPr>
          <w:rFonts w:ascii="Times New Roman" w:eastAsia="Times New Roman" w:hAnsi="Times New Roman" w:cs="Times New Roman"/>
          <w:lang w:eastAsia="cs-CZ"/>
        </w:rPr>
      </w:pPr>
      <w:r w:rsidRPr="004435D4">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9" w:history="1">
        <w:r w:rsidRPr="004435D4">
          <w:rPr>
            <w:rStyle w:val="Hypertextovodkaz"/>
            <w:rFonts w:ascii="Times New Roman" w:eastAsia="Times New Roman" w:hAnsi="Times New Roman" w:cs="Times New Roman"/>
            <w:lang w:eastAsia="cs-CZ"/>
          </w:rPr>
          <w:t>www.vestnikverejnychzakazek.cz</w:t>
        </w:r>
      </w:hyperlink>
      <w:r w:rsidRPr="004435D4">
        <w:rPr>
          <w:rFonts w:ascii="Times New Roman" w:eastAsia="Times New Roman" w:hAnsi="Times New Roman" w:cs="Times New Roman"/>
          <w:lang w:eastAsia="cs-CZ"/>
        </w:rPr>
        <w:t xml:space="preserve"> (evidenční č. VZ Z2016-007727). Změny se týkají těchto ustanovení:</w:t>
      </w:r>
    </w:p>
    <w:p w:rsidR="00480743" w:rsidRPr="004435D4" w:rsidRDefault="00480743" w:rsidP="00610786">
      <w:pPr>
        <w:spacing w:after="0" w:line="240" w:lineRule="auto"/>
        <w:rPr>
          <w:rFonts w:ascii="Times New Roman" w:eastAsia="Times New Roman" w:hAnsi="Times New Roman" w:cs="Times New Roman"/>
          <w:b/>
          <w:lang w:eastAsia="cs-CZ"/>
        </w:rPr>
      </w:pPr>
    </w:p>
    <w:p w:rsidR="00480743" w:rsidRPr="004435D4" w:rsidRDefault="00480743" w:rsidP="00610786">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b/>
          <w:lang w:eastAsia="cs-CZ"/>
        </w:rPr>
        <w:t xml:space="preserve">Oddíl IV. 2.2): </w:t>
      </w:r>
    </w:p>
    <w:p w:rsidR="00480743" w:rsidRPr="004435D4" w:rsidRDefault="00480743" w:rsidP="00610786">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lang w:eastAsia="cs-CZ"/>
        </w:rPr>
        <w:t>rušíme datum 0</w:t>
      </w:r>
      <w:r w:rsidR="00D215E3">
        <w:rPr>
          <w:rFonts w:ascii="Times New Roman" w:eastAsia="Times New Roman" w:hAnsi="Times New Roman" w:cs="Times New Roman"/>
          <w:lang w:eastAsia="cs-CZ"/>
        </w:rPr>
        <w:t>6</w:t>
      </w:r>
      <w:r w:rsidRPr="004435D4">
        <w:rPr>
          <w:rFonts w:ascii="Times New Roman" w:eastAsia="Times New Roman" w:hAnsi="Times New Roman" w:cs="Times New Roman"/>
          <w:lang w:eastAsia="cs-CZ"/>
        </w:rPr>
        <w:t>. 02. 2017 v 10:00 hod. a nahrazujeme datem 0</w:t>
      </w:r>
      <w:r w:rsidR="00D215E3">
        <w:rPr>
          <w:rFonts w:ascii="Times New Roman" w:eastAsia="Times New Roman" w:hAnsi="Times New Roman" w:cs="Times New Roman"/>
          <w:lang w:eastAsia="cs-CZ"/>
        </w:rPr>
        <w:t>7</w:t>
      </w:r>
      <w:r w:rsidRPr="004435D4">
        <w:rPr>
          <w:rFonts w:ascii="Times New Roman" w:eastAsia="Times New Roman" w:hAnsi="Times New Roman" w:cs="Times New Roman"/>
          <w:lang w:eastAsia="cs-CZ"/>
        </w:rPr>
        <w:t>. 02. 2017 v 10:00 hod.,</w:t>
      </w:r>
      <w:r w:rsidRPr="004435D4">
        <w:rPr>
          <w:rFonts w:ascii="Times New Roman" w:eastAsia="Times New Roman" w:hAnsi="Times New Roman" w:cs="Times New Roman"/>
          <w:b/>
          <w:lang w:eastAsia="cs-CZ"/>
        </w:rPr>
        <w:t xml:space="preserve"> </w:t>
      </w:r>
    </w:p>
    <w:p w:rsidR="00480743" w:rsidRPr="004435D4" w:rsidRDefault="00480743" w:rsidP="00610786">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b/>
          <w:lang w:eastAsia="cs-CZ"/>
        </w:rPr>
        <w:t xml:space="preserve">Oddíl IV. 2.7): </w:t>
      </w:r>
    </w:p>
    <w:p w:rsidR="00480743" w:rsidRPr="004435D4" w:rsidRDefault="00480743" w:rsidP="00610786">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lang w:eastAsia="cs-CZ"/>
        </w:rPr>
        <w:t>rušíme datum 0</w:t>
      </w:r>
      <w:r w:rsidR="00D215E3">
        <w:rPr>
          <w:rFonts w:ascii="Times New Roman" w:eastAsia="Times New Roman" w:hAnsi="Times New Roman" w:cs="Times New Roman"/>
          <w:lang w:eastAsia="cs-CZ"/>
        </w:rPr>
        <w:t>6</w:t>
      </w:r>
      <w:r w:rsidRPr="004435D4">
        <w:rPr>
          <w:rFonts w:ascii="Times New Roman" w:eastAsia="Times New Roman" w:hAnsi="Times New Roman" w:cs="Times New Roman"/>
          <w:lang w:eastAsia="cs-CZ"/>
        </w:rPr>
        <w:t>. 02. 2017 v 10:15 hod. a nahrazujeme datem 0</w:t>
      </w:r>
      <w:r w:rsidR="00D215E3">
        <w:rPr>
          <w:rFonts w:ascii="Times New Roman" w:eastAsia="Times New Roman" w:hAnsi="Times New Roman" w:cs="Times New Roman"/>
          <w:lang w:eastAsia="cs-CZ"/>
        </w:rPr>
        <w:t>7</w:t>
      </w:r>
      <w:r w:rsidRPr="004435D4">
        <w:rPr>
          <w:rFonts w:ascii="Times New Roman" w:eastAsia="Times New Roman" w:hAnsi="Times New Roman" w:cs="Times New Roman"/>
          <w:lang w:eastAsia="cs-CZ"/>
        </w:rPr>
        <w:t>. 02. 2017 v 10:15 hod.</w:t>
      </w:r>
    </w:p>
    <w:p w:rsidR="00480743" w:rsidRPr="004435D4" w:rsidRDefault="00480743" w:rsidP="00610786">
      <w:pPr>
        <w:spacing w:after="0" w:line="240" w:lineRule="auto"/>
        <w:rPr>
          <w:rFonts w:ascii="Times New Roman" w:eastAsia="Times New Roman" w:hAnsi="Times New Roman" w:cs="Times New Roman"/>
          <w:lang w:eastAsia="cs-CZ"/>
        </w:rPr>
      </w:pPr>
    </w:p>
    <w:p w:rsidR="00480743" w:rsidRPr="004435D4" w:rsidRDefault="00480743" w:rsidP="00610786">
      <w:pPr>
        <w:spacing w:after="0" w:line="240" w:lineRule="auto"/>
        <w:rPr>
          <w:rFonts w:ascii="Times New Roman" w:eastAsia="Times New Roman" w:hAnsi="Times New Roman" w:cs="Times New Roman"/>
          <w:lang w:eastAsia="cs-CZ"/>
        </w:rPr>
      </w:pPr>
      <w:r w:rsidRPr="004435D4">
        <w:rPr>
          <w:rFonts w:ascii="Times New Roman" w:eastAsia="Times New Roman" w:hAnsi="Times New Roman" w:cs="Times New Roman"/>
          <w:lang w:eastAsia="cs-CZ"/>
        </w:rPr>
        <w:t xml:space="preserve">Vysvětlení/ změnu/ doplnění zadávací dokumentace včetně příloh zadavatel uveřejňuje na profilu zadavatele na webovém portálu </w:t>
      </w:r>
      <w:hyperlink r:id="rId10" w:history="1">
        <w:r w:rsidRPr="004435D4">
          <w:rPr>
            <w:rStyle w:val="Hypertextovodkaz"/>
            <w:rFonts w:ascii="Times New Roman" w:eastAsia="Times New Roman" w:hAnsi="Times New Roman" w:cs="Times New Roman"/>
            <w:lang w:eastAsia="cs-CZ"/>
          </w:rPr>
          <w:t>https://zakazky.szdc.cz/</w:t>
        </w:r>
      </w:hyperlink>
      <w:r w:rsidRPr="004435D4">
        <w:rPr>
          <w:rFonts w:ascii="Times New Roman" w:eastAsia="Times New Roman" w:hAnsi="Times New Roman" w:cs="Times New Roman"/>
          <w:u w:val="single"/>
          <w:lang w:eastAsia="cs-CZ"/>
        </w:rPr>
        <w:t>.</w:t>
      </w:r>
    </w:p>
    <w:p w:rsidR="00FD2003" w:rsidRDefault="00FD2003" w:rsidP="00610786">
      <w:pPr>
        <w:tabs>
          <w:tab w:val="left" w:pos="993"/>
          <w:tab w:val="center" w:pos="7371"/>
        </w:tabs>
        <w:spacing w:after="0" w:line="240" w:lineRule="auto"/>
        <w:rPr>
          <w:rFonts w:ascii="Times New Roman" w:hAnsi="Times New Roman" w:cs="Times New Roman"/>
          <w:b/>
          <w:bCs/>
          <w:lang w:eastAsia="cs-CZ"/>
        </w:rPr>
      </w:pPr>
    </w:p>
    <w:p w:rsidR="00AE7886" w:rsidRDefault="00AE7886" w:rsidP="00610786">
      <w:pPr>
        <w:tabs>
          <w:tab w:val="left" w:pos="993"/>
          <w:tab w:val="center" w:pos="7371"/>
        </w:tabs>
        <w:spacing w:after="0" w:line="240" w:lineRule="auto"/>
        <w:rPr>
          <w:rFonts w:ascii="Times New Roman" w:hAnsi="Times New Roman" w:cs="Times New Roman"/>
          <w:b/>
          <w:bCs/>
          <w:lang w:eastAsia="cs-CZ"/>
        </w:rPr>
      </w:pPr>
    </w:p>
    <w:p w:rsidR="005017BE" w:rsidRDefault="00FD2003" w:rsidP="00610786">
      <w:pPr>
        <w:tabs>
          <w:tab w:val="left" w:pos="993"/>
          <w:tab w:val="center" w:pos="7371"/>
        </w:tabs>
        <w:spacing w:after="0" w:line="240" w:lineRule="auto"/>
        <w:rPr>
          <w:rFonts w:ascii="Times New Roman" w:hAnsi="Times New Roman" w:cs="Times New Roman"/>
          <w:b/>
          <w:bCs/>
          <w:lang w:eastAsia="cs-CZ"/>
        </w:rPr>
      </w:pPr>
      <w:r w:rsidRPr="000C61E9">
        <w:rPr>
          <w:rFonts w:ascii="Times New Roman" w:hAnsi="Times New Roman" w:cs="Times New Roman"/>
          <w:b/>
          <w:bCs/>
          <w:lang w:eastAsia="cs-CZ"/>
        </w:rPr>
        <w:t>Příloha:</w:t>
      </w:r>
    </w:p>
    <w:p w:rsidR="000C61E9" w:rsidRPr="00AE7886" w:rsidRDefault="004435D4" w:rsidP="00610786">
      <w:pPr>
        <w:spacing w:after="0" w:line="240" w:lineRule="auto"/>
        <w:jc w:val="both"/>
        <w:rPr>
          <w:rFonts w:ascii="Times New Roman" w:hAnsi="Times New Roman" w:cs="Times New Roman"/>
          <w:i/>
          <w:lang w:eastAsia="cs-CZ"/>
        </w:rPr>
      </w:pPr>
      <w:r w:rsidRPr="00AE7886">
        <w:rPr>
          <w:rFonts w:ascii="Times New Roman" w:hAnsi="Times New Roman" w:cs="Times New Roman"/>
          <w:i/>
          <w:lang w:eastAsia="cs-CZ"/>
        </w:rPr>
        <w:t>SO 11-0</w:t>
      </w:r>
      <w:r w:rsidR="000B2566" w:rsidRPr="00AE7886">
        <w:rPr>
          <w:rFonts w:ascii="Times New Roman" w:hAnsi="Times New Roman" w:cs="Times New Roman"/>
          <w:i/>
          <w:lang w:eastAsia="cs-CZ"/>
        </w:rPr>
        <w:t>2</w:t>
      </w:r>
      <w:r w:rsidRPr="00AE7886">
        <w:rPr>
          <w:rFonts w:ascii="Times New Roman" w:hAnsi="Times New Roman" w:cs="Times New Roman"/>
          <w:i/>
          <w:lang w:eastAsia="cs-CZ"/>
        </w:rPr>
        <w:t>_VOS ZMĚNA_</w:t>
      </w:r>
      <w:r w:rsidR="000B2566" w:rsidRPr="00AE7886">
        <w:rPr>
          <w:rFonts w:ascii="Times New Roman" w:hAnsi="Times New Roman" w:cs="Times New Roman"/>
          <w:i/>
          <w:lang w:eastAsia="cs-CZ"/>
        </w:rPr>
        <w:t>3</w:t>
      </w:r>
      <w:r w:rsidRPr="00AE7886">
        <w:rPr>
          <w:rFonts w:ascii="Times New Roman" w:hAnsi="Times New Roman" w:cs="Times New Roman"/>
          <w:i/>
          <w:lang w:eastAsia="cs-CZ"/>
        </w:rPr>
        <w:t>_2017-01-</w:t>
      </w:r>
      <w:r w:rsidR="000B2566" w:rsidRPr="00AE7886">
        <w:rPr>
          <w:rFonts w:ascii="Times New Roman" w:hAnsi="Times New Roman" w:cs="Times New Roman"/>
          <w:i/>
          <w:lang w:eastAsia="cs-CZ"/>
        </w:rPr>
        <w:t>1</w:t>
      </w:r>
      <w:r w:rsidRPr="00AE7886">
        <w:rPr>
          <w:rFonts w:ascii="Times New Roman" w:hAnsi="Times New Roman" w:cs="Times New Roman"/>
          <w:i/>
          <w:lang w:eastAsia="cs-CZ"/>
        </w:rPr>
        <w:t>6</w:t>
      </w:r>
    </w:p>
    <w:p w:rsidR="004449CC" w:rsidRPr="00AE7886" w:rsidRDefault="004449CC" w:rsidP="00610786">
      <w:pPr>
        <w:spacing w:after="0" w:line="240" w:lineRule="auto"/>
        <w:jc w:val="both"/>
        <w:rPr>
          <w:rFonts w:ascii="Times New Roman" w:hAnsi="Times New Roman" w:cs="Times New Roman"/>
          <w:i/>
          <w:lang w:eastAsia="cs-CZ"/>
        </w:rPr>
      </w:pPr>
      <w:r w:rsidRPr="00AE7886">
        <w:rPr>
          <w:rFonts w:ascii="Times New Roman" w:hAnsi="Times New Roman" w:cs="Times New Roman"/>
          <w:i/>
          <w:lang w:eastAsia="cs-CZ"/>
        </w:rPr>
        <w:t>SO 18-01_VOS ZMĚNA_1_2017-01-16</w:t>
      </w:r>
    </w:p>
    <w:p w:rsidR="00D070F3" w:rsidRPr="00AE7886" w:rsidRDefault="00D070F3" w:rsidP="00610786">
      <w:pPr>
        <w:spacing w:after="0" w:line="240" w:lineRule="auto"/>
        <w:jc w:val="both"/>
        <w:rPr>
          <w:rFonts w:ascii="Times New Roman" w:hAnsi="Times New Roman" w:cs="Times New Roman"/>
          <w:i/>
          <w:lang w:eastAsia="cs-CZ"/>
        </w:rPr>
      </w:pPr>
      <w:r w:rsidRPr="00AE7886">
        <w:rPr>
          <w:rFonts w:ascii="Times New Roman" w:hAnsi="Times New Roman" w:cs="Times New Roman"/>
          <w:i/>
          <w:lang w:eastAsia="cs-CZ"/>
        </w:rPr>
        <w:t>SO 12-01_VOS ZMĚNA_2_2017-01-17</w:t>
      </w:r>
    </w:p>
    <w:p w:rsidR="00D070F3" w:rsidRPr="00AE7886" w:rsidRDefault="00D070F3" w:rsidP="00610786">
      <w:pPr>
        <w:spacing w:after="0" w:line="240" w:lineRule="auto"/>
        <w:jc w:val="both"/>
        <w:rPr>
          <w:rFonts w:ascii="Times New Roman" w:hAnsi="Times New Roman" w:cs="Times New Roman"/>
          <w:i/>
          <w:lang w:eastAsia="cs-CZ"/>
        </w:rPr>
      </w:pPr>
      <w:r w:rsidRPr="00AE7886">
        <w:rPr>
          <w:rFonts w:ascii="Times New Roman" w:hAnsi="Times New Roman" w:cs="Times New Roman"/>
          <w:i/>
          <w:lang w:eastAsia="cs-CZ"/>
        </w:rPr>
        <w:t>SO 22-01_VOS ZMĚNA_1_2017-01-17</w:t>
      </w:r>
    </w:p>
    <w:p w:rsidR="00EF2259" w:rsidRPr="00AE7886" w:rsidRDefault="00EF2259" w:rsidP="00610786">
      <w:pPr>
        <w:spacing w:after="0" w:line="240" w:lineRule="auto"/>
        <w:jc w:val="both"/>
        <w:rPr>
          <w:rFonts w:ascii="Times New Roman" w:hAnsi="Times New Roman" w:cs="Times New Roman"/>
          <w:i/>
          <w:lang w:eastAsia="cs-CZ"/>
        </w:rPr>
      </w:pPr>
      <w:r w:rsidRPr="00AE7886">
        <w:rPr>
          <w:rFonts w:ascii="Times New Roman" w:hAnsi="Times New Roman" w:cs="Times New Roman"/>
          <w:i/>
          <w:lang w:eastAsia="cs-CZ"/>
        </w:rPr>
        <w:t>SO 14-22_VOS ZMĚNA_2_2017-01-17</w:t>
      </w:r>
    </w:p>
    <w:p w:rsidR="00EF2259" w:rsidRPr="00AE7886" w:rsidRDefault="00EF2259" w:rsidP="00610786">
      <w:pPr>
        <w:spacing w:after="0" w:line="240" w:lineRule="auto"/>
        <w:jc w:val="both"/>
        <w:rPr>
          <w:rFonts w:ascii="Times New Roman" w:hAnsi="Times New Roman" w:cs="Times New Roman"/>
          <w:i/>
          <w:lang w:eastAsia="cs-CZ"/>
        </w:rPr>
      </w:pPr>
      <w:r w:rsidRPr="00AE7886">
        <w:rPr>
          <w:rFonts w:ascii="Times New Roman" w:hAnsi="Times New Roman" w:cs="Times New Roman"/>
          <w:i/>
          <w:lang w:eastAsia="cs-CZ"/>
        </w:rPr>
        <w:t>SO 14-</w:t>
      </w:r>
      <w:r w:rsidR="00B414D5" w:rsidRPr="00AE7886">
        <w:rPr>
          <w:rFonts w:ascii="Times New Roman" w:hAnsi="Times New Roman" w:cs="Times New Roman"/>
          <w:i/>
          <w:lang w:eastAsia="cs-CZ"/>
        </w:rPr>
        <w:t>58</w:t>
      </w:r>
      <w:r w:rsidRPr="00AE7886">
        <w:rPr>
          <w:rFonts w:ascii="Times New Roman" w:hAnsi="Times New Roman" w:cs="Times New Roman"/>
          <w:i/>
          <w:lang w:eastAsia="cs-CZ"/>
        </w:rPr>
        <w:t>_VOS ZMĚNA_1_2017-01-17</w:t>
      </w:r>
    </w:p>
    <w:p w:rsidR="00EF2259" w:rsidRPr="00AE7886" w:rsidRDefault="00EF2259" w:rsidP="00610786">
      <w:pPr>
        <w:spacing w:after="0" w:line="240" w:lineRule="auto"/>
        <w:jc w:val="both"/>
        <w:rPr>
          <w:rFonts w:ascii="Times New Roman" w:hAnsi="Times New Roman" w:cs="Times New Roman"/>
          <w:i/>
          <w:lang w:eastAsia="cs-CZ"/>
        </w:rPr>
      </w:pPr>
      <w:r w:rsidRPr="00AE7886">
        <w:rPr>
          <w:rFonts w:ascii="Times New Roman" w:hAnsi="Times New Roman" w:cs="Times New Roman"/>
          <w:i/>
          <w:lang w:eastAsia="cs-CZ"/>
        </w:rPr>
        <w:t>SO 1</w:t>
      </w:r>
      <w:r w:rsidR="00B414D5" w:rsidRPr="00AE7886">
        <w:rPr>
          <w:rFonts w:ascii="Times New Roman" w:hAnsi="Times New Roman" w:cs="Times New Roman"/>
          <w:i/>
          <w:lang w:eastAsia="cs-CZ"/>
        </w:rPr>
        <w:t>4</w:t>
      </w:r>
      <w:r w:rsidRPr="00AE7886">
        <w:rPr>
          <w:rFonts w:ascii="Times New Roman" w:hAnsi="Times New Roman" w:cs="Times New Roman"/>
          <w:i/>
          <w:lang w:eastAsia="cs-CZ"/>
        </w:rPr>
        <w:t>-</w:t>
      </w:r>
      <w:r w:rsidR="00B414D5" w:rsidRPr="00AE7886">
        <w:rPr>
          <w:rFonts w:ascii="Times New Roman" w:hAnsi="Times New Roman" w:cs="Times New Roman"/>
          <w:i/>
          <w:lang w:eastAsia="cs-CZ"/>
        </w:rPr>
        <w:t>64</w:t>
      </w:r>
      <w:r w:rsidRPr="00AE7886">
        <w:rPr>
          <w:rFonts w:ascii="Times New Roman" w:hAnsi="Times New Roman" w:cs="Times New Roman"/>
          <w:i/>
          <w:lang w:eastAsia="cs-CZ"/>
        </w:rPr>
        <w:t>_VOS ZMĚNA_2_2017-01-17</w:t>
      </w:r>
    </w:p>
    <w:p w:rsidR="00EF2259" w:rsidRPr="00AE7886" w:rsidRDefault="00EF2259" w:rsidP="00610786">
      <w:pPr>
        <w:spacing w:after="0" w:line="240" w:lineRule="auto"/>
        <w:jc w:val="both"/>
        <w:rPr>
          <w:rFonts w:ascii="Times New Roman" w:hAnsi="Times New Roman" w:cs="Times New Roman"/>
          <w:i/>
          <w:lang w:eastAsia="cs-CZ"/>
        </w:rPr>
      </w:pPr>
      <w:r w:rsidRPr="00AE7886">
        <w:rPr>
          <w:rFonts w:ascii="Times New Roman" w:hAnsi="Times New Roman" w:cs="Times New Roman"/>
          <w:i/>
          <w:lang w:eastAsia="cs-CZ"/>
        </w:rPr>
        <w:t xml:space="preserve">SO </w:t>
      </w:r>
      <w:r w:rsidR="00B414D5" w:rsidRPr="00AE7886">
        <w:rPr>
          <w:rFonts w:ascii="Times New Roman" w:hAnsi="Times New Roman" w:cs="Times New Roman"/>
          <w:i/>
          <w:lang w:eastAsia="cs-CZ"/>
        </w:rPr>
        <w:t>14</w:t>
      </w:r>
      <w:r w:rsidRPr="00AE7886">
        <w:rPr>
          <w:rFonts w:ascii="Times New Roman" w:hAnsi="Times New Roman" w:cs="Times New Roman"/>
          <w:i/>
          <w:lang w:eastAsia="cs-CZ"/>
        </w:rPr>
        <w:t>-</w:t>
      </w:r>
      <w:r w:rsidR="00B414D5" w:rsidRPr="00AE7886">
        <w:rPr>
          <w:rFonts w:ascii="Times New Roman" w:hAnsi="Times New Roman" w:cs="Times New Roman"/>
          <w:i/>
          <w:lang w:eastAsia="cs-CZ"/>
        </w:rPr>
        <w:t>68</w:t>
      </w:r>
      <w:r w:rsidRPr="00AE7886">
        <w:rPr>
          <w:rFonts w:ascii="Times New Roman" w:hAnsi="Times New Roman" w:cs="Times New Roman"/>
          <w:i/>
          <w:lang w:eastAsia="cs-CZ"/>
        </w:rPr>
        <w:t>_VOS ZMĚNA_1_2017-01-17</w:t>
      </w:r>
    </w:p>
    <w:p w:rsidR="00EF2259" w:rsidRPr="00AE7886" w:rsidRDefault="00EF2259" w:rsidP="00610786">
      <w:pPr>
        <w:spacing w:after="0" w:line="240" w:lineRule="auto"/>
        <w:jc w:val="both"/>
        <w:rPr>
          <w:rFonts w:ascii="Times New Roman" w:hAnsi="Times New Roman" w:cs="Times New Roman"/>
          <w:i/>
          <w:lang w:eastAsia="cs-CZ"/>
        </w:rPr>
      </w:pPr>
      <w:r w:rsidRPr="00AE7886">
        <w:rPr>
          <w:rFonts w:ascii="Times New Roman" w:hAnsi="Times New Roman" w:cs="Times New Roman"/>
          <w:i/>
          <w:lang w:eastAsia="cs-CZ"/>
        </w:rPr>
        <w:t xml:space="preserve">SO </w:t>
      </w:r>
      <w:r w:rsidR="00B414D5" w:rsidRPr="00AE7886">
        <w:rPr>
          <w:rFonts w:ascii="Times New Roman" w:hAnsi="Times New Roman" w:cs="Times New Roman"/>
          <w:i/>
          <w:lang w:eastAsia="cs-CZ"/>
        </w:rPr>
        <w:t>14</w:t>
      </w:r>
      <w:r w:rsidRPr="00AE7886">
        <w:rPr>
          <w:rFonts w:ascii="Times New Roman" w:hAnsi="Times New Roman" w:cs="Times New Roman"/>
          <w:i/>
          <w:lang w:eastAsia="cs-CZ"/>
        </w:rPr>
        <w:t>-</w:t>
      </w:r>
      <w:r w:rsidR="00B414D5" w:rsidRPr="00AE7886">
        <w:rPr>
          <w:rFonts w:ascii="Times New Roman" w:hAnsi="Times New Roman" w:cs="Times New Roman"/>
          <w:i/>
          <w:lang w:eastAsia="cs-CZ"/>
        </w:rPr>
        <w:t>7</w:t>
      </w:r>
      <w:r w:rsidRPr="00AE7886">
        <w:rPr>
          <w:rFonts w:ascii="Times New Roman" w:hAnsi="Times New Roman" w:cs="Times New Roman"/>
          <w:i/>
          <w:lang w:eastAsia="cs-CZ"/>
        </w:rPr>
        <w:t>1_VOS ZMĚNA_1_2017-01-17</w:t>
      </w:r>
    </w:p>
    <w:p w:rsidR="00717085" w:rsidRDefault="00717085" w:rsidP="00610786">
      <w:pPr>
        <w:spacing w:after="0" w:line="240" w:lineRule="auto"/>
        <w:jc w:val="both"/>
        <w:rPr>
          <w:rFonts w:ascii="Times New Roman" w:hAnsi="Times New Roman" w:cs="Times New Roman"/>
          <w:sz w:val="24"/>
          <w:szCs w:val="24"/>
          <w:lang w:eastAsia="cs-CZ"/>
        </w:rPr>
      </w:pPr>
    </w:p>
    <w:p w:rsidR="00AE7886" w:rsidRDefault="00AE7886" w:rsidP="00610786">
      <w:pPr>
        <w:spacing w:after="0" w:line="240" w:lineRule="auto"/>
        <w:jc w:val="both"/>
        <w:rPr>
          <w:rFonts w:ascii="Times New Roman" w:hAnsi="Times New Roman" w:cs="Times New Roman"/>
          <w:sz w:val="24"/>
          <w:szCs w:val="24"/>
          <w:lang w:eastAsia="cs-CZ"/>
        </w:rPr>
      </w:pPr>
    </w:p>
    <w:p w:rsidR="004435D4" w:rsidRPr="000274CE" w:rsidRDefault="004435D4" w:rsidP="00610786">
      <w:pPr>
        <w:spacing w:after="0" w:line="240" w:lineRule="auto"/>
        <w:jc w:val="both"/>
        <w:rPr>
          <w:rFonts w:ascii="Times New Roman" w:hAnsi="Times New Roman" w:cs="Times New Roman"/>
          <w:sz w:val="24"/>
          <w:szCs w:val="24"/>
          <w:lang w:eastAsia="cs-CZ"/>
        </w:rPr>
      </w:pPr>
    </w:p>
    <w:p w:rsidR="00BE53B6" w:rsidRPr="000274CE" w:rsidRDefault="00BE53B6" w:rsidP="00610786">
      <w:pPr>
        <w:spacing w:after="0" w:line="240" w:lineRule="auto"/>
        <w:jc w:val="both"/>
        <w:rPr>
          <w:rFonts w:ascii="Times New Roman" w:hAnsi="Times New Roman" w:cs="Times New Roman"/>
          <w:sz w:val="24"/>
          <w:szCs w:val="24"/>
          <w:lang w:eastAsia="cs-CZ"/>
        </w:rPr>
      </w:pPr>
      <w:r w:rsidRPr="000274CE">
        <w:rPr>
          <w:rFonts w:ascii="Times New Roman" w:hAnsi="Times New Roman" w:cs="Times New Roman"/>
          <w:sz w:val="24"/>
          <w:szCs w:val="24"/>
          <w:lang w:eastAsia="cs-CZ"/>
        </w:rPr>
        <w:t>V</w:t>
      </w:r>
      <w:r w:rsidR="00F45479">
        <w:rPr>
          <w:rFonts w:ascii="Times New Roman" w:hAnsi="Times New Roman" w:cs="Times New Roman"/>
          <w:sz w:val="24"/>
          <w:szCs w:val="24"/>
          <w:lang w:eastAsia="cs-CZ"/>
        </w:rPr>
        <w:t> </w:t>
      </w:r>
      <w:r w:rsidRPr="000274CE">
        <w:rPr>
          <w:rFonts w:ascii="Times New Roman" w:hAnsi="Times New Roman" w:cs="Times New Roman"/>
          <w:sz w:val="24"/>
          <w:szCs w:val="24"/>
          <w:lang w:eastAsia="cs-CZ"/>
        </w:rPr>
        <w:t>Praze</w:t>
      </w:r>
      <w:r w:rsidR="00C51932">
        <w:rPr>
          <w:rFonts w:ascii="Times New Roman" w:hAnsi="Times New Roman" w:cs="Times New Roman"/>
          <w:sz w:val="24"/>
          <w:szCs w:val="24"/>
          <w:lang w:eastAsia="cs-CZ"/>
        </w:rPr>
        <w:t xml:space="preserve"> </w:t>
      </w:r>
    </w:p>
    <w:p w:rsidR="00BE53B6" w:rsidRDefault="00BE53B6" w:rsidP="00610786">
      <w:pPr>
        <w:spacing w:after="0" w:line="240" w:lineRule="auto"/>
        <w:jc w:val="both"/>
        <w:rPr>
          <w:rFonts w:ascii="Times New Roman" w:hAnsi="Times New Roman" w:cs="Times New Roman"/>
          <w:sz w:val="24"/>
          <w:szCs w:val="24"/>
          <w:lang w:eastAsia="cs-CZ"/>
        </w:rPr>
      </w:pPr>
    </w:p>
    <w:p w:rsidR="00C51932" w:rsidRPr="000274CE" w:rsidRDefault="00C51932" w:rsidP="00610786">
      <w:pPr>
        <w:spacing w:after="0" w:line="240" w:lineRule="auto"/>
        <w:jc w:val="both"/>
        <w:rPr>
          <w:rFonts w:ascii="Times New Roman" w:hAnsi="Times New Roman" w:cs="Times New Roman"/>
          <w:sz w:val="24"/>
          <w:szCs w:val="24"/>
          <w:lang w:eastAsia="cs-CZ"/>
        </w:rPr>
      </w:pPr>
    </w:p>
    <w:p w:rsidR="00BE53B6" w:rsidRPr="000274CE" w:rsidRDefault="00BE53B6" w:rsidP="00610786">
      <w:pPr>
        <w:spacing w:after="0" w:line="240" w:lineRule="auto"/>
        <w:rPr>
          <w:rFonts w:ascii="Times New Roman" w:hAnsi="Times New Roman" w:cs="Times New Roman"/>
          <w:sz w:val="24"/>
          <w:szCs w:val="24"/>
          <w:lang w:eastAsia="cs-CZ"/>
        </w:rPr>
      </w:pPr>
    </w:p>
    <w:p w:rsidR="00BE53B6" w:rsidRPr="00C51932" w:rsidRDefault="00BE53B6" w:rsidP="00610786">
      <w:pPr>
        <w:spacing w:after="0" w:line="240" w:lineRule="auto"/>
        <w:ind w:left="4961" w:firstLine="567"/>
        <w:jc w:val="center"/>
        <w:rPr>
          <w:rFonts w:ascii="Times New Roman" w:hAnsi="Times New Roman" w:cs="Times New Roman"/>
          <w:b/>
          <w:bCs/>
          <w:lang w:eastAsia="cs-CZ"/>
        </w:rPr>
      </w:pPr>
      <w:r w:rsidRPr="000274CE">
        <w:rPr>
          <w:rFonts w:ascii="Times New Roman" w:hAnsi="Times New Roman" w:cs="Times New Roman"/>
          <w:sz w:val="24"/>
          <w:szCs w:val="24"/>
          <w:lang w:eastAsia="cs-CZ"/>
        </w:rPr>
        <w:tab/>
      </w:r>
      <w:r w:rsidRPr="00C51932">
        <w:rPr>
          <w:rFonts w:ascii="Times New Roman" w:hAnsi="Times New Roman" w:cs="Times New Roman"/>
          <w:b/>
          <w:bCs/>
          <w:lang w:eastAsia="cs-CZ"/>
        </w:rPr>
        <w:t>Ing. Jarmila Ozimá</w:t>
      </w:r>
    </w:p>
    <w:p w:rsidR="00BE53B6" w:rsidRPr="00C51932" w:rsidRDefault="00BE53B6" w:rsidP="00610786">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ředitelka odboru investičního</w:t>
      </w:r>
    </w:p>
    <w:p w:rsidR="00BE53B6" w:rsidRPr="00C51932" w:rsidRDefault="00BE53B6" w:rsidP="00610786">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na základě „Pověření“ č. 1604</w:t>
      </w:r>
    </w:p>
    <w:p w:rsidR="00BE53B6" w:rsidRPr="00C51932" w:rsidRDefault="00BE53B6" w:rsidP="00610786">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 xml:space="preserve">ze dne </w:t>
      </w:r>
      <w:proofErr w:type="gramStart"/>
      <w:r w:rsidRPr="00C51932">
        <w:rPr>
          <w:rFonts w:ascii="Times New Roman" w:hAnsi="Times New Roman" w:cs="Times New Roman"/>
          <w:lang w:eastAsia="cs-CZ"/>
        </w:rPr>
        <w:t>13.06.2013</w:t>
      </w:r>
      <w:proofErr w:type="gramEnd"/>
    </w:p>
    <w:p w:rsidR="00BE53B6" w:rsidRPr="00C51932" w:rsidRDefault="00BE53B6" w:rsidP="00610786">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Správa železniční dopravní cesty,</w:t>
      </w:r>
    </w:p>
    <w:p w:rsidR="00BA6796" w:rsidRPr="001D5C8C" w:rsidRDefault="00BE53B6" w:rsidP="00610786">
      <w:pPr>
        <w:spacing w:after="0" w:line="240" w:lineRule="auto"/>
        <w:ind w:left="6372"/>
      </w:pPr>
      <w:r w:rsidRPr="00C51932">
        <w:rPr>
          <w:rFonts w:ascii="Times New Roman" w:hAnsi="Times New Roman" w:cs="Times New Roman"/>
          <w:lang w:eastAsia="cs-CZ"/>
        </w:rPr>
        <w:t xml:space="preserve">     státní organizace</w:t>
      </w:r>
    </w:p>
    <w:p w:rsidR="00610786" w:rsidRPr="001D5C8C" w:rsidRDefault="00610786">
      <w:pPr>
        <w:spacing w:after="0" w:line="240" w:lineRule="auto"/>
        <w:ind w:left="6372"/>
      </w:pPr>
    </w:p>
    <w:sectPr w:rsidR="00610786" w:rsidRPr="001D5C8C" w:rsidSect="00513E2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EB5" w:rsidRDefault="00432EB5" w:rsidP="00C4694C">
      <w:pPr>
        <w:spacing w:after="0" w:line="240" w:lineRule="auto"/>
      </w:pPr>
      <w:r>
        <w:separator/>
      </w:r>
    </w:p>
  </w:endnote>
  <w:endnote w:type="continuationSeparator" w:id="0">
    <w:p w:rsidR="00432EB5" w:rsidRDefault="00432EB5"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384948" w:rsidRPr="00466E64" w:rsidTr="003E4791">
      <w:trPr>
        <w:trHeight w:hRule="exact" w:val="302"/>
      </w:trPr>
      <w:tc>
        <w:tcPr>
          <w:tcW w:w="5387" w:type="dxa"/>
          <w:vAlign w:val="bottom"/>
          <w:hideMark/>
        </w:tcPr>
        <w:p w:rsidR="00384948" w:rsidRPr="00466E64" w:rsidRDefault="00384948" w:rsidP="003E4791">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384948" w:rsidRPr="00466E64" w:rsidRDefault="00384948" w:rsidP="003E4791">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384948" w:rsidRPr="00466E64" w:rsidTr="003E4791">
      <w:trPr>
        <w:trHeight w:val="267"/>
      </w:trPr>
      <w:tc>
        <w:tcPr>
          <w:tcW w:w="5387" w:type="dxa"/>
          <w:vAlign w:val="bottom"/>
          <w:hideMark/>
        </w:tcPr>
        <w:p w:rsidR="00384948" w:rsidRPr="00466E64" w:rsidRDefault="00384948" w:rsidP="003E4791">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384948" w:rsidRPr="00466E64" w:rsidRDefault="00384948" w:rsidP="003E4791">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384948" w:rsidRDefault="00384948"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EB5" w:rsidRDefault="00432EB5" w:rsidP="00C4694C">
      <w:pPr>
        <w:spacing w:after="0" w:line="240" w:lineRule="auto"/>
      </w:pPr>
      <w:r>
        <w:separator/>
      </w:r>
    </w:p>
  </w:footnote>
  <w:footnote w:type="continuationSeparator" w:id="0">
    <w:p w:rsidR="00432EB5" w:rsidRDefault="00432EB5"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948" w:rsidRPr="0077051F" w:rsidRDefault="00384948"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62201495" wp14:editId="03C2862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Pr>
        <w:rFonts w:ascii="Arial" w:eastAsia="Times New Roman" w:hAnsi="Arial" w:cs="Times New Roman"/>
        <w:b/>
        <w:i/>
        <w:sz w:val="16"/>
        <w:szCs w:val="16"/>
        <w:lang w:eastAsia="cs-CZ"/>
      </w:rPr>
      <w:tab/>
    </w:r>
    <w:r>
      <w:rPr>
        <w:rFonts w:ascii="Arial" w:eastAsia="Times New Roman" w:hAnsi="Arial" w:cs="Times New Roman"/>
        <w:b/>
        <w:i/>
        <w:sz w:val="16"/>
        <w:szCs w:val="16"/>
        <w:lang w:eastAsia="cs-CZ"/>
      </w:rPr>
      <w:tab/>
      <w:t xml:space="preserve">                   </w:t>
    </w:r>
    <w:r w:rsidRPr="0077051F">
      <w:rPr>
        <w:rFonts w:ascii="Times New Roman" w:eastAsia="Times New Roman" w:hAnsi="Times New Roman" w:cs="Times New Roman"/>
        <w:sz w:val="20"/>
        <w:szCs w:val="20"/>
        <w:lang w:eastAsia="cs-CZ"/>
      </w:rPr>
      <w:t xml:space="preserve"> </w:t>
    </w:r>
  </w:p>
  <w:p w:rsidR="00384948" w:rsidRPr="0077051F" w:rsidRDefault="00384948"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384948" w:rsidRPr="0077051F" w:rsidRDefault="00384948"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384948" w:rsidRPr="0077051F" w:rsidRDefault="00384948"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384948" w:rsidRPr="00C4694C" w:rsidRDefault="00384948"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164D"/>
    <w:multiLevelType w:val="hybridMultilevel"/>
    <w:tmpl w:val="932C9F9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4262F8"/>
    <w:multiLevelType w:val="hybridMultilevel"/>
    <w:tmpl w:val="B874A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3C030DC"/>
    <w:multiLevelType w:val="hybridMultilevel"/>
    <w:tmpl w:val="17CEBA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C055DE0"/>
    <w:multiLevelType w:val="hybridMultilevel"/>
    <w:tmpl w:val="204C7C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426F4D8F"/>
    <w:multiLevelType w:val="hybridMultilevel"/>
    <w:tmpl w:val="6C36E5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6C34D92"/>
    <w:multiLevelType w:val="multilevel"/>
    <w:tmpl w:val="1E9A67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63B61426"/>
    <w:multiLevelType w:val="hybridMultilevel"/>
    <w:tmpl w:val="1C22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A75409D"/>
    <w:multiLevelType w:val="hybridMultilevel"/>
    <w:tmpl w:val="F032428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2"/>
  </w:num>
  <w:num w:numId="5">
    <w:abstractNumId w:val="4"/>
  </w:num>
  <w:num w:numId="6">
    <w:abstractNumId w:val="5"/>
  </w:num>
  <w:num w:numId="7">
    <w:abstractNumId w:val="3"/>
    <w:lvlOverride w:ilvl="0"/>
    <w:lvlOverride w:ilvl="1"/>
    <w:lvlOverride w:ilvl="2"/>
    <w:lvlOverride w:ilvl="3"/>
    <w:lvlOverride w:ilvl="4"/>
    <w:lvlOverride w:ilvl="5"/>
    <w:lvlOverride w:ilvl="6"/>
    <w:lvlOverride w:ilvl="7"/>
    <w:lvlOverride w:ilvl="8"/>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8"/>
  <w:hyphenationZone w:val="425"/>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00509"/>
    <w:rsid w:val="00000635"/>
    <w:rsid w:val="00011112"/>
    <w:rsid w:val="000115FD"/>
    <w:rsid w:val="000117C7"/>
    <w:rsid w:val="0002057A"/>
    <w:rsid w:val="00020C15"/>
    <w:rsid w:val="00025B2F"/>
    <w:rsid w:val="0002703A"/>
    <w:rsid w:val="000274CE"/>
    <w:rsid w:val="000328E4"/>
    <w:rsid w:val="000329F1"/>
    <w:rsid w:val="00036696"/>
    <w:rsid w:val="000409E2"/>
    <w:rsid w:val="000421AF"/>
    <w:rsid w:val="00044E05"/>
    <w:rsid w:val="0004537F"/>
    <w:rsid w:val="00050D97"/>
    <w:rsid w:val="00050E20"/>
    <w:rsid w:val="00056034"/>
    <w:rsid w:val="00063895"/>
    <w:rsid w:val="000652C0"/>
    <w:rsid w:val="000714F6"/>
    <w:rsid w:val="00071F0C"/>
    <w:rsid w:val="00086908"/>
    <w:rsid w:val="000971E9"/>
    <w:rsid w:val="000A3EBC"/>
    <w:rsid w:val="000A6145"/>
    <w:rsid w:val="000A70E3"/>
    <w:rsid w:val="000A7A63"/>
    <w:rsid w:val="000A7F42"/>
    <w:rsid w:val="000B2566"/>
    <w:rsid w:val="000B4F69"/>
    <w:rsid w:val="000B6A8E"/>
    <w:rsid w:val="000C54D0"/>
    <w:rsid w:val="000C61E9"/>
    <w:rsid w:val="000C76AC"/>
    <w:rsid w:val="000D0EA3"/>
    <w:rsid w:val="000D6A5A"/>
    <w:rsid w:val="000E0B91"/>
    <w:rsid w:val="000E134A"/>
    <w:rsid w:val="000E14B5"/>
    <w:rsid w:val="000E3C27"/>
    <w:rsid w:val="000E6D02"/>
    <w:rsid w:val="000E71DD"/>
    <w:rsid w:val="000F1255"/>
    <w:rsid w:val="000F3630"/>
    <w:rsid w:val="000F4C6C"/>
    <w:rsid w:val="001022E7"/>
    <w:rsid w:val="001106EF"/>
    <w:rsid w:val="00110F54"/>
    <w:rsid w:val="00111B15"/>
    <w:rsid w:val="00113732"/>
    <w:rsid w:val="00131229"/>
    <w:rsid w:val="00133A2C"/>
    <w:rsid w:val="0013410E"/>
    <w:rsid w:val="00136927"/>
    <w:rsid w:val="00140306"/>
    <w:rsid w:val="00143BF7"/>
    <w:rsid w:val="00144C5E"/>
    <w:rsid w:val="00147438"/>
    <w:rsid w:val="001520EE"/>
    <w:rsid w:val="001528A4"/>
    <w:rsid w:val="001536C3"/>
    <w:rsid w:val="001541DC"/>
    <w:rsid w:val="00155056"/>
    <w:rsid w:val="00160795"/>
    <w:rsid w:val="00161C66"/>
    <w:rsid w:val="0016528E"/>
    <w:rsid w:val="001759FD"/>
    <w:rsid w:val="0018343C"/>
    <w:rsid w:val="00183476"/>
    <w:rsid w:val="001851B7"/>
    <w:rsid w:val="00195AFC"/>
    <w:rsid w:val="001A0EC5"/>
    <w:rsid w:val="001A0ED8"/>
    <w:rsid w:val="001A2349"/>
    <w:rsid w:val="001A29FC"/>
    <w:rsid w:val="001A3240"/>
    <w:rsid w:val="001A6CA4"/>
    <w:rsid w:val="001A7E65"/>
    <w:rsid w:val="001B3F72"/>
    <w:rsid w:val="001B6F8D"/>
    <w:rsid w:val="001C48B8"/>
    <w:rsid w:val="001C6C14"/>
    <w:rsid w:val="001D0A14"/>
    <w:rsid w:val="001D16CA"/>
    <w:rsid w:val="001D5C8C"/>
    <w:rsid w:val="001D6750"/>
    <w:rsid w:val="001E3C83"/>
    <w:rsid w:val="001E4625"/>
    <w:rsid w:val="001E5F1A"/>
    <w:rsid w:val="001F397F"/>
    <w:rsid w:val="001F5D92"/>
    <w:rsid w:val="001F6C46"/>
    <w:rsid w:val="002005DB"/>
    <w:rsid w:val="00203B2C"/>
    <w:rsid w:val="00207F3F"/>
    <w:rsid w:val="0021664B"/>
    <w:rsid w:val="002202E0"/>
    <w:rsid w:val="00221E0B"/>
    <w:rsid w:val="00227108"/>
    <w:rsid w:val="00231D20"/>
    <w:rsid w:val="002326FE"/>
    <w:rsid w:val="00234A94"/>
    <w:rsid w:val="00245024"/>
    <w:rsid w:val="00245BC6"/>
    <w:rsid w:val="00245FDA"/>
    <w:rsid w:val="0024644B"/>
    <w:rsid w:val="00264799"/>
    <w:rsid w:val="00265ED6"/>
    <w:rsid w:val="002666D6"/>
    <w:rsid w:val="00267185"/>
    <w:rsid w:val="002731DD"/>
    <w:rsid w:val="00273A7C"/>
    <w:rsid w:val="00276EA2"/>
    <w:rsid w:val="00281A46"/>
    <w:rsid w:val="002822D2"/>
    <w:rsid w:val="00283F94"/>
    <w:rsid w:val="00286C35"/>
    <w:rsid w:val="00290275"/>
    <w:rsid w:val="00290B27"/>
    <w:rsid w:val="00291D76"/>
    <w:rsid w:val="00293B94"/>
    <w:rsid w:val="002A0210"/>
    <w:rsid w:val="002A17B9"/>
    <w:rsid w:val="002A26A4"/>
    <w:rsid w:val="002A6DA2"/>
    <w:rsid w:val="002B0427"/>
    <w:rsid w:val="002B08D3"/>
    <w:rsid w:val="002B3409"/>
    <w:rsid w:val="002B3A98"/>
    <w:rsid w:val="002B500F"/>
    <w:rsid w:val="002B64FF"/>
    <w:rsid w:val="002C45AE"/>
    <w:rsid w:val="002C5C38"/>
    <w:rsid w:val="002D6A79"/>
    <w:rsid w:val="002E4192"/>
    <w:rsid w:val="002E4F14"/>
    <w:rsid w:val="002E58C1"/>
    <w:rsid w:val="002F0F4B"/>
    <w:rsid w:val="002F2FF2"/>
    <w:rsid w:val="002F7EEB"/>
    <w:rsid w:val="003044FB"/>
    <w:rsid w:val="00305219"/>
    <w:rsid w:val="003072E3"/>
    <w:rsid w:val="00311851"/>
    <w:rsid w:val="00317814"/>
    <w:rsid w:val="00320B61"/>
    <w:rsid w:val="00321983"/>
    <w:rsid w:val="003247F6"/>
    <w:rsid w:val="00331159"/>
    <w:rsid w:val="00331B06"/>
    <w:rsid w:val="003357BA"/>
    <w:rsid w:val="00336F9D"/>
    <w:rsid w:val="00345AA9"/>
    <w:rsid w:val="0035113B"/>
    <w:rsid w:val="00351EA7"/>
    <w:rsid w:val="00356169"/>
    <w:rsid w:val="00360CC8"/>
    <w:rsid w:val="003612BC"/>
    <w:rsid w:val="00362D91"/>
    <w:rsid w:val="0036705F"/>
    <w:rsid w:val="003701E8"/>
    <w:rsid w:val="00375826"/>
    <w:rsid w:val="00384948"/>
    <w:rsid w:val="00386748"/>
    <w:rsid w:val="00387477"/>
    <w:rsid w:val="00390564"/>
    <w:rsid w:val="003908A4"/>
    <w:rsid w:val="00393C79"/>
    <w:rsid w:val="0039410B"/>
    <w:rsid w:val="003A1007"/>
    <w:rsid w:val="003A4A0B"/>
    <w:rsid w:val="003C0200"/>
    <w:rsid w:val="003C0E0E"/>
    <w:rsid w:val="003C5609"/>
    <w:rsid w:val="003D7390"/>
    <w:rsid w:val="003E01F2"/>
    <w:rsid w:val="003E3E44"/>
    <w:rsid w:val="003E4791"/>
    <w:rsid w:val="003E5F12"/>
    <w:rsid w:val="003E60C9"/>
    <w:rsid w:val="003E7939"/>
    <w:rsid w:val="003F4169"/>
    <w:rsid w:val="00400392"/>
    <w:rsid w:val="0041457D"/>
    <w:rsid w:val="004230F3"/>
    <w:rsid w:val="004307F8"/>
    <w:rsid w:val="00432EB5"/>
    <w:rsid w:val="00434C4C"/>
    <w:rsid w:val="00435A14"/>
    <w:rsid w:val="00435F2D"/>
    <w:rsid w:val="00436A6E"/>
    <w:rsid w:val="00440B2C"/>
    <w:rsid w:val="004424AE"/>
    <w:rsid w:val="004435D4"/>
    <w:rsid w:val="004449CC"/>
    <w:rsid w:val="00447B23"/>
    <w:rsid w:val="00454E57"/>
    <w:rsid w:val="00456525"/>
    <w:rsid w:val="00460A3E"/>
    <w:rsid w:val="00462A7A"/>
    <w:rsid w:val="00462D70"/>
    <w:rsid w:val="0047050F"/>
    <w:rsid w:val="00480743"/>
    <w:rsid w:val="004817D7"/>
    <w:rsid w:val="00486EE2"/>
    <w:rsid w:val="00491EA0"/>
    <w:rsid w:val="00492EF7"/>
    <w:rsid w:val="00495DA2"/>
    <w:rsid w:val="00496722"/>
    <w:rsid w:val="00497077"/>
    <w:rsid w:val="004A0B32"/>
    <w:rsid w:val="004A4D8A"/>
    <w:rsid w:val="004A4E39"/>
    <w:rsid w:val="004A54C1"/>
    <w:rsid w:val="004B103C"/>
    <w:rsid w:val="004B160C"/>
    <w:rsid w:val="004C257E"/>
    <w:rsid w:val="004C323A"/>
    <w:rsid w:val="004C4648"/>
    <w:rsid w:val="004C709A"/>
    <w:rsid w:val="004D6B17"/>
    <w:rsid w:val="004E004B"/>
    <w:rsid w:val="004E1F6C"/>
    <w:rsid w:val="004E46D6"/>
    <w:rsid w:val="004F2717"/>
    <w:rsid w:val="004F3A17"/>
    <w:rsid w:val="004F47B5"/>
    <w:rsid w:val="004F61E2"/>
    <w:rsid w:val="005017BE"/>
    <w:rsid w:val="0050489B"/>
    <w:rsid w:val="00510C35"/>
    <w:rsid w:val="005111B6"/>
    <w:rsid w:val="00512091"/>
    <w:rsid w:val="00513E22"/>
    <w:rsid w:val="00514888"/>
    <w:rsid w:val="00516101"/>
    <w:rsid w:val="00526DD8"/>
    <w:rsid w:val="005371E9"/>
    <w:rsid w:val="0054186B"/>
    <w:rsid w:val="005433FE"/>
    <w:rsid w:val="00546DF8"/>
    <w:rsid w:val="00551A74"/>
    <w:rsid w:val="00557405"/>
    <w:rsid w:val="00560A2C"/>
    <w:rsid w:val="00562687"/>
    <w:rsid w:val="005718B3"/>
    <w:rsid w:val="00572A29"/>
    <w:rsid w:val="0058118F"/>
    <w:rsid w:val="0058224E"/>
    <w:rsid w:val="00583B5D"/>
    <w:rsid w:val="0058668A"/>
    <w:rsid w:val="00587178"/>
    <w:rsid w:val="00590F8D"/>
    <w:rsid w:val="00590FE5"/>
    <w:rsid w:val="0059321D"/>
    <w:rsid w:val="005B1181"/>
    <w:rsid w:val="005B1EFF"/>
    <w:rsid w:val="005B3E3E"/>
    <w:rsid w:val="005B5309"/>
    <w:rsid w:val="005C1DE3"/>
    <w:rsid w:val="005C67E7"/>
    <w:rsid w:val="005D280B"/>
    <w:rsid w:val="005D7570"/>
    <w:rsid w:val="005E064A"/>
    <w:rsid w:val="005E0F41"/>
    <w:rsid w:val="005E128D"/>
    <w:rsid w:val="005E368E"/>
    <w:rsid w:val="005E4018"/>
    <w:rsid w:val="005E7426"/>
    <w:rsid w:val="005F188D"/>
    <w:rsid w:val="005F3C67"/>
    <w:rsid w:val="005F4234"/>
    <w:rsid w:val="005F48E4"/>
    <w:rsid w:val="005F4C39"/>
    <w:rsid w:val="005F65C1"/>
    <w:rsid w:val="00600524"/>
    <w:rsid w:val="0060414A"/>
    <w:rsid w:val="00604DA0"/>
    <w:rsid w:val="00605BE3"/>
    <w:rsid w:val="00606A73"/>
    <w:rsid w:val="00610786"/>
    <w:rsid w:val="0061162A"/>
    <w:rsid w:val="006130ED"/>
    <w:rsid w:val="00621838"/>
    <w:rsid w:val="00623D40"/>
    <w:rsid w:val="00626AC1"/>
    <w:rsid w:val="00627F97"/>
    <w:rsid w:val="00633024"/>
    <w:rsid w:val="00633B20"/>
    <w:rsid w:val="0063403D"/>
    <w:rsid w:val="00634DD2"/>
    <w:rsid w:val="0064423B"/>
    <w:rsid w:val="006451DB"/>
    <w:rsid w:val="00645690"/>
    <w:rsid w:val="00646F97"/>
    <w:rsid w:val="0064769A"/>
    <w:rsid w:val="006635C6"/>
    <w:rsid w:val="0066511A"/>
    <w:rsid w:val="00666EEE"/>
    <w:rsid w:val="00676AEC"/>
    <w:rsid w:val="00677FAB"/>
    <w:rsid w:val="00683CBA"/>
    <w:rsid w:val="006854ED"/>
    <w:rsid w:val="00686ECA"/>
    <w:rsid w:val="00695C18"/>
    <w:rsid w:val="006A501F"/>
    <w:rsid w:val="006A6F7D"/>
    <w:rsid w:val="006B0DC8"/>
    <w:rsid w:val="006B11E6"/>
    <w:rsid w:val="006B1AE5"/>
    <w:rsid w:val="006B23FB"/>
    <w:rsid w:val="006B41A8"/>
    <w:rsid w:val="006B583F"/>
    <w:rsid w:val="006C0880"/>
    <w:rsid w:val="006C60BB"/>
    <w:rsid w:val="006C70F6"/>
    <w:rsid w:val="006C7858"/>
    <w:rsid w:val="006D2B6D"/>
    <w:rsid w:val="006D70D8"/>
    <w:rsid w:val="006E2196"/>
    <w:rsid w:val="006E3182"/>
    <w:rsid w:val="006E7149"/>
    <w:rsid w:val="006E77E4"/>
    <w:rsid w:val="006F23F0"/>
    <w:rsid w:val="006F299F"/>
    <w:rsid w:val="006F72E1"/>
    <w:rsid w:val="00704E94"/>
    <w:rsid w:val="00711D1A"/>
    <w:rsid w:val="00714E00"/>
    <w:rsid w:val="00717085"/>
    <w:rsid w:val="00720B92"/>
    <w:rsid w:val="00723C73"/>
    <w:rsid w:val="0072629F"/>
    <w:rsid w:val="007304B8"/>
    <w:rsid w:val="007340CB"/>
    <w:rsid w:val="007408D5"/>
    <w:rsid w:val="00740B55"/>
    <w:rsid w:val="007430EB"/>
    <w:rsid w:val="00751946"/>
    <w:rsid w:val="007533BF"/>
    <w:rsid w:val="007535DF"/>
    <w:rsid w:val="00757D0E"/>
    <w:rsid w:val="00766606"/>
    <w:rsid w:val="0077051F"/>
    <w:rsid w:val="00783F4E"/>
    <w:rsid w:val="0078746E"/>
    <w:rsid w:val="00794F62"/>
    <w:rsid w:val="007A3787"/>
    <w:rsid w:val="007A44F4"/>
    <w:rsid w:val="007A6F61"/>
    <w:rsid w:val="007A70C1"/>
    <w:rsid w:val="007B103F"/>
    <w:rsid w:val="007B4FF7"/>
    <w:rsid w:val="007C497C"/>
    <w:rsid w:val="007C716C"/>
    <w:rsid w:val="007D167C"/>
    <w:rsid w:val="007D748F"/>
    <w:rsid w:val="007D7531"/>
    <w:rsid w:val="007D7A57"/>
    <w:rsid w:val="007E061E"/>
    <w:rsid w:val="007E085F"/>
    <w:rsid w:val="007E5F0B"/>
    <w:rsid w:val="007E6523"/>
    <w:rsid w:val="007F154F"/>
    <w:rsid w:val="007F1942"/>
    <w:rsid w:val="00800063"/>
    <w:rsid w:val="00800741"/>
    <w:rsid w:val="00800C48"/>
    <w:rsid w:val="00801525"/>
    <w:rsid w:val="00805E14"/>
    <w:rsid w:val="0080798D"/>
    <w:rsid w:val="00810FC6"/>
    <w:rsid w:val="0081114E"/>
    <w:rsid w:val="00812075"/>
    <w:rsid w:val="008160B7"/>
    <w:rsid w:val="00821FC8"/>
    <w:rsid w:val="00823EE2"/>
    <w:rsid w:val="00824828"/>
    <w:rsid w:val="008259CF"/>
    <w:rsid w:val="008331D5"/>
    <w:rsid w:val="00836AB7"/>
    <w:rsid w:val="00837E69"/>
    <w:rsid w:val="0084242B"/>
    <w:rsid w:val="00843076"/>
    <w:rsid w:val="00844F6C"/>
    <w:rsid w:val="008455FF"/>
    <w:rsid w:val="00846A55"/>
    <w:rsid w:val="00850688"/>
    <w:rsid w:val="00854EAA"/>
    <w:rsid w:val="008555AC"/>
    <w:rsid w:val="00857426"/>
    <w:rsid w:val="00857E95"/>
    <w:rsid w:val="00863EFF"/>
    <w:rsid w:val="00877752"/>
    <w:rsid w:val="00880439"/>
    <w:rsid w:val="00882BDC"/>
    <w:rsid w:val="008879AF"/>
    <w:rsid w:val="00890F89"/>
    <w:rsid w:val="00897180"/>
    <w:rsid w:val="008B195B"/>
    <w:rsid w:val="008B670A"/>
    <w:rsid w:val="008D1491"/>
    <w:rsid w:val="008D1C3D"/>
    <w:rsid w:val="008D3988"/>
    <w:rsid w:val="008D4E6E"/>
    <w:rsid w:val="008E6EAB"/>
    <w:rsid w:val="008F013A"/>
    <w:rsid w:val="008F29A2"/>
    <w:rsid w:val="008F4E15"/>
    <w:rsid w:val="008F6DD9"/>
    <w:rsid w:val="008F76DE"/>
    <w:rsid w:val="009006DC"/>
    <w:rsid w:val="00904E8D"/>
    <w:rsid w:val="0090523C"/>
    <w:rsid w:val="0090662F"/>
    <w:rsid w:val="00913F32"/>
    <w:rsid w:val="00915740"/>
    <w:rsid w:val="0091584F"/>
    <w:rsid w:val="009171B1"/>
    <w:rsid w:val="00917BC0"/>
    <w:rsid w:val="009244F4"/>
    <w:rsid w:val="00926FF4"/>
    <w:rsid w:val="00927402"/>
    <w:rsid w:val="00930C07"/>
    <w:rsid w:val="00933FCD"/>
    <w:rsid w:val="0093468A"/>
    <w:rsid w:val="00937193"/>
    <w:rsid w:val="009406F4"/>
    <w:rsid w:val="00944327"/>
    <w:rsid w:val="00946030"/>
    <w:rsid w:val="009477BD"/>
    <w:rsid w:val="00956A09"/>
    <w:rsid w:val="009609A9"/>
    <w:rsid w:val="00976189"/>
    <w:rsid w:val="009763DD"/>
    <w:rsid w:val="0098245D"/>
    <w:rsid w:val="00992A4E"/>
    <w:rsid w:val="0099723C"/>
    <w:rsid w:val="009974F0"/>
    <w:rsid w:val="009977F3"/>
    <w:rsid w:val="009A01D2"/>
    <w:rsid w:val="009A0A18"/>
    <w:rsid w:val="009A1207"/>
    <w:rsid w:val="009A1CD9"/>
    <w:rsid w:val="009A2838"/>
    <w:rsid w:val="009A5F16"/>
    <w:rsid w:val="009B3B22"/>
    <w:rsid w:val="009B618C"/>
    <w:rsid w:val="009C2FE0"/>
    <w:rsid w:val="009C5471"/>
    <w:rsid w:val="009D4A17"/>
    <w:rsid w:val="009E55F0"/>
    <w:rsid w:val="009F4529"/>
    <w:rsid w:val="009F4C87"/>
    <w:rsid w:val="009F60C0"/>
    <w:rsid w:val="009F69ED"/>
    <w:rsid w:val="009F7F22"/>
    <w:rsid w:val="00A00C57"/>
    <w:rsid w:val="00A052E3"/>
    <w:rsid w:val="00A05710"/>
    <w:rsid w:val="00A1153E"/>
    <w:rsid w:val="00A1480D"/>
    <w:rsid w:val="00A17FF0"/>
    <w:rsid w:val="00A23CBD"/>
    <w:rsid w:val="00A31697"/>
    <w:rsid w:val="00A3189F"/>
    <w:rsid w:val="00A348E0"/>
    <w:rsid w:val="00A359EE"/>
    <w:rsid w:val="00A40B6A"/>
    <w:rsid w:val="00A436C1"/>
    <w:rsid w:val="00A47ED9"/>
    <w:rsid w:val="00A52BD3"/>
    <w:rsid w:val="00A52E0B"/>
    <w:rsid w:val="00A6041C"/>
    <w:rsid w:val="00A634D6"/>
    <w:rsid w:val="00A65A46"/>
    <w:rsid w:val="00A81C54"/>
    <w:rsid w:val="00A858AE"/>
    <w:rsid w:val="00A86CBD"/>
    <w:rsid w:val="00A90A72"/>
    <w:rsid w:val="00A91C8C"/>
    <w:rsid w:val="00A9253B"/>
    <w:rsid w:val="00AA044B"/>
    <w:rsid w:val="00AA13C1"/>
    <w:rsid w:val="00AA6B0C"/>
    <w:rsid w:val="00AA7AD9"/>
    <w:rsid w:val="00AB355E"/>
    <w:rsid w:val="00AB5336"/>
    <w:rsid w:val="00AB5808"/>
    <w:rsid w:val="00AC097A"/>
    <w:rsid w:val="00AC0B82"/>
    <w:rsid w:val="00AC0BA3"/>
    <w:rsid w:val="00AC0C5D"/>
    <w:rsid w:val="00AC594C"/>
    <w:rsid w:val="00AC679D"/>
    <w:rsid w:val="00AD39B0"/>
    <w:rsid w:val="00AD45D3"/>
    <w:rsid w:val="00AD4970"/>
    <w:rsid w:val="00AD4D6B"/>
    <w:rsid w:val="00AD6A54"/>
    <w:rsid w:val="00AE6B32"/>
    <w:rsid w:val="00AE7886"/>
    <w:rsid w:val="00AF1918"/>
    <w:rsid w:val="00AF1F5B"/>
    <w:rsid w:val="00AF417F"/>
    <w:rsid w:val="00AF5D2A"/>
    <w:rsid w:val="00AF77C7"/>
    <w:rsid w:val="00B00140"/>
    <w:rsid w:val="00B12945"/>
    <w:rsid w:val="00B14F66"/>
    <w:rsid w:val="00B24D79"/>
    <w:rsid w:val="00B2690E"/>
    <w:rsid w:val="00B32914"/>
    <w:rsid w:val="00B36C30"/>
    <w:rsid w:val="00B36FC0"/>
    <w:rsid w:val="00B414D5"/>
    <w:rsid w:val="00B41B7B"/>
    <w:rsid w:val="00B42680"/>
    <w:rsid w:val="00B432EC"/>
    <w:rsid w:val="00B45A2F"/>
    <w:rsid w:val="00B474EC"/>
    <w:rsid w:val="00B47B97"/>
    <w:rsid w:val="00B523ED"/>
    <w:rsid w:val="00B52923"/>
    <w:rsid w:val="00B55342"/>
    <w:rsid w:val="00B566D3"/>
    <w:rsid w:val="00B56A59"/>
    <w:rsid w:val="00B57007"/>
    <w:rsid w:val="00B671A7"/>
    <w:rsid w:val="00B71FED"/>
    <w:rsid w:val="00B7581C"/>
    <w:rsid w:val="00B7589E"/>
    <w:rsid w:val="00B80C6C"/>
    <w:rsid w:val="00B813EA"/>
    <w:rsid w:val="00B83C57"/>
    <w:rsid w:val="00B8516B"/>
    <w:rsid w:val="00B85CEB"/>
    <w:rsid w:val="00B8701B"/>
    <w:rsid w:val="00B9185B"/>
    <w:rsid w:val="00B97477"/>
    <w:rsid w:val="00B97D23"/>
    <w:rsid w:val="00BA02AC"/>
    <w:rsid w:val="00BA1BCA"/>
    <w:rsid w:val="00BA5475"/>
    <w:rsid w:val="00BA6796"/>
    <w:rsid w:val="00BB5A8F"/>
    <w:rsid w:val="00BC0981"/>
    <w:rsid w:val="00BC2ACE"/>
    <w:rsid w:val="00BC35DD"/>
    <w:rsid w:val="00BC384D"/>
    <w:rsid w:val="00BD17C3"/>
    <w:rsid w:val="00BD37DE"/>
    <w:rsid w:val="00BE53B6"/>
    <w:rsid w:val="00BF05CE"/>
    <w:rsid w:val="00BF3155"/>
    <w:rsid w:val="00C01E08"/>
    <w:rsid w:val="00C10759"/>
    <w:rsid w:val="00C111C3"/>
    <w:rsid w:val="00C13921"/>
    <w:rsid w:val="00C17B52"/>
    <w:rsid w:val="00C17EDF"/>
    <w:rsid w:val="00C21F14"/>
    <w:rsid w:val="00C3142A"/>
    <w:rsid w:val="00C3185A"/>
    <w:rsid w:val="00C325BF"/>
    <w:rsid w:val="00C33E65"/>
    <w:rsid w:val="00C43CBD"/>
    <w:rsid w:val="00C43D1D"/>
    <w:rsid w:val="00C4694C"/>
    <w:rsid w:val="00C47C9D"/>
    <w:rsid w:val="00C51932"/>
    <w:rsid w:val="00C51AD8"/>
    <w:rsid w:val="00C5224C"/>
    <w:rsid w:val="00C531A9"/>
    <w:rsid w:val="00C54E63"/>
    <w:rsid w:val="00C61D31"/>
    <w:rsid w:val="00C63B35"/>
    <w:rsid w:val="00C7001D"/>
    <w:rsid w:val="00C77D6B"/>
    <w:rsid w:val="00C82B92"/>
    <w:rsid w:val="00C9105F"/>
    <w:rsid w:val="00C91A86"/>
    <w:rsid w:val="00C97615"/>
    <w:rsid w:val="00CA1D91"/>
    <w:rsid w:val="00CA2989"/>
    <w:rsid w:val="00CA4C9A"/>
    <w:rsid w:val="00CA4D0C"/>
    <w:rsid w:val="00CA5E74"/>
    <w:rsid w:val="00CA764E"/>
    <w:rsid w:val="00CB0B84"/>
    <w:rsid w:val="00CB2166"/>
    <w:rsid w:val="00CB5A57"/>
    <w:rsid w:val="00CC01CF"/>
    <w:rsid w:val="00CC62A1"/>
    <w:rsid w:val="00CD3BF6"/>
    <w:rsid w:val="00CD600C"/>
    <w:rsid w:val="00CE44E6"/>
    <w:rsid w:val="00CE609B"/>
    <w:rsid w:val="00CF20E5"/>
    <w:rsid w:val="00CF69D2"/>
    <w:rsid w:val="00D003F2"/>
    <w:rsid w:val="00D0236D"/>
    <w:rsid w:val="00D067EC"/>
    <w:rsid w:val="00D070F3"/>
    <w:rsid w:val="00D12886"/>
    <w:rsid w:val="00D14E8A"/>
    <w:rsid w:val="00D1697B"/>
    <w:rsid w:val="00D215E3"/>
    <w:rsid w:val="00D22E02"/>
    <w:rsid w:val="00D23700"/>
    <w:rsid w:val="00D25B11"/>
    <w:rsid w:val="00D3342D"/>
    <w:rsid w:val="00D423FA"/>
    <w:rsid w:val="00D50C9F"/>
    <w:rsid w:val="00D51BB4"/>
    <w:rsid w:val="00D65559"/>
    <w:rsid w:val="00D701A3"/>
    <w:rsid w:val="00D71C8A"/>
    <w:rsid w:val="00D73D19"/>
    <w:rsid w:val="00D73FE5"/>
    <w:rsid w:val="00D75691"/>
    <w:rsid w:val="00D75870"/>
    <w:rsid w:val="00D807F5"/>
    <w:rsid w:val="00D81310"/>
    <w:rsid w:val="00D859E7"/>
    <w:rsid w:val="00D943AE"/>
    <w:rsid w:val="00DA0DEE"/>
    <w:rsid w:val="00DA1979"/>
    <w:rsid w:val="00DA2634"/>
    <w:rsid w:val="00DA27DB"/>
    <w:rsid w:val="00DA2867"/>
    <w:rsid w:val="00DA3602"/>
    <w:rsid w:val="00DA4D38"/>
    <w:rsid w:val="00DB5C3B"/>
    <w:rsid w:val="00DC228F"/>
    <w:rsid w:val="00DC2DB6"/>
    <w:rsid w:val="00DC3CA7"/>
    <w:rsid w:val="00DC6498"/>
    <w:rsid w:val="00DD34E2"/>
    <w:rsid w:val="00DD3AB9"/>
    <w:rsid w:val="00DD4749"/>
    <w:rsid w:val="00DE1389"/>
    <w:rsid w:val="00DE4C34"/>
    <w:rsid w:val="00DE6307"/>
    <w:rsid w:val="00DF048D"/>
    <w:rsid w:val="00DF640F"/>
    <w:rsid w:val="00E01443"/>
    <w:rsid w:val="00E03C45"/>
    <w:rsid w:val="00E044F4"/>
    <w:rsid w:val="00E17117"/>
    <w:rsid w:val="00E17FA2"/>
    <w:rsid w:val="00E22756"/>
    <w:rsid w:val="00E25A91"/>
    <w:rsid w:val="00E305F2"/>
    <w:rsid w:val="00E31692"/>
    <w:rsid w:val="00E35031"/>
    <w:rsid w:val="00E359DD"/>
    <w:rsid w:val="00E42975"/>
    <w:rsid w:val="00E43B43"/>
    <w:rsid w:val="00E43BB3"/>
    <w:rsid w:val="00E502C5"/>
    <w:rsid w:val="00E53D7C"/>
    <w:rsid w:val="00E55557"/>
    <w:rsid w:val="00E56467"/>
    <w:rsid w:val="00E620D4"/>
    <w:rsid w:val="00E70986"/>
    <w:rsid w:val="00E70FBD"/>
    <w:rsid w:val="00E718F8"/>
    <w:rsid w:val="00E71C9C"/>
    <w:rsid w:val="00E761A9"/>
    <w:rsid w:val="00E8190E"/>
    <w:rsid w:val="00E83120"/>
    <w:rsid w:val="00E844E3"/>
    <w:rsid w:val="00E85446"/>
    <w:rsid w:val="00E94467"/>
    <w:rsid w:val="00EA5769"/>
    <w:rsid w:val="00EA6835"/>
    <w:rsid w:val="00EA6965"/>
    <w:rsid w:val="00EA73E1"/>
    <w:rsid w:val="00EB0D01"/>
    <w:rsid w:val="00EB4870"/>
    <w:rsid w:val="00EB77F6"/>
    <w:rsid w:val="00EC259C"/>
    <w:rsid w:val="00EC329C"/>
    <w:rsid w:val="00EC54F5"/>
    <w:rsid w:val="00EC6710"/>
    <w:rsid w:val="00ED1727"/>
    <w:rsid w:val="00ED6238"/>
    <w:rsid w:val="00EE1026"/>
    <w:rsid w:val="00EE7DD4"/>
    <w:rsid w:val="00EF1378"/>
    <w:rsid w:val="00EF1420"/>
    <w:rsid w:val="00EF2259"/>
    <w:rsid w:val="00EF334C"/>
    <w:rsid w:val="00EF5250"/>
    <w:rsid w:val="00EF6039"/>
    <w:rsid w:val="00EF7D45"/>
    <w:rsid w:val="00F007A1"/>
    <w:rsid w:val="00F013BD"/>
    <w:rsid w:val="00F03EA9"/>
    <w:rsid w:val="00F063F5"/>
    <w:rsid w:val="00F06B15"/>
    <w:rsid w:val="00F06D13"/>
    <w:rsid w:val="00F1418B"/>
    <w:rsid w:val="00F24CF5"/>
    <w:rsid w:val="00F272E2"/>
    <w:rsid w:val="00F3078C"/>
    <w:rsid w:val="00F30A33"/>
    <w:rsid w:val="00F31298"/>
    <w:rsid w:val="00F31995"/>
    <w:rsid w:val="00F32B14"/>
    <w:rsid w:val="00F34BF6"/>
    <w:rsid w:val="00F35D81"/>
    <w:rsid w:val="00F37ECC"/>
    <w:rsid w:val="00F40621"/>
    <w:rsid w:val="00F43613"/>
    <w:rsid w:val="00F45479"/>
    <w:rsid w:val="00F46C17"/>
    <w:rsid w:val="00F51049"/>
    <w:rsid w:val="00F530F0"/>
    <w:rsid w:val="00F57801"/>
    <w:rsid w:val="00F57BB0"/>
    <w:rsid w:val="00F60279"/>
    <w:rsid w:val="00F624E3"/>
    <w:rsid w:val="00F62E3D"/>
    <w:rsid w:val="00F64F32"/>
    <w:rsid w:val="00F65997"/>
    <w:rsid w:val="00F6730D"/>
    <w:rsid w:val="00F71A46"/>
    <w:rsid w:val="00F80BC2"/>
    <w:rsid w:val="00F839F6"/>
    <w:rsid w:val="00F83FDC"/>
    <w:rsid w:val="00F845DE"/>
    <w:rsid w:val="00F8636A"/>
    <w:rsid w:val="00F86990"/>
    <w:rsid w:val="00F869A7"/>
    <w:rsid w:val="00F86F02"/>
    <w:rsid w:val="00F92986"/>
    <w:rsid w:val="00F949E5"/>
    <w:rsid w:val="00FA0DF1"/>
    <w:rsid w:val="00FA2BCD"/>
    <w:rsid w:val="00FA57B9"/>
    <w:rsid w:val="00FB01DA"/>
    <w:rsid w:val="00FB0CFB"/>
    <w:rsid w:val="00FB1906"/>
    <w:rsid w:val="00FB6EA8"/>
    <w:rsid w:val="00FC5027"/>
    <w:rsid w:val="00FC5E28"/>
    <w:rsid w:val="00FC7FD6"/>
    <w:rsid w:val="00FD2003"/>
    <w:rsid w:val="00FD20BD"/>
    <w:rsid w:val="00FD4BDA"/>
    <w:rsid w:val="00FE3C69"/>
    <w:rsid w:val="00FE3F0D"/>
    <w:rsid w:val="00FE4F61"/>
    <w:rsid w:val="00FE5E5D"/>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253B"/>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semiHidden/>
    <w:unhideWhenUsed/>
    <w:qFormat/>
    <w:rsid w:val="00FC502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character" w:customStyle="1" w:styleId="Nadpis2Char">
    <w:name w:val="Nadpis 2 Char"/>
    <w:basedOn w:val="Standardnpsmoodstavce"/>
    <w:link w:val="Nadpis2"/>
    <w:uiPriority w:val="9"/>
    <w:semiHidden/>
    <w:rsid w:val="00FC5027"/>
    <w:rPr>
      <w:rFonts w:asciiTheme="majorHAnsi" w:eastAsiaTheme="majorEastAsia" w:hAnsiTheme="majorHAnsi" w:cstheme="majorBidi"/>
      <w:color w:val="365F91" w:themeColor="accent1" w:themeShade="BF"/>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253B"/>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semiHidden/>
    <w:unhideWhenUsed/>
    <w:qFormat/>
    <w:rsid w:val="00FC502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character" w:customStyle="1" w:styleId="Nadpis2Char">
    <w:name w:val="Nadpis 2 Char"/>
    <w:basedOn w:val="Standardnpsmoodstavce"/>
    <w:link w:val="Nadpis2"/>
    <w:uiPriority w:val="9"/>
    <w:semiHidden/>
    <w:rsid w:val="00FC5027"/>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2814">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202911386">
      <w:bodyDiv w:val="1"/>
      <w:marLeft w:val="0"/>
      <w:marRight w:val="0"/>
      <w:marTop w:val="0"/>
      <w:marBottom w:val="0"/>
      <w:divBdr>
        <w:top w:val="none" w:sz="0" w:space="0" w:color="auto"/>
        <w:left w:val="none" w:sz="0" w:space="0" w:color="auto"/>
        <w:bottom w:val="none" w:sz="0" w:space="0" w:color="auto"/>
        <w:right w:val="none" w:sz="0" w:space="0" w:color="auto"/>
      </w:divBdr>
    </w:div>
    <w:div w:id="264582918">
      <w:bodyDiv w:val="1"/>
      <w:marLeft w:val="0"/>
      <w:marRight w:val="0"/>
      <w:marTop w:val="0"/>
      <w:marBottom w:val="0"/>
      <w:divBdr>
        <w:top w:val="none" w:sz="0" w:space="0" w:color="auto"/>
        <w:left w:val="none" w:sz="0" w:space="0" w:color="auto"/>
        <w:bottom w:val="none" w:sz="0" w:space="0" w:color="auto"/>
        <w:right w:val="none" w:sz="0" w:space="0" w:color="auto"/>
      </w:divBdr>
    </w:div>
    <w:div w:id="287971663">
      <w:bodyDiv w:val="1"/>
      <w:marLeft w:val="0"/>
      <w:marRight w:val="0"/>
      <w:marTop w:val="0"/>
      <w:marBottom w:val="0"/>
      <w:divBdr>
        <w:top w:val="none" w:sz="0" w:space="0" w:color="auto"/>
        <w:left w:val="none" w:sz="0" w:space="0" w:color="auto"/>
        <w:bottom w:val="none" w:sz="0" w:space="0" w:color="auto"/>
        <w:right w:val="none" w:sz="0" w:space="0" w:color="auto"/>
      </w:divBdr>
    </w:div>
    <w:div w:id="313873588">
      <w:bodyDiv w:val="1"/>
      <w:marLeft w:val="0"/>
      <w:marRight w:val="0"/>
      <w:marTop w:val="0"/>
      <w:marBottom w:val="0"/>
      <w:divBdr>
        <w:top w:val="none" w:sz="0" w:space="0" w:color="auto"/>
        <w:left w:val="none" w:sz="0" w:space="0" w:color="auto"/>
        <w:bottom w:val="none" w:sz="0" w:space="0" w:color="auto"/>
        <w:right w:val="none" w:sz="0" w:space="0" w:color="auto"/>
      </w:divBdr>
    </w:div>
    <w:div w:id="346179888">
      <w:bodyDiv w:val="1"/>
      <w:marLeft w:val="0"/>
      <w:marRight w:val="0"/>
      <w:marTop w:val="0"/>
      <w:marBottom w:val="0"/>
      <w:divBdr>
        <w:top w:val="none" w:sz="0" w:space="0" w:color="auto"/>
        <w:left w:val="none" w:sz="0" w:space="0" w:color="auto"/>
        <w:bottom w:val="none" w:sz="0" w:space="0" w:color="auto"/>
        <w:right w:val="none" w:sz="0" w:space="0" w:color="auto"/>
      </w:divBdr>
    </w:div>
    <w:div w:id="423494297">
      <w:bodyDiv w:val="1"/>
      <w:marLeft w:val="0"/>
      <w:marRight w:val="0"/>
      <w:marTop w:val="0"/>
      <w:marBottom w:val="0"/>
      <w:divBdr>
        <w:top w:val="none" w:sz="0" w:space="0" w:color="auto"/>
        <w:left w:val="none" w:sz="0" w:space="0" w:color="auto"/>
        <w:bottom w:val="none" w:sz="0" w:space="0" w:color="auto"/>
        <w:right w:val="none" w:sz="0" w:space="0" w:color="auto"/>
      </w:divBdr>
    </w:div>
    <w:div w:id="466238297">
      <w:bodyDiv w:val="1"/>
      <w:marLeft w:val="0"/>
      <w:marRight w:val="0"/>
      <w:marTop w:val="0"/>
      <w:marBottom w:val="0"/>
      <w:divBdr>
        <w:top w:val="none" w:sz="0" w:space="0" w:color="auto"/>
        <w:left w:val="none" w:sz="0" w:space="0" w:color="auto"/>
        <w:bottom w:val="none" w:sz="0" w:space="0" w:color="auto"/>
        <w:right w:val="none" w:sz="0" w:space="0" w:color="auto"/>
      </w:divBdr>
    </w:div>
    <w:div w:id="633684406">
      <w:bodyDiv w:val="1"/>
      <w:marLeft w:val="0"/>
      <w:marRight w:val="0"/>
      <w:marTop w:val="0"/>
      <w:marBottom w:val="0"/>
      <w:divBdr>
        <w:top w:val="none" w:sz="0" w:space="0" w:color="auto"/>
        <w:left w:val="none" w:sz="0" w:space="0" w:color="auto"/>
        <w:bottom w:val="none" w:sz="0" w:space="0" w:color="auto"/>
        <w:right w:val="none" w:sz="0" w:space="0" w:color="auto"/>
      </w:divBdr>
    </w:div>
    <w:div w:id="771053591">
      <w:bodyDiv w:val="1"/>
      <w:marLeft w:val="0"/>
      <w:marRight w:val="0"/>
      <w:marTop w:val="0"/>
      <w:marBottom w:val="0"/>
      <w:divBdr>
        <w:top w:val="none" w:sz="0" w:space="0" w:color="auto"/>
        <w:left w:val="none" w:sz="0" w:space="0" w:color="auto"/>
        <w:bottom w:val="none" w:sz="0" w:space="0" w:color="auto"/>
        <w:right w:val="none" w:sz="0" w:space="0" w:color="auto"/>
      </w:divBdr>
    </w:div>
    <w:div w:id="856384125">
      <w:bodyDiv w:val="1"/>
      <w:marLeft w:val="0"/>
      <w:marRight w:val="0"/>
      <w:marTop w:val="0"/>
      <w:marBottom w:val="0"/>
      <w:divBdr>
        <w:top w:val="none" w:sz="0" w:space="0" w:color="auto"/>
        <w:left w:val="none" w:sz="0" w:space="0" w:color="auto"/>
        <w:bottom w:val="none" w:sz="0" w:space="0" w:color="auto"/>
        <w:right w:val="none" w:sz="0" w:space="0" w:color="auto"/>
      </w:divBdr>
    </w:div>
    <w:div w:id="863447733">
      <w:bodyDiv w:val="1"/>
      <w:marLeft w:val="0"/>
      <w:marRight w:val="0"/>
      <w:marTop w:val="0"/>
      <w:marBottom w:val="0"/>
      <w:divBdr>
        <w:top w:val="none" w:sz="0" w:space="0" w:color="auto"/>
        <w:left w:val="none" w:sz="0" w:space="0" w:color="auto"/>
        <w:bottom w:val="none" w:sz="0" w:space="0" w:color="auto"/>
        <w:right w:val="none" w:sz="0" w:space="0" w:color="auto"/>
      </w:divBdr>
    </w:div>
    <w:div w:id="953945052">
      <w:bodyDiv w:val="1"/>
      <w:marLeft w:val="0"/>
      <w:marRight w:val="0"/>
      <w:marTop w:val="0"/>
      <w:marBottom w:val="0"/>
      <w:divBdr>
        <w:top w:val="none" w:sz="0" w:space="0" w:color="auto"/>
        <w:left w:val="none" w:sz="0" w:space="0" w:color="auto"/>
        <w:bottom w:val="none" w:sz="0" w:space="0" w:color="auto"/>
        <w:right w:val="none" w:sz="0" w:space="0" w:color="auto"/>
      </w:divBdr>
    </w:div>
    <w:div w:id="1013843805">
      <w:bodyDiv w:val="1"/>
      <w:marLeft w:val="0"/>
      <w:marRight w:val="0"/>
      <w:marTop w:val="0"/>
      <w:marBottom w:val="0"/>
      <w:divBdr>
        <w:top w:val="none" w:sz="0" w:space="0" w:color="auto"/>
        <w:left w:val="none" w:sz="0" w:space="0" w:color="auto"/>
        <w:bottom w:val="none" w:sz="0" w:space="0" w:color="auto"/>
        <w:right w:val="none" w:sz="0" w:space="0" w:color="auto"/>
      </w:divBdr>
    </w:div>
    <w:div w:id="1020934420">
      <w:bodyDiv w:val="1"/>
      <w:marLeft w:val="0"/>
      <w:marRight w:val="0"/>
      <w:marTop w:val="0"/>
      <w:marBottom w:val="0"/>
      <w:divBdr>
        <w:top w:val="none" w:sz="0" w:space="0" w:color="auto"/>
        <w:left w:val="none" w:sz="0" w:space="0" w:color="auto"/>
        <w:bottom w:val="none" w:sz="0" w:space="0" w:color="auto"/>
        <w:right w:val="none" w:sz="0" w:space="0" w:color="auto"/>
      </w:divBdr>
    </w:div>
    <w:div w:id="104853157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52017369">
      <w:bodyDiv w:val="1"/>
      <w:marLeft w:val="0"/>
      <w:marRight w:val="0"/>
      <w:marTop w:val="0"/>
      <w:marBottom w:val="0"/>
      <w:divBdr>
        <w:top w:val="none" w:sz="0" w:space="0" w:color="auto"/>
        <w:left w:val="none" w:sz="0" w:space="0" w:color="auto"/>
        <w:bottom w:val="none" w:sz="0" w:space="0" w:color="auto"/>
        <w:right w:val="none" w:sz="0" w:space="0" w:color="auto"/>
      </w:divBdr>
    </w:div>
    <w:div w:id="1186942146">
      <w:bodyDiv w:val="1"/>
      <w:marLeft w:val="0"/>
      <w:marRight w:val="0"/>
      <w:marTop w:val="0"/>
      <w:marBottom w:val="0"/>
      <w:divBdr>
        <w:top w:val="none" w:sz="0" w:space="0" w:color="auto"/>
        <w:left w:val="none" w:sz="0" w:space="0" w:color="auto"/>
        <w:bottom w:val="none" w:sz="0" w:space="0" w:color="auto"/>
        <w:right w:val="none" w:sz="0" w:space="0" w:color="auto"/>
      </w:divBdr>
    </w:div>
    <w:div w:id="1227303082">
      <w:bodyDiv w:val="1"/>
      <w:marLeft w:val="0"/>
      <w:marRight w:val="0"/>
      <w:marTop w:val="0"/>
      <w:marBottom w:val="0"/>
      <w:divBdr>
        <w:top w:val="none" w:sz="0" w:space="0" w:color="auto"/>
        <w:left w:val="none" w:sz="0" w:space="0" w:color="auto"/>
        <w:bottom w:val="none" w:sz="0" w:space="0" w:color="auto"/>
        <w:right w:val="none" w:sz="0" w:space="0" w:color="auto"/>
      </w:divBdr>
    </w:div>
    <w:div w:id="1272933582">
      <w:bodyDiv w:val="1"/>
      <w:marLeft w:val="0"/>
      <w:marRight w:val="0"/>
      <w:marTop w:val="0"/>
      <w:marBottom w:val="0"/>
      <w:divBdr>
        <w:top w:val="none" w:sz="0" w:space="0" w:color="auto"/>
        <w:left w:val="none" w:sz="0" w:space="0" w:color="auto"/>
        <w:bottom w:val="none" w:sz="0" w:space="0" w:color="auto"/>
        <w:right w:val="none" w:sz="0" w:space="0" w:color="auto"/>
      </w:divBdr>
    </w:div>
    <w:div w:id="1338340001">
      <w:bodyDiv w:val="1"/>
      <w:marLeft w:val="0"/>
      <w:marRight w:val="0"/>
      <w:marTop w:val="0"/>
      <w:marBottom w:val="0"/>
      <w:divBdr>
        <w:top w:val="none" w:sz="0" w:space="0" w:color="auto"/>
        <w:left w:val="none" w:sz="0" w:space="0" w:color="auto"/>
        <w:bottom w:val="none" w:sz="0" w:space="0" w:color="auto"/>
        <w:right w:val="none" w:sz="0" w:space="0" w:color="auto"/>
      </w:divBdr>
    </w:div>
    <w:div w:id="1409377608">
      <w:bodyDiv w:val="1"/>
      <w:marLeft w:val="0"/>
      <w:marRight w:val="0"/>
      <w:marTop w:val="0"/>
      <w:marBottom w:val="0"/>
      <w:divBdr>
        <w:top w:val="none" w:sz="0" w:space="0" w:color="auto"/>
        <w:left w:val="none" w:sz="0" w:space="0" w:color="auto"/>
        <w:bottom w:val="none" w:sz="0" w:space="0" w:color="auto"/>
        <w:right w:val="none" w:sz="0" w:space="0" w:color="auto"/>
      </w:divBdr>
    </w:div>
    <w:div w:id="1489714007">
      <w:bodyDiv w:val="1"/>
      <w:marLeft w:val="0"/>
      <w:marRight w:val="0"/>
      <w:marTop w:val="0"/>
      <w:marBottom w:val="0"/>
      <w:divBdr>
        <w:top w:val="none" w:sz="0" w:space="0" w:color="auto"/>
        <w:left w:val="none" w:sz="0" w:space="0" w:color="auto"/>
        <w:bottom w:val="none" w:sz="0" w:space="0" w:color="auto"/>
        <w:right w:val="none" w:sz="0" w:space="0" w:color="auto"/>
      </w:divBdr>
    </w:div>
    <w:div w:id="1572693126">
      <w:bodyDiv w:val="1"/>
      <w:marLeft w:val="0"/>
      <w:marRight w:val="0"/>
      <w:marTop w:val="0"/>
      <w:marBottom w:val="0"/>
      <w:divBdr>
        <w:top w:val="none" w:sz="0" w:space="0" w:color="auto"/>
        <w:left w:val="none" w:sz="0" w:space="0" w:color="auto"/>
        <w:bottom w:val="none" w:sz="0" w:space="0" w:color="auto"/>
        <w:right w:val="none" w:sz="0" w:space="0" w:color="auto"/>
      </w:divBdr>
    </w:div>
    <w:div w:id="1626275993">
      <w:bodyDiv w:val="1"/>
      <w:marLeft w:val="0"/>
      <w:marRight w:val="0"/>
      <w:marTop w:val="0"/>
      <w:marBottom w:val="0"/>
      <w:divBdr>
        <w:top w:val="none" w:sz="0" w:space="0" w:color="auto"/>
        <w:left w:val="none" w:sz="0" w:space="0" w:color="auto"/>
        <w:bottom w:val="none" w:sz="0" w:space="0" w:color="auto"/>
        <w:right w:val="none" w:sz="0" w:space="0" w:color="auto"/>
      </w:divBdr>
    </w:div>
    <w:div w:id="1677658663">
      <w:bodyDiv w:val="1"/>
      <w:marLeft w:val="0"/>
      <w:marRight w:val="0"/>
      <w:marTop w:val="0"/>
      <w:marBottom w:val="0"/>
      <w:divBdr>
        <w:top w:val="none" w:sz="0" w:space="0" w:color="auto"/>
        <w:left w:val="none" w:sz="0" w:space="0" w:color="auto"/>
        <w:bottom w:val="none" w:sz="0" w:space="0" w:color="auto"/>
        <w:right w:val="none" w:sz="0" w:space="0" w:color="auto"/>
      </w:divBdr>
    </w:div>
    <w:div w:id="1736926768">
      <w:bodyDiv w:val="1"/>
      <w:marLeft w:val="0"/>
      <w:marRight w:val="0"/>
      <w:marTop w:val="0"/>
      <w:marBottom w:val="0"/>
      <w:divBdr>
        <w:top w:val="none" w:sz="0" w:space="0" w:color="auto"/>
        <w:left w:val="none" w:sz="0" w:space="0" w:color="auto"/>
        <w:bottom w:val="none" w:sz="0" w:space="0" w:color="auto"/>
        <w:right w:val="none" w:sz="0" w:space="0" w:color="auto"/>
      </w:divBdr>
    </w:div>
    <w:div w:id="1863401338">
      <w:bodyDiv w:val="1"/>
      <w:marLeft w:val="0"/>
      <w:marRight w:val="0"/>
      <w:marTop w:val="0"/>
      <w:marBottom w:val="0"/>
      <w:divBdr>
        <w:top w:val="none" w:sz="0" w:space="0" w:color="auto"/>
        <w:left w:val="none" w:sz="0" w:space="0" w:color="auto"/>
        <w:bottom w:val="none" w:sz="0" w:space="0" w:color="auto"/>
        <w:right w:val="none" w:sz="0" w:space="0" w:color="auto"/>
      </w:divBdr>
    </w:div>
    <w:div w:id="1914388835">
      <w:bodyDiv w:val="1"/>
      <w:marLeft w:val="0"/>
      <w:marRight w:val="0"/>
      <w:marTop w:val="0"/>
      <w:marBottom w:val="0"/>
      <w:divBdr>
        <w:top w:val="none" w:sz="0" w:space="0" w:color="auto"/>
        <w:left w:val="none" w:sz="0" w:space="0" w:color="auto"/>
        <w:bottom w:val="none" w:sz="0" w:space="0" w:color="auto"/>
        <w:right w:val="none" w:sz="0" w:space="0" w:color="auto"/>
      </w:divBdr>
    </w:div>
    <w:div w:id="1933397047">
      <w:bodyDiv w:val="1"/>
      <w:marLeft w:val="0"/>
      <w:marRight w:val="0"/>
      <w:marTop w:val="0"/>
      <w:marBottom w:val="0"/>
      <w:divBdr>
        <w:top w:val="none" w:sz="0" w:space="0" w:color="auto"/>
        <w:left w:val="none" w:sz="0" w:space="0" w:color="auto"/>
        <w:bottom w:val="none" w:sz="0" w:space="0" w:color="auto"/>
        <w:right w:val="none" w:sz="0" w:space="0" w:color="auto"/>
      </w:divBdr>
    </w:div>
    <w:div w:id="1966891417">
      <w:bodyDiv w:val="1"/>
      <w:marLeft w:val="0"/>
      <w:marRight w:val="0"/>
      <w:marTop w:val="0"/>
      <w:marBottom w:val="0"/>
      <w:divBdr>
        <w:top w:val="none" w:sz="0" w:space="0" w:color="auto"/>
        <w:left w:val="none" w:sz="0" w:space="0" w:color="auto"/>
        <w:bottom w:val="none" w:sz="0" w:space="0" w:color="auto"/>
        <w:right w:val="none" w:sz="0" w:space="0" w:color="auto"/>
      </w:divBdr>
    </w:div>
    <w:div w:id="1975283195">
      <w:bodyDiv w:val="1"/>
      <w:marLeft w:val="0"/>
      <w:marRight w:val="0"/>
      <w:marTop w:val="0"/>
      <w:marBottom w:val="0"/>
      <w:divBdr>
        <w:top w:val="none" w:sz="0" w:space="0" w:color="auto"/>
        <w:left w:val="none" w:sz="0" w:space="0" w:color="auto"/>
        <w:bottom w:val="none" w:sz="0" w:space="0" w:color="auto"/>
        <w:right w:val="none" w:sz="0" w:space="0" w:color="auto"/>
      </w:divBdr>
    </w:div>
    <w:div w:id="1994291768">
      <w:bodyDiv w:val="1"/>
      <w:marLeft w:val="0"/>
      <w:marRight w:val="0"/>
      <w:marTop w:val="0"/>
      <w:marBottom w:val="0"/>
      <w:divBdr>
        <w:top w:val="none" w:sz="0" w:space="0" w:color="auto"/>
        <w:left w:val="none" w:sz="0" w:space="0" w:color="auto"/>
        <w:bottom w:val="none" w:sz="0" w:space="0" w:color="auto"/>
        <w:right w:val="none" w:sz="0" w:space="0" w:color="auto"/>
      </w:divBdr>
    </w:div>
    <w:div w:id="200913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http://www.vestnikverejnychzakaze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3BBE9-0916-4F4E-A665-420B34A57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5094</Words>
  <Characters>27004</Characters>
  <Application>Microsoft Office Word</Application>
  <DocSecurity>0</DocSecurity>
  <Lines>225</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32034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Majerová Renáta</cp:lastModifiedBy>
  <cp:revision>4</cp:revision>
  <cp:lastPrinted>2017-01-18T11:25:00Z</cp:lastPrinted>
  <dcterms:created xsi:type="dcterms:W3CDTF">2017-01-18T10:29:00Z</dcterms:created>
  <dcterms:modified xsi:type="dcterms:W3CDTF">2017-01-18T11:33:00Z</dcterms:modified>
</cp:coreProperties>
</file>