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C34C9">
        <w:rPr>
          <w:rFonts w:ascii="Verdana" w:hAnsi="Verdana"/>
          <w:b/>
          <w:sz w:val="18"/>
          <w:szCs w:val="18"/>
        </w:rPr>
        <w:t>„</w:t>
      </w:r>
      <w:r w:rsidR="00AC34C9" w:rsidRPr="00AC34C9">
        <w:rPr>
          <w:rFonts w:ascii="Verdana" w:hAnsi="Verdana" w:cs="Verdana"/>
          <w:b/>
          <w:sz w:val="18"/>
          <w:szCs w:val="18"/>
        </w:rPr>
        <w:t>Oprava PZS v km 45,696 na trati Horažďovice př. Klatovy</w:t>
      </w:r>
      <w:r w:rsidR="00AF2031" w:rsidRPr="00AC34C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34C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34C9" w:rsidRPr="00AC34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34C9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99EEA-6404-443C-8EC9-DF89793B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2020-08-19T10:51:00Z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