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14" w:rsidRPr="003B5BED" w:rsidRDefault="00DB3714" w:rsidP="007B3368">
      <w:pPr>
        <w:pStyle w:val="TPTitul2"/>
        <w:ind w:right="26"/>
        <w:jc w:val="both"/>
      </w:pPr>
    </w:p>
    <w:p w:rsidR="00C11439" w:rsidRDefault="00C11439" w:rsidP="007B3368">
      <w:pPr>
        <w:pStyle w:val="TPTitul2"/>
        <w:ind w:right="26"/>
        <w:jc w:val="both"/>
      </w:pPr>
    </w:p>
    <w:p w:rsidR="00D54CB3" w:rsidRPr="003B5BED" w:rsidRDefault="00D54CB3" w:rsidP="0097496E">
      <w:pPr>
        <w:pStyle w:val="TPTitul2"/>
        <w:ind w:right="26"/>
      </w:pPr>
    </w:p>
    <w:p w:rsidR="00C11439" w:rsidRPr="006E5C0A" w:rsidRDefault="00C0604B" w:rsidP="0097496E">
      <w:pPr>
        <w:pStyle w:val="TPTitul2"/>
        <w:ind w:right="26"/>
      </w:pPr>
      <w:r w:rsidRPr="006E5C0A">
        <w:t xml:space="preserve">Příloha č. </w:t>
      </w:r>
      <w:r w:rsidR="00402B2E" w:rsidRPr="006E5C0A">
        <w:t>3</w:t>
      </w:r>
      <w:r w:rsidRPr="006E5C0A">
        <w:t xml:space="preserve"> </w:t>
      </w:r>
      <w:r w:rsidR="00505BF7" w:rsidRPr="006E5C0A">
        <w:t>c</w:t>
      </w:r>
      <w:r w:rsidR="00C43B52" w:rsidRPr="006E5C0A">
        <w:t>)</w:t>
      </w:r>
    </w:p>
    <w:p w:rsidR="00C43B52" w:rsidRPr="006E5C0A" w:rsidRDefault="009E4AF6" w:rsidP="0097496E">
      <w:pPr>
        <w:pStyle w:val="TPTitul1"/>
        <w:ind w:right="26"/>
        <w:rPr>
          <w:caps/>
        </w:rPr>
      </w:pPr>
      <w:r w:rsidRPr="006E5C0A">
        <w:rPr>
          <w:caps/>
        </w:rPr>
        <w:t>Zvláštní technické podmínky</w:t>
      </w:r>
    </w:p>
    <w:p w:rsidR="00C11439" w:rsidRPr="006E5C0A" w:rsidRDefault="000347AA" w:rsidP="0097496E">
      <w:pPr>
        <w:pStyle w:val="TPTitul2"/>
        <w:ind w:right="26"/>
        <w:rPr>
          <w:caps/>
        </w:rPr>
      </w:pPr>
      <w:r>
        <w:rPr>
          <w:caps/>
        </w:rPr>
        <w:t>PROJEKT</w:t>
      </w:r>
    </w:p>
    <w:p w:rsidR="00C43B52" w:rsidRPr="006E5C0A" w:rsidRDefault="00C43B52" w:rsidP="0097496E">
      <w:pPr>
        <w:pStyle w:val="TPTitul2"/>
        <w:ind w:right="26"/>
      </w:pPr>
    </w:p>
    <w:p w:rsidR="00C43B52" w:rsidRPr="006E5C0A" w:rsidRDefault="00C43B52" w:rsidP="0097496E">
      <w:pPr>
        <w:pStyle w:val="TPTitul2"/>
        <w:ind w:right="26"/>
      </w:pPr>
    </w:p>
    <w:p w:rsidR="00C43B52" w:rsidRPr="00760A52" w:rsidRDefault="009E4AF6" w:rsidP="0097496E">
      <w:pPr>
        <w:pStyle w:val="TPTitul2"/>
        <w:ind w:right="26"/>
      </w:pPr>
      <w:r w:rsidRPr="00760A52">
        <w:rPr>
          <w:caps/>
        </w:rPr>
        <w:t>„</w:t>
      </w:r>
      <w:r w:rsidR="00760A52" w:rsidRPr="00760A52">
        <w:rPr>
          <w:rFonts w:ascii="Verdana" w:hAnsi="Verdana"/>
          <w:lang w:eastAsia="cs-CZ"/>
        </w:rPr>
        <w:t>Doplnění klimatizačních jednotek na zbývající pracoviště se zaměstnanci SŽDC v budově Brno Kounicova 26 - I. etapa projekt</w:t>
      </w:r>
      <w:r w:rsidRPr="00760A52">
        <w:rPr>
          <w:caps/>
        </w:rPr>
        <w:t>“</w:t>
      </w:r>
    </w:p>
    <w:p w:rsidR="00BC400B" w:rsidRPr="006E5C0A" w:rsidRDefault="00BC400B" w:rsidP="007B3368">
      <w:pPr>
        <w:pStyle w:val="TPTitul2"/>
        <w:ind w:right="26"/>
        <w:jc w:val="both"/>
      </w:pPr>
    </w:p>
    <w:p w:rsidR="002D5951" w:rsidRPr="006E5C0A" w:rsidRDefault="002D5951" w:rsidP="007B3368">
      <w:pPr>
        <w:pStyle w:val="TPTitul2"/>
        <w:ind w:right="26"/>
        <w:jc w:val="both"/>
      </w:pPr>
    </w:p>
    <w:p w:rsidR="00AF5905" w:rsidRPr="006E5C0A" w:rsidRDefault="00AF5905" w:rsidP="007B3368">
      <w:pPr>
        <w:pStyle w:val="TPTitul2"/>
        <w:ind w:right="26"/>
        <w:jc w:val="both"/>
      </w:pPr>
    </w:p>
    <w:p w:rsidR="00BC400B" w:rsidRPr="006E5C0A" w:rsidRDefault="00BC400B" w:rsidP="007B3368">
      <w:pPr>
        <w:pStyle w:val="TPTitul3"/>
        <w:ind w:right="26"/>
        <w:jc w:val="both"/>
      </w:pPr>
    </w:p>
    <w:p w:rsidR="00DB3714" w:rsidRPr="006E5C0A" w:rsidRDefault="00BC400B" w:rsidP="007B3368">
      <w:pPr>
        <w:pStyle w:val="TPTitul3"/>
        <w:tabs>
          <w:tab w:val="left" w:pos="1985"/>
        </w:tabs>
        <w:ind w:right="26"/>
        <w:jc w:val="both"/>
      </w:pPr>
      <w:r w:rsidRPr="006E5C0A">
        <w:t>Datum vydání:</w:t>
      </w:r>
      <w:r w:rsidR="002D5951" w:rsidRPr="006E5C0A">
        <w:t xml:space="preserve"> </w:t>
      </w:r>
      <w:r w:rsidR="002D5951" w:rsidRPr="006E5C0A">
        <w:tab/>
      </w:r>
      <w:r w:rsidR="003F2219">
        <w:t>27.7</w:t>
      </w:r>
      <w:r w:rsidR="006E5C0A" w:rsidRPr="006E5C0A">
        <w:t>.2020</w:t>
      </w: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D54CB3" w:rsidRPr="006E5C0A" w:rsidRDefault="00D54CB3" w:rsidP="007B3368">
      <w:pPr>
        <w:pStyle w:val="TPTitul3"/>
        <w:tabs>
          <w:tab w:val="left" w:pos="1985"/>
        </w:tabs>
        <w:ind w:right="26"/>
        <w:jc w:val="both"/>
      </w:pPr>
    </w:p>
    <w:p w:rsidR="00C11439" w:rsidRPr="006E5C0A" w:rsidRDefault="00405732" w:rsidP="007B3368">
      <w:pPr>
        <w:pStyle w:val="TPNADPIS-1neslovn"/>
        <w:ind w:right="26"/>
        <w:outlineLvl w:val="9"/>
      </w:pPr>
      <w:r w:rsidRPr="006E5C0A">
        <w:t>Obsah</w:t>
      </w:r>
    </w:p>
    <w:p w:rsidR="00655BEB" w:rsidRPr="006E5C0A" w:rsidRDefault="00655BEB" w:rsidP="007B3368">
      <w:pPr>
        <w:pStyle w:val="TPText-0neslovan"/>
        <w:ind w:right="26"/>
      </w:pPr>
    </w:p>
    <w:bookmarkStart w:id="0" w:name="_GoBack"/>
    <w:bookmarkEnd w:id="0"/>
    <w:p w:rsidR="008E1C11" w:rsidRDefault="00655BEB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r w:rsidRPr="006E5C0A">
        <w:rPr>
          <w:rFonts w:cs="Arial"/>
        </w:rPr>
        <w:fldChar w:fldCharType="begin"/>
      </w:r>
      <w:r w:rsidRPr="006E5C0A">
        <w:rPr>
          <w:rFonts w:cs="Arial"/>
        </w:rPr>
        <w:instrText xml:space="preserve"> TOC \o "1-2" \h \z \u </w:instrText>
      </w:r>
      <w:r w:rsidRPr="006E5C0A">
        <w:rPr>
          <w:rFonts w:cs="Arial"/>
        </w:rPr>
        <w:fldChar w:fldCharType="separate"/>
      </w:r>
      <w:hyperlink w:anchor="_Toc46893135" w:history="1">
        <w:r w:rsidR="008E1C11" w:rsidRPr="00BA4E82">
          <w:rPr>
            <w:rStyle w:val="Hypertextovodkaz"/>
            <w:noProof/>
          </w:rPr>
          <w:t>1.1.</w:t>
        </w:r>
        <w:r w:rsidR="008E1C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="008E1C11" w:rsidRPr="00BA4E82">
          <w:rPr>
            <w:rStyle w:val="Hypertextovodkaz"/>
            <w:noProof/>
          </w:rPr>
          <w:t>Předmět zadání</w:t>
        </w:r>
        <w:r w:rsidR="008E1C11">
          <w:rPr>
            <w:noProof/>
            <w:webHidden/>
          </w:rPr>
          <w:tab/>
        </w:r>
        <w:r w:rsidR="008E1C11">
          <w:rPr>
            <w:noProof/>
            <w:webHidden/>
          </w:rPr>
          <w:fldChar w:fldCharType="begin"/>
        </w:r>
        <w:r w:rsidR="008E1C11">
          <w:rPr>
            <w:noProof/>
            <w:webHidden/>
          </w:rPr>
          <w:instrText xml:space="preserve"> PAGEREF _Toc46893135 \h </w:instrText>
        </w:r>
        <w:r w:rsidR="008E1C11">
          <w:rPr>
            <w:noProof/>
            <w:webHidden/>
          </w:rPr>
        </w:r>
        <w:r w:rsidR="008E1C11">
          <w:rPr>
            <w:noProof/>
            <w:webHidden/>
          </w:rPr>
          <w:fldChar w:fldCharType="separate"/>
        </w:r>
        <w:r w:rsidR="008E1C11">
          <w:rPr>
            <w:noProof/>
            <w:webHidden/>
          </w:rPr>
          <w:t>3</w:t>
        </w:r>
        <w:r w:rsidR="008E1C11"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36" w:history="1">
        <w:r w:rsidRPr="00BA4E82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37" w:history="1">
        <w:r w:rsidRPr="00BA4E82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Místo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38" w:history="1">
        <w:r w:rsidRPr="00BA4E82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Základní charakteristika trati (nebo charakteristika objektu, zařízení)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39" w:history="1">
        <w:r w:rsidRPr="00BA4E82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0" w:history="1">
        <w:r w:rsidRPr="00BA4E82">
          <w:rPr>
            <w:rStyle w:val="Hypertextovodkaz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Závazné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1" w:history="1">
        <w:r w:rsidRPr="00BA4E82">
          <w:rPr>
            <w:rStyle w:val="Hypertextovodkaz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Ostatní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42" w:history="1">
        <w:r w:rsidRPr="00BA4E82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Koordinace s 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43" w:history="1">
        <w:r w:rsidRPr="00BA4E82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4" w:history="1">
        <w:r w:rsidRPr="00BA4E82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5" w:history="1">
        <w:r w:rsidRPr="00BA4E82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6" w:history="1">
        <w:r w:rsidRPr="00BA4E82">
          <w:rPr>
            <w:rStyle w:val="Hypertextovodkaz"/>
            <w:noProof/>
          </w:rPr>
          <w:t>4.3.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7" w:history="1">
        <w:r w:rsidRPr="00BA4E82">
          <w:rPr>
            <w:rStyle w:val="Hypertextovodkaz"/>
            <w:noProof/>
          </w:rPr>
          <w:t>4.4.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8" w:history="1">
        <w:r w:rsidRPr="00BA4E82">
          <w:rPr>
            <w:rStyle w:val="Hypertextovodkaz"/>
            <w:noProof/>
          </w:rPr>
          <w:t>4.5.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49" w:history="1">
        <w:r w:rsidRPr="00BA4E82">
          <w:rPr>
            <w:rStyle w:val="Hypertextovodkaz"/>
            <w:noProof/>
          </w:rPr>
          <w:t>4.6.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0" w:history="1">
        <w:r w:rsidRPr="00BA4E82">
          <w:rPr>
            <w:rStyle w:val="Hypertextovodkaz"/>
            <w:noProof/>
          </w:rPr>
          <w:t>4.7.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1" w:history="1">
        <w:r w:rsidRPr="00BA4E82">
          <w:rPr>
            <w:rStyle w:val="Hypertextovodkaz"/>
            <w:noProof/>
          </w:rPr>
          <w:t>4.8.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2" w:history="1">
        <w:r w:rsidRPr="00BA4E82">
          <w:rPr>
            <w:rStyle w:val="Hypertextovodkaz"/>
            <w:noProof/>
          </w:rPr>
          <w:t>4.9.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3" w:history="1">
        <w:r w:rsidRPr="00BA4E82">
          <w:rPr>
            <w:rStyle w:val="Hypertextovodkaz"/>
            <w:noProof/>
          </w:rPr>
          <w:t>4.10.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4" w:history="1">
        <w:r w:rsidRPr="00BA4E82">
          <w:rPr>
            <w:rStyle w:val="Hypertextovodkaz"/>
            <w:noProof/>
          </w:rPr>
          <w:t>4.11.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5" w:history="1">
        <w:r w:rsidRPr="00BA4E82">
          <w:rPr>
            <w:rStyle w:val="Hypertextovodkaz"/>
            <w:noProof/>
          </w:rPr>
          <w:t>4.12.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6" w:history="1">
        <w:r w:rsidRPr="00BA4E82">
          <w:rPr>
            <w:rStyle w:val="Hypertextovodkaz"/>
            <w:noProof/>
          </w:rPr>
          <w:t>4.13.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Geodetická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7" w:history="1">
        <w:r w:rsidRPr="00BA4E82">
          <w:rPr>
            <w:rStyle w:val="Hypertextovodkaz"/>
            <w:noProof/>
          </w:rPr>
          <w:t>4.14.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58" w:history="1">
        <w:r w:rsidRPr="00BA4E82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59" w:history="1">
        <w:r w:rsidRPr="00BA4E82">
          <w:rPr>
            <w:rStyle w:val="Hypertextovodkaz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60" w:history="1">
        <w:r w:rsidRPr="00BA4E82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61" w:history="1">
        <w:r w:rsidRPr="00BA4E82">
          <w:rPr>
            <w:rStyle w:val="Hypertextovodkaz"/>
            <w:noProof/>
          </w:rPr>
          <w:t>6.1.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46893162" w:history="1">
        <w:r w:rsidRPr="00BA4E82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E1C11" w:rsidRDefault="008E1C11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46893163" w:history="1">
        <w:r w:rsidRPr="00BA4E82">
          <w:rPr>
            <w:rStyle w:val="Hypertextovodkaz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BA4E82">
          <w:rPr>
            <w:rStyle w:val="Hypertextovodkaz"/>
            <w:noProof/>
          </w:rPr>
          <w:t>Přílohy č.1 – 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_Toc46893163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7768A" w:rsidRPr="006E5C0A" w:rsidRDefault="00655BEB" w:rsidP="007B3368">
      <w:pPr>
        <w:pStyle w:val="TPObsah1"/>
        <w:ind w:right="26"/>
        <w:jc w:val="both"/>
      </w:pPr>
      <w:r w:rsidRPr="006E5C0A">
        <w:fldChar w:fldCharType="end"/>
      </w:r>
    </w:p>
    <w:p w:rsidR="00D40253" w:rsidRPr="006E5C0A" w:rsidRDefault="00D40253" w:rsidP="007B3368">
      <w:pPr>
        <w:pStyle w:val="TPNADPIS-1neslovn"/>
        <w:ind w:right="26"/>
        <w:outlineLvl w:val="9"/>
      </w:pPr>
      <w:bookmarkStart w:id="1" w:name="_Toc505002039"/>
      <w:r w:rsidRPr="006E5C0A">
        <w:t>Seznam zkratek</w:t>
      </w:r>
      <w:bookmarkEnd w:id="1"/>
    </w:p>
    <w:p w:rsidR="00955F78" w:rsidRDefault="00AE7F00" w:rsidP="007B3368">
      <w:pPr>
        <w:pStyle w:val="TPText-0neslovan"/>
        <w:ind w:right="26"/>
        <w:rPr>
          <w:b/>
        </w:rPr>
      </w:pPr>
      <w:r w:rsidRPr="006E5C0A">
        <w:rPr>
          <w:b/>
        </w:rPr>
        <w:t>Není-li v těchto ZTP výslovně uvedeno jinak, mají zkratky použité v těchto ZTP význam definovaný ve Všeobecných technických podmínkách.</w:t>
      </w:r>
    </w:p>
    <w:p w:rsidR="006650FA" w:rsidRPr="006650FA" w:rsidRDefault="006650FA" w:rsidP="007B3368">
      <w:pPr>
        <w:pStyle w:val="TPText-0neslovan"/>
        <w:ind w:right="26"/>
      </w:pPr>
      <w:r w:rsidRPr="006650FA">
        <w:t>CS ÚRS</w:t>
      </w:r>
      <w:r>
        <w:tab/>
        <w:t>cenová soustava ÚRS, software KROS</w:t>
      </w:r>
    </w:p>
    <w:p w:rsidR="00390352" w:rsidRPr="006E5C0A" w:rsidRDefault="00390352" w:rsidP="007B3368">
      <w:pPr>
        <w:pStyle w:val="TPText-0neslovan"/>
        <w:ind w:right="26"/>
      </w:pPr>
      <w:r w:rsidRPr="006E5C0A">
        <w:t>EPS</w:t>
      </w:r>
      <w:r w:rsidRPr="006E5C0A">
        <w:tab/>
        <w:t>elektronický požární systém</w:t>
      </w:r>
    </w:p>
    <w:p w:rsidR="00390352" w:rsidRPr="006E5C0A" w:rsidRDefault="00390352" w:rsidP="007B3368">
      <w:pPr>
        <w:pStyle w:val="TPText-0neslovan"/>
        <w:ind w:right="26"/>
      </w:pPr>
      <w:r w:rsidRPr="006E5C0A">
        <w:t>EZS</w:t>
      </w:r>
      <w:r w:rsidRPr="006E5C0A">
        <w:tab/>
        <w:t>elektronický zabezpečovací systém</w:t>
      </w:r>
    </w:p>
    <w:p w:rsidR="00955F78" w:rsidRPr="006E5C0A" w:rsidRDefault="00955F78" w:rsidP="007B3368">
      <w:pPr>
        <w:pStyle w:val="TPText-0neslovan"/>
        <w:ind w:right="26"/>
      </w:pPr>
      <w:r w:rsidRPr="006E5C0A">
        <w:t xml:space="preserve">GP </w:t>
      </w:r>
      <w:r w:rsidRPr="006E5C0A">
        <w:tab/>
        <w:t>geometrický plán</w:t>
      </w:r>
    </w:p>
    <w:p w:rsidR="00D54CB3" w:rsidRPr="006E5C0A" w:rsidRDefault="00D54CB3" w:rsidP="007B3368">
      <w:pPr>
        <w:pStyle w:val="TPText-0neslovan"/>
        <w:ind w:right="26"/>
      </w:pPr>
      <w:r w:rsidRPr="006E5C0A">
        <w:lastRenderedPageBreak/>
        <w:t>KLM</w:t>
      </w:r>
      <w:r w:rsidRPr="006E5C0A">
        <w:tab/>
        <w:t>klimatizace</w:t>
      </w:r>
    </w:p>
    <w:p w:rsidR="00390352" w:rsidRDefault="00390352" w:rsidP="007B3368">
      <w:pPr>
        <w:pStyle w:val="TPText-0neslovan"/>
        <w:ind w:right="26"/>
      </w:pPr>
      <w:r w:rsidRPr="006E5C0A">
        <w:t>SEE</w:t>
      </w:r>
      <w:r w:rsidRPr="006E5C0A">
        <w:tab/>
        <w:t>správa elektrotechniky a energetiky</w:t>
      </w:r>
    </w:p>
    <w:p w:rsidR="006650FA" w:rsidRPr="006E5C0A" w:rsidRDefault="006650FA" w:rsidP="007B3368">
      <w:pPr>
        <w:pStyle w:val="TPText-0neslovan"/>
        <w:ind w:right="26"/>
      </w:pPr>
      <w:r>
        <w:t>SDK</w:t>
      </w:r>
      <w:r>
        <w:tab/>
        <w:t>sádrokarton</w:t>
      </w:r>
    </w:p>
    <w:p w:rsidR="00390352" w:rsidRPr="006E5C0A" w:rsidRDefault="00390352" w:rsidP="007B3368">
      <w:pPr>
        <w:pStyle w:val="TPText-0neslovan"/>
        <w:ind w:right="26"/>
      </w:pPr>
      <w:r w:rsidRPr="006E5C0A">
        <w:t>SZZ</w:t>
      </w:r>
      <w:r w:rsidRPr="006E5C0A">
        <w:tab/>
        <w:t>sdělovací a zebezpečovací zařízení</w:t>
      </w:r>
    </w:p>
    <w:p w:rsidR="00390352" w:rsidRDefault="00390352" w:rsidP="007B3368">
      <w:pPr>
        <w:pStyle w:val="TPText-0neslovan"/>
        <w:ind w:right="26"/>
      </w:pPr>
      <w:r w:rsidRPr="006E5C0A">
        <w:t>VRN</w:t>
      </w:r>
      <w:r w:rsidRPr="006E5C0A">
        <w:tab/>
        <w:t>vedlejší rozpočtové náklady</w:t>
      </w:r>
    </w:p>
    <w:p w:rsidR="008E1C11" w:rsidRPr="006E5C0A" w:rsidRDefault="008E1C11" w:rsidP="008E1C11">
      <w:pPr>
        <w:pStyle w:val="TPText-0neslovan"/>
        <w:ind w:left="960" w:right="26" w:hanging="960"/>
      </w:pPr>
      <w:r>
        <w:t>VRF</w:t>
      </w:r>
      <w:r>
        <w:tab/>
      </w:r>
      <w:r>
        <w:tab/>
      </w:r>
      <w:r>
        <w:t>Systém s proměnným průtokem chladiva, který používá jednu venkovní jednotku pro nezávislé řízení několika vnitřních jednotek.</w:t>
      </w:r>
    </w:p>
    <w:p w:rsidR="002B5636" w:rsidRPr="006E5C0A" w:rsidRDefault="00955F78" w:rsidP="008E1C11">
      <w:pPr>
        <w:pStyle w:val="TPText-0neslovan"/>
        <w:ind w:right="26"/>
      </w:pPr>
      <w:proofErr w:type="spellStart"/>
      <w:r w:rsidRPr="006E5C0A">
        <w:t>Žst</w:t>
      </w:r>
      <w:proofErr w:type="spellEnd"/>
      <w:r w:rsidRPr="006E5C0A">
        <w:tab/>
        <w:t xml:space="preserve">železniční </w:t>
      </w:r>
      <w:proofErr w:type="spellStart"/>
      <w:r w:rsidRPr="006E5C0A">
        <w:t>stanice</w:t>
      </w:r>
      <w:bookmarkStart w:id="2" w:name="_Toc412123266"/>
      <w:bookmarkStart w:id="3" w:name="_Toc412120515"/>
      <w:bookmarkStart w:id="4" w:name="_Toc412120570"/>
      <w:bookmarkStart w:id="5" w:name="_Toc412120620"/>
      <w:bookmarkStart w:id="6" w:name="_Toc412120669"/>
      <w:bookmarkStart w:id="7" w:name="_Toc412120718"/>
      <w:bookmarkStart w:id="8" w:name="_Toc412120764"/>
      <w:bookmarkStart w:id="9" w:name="_Toc412120813"/>
      <w:bookmarkStart w:id="10" w:name="_Toc412120868"/>
      <w:bookmarkStart w:id="11" w:name="_Toc412120920"/>
      <w:bookmarkStart w:id="12" w:name="_Toc412121179"/>
      <w:bookmarkStart w:id="13" w:name="_Toc412123267"/>
      <w:bookmarkStart w:id="14" w:name="_Toc412120516"/>
      <w:bookmarkStart w:id="15" w:name="_Toc412120571"/>
      <w:bookmarkStart w:id="16" w:name="_Toc412120621"/>
      <w:bookmarkStart w:id="17" w:name="_Toc412120670"/>
      <w:bookmarkStart w:id="18" w:name="_Toc412120719"/>
      <w:bookmarkStart w:id="19" w:name="_Toc412120765"/>
      <w:bookmarkStart w:id="20" w:name="_Toc412120814"/>
      <w:bookmarkStart w:id="21" w:name="_Toc412120869"/>
      <w:bookmarkStart w:id="22" w:name="_Toc412120921"/>
      <w:bookmarkStart w:id="23" w:name="_Toc412121180"/>
      <w:bookmarkStart w:id="24" w:name="_Toc412123268"/>
      <w:bookmarkStart w:id="25" w:name="_Toc412120517"/>
      <w:bookmarkStart w:id="26" w:name="_Toc412120572"/>
      <w:bookmarkStart w:id="27" w:name="_Toc412120622"/>
      <w:bookmarkStart w:id="28" w:name="_Toc412120671"/>
      <w:bookmarkStart w:id="29" w:name="_Toc412120720"/>
      <w:bookmarkStart w:id="30" w:name="_Toc412120766"/>
      <w:bookmarkStart w:id="31" w:name="_Toc412120815"/>
      <w:bookmarkStart w:id="32" w:name="_Toc412120870"/>
      <w:bookmarkStart w:id="33" w:name="_Toc412120922"/>
      <w:bookmarkStart w:id="34" w:name="_Toc412121181"/>
      <w:bookmarkStart w:id="35" w:name="_Toc412123269"/>
      <w:bookmarkStart w:id="36" w:name="_Toc389559699"/>
      <w:bookmarkStart w:id="37" w:name="_Toc397429847"/>
      <w:bookmarkStart w:id="38" w:name="_Toc409426314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2B5636" w:rsidRPr="006E5C0A">
        <w:t>Specifikace</w:t>
      </w:r>
      <w:proofErr w:type="spellEnd"/>
      <w:r w:rsidR="002B5636" w:rsidRPr="006E5C0A">
        <w:t xml:space="preserve"> předmětu díla</w:t>
      </w:r>
    </w:p>
    <w:p w:rsidR="00505BF7" w:rsidRPr="006E5C0A" w:rsidRDefault="00C15322" w:rsidP="007B3368">
      <w:pPr>
        <w:pStyle w:val="TPNadpis-2slovan"/>
        <w:tabs>
          <w:tab w:val="clear" w:pos="1021"/>
        </w:tabs>
        <w:ind w:left="851" w:right="26" w:hanging="737"/>
      </w:pPr>
      <w:bookmarkStart w:id="39" w:name="_Toc46893135"/>
      <w:r w:rsidRPr="006E5C0A">
        <w:t>Předmět zadání</w:t>
      </w:r>
      <w:bookmarkEnd w:id="36"/>
      <w:bookmarkEnd w:id="37"/>
      <w:bookmarkEnd w:id="38"/>
      <w:bookmarkEnd w:id="39"/>
    </w:p>
    <w:p w:rsidR="00F30009" w:rsidRDefault="00F30009" w:rsidP="007B3368">
      <w:pPr>
        <w:pStyle w:val="TPText-1slovan"/>
        <w:tabs>
          <w:tab w:val="clear" w:pos="1021"/>
        </w:tabs>
        <w:ind w:left="851" w:right="26" w:hanging="737"/>
      </w:pPr>
      <w:r w:rsidRPr="00E85817">
        <w:t xml:space="preserve">Předmětem díla je </w:t>
      </w:r>
      <w:r w:rsidR="00E70F9A" w:rsidRPr="00E85817">
        <w:t>vypracování realizační projektové dokumentace</w:t>
      </w:r>
      <w:r w:rsidR="0091043C">
        <w:t xml:space="preserve"> (dále jen PD), </w:t>
      </w:r>
      <w:r w:rsidR="00E70F9A" w:rsidRPr="00E85817">
        <w:t>včetně položkov</w:t>
      </w:r>
      <w:r w:rsidR="008B18B8" w:rsidRPr="00E85817">
        <w:t>ých</w:t>
      </w:r>
      <w:r w:rsidR="00E70F9A" w:rsidRPr="00E85817">
        <w:t xml:space="preserve"> rozpočt</w:t>
      </w:r>
      <w:r w:rsidR="008B18B8" w:rsidRPr="00E85817">
        <w:t>ů</w:t>
      </w:r>
      <w:r w:rsidR="00E70F9A" w:rsidRPr="00E85817">
        <w:t xml:space="preserve"> a výkaz</w:t>
      </w:r>
      <w:r w:rsidR="008B18B8" w:rsidRPr="00E85817">
        <w:t>ů</w:t>
      </w:r>
      <w:r w:rsidR="00E70F9A" w:rsidRPr="00E85817">
        <w:t xml:space="preserve"> výměr v CS ÚRS, program KROS, v aktuální cenové databázi. Projektov</w:t>
      </w:r>
      <w:r w:rsidR="003A2CF1">
        <w:t>á</w:t>
      </w:r>
      <w:r w:rsidR="00E70F9A" w:rsidRPr="00E85817">
        <w:t xml:space="preserve"> dokumentace bud</w:t>
      </w:r>
      <w:r w:rsidR="003A2CF1">
        <w:t>e</w:t>
      </w:r>
      <w:r w:rsidR="00E70F9A" w:rsidRPr="00E85817">
        <w:t xml:space="preserve"> řešit </w:t>
      </w:r>
      <w:r w:rsidRPr="00E85817">
        <w:t xml:space="preserve">dovybavení objektu Správy železnic, státní organizace, OŘ Brno, Kounicova 26, </w:t>
      </w:r>
      <w:r w:rsidR="00E70F9A" w:rsidRPr="00E85817">
        <w:t xml:space="preserve">novými </w:t>
      </w:r>
      <w:r w:rsidRPr="00E85817">
        <w:t xml:space="preserve">klimatizačními jednotkami, </w:t>
      </w:r>
      <w:r w:rsidR="00E70F9A" w:rsidRPr="00E85817">
        <w:t>z nichž některé nahradí stávající klimatizační jednotky a některé budou</w:t>
      </w:r>
      <w:r w:rsidR="006B3878" w:rsidRPr="00E85817">
        <w:t xml:space="preserve"> umístěné nově. Jednotky</w:t>
      </w:r>
      <w:r w:rsidRPr="00E85817">
        <w:t xml:space="preserve"> budou umístěny v kancelářích </w:t>
      </w:r>
      <w:r w:rsidR="00E70F9A" w:rsidRPr="00E85817">
        <w:t>dle přílohy „</w:t>
      </w:r>
      <w:r w:rsidR="0097688A" w:rsidRPr="00E85817">
        <w:rPr>
          <w:i/>
        </w:rPr>
        <w:t>Rozložení vnitřních jednotek 2020</w:t>
      </w:r>
      <w:r w:rsidR="00E70F9A" w:rsidRPr="00E85817">
        <w:t xml:space="preserve">“ </w:t>
      </w:r>
      <w:r w:rsidRPr="00E85817">
        <w:t>v</w:t>
      </w:r>
      <w:r w:rsidR="00E70F9A" w:rsidRPr="00E85817">
        <w:t>e</w:t>
      </w:r>
      <w:r w:rsidRPr="00E85817">
        <w:t> </w:t>
      </w:r>
      <w:r w:rsidR="00E70F9A" w:rsidRPr="00E85817">
        <w:t>všech podlažích napříč celým objektem</w:t>
      </w:r>
      <w:r w:rsidRPr="00E85817">
        <w:t xml:space="preserve">. </w:t>
      </w:r>
      <w:r w:rsidR="00E70F9A" w:rsidRPr="00E85817">
        <w:t>Projektant navrhne a vyprojektuje dle požadavků investora systém, či několik systémů přímého chlazení tak, aby se v maximálním rozsahu využilo stávajících rozvodů chladivového CU potrubí, elektro, ZTI, komunikačních kabeláží a venkovních kondenzátorů</w:t>
      </w:r>
      <w:r w:rsidR="006B3878" w:rsidRPr="00E85817">
        <w:t xml:space="preserve"> původních VRF chladicích systémů, jejichž vnitřní jednotky jsou v „</w:t>
      </w:r>
      <w:r w:rsidR="0097688A" w:rsidRPr="00E85817">
        <w:rPr>
          <w:i/>
        </w:rPr>
        <w:t>Rozložení vnitřních jednotek 2020</w:t>
      </w:r>
      <w:r w:rsidR="006B3878" w:rsidRPr="00E85817">
        <w:t>“</w:t>
      </w:r>
      <w:r w:rsidR="00E70F9A" w:rsidRPr="00E85817">
        <w:t xml:space="preserve"> </w:t>
      </w:r>
      <w:r w:rsidR="006B3878" w:rsidRPr="00E85817">
        <w:t>označeny jako „</w:t>
      </w:r>
      <w:r w:rsidR="006B3878" w:rsidRPr="00E85817">
        <w:rPr>
          <w:i/>
        </w:rPr>
        <w:t>stávající jednotky určené k výměně</w:t>
      </w:r>
      <w:r w:rsidR="006B3878" w:rsidRPr="00E85817">
        <w:t>“</w:t>
      </w:r>
      <w:r w:rsidR="003A71AC" w:rsidRPr="00E85817">
        <w:t xml:space="preserve"> a doplní k nim nové</w:t>
      </w:r>
      <w:r w:rsidR="0097688A" w:rsidRPr="00E85817">
        <w:t xml:space="preserve"> jednotky označené v „</w:t>
      </w:r>
      <w:r w:rsidR="0097688A" w:rsidRPr="00E85817">
        <w:rPr>
          <w:i/>
        </w:rPr>
        <w:t>Rozložení vnitřních jednotek 2020</w:t>
      </w:r>
      <w:r w:rsidR="0097688A" w:rsidRPr="00E85817">
        <w:t>“ jako</w:t>
      </w:r>
      <w:r w:rsidR="003A71AC" w:rsidRPr="00E85817">
        <w:t xml:space="preserve"> „</w:t>
      </w:r>
      <w:r w:rsidR="003A71AC" w:rsidRPr="00E85817">
        <w:rPr>
          <w:i/>
        </w:rPr>
        <w:t>nově dodávané jednotky</w:t>
      </w:r>
      <w:r w:rsidR="003A71AC" w:rsidRPr="00E85817">
        <w:t>“.</w:t>
      </w:r>
    </w:p>
    <w:p w:rsidR="00DC4ED6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 </w:t>
      </w:r>
      <w:r w:rsidR="0091043C">
        <w:t>S</w:t>
      </w:r>
      <w:r w:rsidR="00DC4ED6">
        <w:t>oučástí projektantem vypracovan</w:t>
      </w:r>
      <w:r w:rsidR="0091043C">
        <w:t>é</w:t>
      </w:r>
      <w:r w:rsidR="00DC4ED6">
        <w:t xml:space="preserve"> dokumentac</w:t>
      </w:r>
      <w:r w:rsidR="003A2CF1">
        <w:t>e</w:t>
      </w:r>
      <w:r w:rsidR="00DC4ED6">
        <w:t xml:space="preserve"> budou části ASŘ, VZT a klimatizace, ZTI, silnoproudé rozvody, slaboproudé rozvody, případně VRN, vše včetně položkových rozpočtů a výkazů výměr dle </w:t>
      </w:r>
      <w:r w:rsidR="0091043C">
        <w:t>výše uvedených požadavků.</w:t>
      </w:r>
    </w:p>
    <w:p w:rsidR="00F30009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6B3878" w:rsidRPr="00E85817">
        <w:t>Projektov</w:t>
      </w:r>
      <w:r w:rsidR="003A2CF1">
        <w:t>á</w:t>
      </w:r>
      <w:r w:rsidR="006B3878" w:rsidRPr="00E85817">
        <w:t xml:space="preserve"> dokumenta</w:t>
      </w:r>
      <w:r w:rsidR="003A71AC" w:rsidRPr="00E85817">
        <w:t>ce bud</w:t>
      </w:r>
      <w:r w:rsidR="003A2CF1">
        <w:t>e</w:t>
      </w:r>
      <w:r w:rsidR="003A71AC" w:rsidRPr="00E85817">
        <w:t xml:space="preserve"> rozdělen</w:t>
      </w:r>
      <w:r w:rsidR="003A2CF1">
        <w:t>a</w:t>
      </w:r>
      <w:r w:rsidR="003A71AC" w:rsidRPr="00E85817">
        <w:t xml:space="preserve"> do několika</w:t>
      </w:r>
      <w:r w:rsidR="00B34DAB" w:rsidRPr="00E85817">
        <w:t xml:space="preserve"> samostatných etap</w:t>
      </w:r>
      <w:r w:rsidR="00F30009" w:rsidRPr="00E85817">
        <w:t xml:space="preserve"> </w:t>
      </w:r>
      <w:r w:rsidR="003A71AC" w:rsidRPr="00E85817">
        <w:t>(pro každou venkovní jednotku a na ní závislé vnitřní je</w:t>
      </w:r>
      <w:r w:rsidR="003A2CF1">
        <w:t>dnotky bude vyčleněna samostatná</w:t>
      </w:r>
      <w:r w:rsidR="003A71AC" w:rsidRPr="00E85817">
        <w:t xml:space="preserve"> </w:t>
      </w:r>
      <w:r w:rsidR="003A2CF1">
        <w:t>etapa</w:t>
      </w:r>
      <w:r w:rsidR="003A71AC" w:rsidRPr="00E85817">
        <w:t xml:space="preserve"> tak, aby bylo možno jednotlivé části </w:t>
      </w:r>
      <w:r w:rsidR="003A2CF1">
        <w:t>realizovat</w:t>
      </w:r>
      <w:r w:rsidR="003A71AC" w:rsidRPr="00E85817">
        <w:t xml:space="preserve"> dle aktuální finanční situace zadavatele)</w:t>
      </w:r>
    </w:p>
    <w:p w:rsidR="00F30009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97688A" w:rsidRPr="00E85817">
        <w:t xml:space="preserve">Např.: </w:t>
      </w:r>
      <w:r w:rsidR="0091043C">
        <w:t>PD e</w:t>
      </w:r>
      <w:r w:rsidR="00F30009" w:rsidRPr="00E85817">
        <w:t>tapa první:</w:t>
      </w:r>
      <w:r w:rsidR="00B34DAB" w:rsidRPr="00E85817">
        <w:t xml:space="preserve"> S</w:t>
      </w:r>
      <w:r w:rsidR="006B3878" w:rsidRPr="00E85817">
        <w:t>ystém chlazení „3. dvůr“</w:t>
      </w:r>
    </w:p>
    <w:p w:rsidR="00F30009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91043C">
        <w:t>PD pro d</w:t>
      </w:r>
      <w:r w:rsidR="003A71AC" w:rsidRPr="00E85817">
        <w:t>alší etapy</w:t>
      </w:r>
      <w:r w:rsidR="00F30009" w:rsidRPr="00E85817">
        <w:t xml:space="preserve">: </w:t>
      </w:r>
      <w:r w:rsidR="00B34DAB" w:rsidRPr="00E85817">
        <w:t>Ostatní</w:t>
      </w:r>
      <w:r w:rsidR="006B3878" w:rsidRPr="00E85817">
        <w:t xml:space="preserve"> systémy v budově</w:t>
      </w:r>
    </w:p>
    <w:p w:rsidR="00D805CE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97688A" w:rsidRPr="00E85817">
        <w:t>V rámci</w:t>
      </w:r>
      <w:r w:rsidR="00F30009" w:rsidRPr="00E85817">
        <w:t xml:space="preserve"> etap budou realizované všechny stavební úpravy pro hlavní rozvody elektro</w:t>
      </w:r>
      <w:r w:rsidR="00B34DAB" w:rsidRPr="00E85817">
        <w:t xml:space="preserve">, </w:t>
      </w:r>
      <w:r w:rsidR="002D3331" w:rsidRPr="00E85817">
        <w:t>klimatizace</w:t>
      </w:r>
      <w:r w:rsidR="00B34DAB" w:rsidRPr="00E85817">
        <w:t xml:space="preserve"> a ZTI tak, aby následnou etapou nedošlo k poškození nově zbudovaného díla předchozí etapy.</w:t>
      </w:r>
    </w:p>
    <w:p w:rsidR="00D608D1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D805CE" w:rsidRPr="00E85817">
        <w:t xml:space="preserve">Celkem budou zbudovány </w:t>
      </w:r>
      <w:r w:rsidR="00B34DAB" w:rsidRPr="00E85817">
        <w:t xml:space="preserve">minimálně </w:t>
      </w:r>
      <w:r w:rsidR="00D805CE" w:rsidRPr="00E85817">
        <w:t>2 systémy přímého chlazení</w:t>
      </w:r>
      <w:r w:rsidR="00221C04" w:rsidRPr="00E85817">
        <w:t>, které budou obsluhovat 24 kanceláří v</w:t>
      </w:r>
      <w:r w:rsidR="00B34DAB" w:rsidRPr="00E85817">
        <w:t>e</w:t>
      </w:r>
      <w:r w:rsidR="00221C04" w:rsidRPr="00E85817">
        <w:t> </w:t>
      </w:r>
      <w:r w:rsidR="00B34DAB" w:rsidRPr="00E85817">
        <w:t>4</w:t>
      </w:r>
      <w:r w:rsidR="00221C04" w:rsidRPr="00E85817">
        <w:t>.NP</w:t>
      </w:r>
      <w:r w:rsidR="00B34DAB" w:rsidRPr="00E85817">
        <w:t>,</w:t>
      </w:r>
      <w:r w:rsidR="00D805CE" w:rsidRPr="00E85817">
        <w:t xml:space="preserve"> 1</w:t>
      </w:r>
      <w:r w:rsidR="00B34DAB" w:rsidRPr="00E85817">
        <w:t>7</w:t>
      </w:r>
      <w:r w:rsidR="00D805CE" w:rsidRPr="00E85817">
        <w:t xml:space="preserve"> kanceláří v</w:t>
      </w:r>
      <w:r w:rsidR="00B34DAB" w:rsidRPr="00E85817">
        <w:t>e</w:t>
      </w:r>
      <w:r w:rsidR="00D805CE" w:rsidRPr="00E85817">
        <w:t> </w:t>
      </w:r>
      <w:r w:rsidR="00B34DAB" w:rsidRPr="00E85817">
        <w:t>3</w:t>
      </w:r>
      <w:r w:rsidR="00D805CE" w:rsidRPr="00E85817">
        <w:t>.NP</w:t>
      </w:r>
      <w:r w:rsidR="00B34DAB" w:rsidRPr="00E85817">
        <w:t xml:space="preserve">, 78 kanceláří ve 2.NP, </w:t>
      </w:r>
      <w:r w:rsidR="001A4A91" w:rsidRPr="00E85817">
        <w:t>37</w:t>
      </w:r>
      <w:r w:rsidR="00B34DAB" w:rsidRPr="00E85817">
        <w:t xml:space="preserve"> kanceláří v 1.NP</w:t>
      </w:r>
      <w:r w:rsidR="007E10D9">
        <w:t>, 42</w:t>
      </w:r>
      <w:r w:rsidR="001A4A91" w:rsidRPr="00E85817">
        <w:t xml:space="preserve"> kanceláří v</w:t>
      </w:r>
      <w:r w:rsidR="002876ED">
        <w:t>e</w:t>
      </w:r>
      <w:r w:rsidR="001A4A91" w:rsidRPr="00E85817">
        <w:t> 1.PP a 9 kanceláří v</w:t>
      </w:r>
      <w:r w:rsidR="002876ED">
        <w:t>e</w:t>
      </w:r>
      <w:r w:rsidR="001A4A91" w:rsidRPr="00E85817">
        <w:t> 2.PP</w:t>
      </w:r>
      <w:r w:rsidR="00D805CE" w:rsidRPr="00E85817">
        <w:t>. V jednotlivých kancelářích budou umístěné vnitřní nástěnné jednotky</w:t>
      </w:r>
      <w:r w:rsidR="003B41D4" w:rsidRPr="00E85817">
        <w:t xml:space="preserve"> </w:t>
      </w:r>
      <w:r w:rsidR="005C5AF5" w:rsidRPr="00E85817">
        <w:t>s</w:t>
      </w:r>
      <w:r w:rsidR="003B41D4" w:rsidRPr="00E85817">
        <w:t> </w:t>
      </w:r>
      <w:r w:rsidR="005C5AF5" w:rsidRPr="00E85817">
        <w:t>pravděpodobn</w:t>
      </w:r>
      <w:r w:rsidR="003B41D4" w:rsidRPr="00E85817">
        <w:t xml:space="preserve">ým výkonem </w:t>
      </w:r>
      <w:proofErr w:type="spellStart"/>
      <w:r w:rsidR="005C5AF5" w:rsidRPr="00E85817">
        <w:t>Q</w:t>
      </w:r>
      <w:r w:rsidR="003B41D4" w:rsidRPr="00E85817">
        <w:t>ch</w:t>
      </w:r>
      <w:proofErr w:type="spellEnd"/>
      <w:r w:rsidR="003B41D4" w:rsidRPr="00E85817">
        <w:t xml:space="preserve"> 3,6kW a 2,2kW.</w:t>
      </w:r>
      <w:r w:rsidR="005C5AF5" w:rsidRPr="00E85817">
        <w:t xml:space="preserve"> </w:t>
      </w:r>
      <w:r w:rsidR="00D805CE" w:rsidRPr="00E85817">
        <w:t>Tyto budou s venkovní kondenzační jednotkou propojeny chladivovým CU potrubím a komunikační kabeláží. Vnitřní nástěnné jednotky budou ovládané nástěnnými ovladači.</w:t>
      </w:r>
      <w:r w:rsidR="000347AA" w:rsidRPr="00E85817">
        <w:t xml:space="preserve"> Kondenzát bude sveden do kanalizace.</w:t>
      </w:r>
      <w:r w:rsidR="00D805CE" w:rsidRPr="00E85817">
        <w:t xml:space="preserve"> Venkovní kondenzační jednotky budou umístěny </w:t>
      </w:r>
      <w:r w:rsidR="008B18B8" w:rsidRPr="00E85817">
        <w:t>ve dvorech</w:t>
      </w:r>
      <w:r w:rsidR="00D805CE" w:rsidRPr="00E85817">
        <w:t xml:space="preserve"> objektu</w:t>
      </w:r>
      <w:r w:rsidR="00221C04" w:rsidRPr="00E85817">
        <w:t xml:space="preserve"> </w:t>
      </w:r>
      <w:r w:rsidR="000A36FC" w:rsidRPr="00E85817">
        <w:t>a nahradí stávající jednotky bez využití</w:t>
      </w:r>
      <w:r w:rsidR="00D805CE" w:rsidRPr="00E85817">
        <w:t xml:space="preserve">. </w:t>
      </w:r>
    </w:p>
    <w:p w:rsidR="0094308C" w:rsidRPr="00D566CF" w:rsidRDefault="0094308C" w:rsidP="00D566CF">
      <w:pPr>
        <w:pStyle w:val="TPText-1slovan"/>
        <w:numPr>
          <w:ilvl w:val="0"/>
          <w:numId w:val="0"/>
        </w:numPr>
        <w:ind w:left="851" w:right="26"/>
      </w:pPr>
      <w:r w:rsidRPr="00D566CF">
        <w:t xml:space="preserve">Projektová dokumentace pro provedení stavby </w:t>
      </w:r>
      <w:r w:rsidR="00D566CF">
        <w:t>bude zpracována dle vyhlášky 499/2006 Sb. o dokumentaci staveb.</w:t>
      </w:r>
    </w:p>
    <w:p w:rsidR="00C15322" w:rsidRPr="006E5C0A" w:rsidRDefault="00C15322" w:rsidP="007B3368">
      <w:pPr>
        <w:pStyle w:val="TPNadpis-2slovan"/>
        <w:tabs>
          <w:tab w:val="clear" w:pos="1021"/>
        </w:tabs>
        <w:ind w:left="851" w:right="26" w:hanging="737"/>
      </w:pPr>
      <w:bookmarkStart w:id="40" w:name="_Toc46893136"/>
      <w:r w:rsidRPr="006E5C0A">
        <w:t>Hlavní cíle stavby</w:t>
      </w:r>
      <w:bookmarkEnd w:id="40"/>
    </w:p>
    <w:p w:rsidR="009F6FE0" w:rsidRPr="00E85817" w:rsidRDefault="00D805CE" w:rsidP="007B3368">
      <w:pPr>
        <w:pStyle w:val="TPText-1slovan"/>
        <w:tabs>
          <w:tab w:val="clear" w:pos="1021"/>
        </w:tabs>
        <w:ind w:left="851" w:right="26" w:hanging="737"/>
      </w:pPr>
      <w:r w:rsidRPr="00E85817">
        <w:t>Hlavním cílem stavby je zlepšení klimatických podmínek na pracovištích se zaměstnanci Spr</w:t>
      </w:r>
      <w:r w:rsidR="009F6FE0" w:rsidRPr="00E85817">
        <w:t>ávy železnic, státní organizace</w:t>
      </w:r>
      <w:r w:rsidR="009F6FE0" w:rsidRPr="00E85817">
        <w:rPr>
          <w:rFonts w:ascii="Arial" w:eastAsia="Times New Roman" w:hAnsi="Arial"/>
          <w:szCs w:val="20"/>
          <w:lang w:eastAsia="cs-CZ"/>
        </w:rPr>
        <w:t xml:space="preserve"> </w:t>
      </w:r>
      <w:r w:rsidR="009F6FE0" w:rsidRPr="00E85817">
        <w:t xml:space="preserve">tak, aby byla zajištěna pohoda prostředí v těchto místnostech v letním období po stránce letní tepelné zátěže. </w:t>
      </w:r>
    </w:p>
    <w:p w:rsidR="00C15322" w:rsidRPr="00E85817" w:rsidRDefault="00C15322" w:rsidP="007B3368">
      <w:pPr>
        <w:pStyle w:val="TPNadpis-2slovan"/>
        <w:tabs>
          <w:tab w:val="clear" w:pos="1021"/>
        </w:tabs>
        <w:ind w:left="851" w:right="26" w:hanging="737"/>
      </w:pPr>
      <w:bookmarkStart w:id="41" w:name="_Toc46893137"/>
      <w:r w:rsidRPr="00E85817">
        <w:t>Místo stavby</w:t>
      </w:r>
      <w:bookmarkEnd w:id="41"/>
      <w:r w:rsidRPr="00E85817">
        <w:t xml:space="preserve"> </w:t>
      </w:r>
    </w:p>
    <w:p w:rsidR="00D608D1" w:rsidRPr="00E85817" w:rsidRDefault="0006254B" w:rsidP="007B3368">
      <w:pPr>
        <w:pStyle w:val="TPText-1slovan"/>
        <w:tabs>
          <w:tab w:val="clear" w:pos="1021"/>
        </w:tabs>
        <w:ind w:left="851" w:right="26" w:hanging="737"/>
      </w:pPr>
      <w:r w:rsidRPr="00E85817">
        <w:t>Kraj Jihomoravský; okres Brno - město</w:t>
      </w:r>
      <w:r w:rsidR="001152DC" w:rsidRPr="00E85817">
        <w:t xml:space="preserve">; </w:t>
      </w:r>
      <w:r w:rsidR="0009041D" w:rsidRPr="00E85817">
        <w:t>katastrální území Veveří (610372); p. č. 1370</w:t>
      </w:r>
      <w:r w:rsidR="00DD22BD" w:rsidRPr="00E85817">
        <w:t>;</w:t>
      </w:r>
      <w:r w:rsidR="00D566CF">
        <w:t xml:space="preserve"> </w:t>
      </w:r>
      <w:r w:rsidR="000347AA" w:rsidRPr="00E85817">
        <w:t xml:space="preserve"> administrativní budova OŘ Brno, Kounicova 26</w:t>
      </w:r>
      <w:r w:rsidR="00D566CF">
        <w:t xml:space="preserve">, </w:t>
      </w:r>
      <w:r w:rsidR="00D566CF" w:rsidRPr="00E85817">
        <w:t>č. p. 688</w:t>
      </w:r>
      <w:r w:rsidR="000347AA" w:rsidRPr="00E85817">
        <w:t>, 611 43.</w:t>
      </w:r>
    </w:p>
    <w:p w:rsidR="00C15322" w:rsidRPr="006E5C0A" w:rsidRDefault="00C15322" w:rsidP="007B3368">
      <w:pPr>
        <w:pStyle w:val="TPNadpis-2slovan"/>
        <w:tabs>
          <w:tab w:val="clear" w:pos="1021"/>
        </w:tabs>
        <w:ind w:left="851" w:right="26" w:hanging="737"/>
      </w:pPr>
      <w:bookmarkStart w:id="42" w:name="_Toc46893138"/>
      <w:r w:rsidRPr="006E5C0A">
        <w:t>Základní charakteristika trati (nebo charakteristika objektu, zařízení)</w:t>
      </w:r>
      <w:bookmarkEnd w:id="42"/>
    </w:p>
    <w:p w:rsidR="00C15322" w:rsidRPr="006E5C0A" w:rsidRDefault="002D3331" w:rsidP="007B3368">
      <w:pPr>
        <w:pStyle w:val="TPText-1slovan"/>
        <w:tabs>
          <w:tab w:val="clear" w:pos="1021"/>
        </w:tabs>
        <w:ind w:left="851" w:right="26" w:hanging="737"/>
      </w:pPr>
      <w:r w:rsidRPr="006E5C0A">
        <w:t>neobsazeno</w:t>
      </w:r>
    </w:p>
    <w:p w:rsidR="00C15322" w:rsidRPr="006E5C0A" w:rsidRDefault="00C15322" w:rsidP="007B3368">
      <w:pPr>
        <w:pStyle w:val="TPNADPIS-1slovan"/>
        <w:ind w:left="851" w:right="26" w:hanging="737"/>
      </w:pPr>
      <w:bookmarkStart w:id="43" w:name="_Toc46893139"/>
      <w:r w:rsidRPr="006E5C0A">
        <w:t>podklady pro zpracování</w:t>
      </w:r>
      <w:bookmarkEnd w:id="43"/>
    </w:p>
    <w:p w:rsidR="00D608D1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44" w:name="_Toc46893140"/>
      <w:r w:rsidRPr="006E5C0A">
        <w:t>Závazné podklady pro zpracování</w:t>
      </w:r>
      <w:bookmarkEnd w:id="44"/>
    </w:p>
    <w:p w:rsidR="00695E6D" w:rsidRPr="00E00C8A" w:rsidRDefault="00E00C8A" w:rsidP="007B3368">
      <w:pPr>
        <w:pStyle w:val="TPText-1slovan"/>
        <w:tabs>
          <w:tab w:val="clear" w:pos="1021"/>
        </w:tabs>
        <w:ind w:left="851" w:right="26" w:hanging="737"/>
      </w:pPr>
      <w:r w:rsidRPr="00E00C8A">
        <w:t>Viz seznam příloh</w:t>
      </w:r>
    </w:p>
    <w:p w:rsidR="00C15322" w:rsidRPr="006E5C0A" w:rsidRDefault="00C15322" w:rsidP="007B3368">
      <w:pPr>
        <w:pStyle w:val="TPNadpis-2slovan"/>
        <w:tabs>
          <w:tab w:val="clear" w:pos="1021"/>
        </w:tabs>
        <w:ind w:left="851" w:right="26" w:hanging="737"/>
      </w:pPr>
      <w:bookmarkStart w:id="45" w:name="_Toc46893141"/>
      <w:r w:rsidRPr="006E5C0A">
        <w:lastRenderedPageBreak/>
        <w:t>Ostatní podklady pro zpracování</w:t>
      </w:r>
      <w:bookmarkEnd w:id="45"/>
    </w:p>
    <w:p w:rsidR="00D608D1" w:rsidRPr="00E85817" w:rsidRDefault="0095295E" w:rsidP="007B3368">
      <w:pPr>
        <w:pStyle w:val="TPText-1slovan"/>
        <w:tabs>
          <w:tab w:val="clear" w:pos="1021"/>
        </w:tabs>
        <w:ind w:left="851" w:right="26" w:hanging="737"/>
      </w:pPr>
      <w:r w:rsidRPr="00E85817">
        <w:t xml:space="preserve">Půdorysy </w:t>
      </w:r>
      <w:r w:rsidR="00443985" w:rsidRPr="00E85817">
        <w:t>budovy ve formátu</w:t>
      </w:r>
      <w:r w:rsidR="005C230E" w:rsidRPr="00E85817">
        <w:t xml:space="preserve">. </w:t>
      </w:r>
      <w:proofErr w:type="spellStart"/>
      <w:r w:rsidR="006B5A14" w:rsidRPr="00E85817">
        <w:t>p</w:t>
      </w:r>
      <w:r w:rsidRPr="00E85817">
        <w:t>df</w:t>
      </w:r>
      <w:proofErr w:type="spellEnd"/>
      <w:r w:rsidR="006B5A14" w:rsidRPr="00E85817">
        <w:t>, soupis kanceláří, fotodokumentace venkovních jednotek</w:t>
      </w:r>
      <w:r w:rsidR="008B18B8" w:rsidRPr="00E85817">
        <w:t>, neúplné dokumentace stávajících klimatizačních systémů, neúplné dokumentace budovy.</w:t>
      </w:r>
    </w:p>
    <w:p w:rsidR="00F85F0B" w:rsidRPr="00E85817" w:rsidRDefault="00C15322" w:rsidP="007B3368">
      <w:pPr>
        <w:pStyle w:val="TPNADPIS-1slovan"/>
        <w:ind w:left="851" w:right="26" w:hanging="737"/>
      </w:pPr>
      <w:bookmarkStart w:id="46" w:name="_Toc46893142"/>
      <w:r w:rsidRPr="00E85817">
        <w:t>Koordinace s jinými stavbami</w:t>
      </w:r>
      <w:r w:rsidR="00B318EC" w:rsidRPr="00E85817">
        <w:t xml:space="preserve"> a dokumenty</w:t>
      </w:r>
      <w:bookmarkEnd w:id="46"/>
      <w:r w:rsidRPr="00E85817">
        <w:t xml:space="preserve"> </w:t>
      </w:r>
    </w:p>
    <w:p w:rsidR="00695E6D" w:rsidRPr="00E85817" w:rsidRDefault="00200D5B" w:rsidP="007B3368">
      <w:pPr>
        <w:pStyle w:val="TPText-1slovan"/>
        <w:tabs>
          <w:tab w:val="clear" w:pos="1021"/>
        </w:tabs>
        <w:ind w:left="851" w:right="26" w:hanging="737"/>
      </w:pPr>
      <w:r w:rsidRPr="00E85817">
        <w:t xml:space="preserve">Analýza fyzické bezpečnosti, bezpečnostní projekt a studie proveditelnosti objekt Kounicova 26, Brno Veveří </w:t>
      </w:r>
      <w:proofErr w:type="spellStart"/>
      <w:r w:rsidRPr="00E85817">
        <w:t>SoD</w:t>
      </w:r>
      <w:proofErr w:type="spellEnd"/>
      <w:r w:rsidRPr="00E85817">
        <w:t xml:space="preserve"> E639 – S – 196/ 2020</w:t>
      </w:r>
    </w:p>
    <w:p w:rsidR="008B18B8" w:rsidRPr="00E85817" w:rsidRDefault="008B18B8" w:rsidP="007B3368">
      <w:pPr>
        <w:pStyle w:val="TPText-1slovan"/>
        <w:tabs>
          <w:tab w:val="clear" w:pos="1021"/>
        </w:tabs>
        <w:ind w:left="851" w:right="26" w:hanging="737"/>
      </w:pPr>
      <w:r w:rsidRPr="00E85817">
        <w:t>Brno Kounicova 26 - umístění klimatizačních jednotek na pracovištích se zaměstnanci SŽDC – I. etapa</w:t>
      </w:r>
    </w:p>
    <w:p w:rsidR="00C15322" w:rsidRPr="006E5C0A" w:rsidRDefault="00C15322" w:rsidP="007B3368">
      <w:pPr>
        <w:pStyle w:val="TPNADPIS-1slovan"/>
        <w:ind w:left="851" w:right="26" w:hanging="737"/>
      </w:pPr>
      <w:bookmarkStart w:id="47" w:name="_Toc46893143"/>
      <w:r w:rsidRPr="006E5C0A">
        <w:t>Požadavky na technické řešení</w:t>
      </w:r>
      <w:bookmarkEnd w:id="47"/>
    </w:p>
    <w:p w:rsidR="008C0D6E" w:rsidRDefault="008C0D6E" w:rsidP="007B3368">
      <w:pPr>
        <w:pStyle w:val="TPNadpis-2slovan"/>
        <w:tabs>
          <w:tab w:val="clear" w:pos="1021"/>
        </w:tabs>
        <w:ind w:left="851" w:right="26" w:hanging="737"/>
      </w:pPr>
      <w:bookmarkStart w:id="48" w:name="_Toc46893144"/>
      <w:r w:rsidRPr="006E5C0A">
        <w:t>Všeobecně</w:t>
      </w:r>
      <w:bookmarkEnd w:id="48"/>
    </w:p>
    <w:p w:rsidR="008C0D6E" w:rsidRPr="0091043C" w:rsidRDefault="00E85817" w:rsidP="007B3368">
      <w:pPr>
        <w:pStyle w:val="TPText-1slovan"/>
        <w:tabs>
          <w:tab w:val="clear" w:pos="1021"/>
        </w:tabs>
        <w:ind w:left="851" w:right="26" w:hanging="737"/>
      </w:pPr>
      <w:r w:rsidRPr="0091043C">
        <w:t>Projektované</w:t>
      </w:r>
      <w:r w:rsidR="0009041D" w:rsidRPr="0091043C">
        <w:t xml:space="preserve"> klimatizační jednotky </w:t>
      </w:r>
      <w:r w:rsidR="00771DE4" w:rsidRPr="0091043C">
        <w:t xml:space="preserve">budou osazeny do místností se zaměstnanci Správy železnic, státní organizace. </w:t>
      </w:r>
      <w:r w:rsidR="00D805CE" w:rsidRPr="0091043C">
        <w:t xml:space="preserve">Hlavní </w:t>
      </w:r>
      <w:r w:rsidRPr="0091043C">
        <w:t>r</w:t>
      </w:r>
      <w:r w:rsidR="00771DE4" w:rsidRPr="0091043C">
        <w:t xml:space="preserve">ozvody </w:t>
      </w:r>
      <w:r w:rsidR="008F722A" w:rsidRPr="0091043C">
        <w:t>pro potřeby klimatizací</w:t>
      </w:r>
      <w:r w:rsidR="000347AA" w:rsidRPr="0091043C">
        <w:t xml:space="preserve"> budou rozvedeny po chodbách</w:t>
      </w:r>
      <w:r w:rsidR="00771DE4" w:rsidRPr="0091043C">
        <w:t xml:space="preserve"> objektu a následně zakrytované</w:t>
      </w:r>
      <w:r w:rsidR="008F722A" w:rsidRPr="0091043C">
        <w:t xml:space="preserve"> </w:t>
      </w:r>
      <w:r w:rsidR="0095295E" w:rsidRPr="0091043C">
        <w:t xml:space="preserve">SDK </w:t>
      </w:r>
      <w:proofErr w:type="spellStart"/>
      <w:r w:rsidR="0095295E" w:rsidRPr="0091043C">
        <w:t>předstěnou</w:t>
      </w:r>
      <w:proofErr w:type="spellEnd"/>
      <w:r w:rsidR="0095295E" w:rsidRPr="0091043C">
        <w:t>.</w:t>
      </w:r>
      <w:r w:rsidR="00007EBD" w:rsidRPr="0091043C">
        <w:t xml:space="preserve"> </w:t>
      </w:r>
      <w:r w:rsidR="00606138" w:rsidRPr="0091043C">
        <w:t xml:space="preserve">Kondenzát bude sveden potrubím do kanalizace. </w:t>
      </w:r>
      <w:r w:rsidR="008F722A" w:rsidRPr="0091043C">
        <w:t>Stávající plechové i SDK kapotáže se de</w:t>
      </w:r>
      <w:r w:rsidR="0095295E" w:rsidRPr="0091043C">
        <w:t>mo</w:t>
      </w:r>
      <w:r w:rsidR="00636E97" w:rsidRPr="0091043C">
        <w:t xml:space="preserve">ntují a nahradí novou </w:t>
      </w:r>
      <w:r w:rsidRPr="0091043C">
        <w:t>předsazenou stěnou</w:t>
      </w:r>
      <w:r w:rsidR="008F722A" w:rsidRPr="0091043C">
        <w:t xml:space="preserve"> ze SDK desek na kovové nosné konstrukci od 15</w:t>
      </w:r>
      <w:r w:rsidRPr="0091043C">
        <w:t xml:space="preserve"> </w:t>
      </w:r>
      <w:r w:rsidR="008F722A" w:rsidRPr="0091043C">
        <w:t xml:space="preserve">cm nad dveřmi až po strop. Nad každými dveřmi bude do nové SDK </w:t>
      </w:r>
      <w:proofErr w:type="spellStart"/>
      <w:r w:rsidR="0095295E" w:rsidRPr="0091043C">
        <w:t>předstěny</w:t>
      </w:r>
      <w:proofErr w:type="spellEnd"/>
      <w:r w:rsidR="008F722A" w:rsidRPr="0091043C">
        <w:t xml:space="preserve"> zbudován servisní SDK otvor na maximální možnou výšku konstrukce. Šířka servisního SDK otvoru bude 50-100cm, obdobného sty</w:t>
      </w:r>
      <w:r w:rsidR="00606138" w:rsidRPr="0091043C">
        <w:t xml:space="preserve">lu, jako dříve zbudovaných </w:t>
      </w:r>
      <w:proofErr w:type="spellStart"/>
      <w:r w:rsidR="00606138" w:rsidRPr="0091043C">
        <w:t>předstěn</w:t>
      </w:r>
      <w:proofErr w:type="spellEnd"/>
      <w:r w:rsidR="008F722A" w:rsidRPr="0091043C">
        <w:t xml:space="preserve">. Pod </w:t>
      </w:r>
      <w:r w:rsidR="0095295E" w:rsidRPr="0091043C">
        <w:t xml:space="preserve">novou SDK </w:t>
      </w:r>
      <w:proofErr w:type="spellStart"/>
      <w:r w:rsidR="0095295E" w:rsidRPr="0091043C">
        <w:t>předstěnou</w:t>
      </w:r>
      <w:proofErr w:type="spellEnd"/>
      <w:r w:rsidR="008F722A" w:rsidRPr="0091043C">
        <w:t xml:space="preserve"> na chodbách budou po celé délce nově instalovány 2</w:t>
      </w:r>
      <w:r w:rsidRPr="0091043C">
        <w:t xml:space="preserve"> </w:t>
      </w:r>
      <w:r w:rsidR="008F722A" w:rsidRPr="0091043C">
        <w:t>řady MARS žlabů vedené nad sebou. Stávající rozvody elektro</w:t>
      </w:r>
      <w:r w:rsidR="00794F27" w:rsidRPr="0091043C">
        <w:t>, datové i optické se v rámci prací na nově zbudovaný MARS žlab přemístí. Po doko</w:t>
      </w:r>
      <w:r w:rsidR="0095295E" w:rsidRPr="0091043C">
        <w:t>n</w:t>
      </w:r>
      <w:r w:rsidR="00636E97" w:rsidRPr="0091043C">
        <w:t>čení prací se nové SDK kapotáže</w:t>
      </w:r>
      <w:r w:rsidR="00794F27" w:rsidRPr="0091043C">
        <w:t>, zdi dotčené pracemi a zapravené prostupy opatří novou výmalbou v bílém odstínu shodném se stávající výmalbou.</w:t>
      </w:r>
    </w:p>
    <w:p w:rsidR="00C15322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49" w:name="_Toc46893145"/>
      <w:r w:rsidRPr="006E5C0A">
        <w:t>Do</w:t>
      </w:r>
      <w:r w:rsidR="00C15322" w:rsidRPr="006E5C0A">
        <w:t>pravní technologi</w:t>
      </w:r>
      <w:r w:rsidRPr="006E5C0A">
        <w:t>e</w:t>
      </w:r>
      <w:bookmarkEnd w:id="49"/>
    </w:p>
    <w:p w:rsidR="0030120A" w:rsidRPr="006E5C0A" w:rsidRDefault="00875C28" w:rsidP="007B3368">
      <w:pPr>
        <w:pStyle w:val="TPText-1slovan"/>
        <w:tabs>
          <w:tab w:val="clear" w:pos="1021"/>
        </w:tabs>
        <w:ind w:left="851" w:right="26" w:hanging="737"/>
      </w:pPr>
      <w:r w:rsidRPr="006E5C0A">
        <w:t>neobsazeno</w:t>
      </w:r>
    </w:p>
    <w:p w:rsidR="00D608D1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50" w:name="_Toc46893146"/>
      <w:r w:rsidRPr="006E5C0A">
        <w:t>O</w:t>
      </w:r>
      <w:r w:rsidR="00C15322" w:rsidRPr="006E5C0A">
        <w:t>rganizace výstavby</w:t>
      </w:r>
      <w:bookmarkEnd w:id="50"/>
    </w:p>
    <w:p w:rsidR="002D5FD1" w:rsidRPr="00636E97" w:rsidRDefault="00636E97" w:rsidP="007B3368">
      <w:pPr>
        <w:pStyle w:val="TPText-1slovan"/>
        <w:tabs>
          <w:tab w:val="clear" w:pos="1021"/>
        </w:tabs>
        <w:ind w:left="851" w:right="26" w:hanging="737"/>
      </w:pPr>
      <w:r w:rsidRPr="00636E97">
        <w:t>neobsazeno</w:t>
      </w:r>
    </w:p>
    <w:p w:rsidR="00C15322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51" w:name="_Toc46893147"/>
      <w:r w:rsidRPr="006E5C0A">
        <w:t>Z</w:t>
      </w:r>
      <w:r w:rsidR="00C15322" w:rsidRPr="006E5C0A">
        <w:t>abezpečovací zařízení</w:t>
      </w:r>
      <w:bookmarkEnd w:id="51"/>
    </w:p>
    <w:p w:rsidR="00DB3107" w:rsidRPr="009F02AB" w:rsidRDefault="00221C04" w:rsidP="007B3368">
      <w:pPr>
        <w:pStyle w:val="TPText-1slovan-tun"/>
        <w:tabs>
          <w:tab w:val="clear" w:pos="1021"/>
        </w:tabs>
        <w:ind w:left="851" w:right="26" w:hanging="737"/>
        <w:rPr>
          <w:b w:val="0"/>
        </w:rPr>
      </w:pPr>
      <w:r w:rsidRPr="009F02AB">
        <w:rPr>
          <w:b w:val="0"/>
        </w:rPr>
        <w:t>neobsazeno</w:t>
      </w:r>
    </w:p>
    <w:p w:rsidR="006E6750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52" w:name="_Toc46893148"/>
      <w:r w:rsidRPr="006E5C0A">
        <w:t>S</w:t>
      </w:r>
      <w:r w:rsidR="00C15322" w:rsidRPr="006E5C0A">
        <w:t>dělovací zařízení</w:t>
      </w:r>
      <w:bookmarkEnd w:id="52"/>
    </w:p>
    <w:p w:rsidR="00D608D1" w:rsidRPr="009F02AB" w:rsidRDefault="00221C04" w:rsidP="007B3368">
      <w:pPr>
        <w:pStyle w:val="TPText-1slovan-tun"/>
        <w:tabs>
          <w:tab w:val="clear" w:pos="1021"/>
        </w:tabs>
        <w:ind w:left="851" w:right="26" w:hanging="737"/>
        <w:rPr>
          <w:b w:val="0"/>
        </w:rPr>
      </w:pPr>
      <w:r w:rsidRPr="009F02AB">
        <w:rPr>
          <w:b w:val="0"/>
          <w:szCs w:val="20"/>
        </w:rPr>
        <w:t>n</w:t>
      </w:r>
      <w:r w:rsidR="00073E94" w:rsidRPr="009F02AB">
        <w:rPr>
          <w:b w:val="0"/>
          <w:szCs w:val="20"/>
        </w:rPr>
        <w:t xml:space="preserve">eobsazeno </w:t>
      </w:r>
    </w:p>
    <w:p w:rsidR="00C15322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53" w:name="_Toc46893149"/>
      <w:r w:rsidRPr="006E5C0A">
        <w:t>S</w:t>
      </w:r>
      <w:r w:rsidR="00C15322" w:rsidRPr="006E5C0A">
        <w:t>ilnoproudá technologie včetně DŘT, trakční a energetická zařízení</w:t>
      </w:r>
      <w:bookmarkEnd w:id="53"/>
    </w:p>
    <w:p w:rsidR="00C9131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Popis stávajícího stavu </w:t>
      </w:r>
    </w:p>
    <w:p w:rsidR="00400151" w:rsidRPr="006E5C0A" w:rsidRDefault="00F85F0B" w:rsidP="007B3368">
      <w:pPr>
        <w:pStyle w:val="TPText-2slovan"/>
        <w:ind w:left="851" w:right="26" w:hanging="737"/>
      </w:pPr>
      <w:r w:rsidRPr="00F85F0B">
        <w:t xml:space="preserve">V současnosti je rezervovaný příkon </w:t>
      </w:r>
      <w:r>
        <w:t xml:space="preserve">pro budovu </w:t>
      </w:r>
      <w:r w:rsidRPr="00F85F0B">
        <w:t>350 kW. Dosahované současné maximum je 275 kW. Maximální možný odběr se stávajících transformátorů je 400 kW.</w:t>
      </w:r>
    </w:p>
    <w:p w:rsidR="00C9131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Požadavky na nový stav </w:t>
      </w:r>
    </w:p>
    <w:p w:rsidR="009E198B" w:rsidRPr="009E198B" w:rsidRDefault="009E198B" w:rsidP="007B3368">
      <w:pPr>
        <w:pStyle w:val="TPText-2slovan"/>
        <w:ind w:left="851" w:right="26" w:hanging="737"/>
      </w:pPr>
      <w:r>
        <w:t>Požadujeme</w:t>
      </w:r>
      <w:r w:rsidRPr="009E198B">
        <w:t xml:space="preserve"> dodržení veškerých platných předpisů a norem ČSN, ČSN-EN, ČSN-IEC, uvedených v seznamu platných norem (Úřad pro technickou normalizaci, metrologii a státní zkušebnictví – od 1. 1. 2009), jakož i vyhlášek a nařízení orgánů státní správy. Jedná se především o níže uvedené normy: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 xml:space="preserve">ČSN EN 61140 </w:t>
      </w:r>
      <w:proofErr w:type="spellStart"/>
      <w:r w:rsidRPr="009E198B">
        <w:t>ed</w:t>
      </w:r>
      <w:proofErr w:type="spellEnd"/>
      <w:r w:rsidRPr="009E198B">
        <w:t>. 2 Ochrana před úrazem elektrickým proudem - Společná hlediska pro instalaci a zařízení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 xml:space="preserve">ČSN 332000-4-41 </w:t>
      </w:r>
      <w:proofErr w:type="spellStart"/>
      <w:r w:rsidRPr="009E198B">
        <w:t>ed</w:t>
      </w:r>
      <w:proofErr w:type="spellEnd"/>
      <w:r w:rsidRPr="009E198B">
        <w:t>. 2 Elektrická zařízení 4-41 Ochrana před úrazem elektrickým proudem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>Vyhláška č. 23/2008 Sb. o technických podmínkách požární ochrany staveb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>ČSN EN 12464-1 Světlo a osvětlení - Osvětlení pracovních prostorů - Část 1: Vnitřní pracovní prostory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 xml:space="preserve">ČSN 332000-5-54 </w:t>
      </w:r>
      <w:proofErr w:type="spellStart"/>
      <w:r w:rsidRPr="009E198B">
        <w:t>ed</w:t>
      </w:r>
      <w:proofErr w:type="spellEnd"/>
      <w:r w:rsidRPr="009E198B">
        <w:t>. 2 Elektrická zařízení 5-54 Uzemnění a ochranné vodiče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lastRenderedPageBreak/>
        <w:t>ČSN 730810 Požární bezpečnost staveb - společná ustanovení</w:t>
      </w:r>
    </w:p>
    <w:p w:rsidR="009E198B" w:rsidRPr="009E198B" w:rsidRDefault="009E198B" w:rsidP="007B3368">
      <w:pPr>
        <w:pStyle w:val="TPText-2slovan"/>
        <w:ind w:left="851" w:right="26" w:hanging="737"/>
      </w:pPr>
      <w:r w:rsidRPr="009E198B">
        <w:t>ČSN 730848 Požární bezpečnost staveb - Kabelové rozvody</w:t>
      </w:r>
    </w:p>
    <w:p w:rsidR="009E198B" w:rsidRDefault="009E198B" w:rsidP="007B3368">
      <w:pPr>
        <w:pStyle w:val="TPText-2slovan"/>
        <w:ind w:left="851" w:right="26" w:hanging="737"/>
      </w:pPr>
      <w:r w:rsidRPr="009E198B">
        <w:t>Základním předpokladem pro uvedení do provozu bude řádné provedení výchozí revize dle ČSN 33 2000-6 ed.2, která bude dokladována protokolem o výchozí revizi.</w:t>
      </w:r>
    </w:p>
    <w:p w:rsidR="0097688A" w:rsidRPr="0097688A" w:rsidRDefault="009E198B" w:rsidP="007B3368">
      <w:pPr>
        <w:pStyle w:val="TPText-2slovan"/>
        <w:ind w:left="851" w:right="26" w:hanging="737"/>
      </w:pPr>
      <w:r>
        <w:t xml:space="preserve">Je nutné počítat s požadavkem </w:t>
      </w:r>
      <w:r w:rsidR="00956A59">
        <w:t xml:space="preserve">na </w:t>
      </w:r>
      <w:r w:rsidR="00437E51">
        <w:t xml:space="preserve">revizi </w:t>
      </w:r>
      <w:r w:rsidR="00DC4ED6">
        <w:t xml:space="preserve">elektro </w:t>
      </w:r>
      <w:r w:rsidR="00437E51">
        <w:t>s</w:t>
      </w:r>
      <w:r w:rsidR="00956A59">
        <w:t> osvědčením „D“</w:t>
      </w:r>
    </w:p>
    <w:p w:rsidR="00C34046" w:rsidRPr="00F85F0B" w:rsidRDefault="00C34046" w:rsidP="007B3368">
      <w:pPr>
        <w:pStyle w:val="TPText-2slovan"/>
        <w:ind w:left="851" w:right="26" w:hanging="737"/>
      </w:pPr>
      <w:r>
        <w:t xml:space="preserve">Stávající rozvody elektro, datové a optické, které jsou v současném stavu zakrytovány a vedeny po chodbách se umístí za novou krycí </w:t>
      </w:r>
      <w:proofErr w:type="spellStart"/>
      <w:r>
        <w:t>předstěnu</w:t>
      </w:r>
      <w:proofErr w:type="spellEnd"/>
      <w:r>
        <w:t xml:space="preserve"> z</w:t>
      </w:r>
      <w:r w:rsidR="002876ED">
        <w:t>e</w:t>
      </w:r>
      <w:r>
        <w:t xml:space="preserve"> SDK a převěsí </w:t>
      </w:r>
      <w:r w:rsidR="002876ED">
        <w:t xml:space="preserve">se </w:t>
      </w:r>
      <w:r>
        <w:t>na nově navrhnuté řady MARS žlabů.</w:t>
      </w:r>
    </w:p>
    <w:p w:rsidR="0094308C" w:rsidRPr="00DC4ED6" w:rsidRDefault="00C34046" w:rsidP="007B3368">
      <w:pPr>
        <w:pStyle w:val="TPText-2slovan"/>
        <w:ind w:left="851" w:right="26" w:hanging="737"/>
      </w:pPr>
      <w:r w:rsidRPr="00DC4ED6">
        <w:t>Veškeré práce elektro musí být konzultovány s</w:t>
      </w:r>
      <w:r w:rsidR="00DC4ED6">
        <w:t xml:space="preserve"> místní</w:t>
      </w:r>
      <w:r w:rsidRPr="00DC4ED6">
        <w:t xml:space="preserve"> správou SEE a její požadavky musí být v PD zakomponované.</w:t>
      </w:r>
    </w:p>
    <w:p w:rsidR="00C15322" w:rsidRPr="006E5C0A" w:rsidRDefault="00D608D1" w:rsidP="007B3368">
      <w:pPr>
        <w:pStyle w:val="TPNadpis-2slovan"/>
        <w:tabs>
          <w:tab w:val="clear" w:pos="1021"/>
        </w:tabs>
        <w:ind w:left="851" w:right="26" w:hanging="737"/>
      </w:pPr>
      <w:bookmarkStart w:id="54" w:name="_Toc46893150"/>
      <w:r w:rsidRPr="006E5C0A">
        <w:t>O</w:t>
      </w:r>
      <w:r w:rsidR="00C15322" w:rsidRPr="006E5C0A">
        <w:t>statní technologická zařízení</w:t>
      </w:r>
      <w:bookmarkEnd w:id="54"/>
    </w:p>
    <w:p w:rsidR="00C9131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Popis stávajícího stavu </w:t>
      </w:r>
    </w:p>
    <w:p w:rsidR="00400151" w:rsidRPr="006E5C0A" w:rsidRDefault="00875C28" w:rsidP="007B3368">
      <w:pPr>
        <w:pStyle w:val="TPText-1slovan"/>
        <w:tabs>
          <w:tab w:val="clear" w:pos="1021"/>
        </w:tabs>
        <w:ind w:left="851" w:right="26" w:hanging="737"/>
      </w:pPr>
      <w:r w:rsidRPr="006E5C0A">
        <w:t>neobsazeno</w:t>
      </w:r>
      <w:r w:rsidR="00400151" w:rsidRPr="006E5C0A">
        <w:t>.</w:t>
      </w:r>
    </w:p>
    <w:p w:rsidR="00C15322" w:rsidRPr="006E5C0A" w:rsidRDefault="00400151" w:rsidP="007B3368">
      <w:pPr>
        <w:pStyle w:val="TPNadpis-2slovan"/>
        <w:tabs>
          <w:tab w:val="clear" w:pos="1021"/>
        </w:tabs>
        <w:ind w:left="851" w:right="26" w:hanging="737"/>
      </w:pPr>
      <w:bookmarkStart w:id="55" w:name="_Toc46893151"/>
      <w:r w:rsidRPr="006E5C0A">
        <w:t>Železniční svršek a spodek</w:t>
      </w:r>
      <w:bookmarkEnd w:id="55"/>
    </w:p>
    <w:p w:rsidR="00C9131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Popis stávajícího stavu </w:t>
      </w:r>
    </w:p>
    <w:p w:rsidR="00400151" w:rsidRPr="00F85F0B" w:rsidRDefault="00221C04" w:rsidP="007B3368">
      <w:pPr>
        <w:pStyle w:val="TPText-1slovan"/>
        <w:tabs>
          <w:tab w:val="clear" w:pos="1021"/>
        </w:tabs>
        <w:ind w:left="851" w:right="26" w:hanging="737"/>
      </w:pPr>
      <w:r w:rsidRPr="006E5C0A">
        <w:t>n</w:t>
      </w:r>
      <w:r w:rsidR="00073E94" w:rsidRPr="006E5C0A">
        <w:t xml:space="preserve">eobsazeno </w:t>
      </w:r>
    </w:p>
    <w:p w:rsidR="00C15322" w:rsidRPr="006E5C0A" w:rsidRDefault="00400151" w:rsidP="007B3368">
      <w:pPr>
        <w:pStyle w:val="TPNadpis-2slovan"/>
        <w:tabs>
          <w:tab w:val="clear" w:pos="1021"/>
        </w:tabs>
        <w:ind w:left="851" w:right="26" w:hanging="737"/>
      </w:pPr>
      <w:bookmarkStart w:id="56" w:name="_Toc46893152"/>
      <w:r w:rsidRPr="006E5C0A">
        <w:t>Železniční přejezdy</w:t>
      </w:r>
      <w:bookmarkEnd w:id="56"/>
    </w:p>
    <w:p w:rsidR="00C9131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Popis stávajícího stavu </w:t>
      </w:r>
    </w:p>
    <w:p w:rsidR="00400151" w:rsidRPr="006E5C0A" w:rsidRDefault="00221C04" w:rsidP="007B3368">
      <w:pPr>
        <w:pStyle w:val="TPText-1slovan"/>
        <w:tabs>
          <w:tab w:val="clear" w:pos="1021"/>
        </w:tabs>
        <w:ind w:left="851" w:right="26" w:hanging="737"/>
      </w:pPr>
      <w:r w:rsidRPr="006E5C0A">
        <w:t>n</w:t>
      </w:r>
      <w:r w:rsidR="00073E94" w:rsidRPr="006E5C0A">
        <w:t xml:space="preserve">eobsazeno </w:t>
      </w:r>
    </w:p>
    <w:p w:rsidR="00C15322" w:rsidRPr="006E5C0A" w:rsidRDefault="00400151" w:rsidP="007B3368">
      <w:pPr>
        <w:pStyle w:val="TPNadpis-2slovan"/>
        <w:tabs>
          <w:tab w:val="clear" w:pos="1021"/>
        </w:tabs>
        <w:ind w:left="851" w:right="26" w:hanging="737"/>
      </w:pPr>
      <w:bookmarkStart w:id="57" w:name="_Toc46893153"/>
      <w:r w:rsidRPr="006E5C0A">
        <w:t>M</w:t>
      </w:r>
      <w:r w:rsidR="00C15322" w:rsidRPr="006E5C0A">
        <w:t>osty, propustky, zdi</w:t>
      </w:r>
      <w:bookmarkEnd w:id="57"/>
    </w:p>
    <w:p w:rsidR="00F85F0B" w:rsidRDefault="00DD7187" w:rsidP="007B3368">
      <w:pPr>
        <w:pStyle w:val="TPText-1slovan"/>
        <w:tabs>
          <w:tab w:val="clear" w:pos="1021"/>
        </w:tabs>
        <w:ind w:left="851" w:right="26" w:hanging="737"/>
        <w:rPr>
          <w:b/>
        </w:rPr>
      </w:pPr>
      <w:r w:rsidRPr="006E5C0A">
        <w:rPr>
          <w:b/>
        </w:rPr>
        <w:t>Popis stávajícího stavu</w:t>
      </w:r>
    </w:p>
    <w:p w:rsidR="00AA53A9" w:rsidRPr="00F85F0B" w:rsidRDefault="00DD7187" w:rsidP="007B3368">
      <w:pPr>
        <w:pStyle w:val="TPText-1slovan"/>
        <w:tabs>
          <w:tab w:val="clear" w:pos="1021"/>
        </w:tabs>
        <w:ind w:left="851" w:right="26" w:hanging="737"/>
      </w:pPr>
      <w:r w:rsidRPr="00F85F0B">
        <w:t xml:space="preserve"> </w:t>
      </w:r>
      <w:r w:rsidR="00221C04" w:rsidRPr="006E5C0A">
        <w:t>n</w:t>
      </w:r>
      <w:r w:rsidR="00073E94" w:rsidRPr="006E5C0A">
        <w:t xml:space="preserve">eobsazeno </w:t>
      </w:r>
    </w:p>
    <w:p w:rsidR="00400151" w:rsidRDefault="00400151" w:rsidP="007B3368">
      <w:pPr>
        <w:pStyle w:val="TPNadpis-2slovan"/>
        <w:tabs>
          <w:tab w:val="clear" w:pos="1021"/>
        </w:tabs>
        <w:ind w:left="851" w:right="26" w:hanging="737"/>
      </w:pPr>
      <w:bookmarkStart w:id="58" w:name="_Toc46893154"/>
      <w:r w:rsidRPr="006E5C0A">
        <w:t>O</w:t>
      </w:r>
      <w:r w:rsidR="00C15322" w:rsidRPr="006E5C0A">
        <w:t>statní objekty</w:t>
      </w:r>
      <w:bookmarkEnd w:id="58"/>
    </w:p>
    <w:p w:rsidR="00F85F0B" w:rsidRDefault="00F85F0B" w:rsidP="007B3368">
      <w:pPr>
        <w:pStyle w:val="TPText-1slovan"/>
        <w:tabs>
          <w:tab w:val="clear" w:pos="1021"/>
        </w:tabs>
        <w:ind w:left="851" w:right="26" w:hanging="737"/>
        <w:rPr>
          <w:b/>
        </w:rPr>
      </w:pPr>
      <w:r w:rsidRPr="006E5C0A">
        <w:rPr>
          <w:b/>
        </w:rPr>
        <w:t>Popis stávajícího stavu</w:t>
      </w:r>
    </w:p>
    <w:p w:rsidR="00623964" w:rsidRPr="00F85F0B" w:rsidRDefault="00073E94" w:rsidP="007B3368">
      <w:pPr>
        <w:pStyle w:val="TPText-1slovan"/>
        <w:tabs>
          <w:tab w:val="clear" w:pos="1021"/>
        </w:tabs>
        <w:ind w:left="851" w:right="26" w:hanging="737"/>
      </w:pPr>
      <w:r w:rsidRPr="006E5C0A">
        <w:t xml:space="preserve">Neobsazeno </w:t>
      </w:r>
    </w:p>
    <w:p w:rsidR="00C15322" w:rsidRPr="006E5C0A" w:rsidRDefault="00400151" w:rsidP="007B3368">
      <w:pPr>
        <w:pStyle w:val="TPNadpis-2slovan"/>
        <w:tabs>
          <w:tab w:val="clear" w:pos="1021"/>
        </w:tabs>
        <w:ind w:left="851" w:right="26" w:hanging="737"/>
      </w:pPr>
      <w:bookmarkStart w:id="59" w:name="_Toc46893155"/>
      <w:r w:rsidRPr="006E5C0A">
        <w:t>P</w:t>
      </w:r>
      <w:r w:rsidR="00C15322" w:rsidRPr="006E5C0A">
        <w:t>ozemní stavební objekty</w:t>
      </w:r>
      <w:bookmarkEnd w:id="59"/>
    </w:p>
    <w:p w:rsidR="00C9131A" w:rsidRPr="006E5C0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Popis stávajícího stavu </w:t>
      </w:r>
    </w:p>
    <w:p w:rsidR="003A230F" w:rsidRPr="00114383" w:rsidRDefault="00AF5310" w:rsidP="007B3368">
      <w:pPr>
        <w:pStyle w:val="TPText-2slovan"/>
        <w:ind w:left="851" w:right="26" w:hanging="737"/>
        <w:rPr>
          <w:strike/>
        </w:rPr>
      </w:pPr>
      <w:r w:rsidRPr="006B5A14">
        <w:t xml:space="preserve">Stávající objekt na </w:t>
      </w:r>
      <w:r w:rsidR="00745203" w:rsidRPr="006B5A14">
        <w:t>p.</w:t>
      </w:r>
      <w:r w:rsidR="00692D1F" w:rsidRPr="006B5A14">
        <w:t xml:space="preserve"> </w:t>
      </w:r>
      <w:r w:rsidR="00745203" w:rsidRPr="006B5A14">
        <w:t>č. 1370</w:t>
      </w:r>
      <w:r w:rsidRPr="006B5A14">
        <w:t xml:space="preserve"> je šestipodlažní se čtyřmi nadzemními a </w:t>
      </w:r>
      <w:r w:rsidR="002D3331" w:rsidRPr="006B5A14">
        <w:t>třemi</w:t>
      </w:r>
      <w:r w:rsidRPr="006B5A14">
        <w:t xml:space="preserve"> podzemními podlažími.</w:t>
      </w:r>
      <w:r w:rsidR="003A230F" w:rsidRPr="006B5A14">
        <w:t xml:space="preserve"> Jedná </w:t>
      </w:r>
      <w:r w:rsidR="00745203" w:rsidRPr="006B5A14">
        <w:t>se objekt zastavěnou plochou</w:t>
      </w:r>
      <w:r w:rsidRPr="006B5A14">
        <w:t xml:space="preserve"> 4.537</w:t>
      </w:r>
      <w:r w:rsidR="003A230F" w:rsidRPr="006B5A14">
        <w:t xml:space="preserve"> </w:t>
      </w:r>
      <w:r w:rsidR="00745203" w:rsidRPr="006B5A14">
        <w:t>m2 a obestavěným prostorem 124.987</w:t>
      </w:r>
      <w:r w:rsidR="003A230F" w:rsidRPr="006B5A14">
        <w:t xml:space="preserve"> m</w:t>
      </w:r>
      <w:r w:rsidR="003A230F" w:rsidRPr="006B5A14">
        <w:rPr>
          <w:vertAlign w:val="superscript"/>
        </w:rPr>
        <w:t>3</w:t>
      </w:r>
      <w:r w:rsidR="003A230F" w:rsidRPr="006B5A14">
        <w:t xml:space="preserve">. </w:t>
      </w:r>
      <w:r w:rsidRPr="006B5A14">
        <w:t xml:space="preserve">Objekt je zděný, </w:t>
      </w:r>
      <w:r w:rsidRPr="00114383">
        <w:t xml:space="preserve">obdélníkového tvaru s příčnými křídly vymezujícími tři venkovní nádvoří, se sedlovou střechou s krytinou z pálených tašek. Členité fasády jsou opatřeny omítkou, soklová část je opatřena </w:t>
      </w:r>
      <w:proofErr w:type="spellStart"/>
      <w:r w:rsidRPr="00114383">
        <w:t>permlovaným</w:t>
      </w:r>
      <w:proofErr w:type="spellEnd"/>
      <w:r w:rsidRPr="00114383">
        <w:t xml:space="preserve"> </w:t>
      </w:r>
      <w:proofErr w:type="spellStart"/>
      <w:r w:rsidRPr="00114383">
        <w:t>teracem</w:t>
      </w:r>
      <w:proofErr w:type="spellEnd"/>
      <w:r w:rsidR="009F6FE0" w:rsidRPr="00114383">
        <w:t>.</w:t>
      </w:r>
    </w:p>
    <w:p w:rsidR="000E6C52" w:rsidRPr="00114383" w:rsidRDefault="000E6C52" w:rsidP="007B3368">
      <w:pPr>
        <w:pStyle w:val="TPText-2slovan"/>
        <w:ind w:left="851" w:right="26" w:hanging="737"/>
        <w:rPr>
          <w:strike/>
        </w:rPr>
      </w:pPr>
      <w:r w:rsidRPr="00114383">
        <w:t xml:space="preserve">Seznam aktuálně klimatizovaných kanceláří je uveden v příloze </w:t>
      </w:r>
      <w:r w:rsidRPr="00114383">
        <w:rPr>
          <w:i/>
        </w:rPr>
        <w:t>„</w:t>
      </w:r>
      <w:r w:rsidR="00114383" w:rsidRPr="00E85817">
        <w:rPr>
          <w:i/>
        </w:rPr>
        <w:t>Rozložení vnitřních jednotek 2020</w:t>
      </w:r>
      <w:r w:rsidRPr="00114383">
        <w:rPr>
          <w:i/>
        </w:rPr>
        <w:t>“</w:t>
      </w:r>
      <w:r w:rsidRPr="00114383">
        <w:t xml:space="preserve"> Zde jsou také rozepsány místnosti, které se budou nově osazovat klimatizační jednotkou a ve kterých se klimatizační jednotka bude měnit, případně rušit. Grafické znázornění je v přílohách ve formátu .</w:t>
      </w:r>
      <w:proofErr w:type="spellStart"/>
      <w:r w:rsidRPr="00114383">
        <w:t>pdf</w:t>
      </w:r>
      <w:proofErr w:type="spellEnd"/>
      <w:r w:rsidRPr="00114383">
        <w:t>.</w:t>
      </w:r>
    </w:p>
    <w:p w:rsidR="00606138" w:rsidRPr="00114383" w:rsidRDefault="00606138" w:rsidP="007B3368">
      <w:pPr>
        <w:pStyle w:val="TPText-2slovan"/>
        <w:ind w:left="851" w:right="26" w:hanging="737"/>
        <w:rPr>
          <w:strike/>
        </w:rPr>
      </w:pPr>
      <w:r w:rsidRPr="00114383">
        <w:t xml:space="preserve">Stávající klimatizace, respektive letní chlazení jednotlivých místností vybraných investorem je řešeno pomocí systému přímého chlazení typu VRF. Výkon systémů je navržen s ohledem na výkonový počet daných vnitřních jednotek a světovou orientaci fasád. Typ zařízení umožňuje mimo chlazení v letním období taktéž </w:t>
      </w:r>
      <w:proofErr w:type="spellStart"/>
      <w:r w:rsidRPr="00114383">
        <w:t>dotápění</w:t>
      </w:r>
      <w:proofErr w:type="spellEnd"/>
      <w:r w:rsidRPr="00114383">
        <w:t xml:space="preserve"> místností v zimním období – tepelné čerpadlo vzduch-vzduch. Režim </w:t>
      </w:r>
      <w:proofErr w:type="spellStart"/>
      <w:r w:rsidRPr="00114383">
        <w:t>dotápění</w:t>
      </w:r>
      <w:proofErr w:type="spellEnd"/>
      <w:r w:rsidRPr="00114383">
        <w:t xml:space="preserve"> je v systému momentálně zablokován.</w:t>
      </w:r>
    </w:p>
    <w:p w:rsidR="00C9131A" w:rsidRPr="006E5C0A" w:rsidRDefault="00400151" w:rsidP="007B3368">
      <w:pPr>
        <w:pStyle w:val="TPText-1slovan-tun"/>
        <w:tabs>
          <w:tab w:val="clear" w:pos="1021"/>
        </w:tabs>
        <w:ind w:left="851" w:right="26" w:hanging="737"/>
      </w:pPr>
      <w:r w:rsidRPr="006E5C0A">
        <w:t xml:space="preserve">Požadavky na nový stav </w:t>
      </w:r>
    </w:p>
    <w:p w:rsidR="00A47808" w:rsidRDefault="00A47808" w:rsidP="007B3368">
      <w:pPr>
        <w:pStyle w:val="TPText-1slovan"/>
        <w:tabs>
          <w:tab w:val="clear" w:pos="1021"/>
          <w:tab w:val="num" w:pos="1702"/>
        </w:tabs>
        <w:ind w:left="851" w:right="26" w:hanging="737"/>
      </w:pPr>
      <w:r w:rsidRPr="00E85817">
        <w:t>Projektant navrhne a vyprojektuje dle požadavků investora systém, či několik systémů přímého chlazení tak, aby se v maximálním rozsahu využilo stávajících rozvodů chladivového CU potrubí, elektro, ZTI, komunikačních kabeláží a venkovních kondenzátorů původních VRF chladicích systémů, jejichž vnitřní jednotky jsou v „</w:t>
      </w:r>
      <w:r w:rsidRPr="00BE663E">
        <w:t>Rozložení vnitřních jednotek 2020</w:t>
      </w:r>
      <w:r w:rsidRPr="00E85817">
        <w:t>“ označeny jako „</w:t>
      </w:r>
      <w:r w:rsidRPr="00BE663E">
        <w:t>stávající jednotky určené k výměně</w:t>
      </w:r>
      <w:r w:rsidRPr="00E85817">
        <w:t>“ a doplní k nim nové jednotky označené v „</w:t>
      </w:r>
      <w:r w:rsidRPr="00BE663E">
        <w:t>Rozložení vnitřních jednotek 2020</w:t>
      </w:r>
      <w:r w:rsidRPr="00E85817">
        <w:t>“ jako „</w:t>
      </w:r>
      <w:r w:rsidRPr="00BE663E">
        <w:t>nově dodávané jednotky</w:t>
      </w:r>
      <w:r w:rsidRPr="00E85817">
        <w:t>“.</w:t>
      </w:r>
    </w:p>
    <w:p w:rsidR="00B73532" w:rsidRDefault="00B73532" w:rsidP="007B3368">
      <w:pPr>
        <w:pStyle w:val="TPText-1slovan"/>
        <w:numPr>
          <w:ilvl w:val="0"/>
          <w:numId w:val="0"/>
        </w:numPr>
        <w:ind w:left="851" w:right="26" w:hanging="142"/>
      </w:pPr>
      <w:r w:rsidRPr="00B73532">
        <w:lastRenderedPageBreak/>
        <w:t xml:space="preserve">   Projektová dokumentace bude rozdělena do několika samostatných etap (pro každou venkovní jednotku a na ní závislé vnitřní jednotky bude vyčleněna samostatná etapa tak, aby bylo možno jednotlivé části realizovat dle aktuální finanční situace zadavatele)</w:t>
      </w:r>
    </w:p>
    <w:p w:rsidR="00A47808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A47808" w:rsidRPr="00E85817">
        <w:t xml:space="preserve">Např.: </w:t>
      </w:r>
      <w:r w:rsidR="00A47808">
        <w:t>PD e</w:t>
      </w:r>
      <w:r w:rsidR="00A47808" w:rsidRPr="00E85817">
        <w:t>tapa první: Systém chlazení „3. dvůr“</w:t>
      </w:r>
    </w:p>
    <w:p w:rsidR="00A47808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A47808">
        <w:t>PD pro d</w:t>
      </w:r>
      <w:r w:rsidR="00A47808" w:rsidRPr="00E85817">
        <w:t>alší etapy: Ostatní systémy v budově</w:t>
      </w:r>
    </w:p>
    <w:p w:rsidR="00A47808" w:rsidRPr="00E85817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A47808" w:rsidRPr="00E85817">
        <w:t>V rámci etap budou realizované všechny stavební úpravy pro hlavní rozvody elektro, klimatizace a ZTI tak, aby následnou etapou nedošlo k poškození nově zbudovaného díla předchozí etapy.</w:t>
      </w:r>
    </w:p>
    <w:p w:rsidR="00A47808" w:rsidRPr="0091043C" w:rsidRDefault="00BE663E" w:rsidP="007B3368">
      <w:pPr>
        <w:pStyle w:val="TPText-1slovan"/>
        <w:numPr>
          <w:ilvl w:val="0"/>
          <w:numId w:val="0"/>
        </w:numPr>
        <w:ind w:left="851" w:right="26" w:hanging="142"/>
      </w:pPr>
      <w:r>
        <w:t xml:space="preserve">   </w:t>
      </w:r>
      <w:r w:rsidR="00A47808" w:rsidRPr="00E85817">
        <w:t>Celkem budou zbudovány minimálně 2 systémy přímého chlazení, které budou obsluhovat 24 kanceláří ve 4.NP, 17 kanceláří ve 3.NP, 78 kanceláří ve 2.NP, 37 kanceláří v 1.NP, 41 kanceláří v</w:t>
      </w:r>
      <w:r w:rsidR="002876ED">
        <w:t>e</w:t>
      </w:r>
      <w:r w:rsidR="00A47808" w:rsidRPr="00E85817">
        <w:t> 1.PP a 9 kanceláří v</w:t>
      </w:r>
      <w:r w:rsidR="002876ED">
        <w:t>e</w:t>
      </w:r>
      <w:r w:rsidR="00A47808" w:rsidRPr="00E85817">
        <w:t xml:space="preserve"> 2.PP. V jednotlivých kancelářích budou umístěné vnitřní nástěnné jednotky s pravděpodobným výkonem </w:t>
      </w:r>
      <w:proofErr w:type="spellStart"/>
      <w:r w:rsidR="00A47808" w:rsidRPr="00E85817">
        <w:t>Qch</w:t>
      </w:r>
      <w:proofErr w:type="spellEnd"/>
      <w:r w:rsidR="00A47808" w:rsidRPr="00E85817">
        <w:t xml:space="preserve"> 3,6kW a 2,2kW. Tyto budou s venkovní kondenzační jednotkou propojeny chladivovým CU potrubím a komunikační kabeláží. Vnitřní nástěnné jednotky budou ovládané nástěnnými ovladači. Kondenzát bude sveden do kanalizace. Venkovní kondenzační jednotky budou umístěny ve dvorech objektu a nahradí stávající jednotky bez využití. </w:t>
      </w:r>
    </w:p>
    <w:p w:rsidR="00D71F91" w:rsidRPr="00114383" w:rsidRDefault="00D71F91" w:rsidP="007B3368">
      <w:pPr>
        <w:pStyle w:val="TPText-1slovan"/>
        <w:tabs>
          <w:tab w:val="clear" w:pos="1021"/>
          <w:tab w:val="num" w:pos="1702"/>
        </w:tabs>
        <w:ind w:left="851" w:right="26" w:hanging="737"/>
      </w:pPr>
      <w:r w:rsidRPr="00114383">
        <w:t>Investor režim topení nepožaduje</w:t>
      </w:r>
      <w:r w:rsidR="00692D1F" w:rsidRPr="00114383">
        <w:t>,</w:t>
      </w:r>
      <w:r w:rsidRPr="00114383">
        <w:t xml:space="preserve"> a proto bude přepnutí do režimu topení zablokováno.</w:t>
      </w:r>
    </w:p>
    <w:p w:rsidR="00AC0743" w:rsidRPr="00114383" w:rsidRDefault="00AC0743" w:rsidP="007B3368">
      <w:pPr>
        <w:pStyle w:val="TPNadpis-2slovan"/>
        <w:tabs>
          <w:tab w:val="clear" w:pos="1021"/>
        </w:tabs>
        <w:ind w:left="851" w:right="26" w:hanging="737"/>
      </w:pPr>
      <w:bookmarkStart w:id="60" w:name="_Toc471463525"/>
      <w:bookmarkStart w:id="61" w:name="_Toc46893156"/>
      <w:r w:rsidRPr="00114383">
        <w:t>Geodetická dokumentace</w:t>
      </w:r>
      <w:bookmarkEnd w:id="60"/>
      <w:bookmarkEnd w:id="61"/>
    </w:p>
    <w:p w:rsidR="00AC0743" w:rsidRPr="00114383" w:rsidRDefault="00D71F91" w:rsidP="007B3368">
      <w:pPr>
        <w:pStyle w:val="TPText-1slovan"/>
        <w:tabs>
          <w:tab w:val="clear" w:pos="1021"/>
        </w:tabs>
        <w:ind w:left="851" w:right="26" w:hanging="737"/>
      </w:pPr>
      <w:r w:rsidRPr="00114383">
        <w:t>neobsazeno</w:t>
      </w:r>
    </w:p>
    <w:p w:rsidR="00EE1BF1" w:rsidRPr="00114383" w:rsidRDefault="00EE1BF1" w:rsidP="007B3368">
      <w:pPr>
        <w:pStyle w:val="TPNadpis-2slovan"/>
        <w:tabs>
          <w:tab w:val="clear" w:pos="1021"/>
        </w:tabs>
        <w:ind w:left="851" w:right="26" w:hanging="737"/>
      </w:pPr>
      <w:bookmarkStart w:id="62" w:name="_Toc46893157"/>
      <w:r w:rsidRPr="00114383">
        <w:t>Životní prostředí</w:t>
      </w:r>
      <w:bookmarkEnd w:id="62"/>
    </w:p>
    <w:p w:rsidR="00695FD9" w:rsidRPr="00114383" w:rsidRDefault="00D71F91" w:rsidP="007B3368">
      <w:pPr>
        <w:pStyle w:val="TPText-1slovan"/>
        <w:tabs>
          <w:tab w:val="clear" w:pos="1021"/>
        </w:tabs>
        <w:ind w:left="851" w:right="26" w:hanging="737"/>
      </w:pPr>
      <w:r w:rsidRPr="00114383">
        <w:t>neobsazeno</w:t>
      </w:r>
    </w:p>
    <w:p w:rsidR="00C15322" w:rsidRDefault="00C15322" w:rsidP="007B3368">
      <w:pPr>
        <w:pStyle w:val="TPNADPIS-1slovan"/>
        <w:ind w:left="851" w:right="26" w:hanging="737"/>
      </w:pPr>
      <w:bookmarkStart w:id="63" w:name="_Toc46893158"/>
      <w:r w:rsidRPr="00114383">
        <w:t>Specifické požadavky</w:t>
      </w:r>
      <w:bookmarkEnd w:id="63"/>
    </w:p>
    <w:p w:rsidR="008A2A40" w:rsidRPr="008A2A40" w:rsidRDefault="008A2A40" w:rsidP="008A2A40">
      <w:pPr>
        <w:pStyle w:val="TPNadpis-2slovan"/>
      </w:pPr>
      <w:bookmarkStart w:id="64" w:name="_Toc46893159"/>
      <w:r>
        <w:t>Požadavky</w:t>
      </w:r>
      <w:bookmarkEnd w:id="64"/>
    </w:p>
    <w:p w:rsidR="00636E97" w:rsidRPr="009329D8" w:rsidRDefault="00636E97" w:rsidP="008A2A40">
      <w:pPr>
        <w:pStyle w:val="TPText-1slovan"/>
        <w:rPr>
          <w:b/>
        </w:rPr>
      </w:pPr>
      <w:r w:rsidRPr="009329D8">
        <w:rPr>
          <w:b/>
        </w:rPr>
        <w:t>V co nejkratším termínu je nutné doložit odhadované navýšení příkonu v kW z důvodu případného zvýšení rezervovaného příkonu a hlavního jističe.</w:t>
      </w:r>
    </w:p>
    <w:p w:rsidR="00B051BB" w:rsidRPr="00114383" w:rsidRDefault="0094308C" w:rsidP="008A2A40">
      <w:pPr>
        <w:pStyle w:val="TPText-1slovan"/>
      </w:pPr>
      <w:r w:rsidRPr="00114383">
        <w:t>V budově se nachází vnitřní datové rozvody Správy železnic. V případě dotčení těchto rozvodů je nutno zajistit jejich přeložení.</w:t>
      </w:r>
    </w:p>
    <w:p w:rsidR="0094308C" w:rsidRPr="00114383" w:rsidRDefault="0094308C" w:rsidP="008A2A40">
      <w:pPr>
        <w:pStyle w:val="TPText-1slovan"/>
      </w:pPr>
      <w:r w:rsidRPr="00114383">
        <w:t>PD musí obsahovat výkresy rozvaděčů odpovídající stupni PD - ve výkresech musí být popsány vývody, dokresleny jistící prvky, velikost rozvaděče, prostorová rezerva z důvodu chlazení, atp...</w:t>
      </w:r>
    </w:p>
    <w:p w:rsidR="00636E97" w:rsidRPr="00114383" w:rsidRDefault="000E6C52" w:rsidP="008A2A40">
      <w:pPr>
        <w:pStyle w:val="TPText-1slovan"/>
      </w:pPr>
      <w:r w:rsidRPr="00114383">
        <w:t>Rozpočty, včetně výkazů</w:t>
      </w:r>
      <w:r w:rsidR="00636E97" w:rsidRPr="00114383">
        <w:t xml:space="preserve"> výměr musí být zpracovány v programu KROS v CS ÚRS v aktuální cenové hladině.</w:t>
      </w:r>
    </w:p>
    <w:p w:rsidR="00636E97" w:rsidRPr="00114383" w:rsidRDefault="00636E97" w:rsidP="008A2A40">
      <w:pPr>
        <w:pStyle w:val="TPText-1slovan"/>
      </w:pPr>
      <w:r w:rsidRPr="00114383">
        <w:t>PD bude finálně dodána investorovi 4 x v papírové podobě a 1 x v</w:t>
      </w:r>
      <w:r w:rsidR="000347AA" w:rsidRPr="00114383">
        <w:t> </w:t>
      </w:r>
      <w:r w:rsidRPr="00114383">
        <w:t>otevřeném</w:t>
      </w:r>
      <w:r w:rsidR="000347AA" w:rsidRPr="00114383">
        <w:t xml:space="preserve"> i uzavřeném</w:t>
      </w:r>
      <w:r w:rsidRPr="00114383">
        <w:t xml:space="preserve"> formátu</w:t>
      </w:r>
      <w:r w:rsidR="00C34046" w:rsidRPr="00114383">
        <w:t>.</w:t>
      </w:r>
    </w:p>
    <w:p w:rsidR="002876ED" w:rsidRPr="00114383" w:rsidRDefault="00C34046" w:rsidP="002876ED">
      <w:pPr>
        <w:pStyle w:val="TPText-1slovan"/>
      </w:pPr>
      <w:r w:rsidRPr="00114383">
        <w:t>Investor požaduje odevzdání odsouhlasen</w:t>
      </w:r>
      <w:r w:rsidR="00114383" w:rsidRPr="00114383">
        <w:t>ých</w:t>
      </w:r>
      <w:r w:rsidRPr="00114383">
        <w:t xml:space="preserve"> PD do konce roku 2020.</w:t>
      </w:r>
    </w:p>
    <w:p w:rsidR="00AF0475" w:rsidRDefault="00FB0B60" w:rsidP="007B3368">
      <w:pPr>
        <w:pStyle w:val="TPNADPIS-1slovan"/>
        <w:ind w:left="851" w:right="26" w:hanging="737"/>
      </w:pPr>
      <w:bookmarkStart w:id="65" w:name="_Toc374550723"/>
      <w:bookmarkStart w:id="66" w:name="_Toc397429859"/>
      <w:bookmarkStart w:id="67" w:name="_Toc46893160"/>
      <w:r w:rsidRPr="006E5C0A">
        <w:t xml:space="preserve">Související </w:t>
      </w:r>
      <w:r w:rsidR="00C80AEB" w:rsidRPr="006E5C0A">
        <w:t>dokumenty</w:t>
      </w:r>
      <w:r w:rsidRPr="006E5C0A">
        <w:t xml:space="preserve"> a předpisy</w:t>
      </w:r>
      <w:bookmarkEnd w:id="65"/>
      <w:bookmarkEnd w:id="66"/>
      <w:bookmarkEnd w:id="67"/>
    </w:p>
    <w:p w:rsidR="008A2A40" w:rsidRPr="008A2A40" w:rsidRDefault="008A2A40" w:rsidP="008A2A40">
      <w:pPr>
        <w:pStyle w:val="TPNadpis-2slovan"/>
      </w:pPr>
      <w:bookmarkStart w:id="68" w:name="_Toc46893161"/>
      <w:bookmarkEnd w:id="68"/>
    </w:p>
    <w:p w:rsidR="00940E4D" w:rsidRPr="006E5C0A" w:rsidRDefault="00940E4D" w:rsidP="007B3368">
      <w:pPr>
        <w:pStyle w:val="TPText-1slovan"/>
        <w:tabs>
          <w:tab w:val="clear" w:pos="1021"/>
        </w:tabs>
        <w:ind w:left="851" w:right="26" w:hanging="737"/>
      </w:pPr>
      <w:r w:rsidRPr="006E5C0A">
        <w:t xml:space="preserve">Zhotovitel se zavazuje provádět dílo v souladu s obecně závaznými právními předpisy České </w:t>
      </w:r>
      <w:r w:rsidR="00D67342" w:rsidRPr="006E5C0A">
        <w:t>republiky a EU, technickými normami a s interními</w:t>
      </w:r>
      <w:r w:rsidRPr="006E5C0A">
        <w:t xml:space="preserve"> předpisy</w:t>
      </w:r>
      <w:r w:rsidR="00D67342" w:rsidRPr="006E5C0A">
        <w:t xml:space="preserve"> </w:t>
      </w:r>
      <w:r w:rsidR="009C596E" w:rsidRPr="006E5C0A">
        <w:t xml:space="preserve">a dokumenty </w:t>
      </w:r>
      <w:r w:rsidRPr="006E5C0A">
        <w:t>objednatele (</w:t>
      </w:r>
      <w:r w:rsidR="00D67342" w:rsidRPr="006E5C0A">
        <w:t xml:space="preserve">směrnice, vzorové listy, </w:t>
      </w:r>
      <w:r w:rsidRPr="006E5C0A">
        <w:t xml:space="preserve">TKP, VTP, ZTP apod.), </w:t>
      </w:r>
      <w:r w:rsidRPr="006E5C0A">
        <w:rPr>
          <w:b/>
        </w:rPr>
        <w:t>vše v platném znění.</w:t>
      </w:r>
    </w:p>
    <w:p w:rsidR="00E9772C" w:rsidRPr="006E5C0A" w:rsidRDefault="00454B59" w:rsidP="007B3368">
      <w:pPr>
        <w:pStyle w:val="TPText-1slovan"/>
        <w:tabs>
          <w:tab w:val="clear" w:pos="1021"/>
        </w:tabs>
        <w:ind w:left="851" w:right="26" w:hanging="737"/>
      </w:pPr>
      <w:r w:rsidRPr="006E5C0A">
        <w:t xml:space="preserve">Objednatel </w:t>
      </w:r>
      <w:r w:rsidR="005F0D14" w:rsidRPr="006E5C0A">
        <w:t xml:space="preserve">umožňuje </w:t>
      </w:r>
      <w:r w:rsidR="005128CB" w:rsidRPr="006E5C0A">
        <w:t>Zhotoviteli</w:t>
      </w:r>
      <w:r w:rsidR="005F0D14" w:rsidRPr="006E5C0A">
        <w:t xml:space="preserve"> přístup ke všem svým interním předpisům </w:t>
      </w:r>
      <w:r w:rsidR="009C596E" w:rsidRPr="006E5C0A">
        <w:t xml:space="preserve">a dokumentům </w:t>
      </w:r>
      <w:r w:rsidR="005F0D14" w:rsidRPr="006E5C0A">
        <w:t>následujícím způsobem:</w:t>
      </w:r>
    </w:p>
    <w:p w:rsidR="00E9772C" w:rsidRPr="006E5C0A" w:rsidRDefault="00E9772C" w:rsidP="007B3368">
      <w:pPr>
        <w:pStyle w:val="TPText-1neslovan"/>
        <w:ind w:left="851" w:right="26" w:hanging="737"/>
        <w:rPr>
          <w:b/>
        </w:rPr>
      </w:pPr>
      <w:r w:rsidRPr="006E5C0A">
        <w:rPr>
          <w:b/>
        </w:rPr>
        <w:t>Správa želez</w:t>
      </w:r>
      <w:r w:rsidR="00745203" w:rsidRPr="006E5C0A">
        <w:rPr>
          <w:b/>
        </w:rPr>
        <w:t>nic</w:t>
      </w:r>
      <w:r w:rsidRPr="006E5C0A">
        <w:rPr>
          <w:b/>
        </w:rPr>
        <w:t>, státní organizace</w:t>
      </w:r>
    </w:p>
    <w:p w:rsidR="00E9772C" w:rsidRPr="006E5C0A" w:rsidRDefault="00E9772C" w:rsidP="007B3368">
      <w:pPr>
        <w:pStyle w:val="TPText-1neslovan"/>
        <w:spacing w:before="0"/>
        <w:ind w:left="851" w:right="26" w:hanging="737"/>
        <w:rPr>
          <w:b/>
        </w:rPr>
      </w:pPr>
      <w:bookmarkStart w:id="69" w:name="_Toc396404786"/>
      <w:bookmarkStart w:id="70" w:name="_Toc396475651"/>
      <w:bookmarkStart w:id="71" w:name="_Toc397349572"/>
      <w:r w:rsidRPr="006E5C0A">
        <w:rPr>
          <w:b/>
        </w:rPr>
        <w:t>Technická ústředna dopravní cesty,</w:t>
      </w:r>
      <w:bookmarkEnd w:id="69"/>
      <w:bookmarkEnd w:id="70"/>
      <w:bookmarkEnd w:id="71"/>
      <w:r w:rsidRPr="006E5C0A">
        <w:rPr>
          <w:b/>
        </w:rPr>
        <w:t xml:space="preserve"> </w:t>
      </w:r>
    </w:p>
    <w:p w:rsidR="00C861A8" w:rsidRPr="006E5C0A" w:rsidRDefault="00E9772C" w:rsidP="007B3368">
      <w:pPr>
        <w:pStyle w:val="TPText-1neslovan"/>
        <w:spacing w:before="0"/>
        <w:ind w:left="851" w:right="26" w:hanging="737"/>
      </w:pPr>
      <w:bookmarkStart w:id="72" w:name="_Toc396404787"/>
      <w:bookmarkStart w:id="73" w:name="_Toc396475652"/>
      <w:bookmarkStart w:id="74" w:name="_Toc397349573"/>
      <w:r w:rsidRPr="006E5C0A">
        <w:t>Oddělení typové dokumentace</w:t>
      </w:r>
    </w:p>
    <w:p w:rsidR="00C861A8" w:rsidRPr="006E5C0A" w:rsidRDefault="00E9772C" w:rsidP="007B3368">
      <w:pPr>
        <w:pStyle w:val="TPText-1neslovan"/>
        <w:spacing w:before="0"/>
        <w:ind w:left="851" w:right="26" w:hanging="737"/>
      </w:pPr>
      <w:r w:rsidRPr="006E5C0A">
        <w:t>Nerudova 1</w:t>
      </w:r>
    </w:p>
    <w:p w:rsidR="00E9772C" w:rsidRPr="006E5C0A" w:rsidRDefault="00C861A8" w:rsidP="007B3368">
      <w:pPr>
        <w:pStyle w:val="TPText-1neslovan"/>
        <w:spacing w:before="0"/>
        <w:ind w:left="851" w:right="26" w:hanging="737"/>
      </w:pPr>
      <w:r w:rsidRPr="006E5C0A">
        <w:t>772 58</w:t>
      </w:r>
      <w:r w:rsidR="00E9772C" w:rsidRPr="006E5C0A">
        <w:t xml:space="preserve"> Olomouc</w:t>
      </w:r>
      <w:bookmarkEnd w:id="72"/>
      <w:bookmarkEnd w:id="73"/>
      <w:bookmarkEnd w:id="74"/>
    </w:p>
    <w:p w:rsidR="00E9772C" w:rsidRPr="006E5C0A" w:rsidRDefault="00E9772C" w:rsidP="007B3368">
      <w:pPr>
        <w:pStyle w:val="TPText-1neslovan"/>
        <w:spacing w:before="0"/>
        <w:ind w:left="851" w:right="26" w:hanging="737"/>
      </w:pPr>
      <w:bookmarkStart w:id="75" w:name="_Toc396404788"/>
      <w:bookmarkStart w:id="76" w:name="_Toc396475653"/>
      <w:bookmarkStart w:id="77" w:name="_Toc397349574"/>
      <w:r w:rsidRPr="006E5C0A">
        <w:t xml:space="preserve">kontaktní osoba: p. Jarmila Strnadová, tel.: 972 742 241, 972 741 769, </w:t>
      </w:r>
      <w:r w:rsidR="00C861A8" w:rsidRPr="006E5C0A">
        <w:t>mobil</w:t>
      </w:r>
      <w:r w:rsidRPr="006E5C0A">
        <w:t>: 725 039 782,</w:t>
      </w:r>
      <w:bookmarkEnd w:id="75"/>
      <w:bookmarkEnd w:id="76"/>
      <w:bookmarkEnd w:id="77"/>
    </w:p>
    <w:p w:rsidR="00E9772C" w:rsidRPr="006E5C0A" w:rsidRDefault="00E9772C" w:rsidP="007B3368">
      <w:pPr>
        <w:pStyle w:val="TPText-1neslovan"/>
        <w:spacing w:before="0"/>
        <w:ind w:left="851" w:right="26" w:hanging="737"/>
      </w:pPr>
      <w:bookmarkStart w:id="78" w:name="_Toc396404789"/>
      <w:bookmarkStart w:id="79" w:name="_Toc396475654"/>
      <w:r w:rsidRPr="006E5C0A">
        <w:t xml:space="preserve">e-mail: </w:t>
      </w:r>
      <w:hyperlink r:id="rId8" w:history="1">
        <w:r w:rsidRPr="006E5C0A">
          <w:rPr>
            <w:color w:val="0000FF"/>
            <w:u w:val="single"/>
          </w:rPr>
          <w:t>typdok@tudc.cz</w:t>
        </w:r>
      </w:hyperlink>
      <w:r w:rsidRPr="006E5C0A">
        <w:t xml:space="preserve">, www: </w:t>
      </w:r>
      <w:hyperlink r:id="rId9" w:history="1">
        <w:r w:rsidRPr="006E5C0A">
          <w:rPr>
            <w:color w:val="0000FF"/>
            <w:u w:val="single"/>
          </w:rPr>
          <w:t>http://typdok.tudc.cz</w:t>
        </w:r>
        <w:bookmarkEnd w:id="78"/>
        <w:bookmarkEnd w:id="79"/>
      </w:hyperlink>
      <w:r w:rsidR="00E22812" w:rsidRPr="006E5C0A">
        <w:t xml:space="preserve">, </w:t>
      </w:r>
      <w:hyperlink r:id="rId10" w:history="1">
        <w:r w:rsidR="00E22812" w:rsidRPr="006E5C0A">
          <w:rPr>
            <w:rStyle w:val="Hypertextovodkaz"/>
          </w:rPr>
          <w:t>http://www.tudc.cz/</w:t>
        </w:r>
      </w:hyperlink>
      <w:r w:rsidRPr="006E5C0A">
        <w:t xml:space="preserve"> </w:t>
      </w:r>
      <w:bookmarkStart w:id="80" w:name="_Toc396404790"/>
      <w:bookmarkStart w:id="81" w:name="_Toc396475655"/>
      <w:r w:rsidRPr="006E5C0A">
        <w:t xml:space="preserve">nebo </w:t>
      </w:r>
    </w:p>
    <w:bookmarkEnd w:id="80"/>
    <w:bookmarkEnd w:id="81"/>
    <w:p w:rsidR="00E9772C" w:rsidRDefault="00E9772C" w:rsidP="007B3368">
      <w:pPr>
        <w:pStyle w:val="TPText-1neslovan"/>
        <w:spacing w:before="0"/>
        <w:ind w:left="851" w:right="26" w:hanging="737"/>
      </w:pPr>
      <w:r w:rsidRPr="006E5C0A">
        <w:lastRenderedPageBreak/>
        <w:fldChar w:fldCharType="begin"/>
      </w:r>
      <w:r w:rsidRPr="006E5C0A">
        <w:instrText xml:space="preserve"> HYPERLINK "http://www.szdc.cz/dalsi-informace/dokumenty-a-predpisy.html" </w:instrText>
      </w:r>
      <w:r w:rsidRPr="006E5C0A">
        <w:fldChar w:fldCharType="separate"/>
      </w:r>
      <w:r w:rsidRPr="006E5C0A">
        <w:rPr>
          <w:rStyle w:val="Hypertextovodkaz"/>
        </w:rPr>
        <w:t>http://www.szdc.cz/dalsi-informace/dokumenty-a-predpisy.html</w:t>
      </w:r>
      <w:r w:rsidRPr="006E5C0A">
        <w:fldChar w:fldCharType="end"/>
      </w:r>
      <w:r w:rsidRPr="006E5C0A">
        <w:t>.</w:t>
      </w:r>
    </w:p>
    <w:p w:rsidR="006B694B" w:rsidRDefault="006B694B" w:rsidP="007B3368">
      <w:pPr>
        <w:pStyle w:val="TPText-1neslovan"/>
        <w:spacing w:before="0"/>
        <w:ind w:left="851" w:right="26" w:hanging="737"/>
      </w:pPr>
    </w:p>
    <w:p w:rsidR="006B694B" w:rsidRDefault="006B694B" w:rsidP="007B3368">
      <w:pPr>
        <w:pStyle w:val="TPText-1neslovan"/>
        <w:spacing w:before="0"/>
        <w:ind w:left="851" w:right="26" w:hanging="737"/>
      </w:pPr>
    </w:p>
    <w:p w:rsidR="006B694B" w:rsidRDefault="006B694B" w:rsidP="006B694B">
      <w:pPr>
        <w:pStyle w:val="TPNADPIS-1slovan"/>
        <w:ind w:left="851" w:right="26" w:hanging="737"/>
      </w:pPr>
      <w:bookmarkStart w:id="82" w:name="_Toc46893162"/>
      <w:r>
        <w:t>Seznam příloh</w:t>
      </w:r>
      <w:bookmarkEnd w:id="82"/>
    </w:p>
    <w:p w:rsidR="006B694B" w:rsidRDefault="006B694B" w:rsidP="006B694B">
      <w:pPr>
        <w:pStyle w:val="TPNadpis-2slovan"/>
      </w:pPr>
      <w:bookmarkStart w:id="83" w:name="_Toc46893163"/>
      <w:r>
        <w:t xml:space="preserve">Přílohy </w:t>
      </w:r>
      <w:proofErr w:type="gramStart"/>
      <w:r>
        <w:t>č.1 – 21</w:t>
      </w:r>
      <w:bookmarkEnd w:id="83"/>
      <w:proofErr w:type="gramEnd"/>
    </w:p>
    <w:p w:rsidR="006B694B" w:rsidRPr="006B694B" w:rsidRDefault="006B694B" w:rsidP="006B694B">
      <w:pPr>
        <w:pStyle w:val="TPText-1slovan"/>
        <w:numPr>
          <w:ilvl w:val="0"/>
          <w:numId w:val="0"/>
        </w:numPr>
        <w:ind w:left="340"/>
      </w:pPr>
    </w:p>
    <w:p w:rsidR="006B694B" w:rsidRDefault="006B694B" w:rsidP="007B3368">
      <w:pPr>
        <w:pStyle w:val="TPText-1neslovan"/>
        <w:spacing w:before="0"/>
        <w:ind w:left="851" w:right="26" w:hanging="737"/>
      </w:pPr>
    </w:p>
    <w:sectPr w:rsidR="006B694B" w:rsidSect="006E7BA4">
      <w:footerReference w:type="default" r:id="rId11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759" w:rsidRDefault="00F50759" w:rsidP="00C11439">
      <w:pPr>
        <w:spacing w:after="0" w:line="240" w:lineRule="auto"/>
      </w:pPr>
      <w:r>
        <w:separator/>
      </w:r>
    </w:p>
  </w:endnote>
  <w:endnote w:type="continuationSeparator" w:id="0">
    <w:p w:rsidR="00F50759" w:rsidRDefault="00F50759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CB3" w:rsidRDefault="00D54CB3">
    <w:pPr>
      <w:pStyle w:val="Zpat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B915F9">
      <w:rPr>
        <w:caps/>
        <w:noProof/>
        <w:color w:val="4F81BD" w:themeColor="accent1"/>
      </w:rPr>
      <w:t>6</w:t>
    </w:r>
    <w:r>
      <w:rPr>
        <w:caps/>
        <w:color w:val="4F81BD" w:themeColor="accent1"/>
      </w:rPr>
      <w:fldChar w:fldCharType="end"/>
    </w:r>
  </w:p>
  <w:p w:rsidR="00D54CB3" w:rsidRDefault="00D54C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759" w:rsidRDefault="00F50759" w:rsidP="00C11439">
      <w:pPr>
        <w:spacing w:after="0" w:line="240" w:lineRule="auto"/>
      </w:pPr>
      <w:r>
        <w:separator/>
      </w:r>
    </w:p>
  </w:footnote>
  <w:footnote w:type="continuationSeparator" w:id="0">
    <w:p w:rsidR="00F50759" w:rsidRDefault="00F50759" w:rsidP="00C11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A9A651C"/>
    <w:multiLevelType w:val="multilevel"/>
    <w:tmpl w:val="F970F5F0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i w:val="0"/>
        <w:strike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0E1909"/>
    <w:multiLevelType w:val="hybridMultilevel"/>
    <w:tmpl w:val="1F3A351A"/>
    <w:lvl w:ilvl="0" w:tplc="C340015A">
      <w:start w:val="1"/>
      <w:numFmt w:val="decimal"/>
      <w:pStyle w:val="TPText-4123"/>
      <w:lvlText w:val="%1)"/>
      <w:lvlJc w:val="left"/>
      <w:pPr>
        <w:ind w:left="2741" w:hanging="360"/>
      </w:p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 w15:restartNumberingAfterBreak="0">
    <w:nsid w:val="243C3BCD"/>
    <w:multiLevelType w:val="hybridMultilevel"/>
    <w:tmpl w:val="F9DC2FE4"/>
    <w:lvl w:ilvl="0" w:tplc="954AB62E">
      <w:start w:val="1"/>
      <w:numFmt w:val="decimal"/>
      <w:pStyle w:val="TPText-1123"/>
      <w:lvlText w:val="%1)"/>
      <w:lvlJc w:val="left"/>
      <w:pPr>
        <w:ind w:left="1381" w:hanging="360"/>
      </w:p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 w15:restartNumberingAfterBreak="0">
    <w:nsid w:val="33021C13"/>
    <w:multiLevelType w:val="hybridMultilevel"/>
    <w:tmpl w:val="AE206F96"/>
    <w:lvl w:ilvl="0" w:tplc="6C08C84C">
      <w:start w:val="1"/>
      <w:numFmt w:val="lowerLetter"/>
      <w:pStyle w:val="TPText-3abc"/>
      <w:lvlText w:val="%1)"/>
      <w:lvlJc w:val="left"/>
      <w:pPr>
        <w:ind w:left="172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6" w15:restartNumberingAfterBreak="0">
    <w:nsid w:val="369F1D6A"/>
    <w:multiLevelType w:val="hybridMultilevel"/>
    <w:tmpl w:val="3D705E76"/>
    <w:lvl w:ilvl="0" w:tplc="6FFC825C">
      <w:start w:val="1"/>
      <w:numFmt w:val="bullet"/>
      <w:pStyle w:val="TPinformantext"/>
      <w:lvlText w:val=""/>
      <w:lvlJc w:val="left"/>
      <w:pPr>
        <w:ind w:left="1353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94E1A"/>
    <w:multiLevelType w:val="hybridMultilevel"/>
    <w:tmpl w:val="4C420098"/>
    <w:lvl w:ilvl="0" w:tplc="C97299F8">
      <w:start w:val="1"/>
      <w:numFmt w:val="decimal"/>
      <w:pStyle w:val="TPText-11230"/>
      <w:lvlText w:val="%1.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" w15:restartNumberingAfterBreak="0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9" w15:restartNumberingAfterBreak="0">
    <w:nsid w:val="46D929DB"/>
    <w:multiLevelType w:val="multilevel"/>
    <w:tmpl w:val="F9CA470E"/>
    <w:lvl w:ilvl="0">
      <w:start w:val="1"/>
      <w:numFmt w:val="lowerLetter"/>
      <w:pStyle w:val="TPText-1abc"/>
      <w:lvlText w:val="%1)"/>
      <w:lvlJc w:val="left"/>
      <w:pPr>
        <w:ind w:left="138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0" w15:restartNumberingAfterBreak="0">
    <w:nsid w:val="4A5E30C4"/>
    <w:multiLevelType w:val="multilevel"/>
    <w:tmpl w:val="C082D6C8"/>
    <w:lvl w:ilvl="0">
      <w:start w:val="1"/>
      <w:numFmt w:val="lowerLetter"/>
      <w:pStyle w:val="TPText-4abc"/>
      <w:lvlText w:val="%1)"/>
      <w:lvlJc w:val="left"/>
      <w:pPr>
        <w:ind w:left="2741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1" w15:restartNumberingAfterBreak="0">
    <w:nsid w:val="4BF37BBC"/>
    <w:multiLevelType w:val="hybridMultilevel"/>
    <w:tmpl w:val="4350A446"/>
    <w:lvl w:ilvl="0" w:tplc="8B885466">
      <w:numFmt w:val="bullet"/>
      <w:pStyle w:val="TPText-2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2" w15:restartNumberingAfterBreak="0">
    <w:nsid w:val="54C56045"/>
    <w:multiLevelType w:val="hybridMultilevel"/>
    <w:tmpl w:val="FE5243E0"/>
    <w:lvl w:ilvl="0" w:tplc="7748AA48">
      <w:start w:val="1"/>
      <w:numFmt w:val="decimal"/>
      <w:pStyle w:val="TPText-3123"/>
      <w:lvlText w:val="%1)"/>
      <w:lvlJc w:val="left"/>
      <w:pPr>
        <w:ind w:left="1721" w:hanging="360"/>
      </w:p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3" w15:restartNumberingAfterBreak="0">
    <w:nsid w:val="5B896373"/>
    <w:multiLevelType w:val="hybridMultilevel"/>
    <w:tmpl w:val="6B6EF928"/>
    <w:lvl w:ilvl="0" w:tplc="9B98839C">
      <w:start w:val="1"/>
      <w:numFmt w:val="lowerLetter"/>
      <w:pStyle w:val="TPText-2abc"/>
      <w:lvlText w:val="%1)"/>
      <w:lvlJc w:val="left"/>
      <w:pPr>
        <w:ind w:left="2345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4" w15:restartNumberingAfterBreak="0">
    <w:nsid w:val="628A228A"/>
    <w:multiLevelType w:val="hybridMultilevel"/>
    <w:tmpl w:val="8340A9A8"/>
    <w:lvl w:ilvl="0" w:tplc="363621F6">
      <w:numFmt w:val="bullet"/>
      <w:pStyle w:val="TPText-4-odrka"/>
      <w:lvlText w:val="-"/>
      <w:lvlJc w:val="left"/>
      <w:pPr>
        <w:ind w:left="174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5" w15:restartNumberingAfterBreak="0">
    <w:nsid w:val="628D7A10"/>
    <w:multiLevelType w:val="hybridMultilevel"/>
    <w:tmpl w:val="22F6BBBE"/>
    <w:lvl w:ilvl="0" w:tplc="B196342E">
      <w:start w:val="1"/>
      <w:numFmt w:val="decimal"/>
      <w:pStyle w:val="TPText-2123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64431B60"/>
    <w:multiLevelType w:val="hybridMultilevel"/>
    <w:tmpl w:val="ACFCF2CC"/>
    <w:lvl w:ilvl="0" w:tplc="207CA79C">
      <w:start w:val="1"/>
      <w:numFmt w:val="bullet"/>
      <w:pStyle w:val="TPText-3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8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9" w15:restartNumberingAfterBreak="0">
    <w:nsid w:val="79F33296"/>
    <w:multiLevelType w:val="hybridMultilevel"/>
    <w:tmpl w:val="F9BE8A66"/>
    <w:lvl w:ilvl="0" w:tplc="E8D242D2">
      <w:start w:val="1"/>
      <w:numFmt w:val="bullet"/>
      <w:pStyle w:val="TPText-2odrka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7"/>
  </w:num>
  <w:num w:numId="6">
    <w:abstractNumId w:val="14"/>
  </w:num>
  <w:num w:numId="7">
    <w:abstractNumId w:val="18"/>
  </w:num>
  <w:num w:numId="8">
    <w:abstractNumId w:val="16"/>
  </w:num>
  <w:num w:numId="9">
    <w:abstractNumId w:val="0"/>
  </w:num>
  <w:num w:numId="10">
    <w:abstractNumId w:val="4"/>
  </w:num>
  <w:num w:numId="11">
    <w:abstractNumId w:val="7"/>
  </w:num>
  <w:num w:numId="12">
    <w:abstractNumId w:val="19"/>
  </w:num>
  <w:num w:numId="13">
    <w:abstractNumId w:val="15"/>
  </w:num>
  <w:num w:numId="14">
    <w:abstractNumId w:val="1"/>
  </w:num>
  <w:num w:numId="15">
    <w:abstractNumId w:val="11"/>
  </w:num>
  <w:num w:numId="16">
    <w:abstractNumId w:val="13"/>
  </w:num>
  <w:num w:numId="17">
    <w:abstractNumId w:val="5"/>
  </w:num>
  <w:num w:numId="18">
    <w:abstractNumId w:val="12"/>
  </w:num>
  <w:num w:numId="19">
    <w:abstractNumId w:val="3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c812db37-a463-47ca-a314-77bdcffd2b11"/>
  </w:docVars>
  <w:rsids>
    <w:rsidRoot w:val="009E4AF6"/>
    <w:rsid w:val="0000179E"/>
    <w:rsid w:val="0000351F"/>
    <w:rsid w:val="000051F3"/>
    <w:rsid w:val="00005883"/>
    <w:rsid w:val="0000730D"/>
    <w:rsid w:val="00007EBD"/>
    <w:rsid w:val="00010C72"/>
    <w:rsid w:val="00012E1C"/>
    <w:rsid w:val="00014186"/>
    <w:rsid w:val="00014A44"/>
    <w:rsid w:val="0001558F"/>
    <w:rsid w:val="00016348"/>
    <w:rsid w:val="00022884"/>
    <w:rsid w:val="000234A8"/>
    <w:rsid w:val="00023A84"/>
    <w:rsid w:val="00027ABC"/>
    <w:rsid w:val="000312F1"/>
    <w:rsid w:val="00033999"/>
    <w:rsid w:val="000347AA"/>
    <w:rsid w:val="00034EC4"/>
    <w:rsid w:val="000365A3"/>
    <w:rsid w:val="00036C42"/>
    <w:rsid w:val="000429B9"/>
    <w:rsid w:val="00045479"/>
    <w:rsid w:val="00051646"/>
    <w:rsid w:val="0005172A"/>
    <w:rsid w:val="000560A2"/>
    <w:rsid w:val="00057B35"/>
    <w:rsid w:val="0006254B"/>
    <w:rsid w:val="00073E94"/>
    <w:rsid w:val="00075D8F"/>
    <w:rsid w:val="00083F78"/>
    <w:rsid w:val="0008772C"/>
    <w:rsid w:val="0009041D"/>
    <w:rsid w:val="00090F8C"/>
    <w:rsid w:val="0009250F"/>
    <w:rsid w:val="000A36FC"/>
    <w:rsid w:val="000A40F6"/>
    <w:rsid w:val="000C1339"/>
    <w:rsid w:val="000C1EF0"/>
    <w:rsid w:val="000C47DB"/>
    <w:rsid w:val="000D4DF9"/>
    <w:rsid w:val="000D5412"/>
    <w:rsid w:val="000E47A8"/>
    <w:rsid w:val="000E5FC0"/>
    <w:rsid w:val="000E6C52"/>
    <w:rsid w:val="000E79B7"/>
    <w:rsid w:val="000F3444"/>
    <w:rsid w:val="000F6D27"/>
    <w:rsid w:val="00104801"/>
    <w:rsid w:val="00106588"/>
    <w:rsid w:val="00107344"/>
    <w:rsid w:val="00113822"/>
    <w:rsid w:val="00114211"/>
    <w:rsid w:val="00114383"/>
    <w:rsid w:val="001152DC"/>
    <w:rsid w:val="00116C0A"/>
    <w:rsid w:val="00117D28"/>
    <w:rsid w:val="001225FC"/>
    <w:rsid w:val="001230A4"/>
    <w:rsid w:val="00132460"/>
    <w:rsid w:val="00133872"/>
    <w:rsid w:val="00134105"/>
    <w:rsid w:val="001350EF"/>
    <w:rsid w:val="0013768D"/>
    <w:rsid w:val="00145744"/>
    <w:rsid w:val="001457FD"/>
    <w:rsid w:val="001479A3"/>
    <w:rsid w:val="00151413"/>
    <w:rsid w:val="0015362D"/>
    <w:rsid w:val="00153833"/>
    <w:rsid w:val="00156779"/>
    <w:rsid w:val="00160A3E"/>
    <w:rsid w:val="00170232"/>
    <w:rsid w:val="00173557"/>
    <w:rsid w:val="00176EE2"/>
    <w:rsid w:val="00180620"/>
    <w:rsid w:val="001807F8"/>
    <w:rsid w:val="00183B54"/>
    <w:rsid w:val="001A01CE"/>
    <w:rsid w:val="001A2A2B"/>
    <w:rsid w:val="001A4A91"/>
    <w:rsid w:val="001A7D36"/>
    <w:rsid w:val="001A7D62"/>
    <w:rsid w:val="001B2FAD"/>
    <w:rsid w:val="001B391A"/>
    <w:rsid w:val="001B5329"/>
    <w:rsid w:val="001B57AF"/>
    <w:rsid w:val="001B6E78"/>
    <w:rsid w:val="001B705F"/>
    <w:rsid w:val="001B7D87"/>
    <w:rsid w:val="001C05AF"/>
    <w:rsid w:val="001C0F60"/>
    <w:rsid w:val="001C0FDA"/>
    <w:rsid w:val="001C120B"/>
    <w:rsid w:val="001C2E4A"/>
    <w:rsid w:val="001C3008"/>
    <w:rsid w:val="001C307A"/>
    <w:rsid w:val="001C41A6"/>
    <w:rsid w:val="001D38B7"/>
    <w:rsid w:val="001D4F9C"/>
    <w:rsid w:val="001D61A4"/>
    <w:rsid w:val="001E01D1"/>
    <w:rsid w:val="001E091F"/>
    <w:rsid w:val="001F2969"/>
    <w:rsid w:val="001F4447"/>
    <w:rsid w:val="0020009C"/>
    <w:rsid w:val="00200D5B"/>
    <w:rsid w:val="00202408"/>
    <w:rsid w:val="00210D8E"/>
    <w:rsid w:val="002120FA"/>
    <w:rsid w:val="002176DD"/>
    <w:rsid w:val="00217747"/>
    <w:rsid w:val="002217FB"/>
    <w:rsid w:val="00221C04"/>
    <w:rsid w:val="00223DCE"/>
    <w:rsid w:val="002264B0"/>
    <w:rsid w:val="00230456"/>
    <w:rsid w:val="00230B55"/>
    <w:rsid w:val="00237435"/>
    <w:rsid w:val="00240F7D"/>
    <w:rsid w:val="00243046"/>
    <w:rsid w:val="0024373F"/>
    <w:rsid w:val="002467F8"/>
    <w:rsid w:val="0025292B"/>
    <w:rsid w:val="00252DF2"/>
    <w:rsid w:val="0025701D"/>
    <w:rsid w:val="002573AC"/>
    <w:rsid w:val="0025749E"/>
    <w:rsid w:val="00257A5B"/>
    <w:rsid w:val="00260060"/>
    <w:rsid w:val="002601B2"/>
    <w:rsid w:val="0026142F"/>
    <w:rsid w:val="00263B0B"/>
    <w:rsid w:val="002643DB"/>
    <w:rsid w:val="0026695F"/>
    <w:rsid w:val="002710DC"/>
    <w:rsid w:val="002775CA"/>
    <w:rsid w:val="0028288D"/>
    <w:rsid w:val="0028471E"/>
    <w:rsid w:val="00285817"/>
    <w:rsid w:val="00285CF9"/>
    <w:rsid w:val="00286302"/>
    <w:rsid w:val="002876ED"/>
    <w:rsid w:val="002920BB"/>
    <w:rsid w:val="002925E0"/>
    <w:rsid w:val="00296F44"/>
    <w:rsid w:val="002A4AEC"/>
    <w:rsid w:val="002B2354"/>
    <w:rsid w:val="002B285F"/>
    <w:rsid w:val="002B3EFE"/>
    <w:rsid w:val="002B5636"/>
    <w:rsid w:val="002B6F82"/>
    <w:rsid w:val="002B79F8"/>
    <w:rsid w:val="002C01A7"/>
    <w:rsid w:val="002C0AD6"/>
    <w:rsid w:val="002C1BA8"/>
    <w:rsid w:val="002C2767"/>
    <w:rsid w:val="002C3A1F"/>
    <w:rsid w:val="002C4581"/>
    <w:rsid w:val="002C4AAF"/>
    <w:rsid w:val="002D1562"/>
    <w:rsid w:val="002D21F3"/>
    <w:rsid w:val="002D3331"/>
    <w:rsid w:val="002D3516"/>
    <w:rsid w:val="002D5951"/>
    <w:rsid w:val="002D5FD1"/>
    <w:rsid w:val="002D61C0"/>
    <w:rsid w:val="002D77BF"/>
    <w:rsid w:val="002E1C98"/>
    <w:rsid w:val="002E37C9"/>
    <w:rsid w:val="002E7F0A"/>
    <w:rsid w:val="002F2AF7"/>
    <w:rsid w:val="002F3752"/>
    <w:rsid w:val="002F3F99"/>
    <w:rsid w:val="0030120A"/>
    <w:rsid w:val="00301907"/>
    <w:rsid w:val="00306DAA"/>
    <w:rsid w:val="00307DCD"/>
    <w:rsid w:val="0031291E"/>
    <w:rsid w:val="00313AAB"/>
    <w:rsid w:val="00317D46"/>
    <w:rsid w:val="00320658"/>
    <w:rsid w:val="00321625"/>
    <w:rsid w:val="00331A2C"/>
    <w:rsid w:val="00333789"/>
    <w:rsid w:val="00335CE7"/>
    <w:rsid w:val="003456AF"/>
    <w:rsid w:val="00347F02"/>
    <w:rsid w:val="0035092D"/>
    <w:rsid w:val="00353390"/>
    <w:rsid w:val="003602AD"/>
    <w:rsid w:val="003604F9"/>
    <w:rsid w:val="0036072D"/>
    <w:rsid w:val="00362742"/>
    <w:rsid w:val="00366337"/>
    <w:rsid w:val="003675C0"/>
    <w:rsid w:val="00367852"/>
    <w:rsid w:val="00373A63"/>
    <w:rsid w:val="00377E2E"/>
    <w:rsid w:val="00381F31"/>
    <w:rsid w:val="003860DE"/>
    <w:rsid w:val="00390352"/>
    <w:rsid w:val="00397344"/>
    <w:rsid w:val="0039752F"/>
    <w:rsid w:val="003A230F"/>
    <w:rsid w:val="003A2CF1"/>
    <w:rsid w:val="003A3130"/>
    <w:rsid w:val="003A3AA0"/>
    <w:rsid w:val="003A3D0B"/>
    <w:rsid w:val="003A49C4"/>
    <w:rsid w:val="003A6816"/>
    <w:rsid w:val="003A71AC"/>
    <w:rsid w:val="003A7BEE"/>
    <w:rsid w:val="003B3D0B"/>
    <w:rsid w:val="003B41D4"/>
    <w:rsid w:val="003B5BED"/>
    <w:rsid w:val="003B6ADA"/>
    <w:rsid w:val="003C2A33"/>
    <w:rsid w:val="003C5908"/>
    <w:rsid w:val="003C7CC2"/>
    <w:rsid w:val="003D09AB"/>
    <w:rsid w:val="003D0E7F"/>
    <w:rsid w:val="003D5CAA"/>
    <w:rsid w:val="003D5F5C"/>
    <w:rsid w:val="003D6AE0"/>
    <w:rsid w:val="003D7A0B"/>
    <w:rsid w:val="003E277B"/>
    <w:rsid w:val="003E2BAC"/>
    <w:rsid w:val="003E5676"/>
    <w:rsid w:val="003F1117"/>
    <w:rsid w:val="003F217A"/>
    <w:rsid w:val="003F2219"/>
    <w:rsid w:val="003F317E"/>
    <w:rsid w:val="003F35FE"/>
    <w:rsid w:val="003F4667"/>
    <w:rsid w:val="003F591E"/>
    <w:rsid w:val="003F6F7F"/>
    <w:rsid w:val="00400151"/>
    <w:rsid w:val="00400D6C"/>
    <w:rsid w:val="00402B2E"/>
    <w:rsid w:val="0040358A"/>
    <w:rsid w:val="004039C8"/>
    <w:rsid w:val="004055EF"/>
    <w:rsid w:val="00405732"/>
    <w:rsid w:val="00406B2D"/>
    <w:rsid w:val="00406E57"/>
    <w:rsid w:val="00411801"/>
    <w:rsid w:val="004134EB"/>
    <w:rsid w:val="00423AA5"/>
    <w:rsid w:val="004302E2"/>
    <w:rsid w:val="004311A1"/>
    <w:rsid w:val="00437E51"/>
    <w:rsid w:val="00440188"/>
    <w:rsid w:val="00443985"/>
    <w:rsid w:val="00445E9E"/>
    <w:rsid w:val="0045119F"/>
    <w:rsid w:val="0045141C"/>
    <w:rsid w:val="00452417"/>
    <w:rsid w:val="0045382B"/>
    <w:rsid w:val="00453884"/>
    <w:rsid w:val="004545C9"/>
    <w:rsid w:val="00454B59"/>
    <w:rsid w:val="004559AC"/>
    <w:rsid w:val="00460577"/>
    <w:rsid w:val="00467628"/>
    <w:rsid w:val="00470B56"/>
    <w:rsid w:val="00475E1D"/>
    <w:rsid w:val="00492EC7"/>
    <w:rsid w:val="004A1478"/>
    <w:rsid w:val="004A2A78"/>
    <w:rsid w:val="004B08BD"/>
    <w:rsid w:val="004B33A5"/>
    <w:rsid w:val="004B497F"/>
    <w:rsid w:val="004B67BE"/>
    <w:rsid w:val="004C14FD"/>
    <w:rsid w:val="004C2BDF"/>
    <w:rsid w:val="004C4C1C"/>
    <w:rsid w:val="004C5129"/>
    <w:rsid w:val="004C68DA"/>
    <w:rsid w:val="004C72DB"/>
    <w:rsid w:val="004E3C2C"/>
    <w:rsid w:val="004E61C3"/>
    <w:rsid w:val="004E67B8"/>
    <w:rsid w:val="004E6FFD"/>
    <w:rsid w:val="004F2E82"/>
    <w:rsid w:val="00500F9F"/>
    <w:rsid w:val="00505BF7"/>
    <w:rsid w:val="00506346"/>
    <w:rsid w:val="00507EB1"/>
    <w:rsid w:val="0051257A"/>
    <w:rsid w:val="005128CB"/>
    <w:rsid w:val="00514631"/>
    <w:rsid w:val="00514C3F"/>
    <w:rsid w:val="00515A46"/>
    <w:rsid w:val="00516C69"/>
    <w:rsid w:val="00520C1A"/>
    <w:rsid w:val="005222D3"/>
    <w:rsid w:val="00522941"/>
    <w:rsid w:val="00522AF6"/>
    <w:rsid w:val="00523420"/>
    <w:rsid w:val="0052690C"/>
    <w:rsid w:val="005270FD"/>
    <w:rsid w:val="005356E1"/>
    <w:rsid w:val="0054267E"/>
    <w:rsid w:val="0054301F"/>
    <w:rsid w:val="00550C18"/>
    <w:rsid w:val="00552C1F"/>
    <w:rsid w:val="0055302D"/>
    <w:rsid w:val="005556A8"/>
    <w:rsid w:val="00556BC2"/>
    <w:rsid w:val="0055756D"/>
    <w:rsid w:val="00561F75"/>
    <w:rsid w:val="00562723"/>
    <w:rsid w:val="005675C0"/>
    <w:rsid w:val="00571104"/>
    <w:rsid w:val="00571B9F"/>
    <w:rsid w:val="005734E0"/>
    <w:rsid w:val="005845E3"/>
    <w:rsid w:val="00585783"/>
    <w:rsid w:val="00586828"/>
    <w:rsid w:val="00587400"/>
    <w:rsid w:val="0059001D"/>
    <w:rsid w:val="00594E39"/>
    <w:rsid w:val="00594EA3"/>
    <w:rsid w:val="00596255"/>
    <w:rsid w:val="005A02A2"/>
    <w:rsid w:val="005A02AF"/>
    <w:rsid w:val="005A341C"/>
    <w:rsid w:val="005A4929"/>
    <w:rsid w:val="005A7B17"/>
    <w:rsid w:val="005C15D5"/>
    <w:rsid w:val="005C1C8E"/>
    <w:rsid w:val="005C230E"/>
    <w:rsid w:val="005C466C"/>
    <w:rsid w:val="005C4AE8"/>
    <w:rsid w:val="005C5AF5"/>
    <w:rsid w:val="005C78D9"/>
    <w:rsid w:val="005D3085"/>
    <w:rsid w:val="005D74CD"/>
    <w:rsid w:val="005E57A9"/>
    <w:rsid w:val="005E5D56"/>
    <w:rsid w:val="005F0915"/>
    <w:rsid w:val="005F0D14"/>
    <w:rsid w:val="005F3B82"/>
    <w:rsid w:val="005F41AC"/>
    <w:rsid w:val="005F4988"/>
    <w:rsid w:val="005F76A0"/>
    <w:rsid w:val="00600E83"/>
    <w:rsid w:val="00606138"/>
    <w:rsid w:val="0060667F"/>
    <w:rsid w:val="00611018"/>
    <w:rsid w:val="00615B0B"/>
    <w:rsid w:val="00620C76"/>
    <w:rsid w:val="00621E25"/>
    <w:rsid w:val="00621FFF"/>
    <w:rsid w:val="00623071"/>
    <w:rsid w:val="00623964"/>
    <w:rsid w:val="00627A9F"/>
    <w:rsid w:val="006305E6"/>
    <w:rsid w:val="0063207F"/>
    <w:rsid w:val="00632E96"/>
    <w:rsid w:val="0063323C"/>
    <w:rsid w:val="00636E97"/>
    <w:rsid w:val="0063764E"/>
    <w:rsid w:val="00640510"/>
    <w:rsid w:val="00643309"/>
    <w:rsid w:val="0064474F"/>
    <w:rsid w:val="006520DC"/>
    <w:rsid w:val="00652158"/>
    <w:rsid w:val="00652AD2"/>
    <w:rsid w:val="00655B43"/>
    <w:rsid w:val="00655BEB"/>
    <w:rsid w:val="006650FA"/>
    <w:rsid w:val="00667B01"/>
    <w:rsid w:val="00667E59"/>
    <w:rsid w:val="0067016B"/>
    <w:rsid w:val="0067147C"/>
    <w:rsid w:val="00676B6E"/>
    <w:rsid w:val="0067768A"/>
    <w:rsid w:val="00677E3B"/>
    <w:rsid w:val="0068302D"/>
    <w:rsid w:val="006837F8"/>
    <w:rsid w:val="006904BD"/>
    <w:rsid w:val="00692D1F"/>
    <w:rsid w:val="006944D6"/>
    <w:rsid w:val="00695E6D"/>
    <w:rsid w:val="00695FD9"/>
    <w:rsid w:val="00696D77"/>
    <w:rsid w:val="006A6142"/>
    <w:rsid w:val="006A7729"/>
    <w:rsid w:val="006B3878"/>
    <w:rsid w:val="006B57FC"/>
    <w:rsid w:val="006B5A14"/>
    <w:rsid w:val="006B6123"/>
    <w:rsid w:val="006B694B"/>
    <w:rsid w:val="006C3480"/>
    <w:rsid w:val="006C39C2"/>
    <w:rsid w:val="006C54B9"/>
    <w:rsid w:val="006C6001"/>
    <w:rsid w:val="006D05E4"/>
    <w:rsid w:val="006D34B2"/>
    <w:rsid w:val="006E1A44"/>
    <w:rsid w:val="006E4E6F"/>
    <w:rsid w:val="006E5C0A"/>
    <w:rsid w:val="006E6750"/>
    <w:rsid w:val="006E7BA4"/>
    <w:rsid w:val="006E7D56"/>
    <w:rsid w:val="006F785C"/>
    <w:rsid w:val="0070441E"/>
    <w:rsid w:val="00706CF7"/>
    <w:rsid w:val="00710E2F"/>
    <w:rsid w:val="0071245F"/>
    <w:rsid w:val="00714F0D"/>
    <w:rsid w:val="00724258"/>
    <w:rsid w:val="00725E0B"/>
    <w:rsid w:val="00735CFF"/>
    <w:rsid w:val="0074069D"/>
    <w:rsid w:val="00742A2C"/>
    <w:rsid w:val="00742F95"/>
    <w:rsid w:val="00745203"/>
    <w:rsid w:val="007452EC"/>
    <w:rsid w:val="00747681"/>
    <w:rsid w:val="007504E7"/>
    <w:rsid w:val="0075053C"/>
    <w:rsid w:val="0075160E"/>
    <w:rsid w:val="00752164"/>
    <w:rsid w:val="00756DAA"/>
    <w:rsid w:val="0076072C"/>
    <w:rsid w:val="00760A52"/>
    <w:rsid w:val="0076389C"/>
    <w:rsid w:val="0077068C"/>
    <w:rsid w:val="00771DE4"/>
    <w:rsid w:val="00772115"/>
    <w:rsid w:val="00773D37"/>
    <w:rsid w:val="00775A15"/>
    <w:rsid w:val="0077762F"/>
    <w:rsid w:val="00783B72"/>
    <w:rsid w:val="00784405"/>
    <w:rsid w:val="00787D07"/>
    <w:rsid w:val="007907B5"/>
    <w:rsid w:val="00794A0D"/>
    <w:rsid w:val="00794F27"/>
    <w:rsid w:val="0079515D"/>
    <w:rsid w:val="007975C8"/>
    <w:rsid w:val="007A1035"/>
    <w:rsid w:val="007A33C1"/>
    <w:rsid w:val="007A3F57"/>
    <w:rsid w:val="007A4F3E"/>
    <w:rsid w:val="007A560E"/>
    <w:rsid w:val="007A5E1E"/>
    <w:rsid w:val="007B1452"/>
    <w:rsid w:val="007B16C3"/>
    <w:rsid w:val="007B16DC"/>
    <w:rsid w:val="007B26DC"/>
    <w:rsid w:val="007B3368"/>
    <w:rsid w:val="007C1BF7"/>
    <w:rsid w:val="007C52F2"/>
    <w:rsid w:val="007C5AE1"/>
    <w:rsid w:val="007C62D8"/>
    <w:rsid w:val="007C7925"/>
    <w:rsid w:val="007D449C"/>
    <w:rsid w:val="007D7FBA"/>
    <w:rsid w:val="007E0711"/>
    <w:rsid w:val="007E10D9"/>
    <w:rsid w:val="007E1518"/>
    <w:rsid w:val="007E256E"/>
    <w:rsid w:val="007F1815"/>
    <w:rsid w:val="007F1B17"/>
    <w:rsid w:val="007F329B"/>
    <w:rsid w:val="00800C7A"/>
    <w:rsid w:val="00801ADB"/>
    <w:rsid w:val="008028AE"/>
    <w:rsid w:val="00803345"/>
    <w:rsid w:val="00805602"/>
    <w:rsid w:val="00806946"/>
    <w:rsid w:val="00812AC9"/>
    <w:rsid w:val="008149B7"/>
    <w:rsid w:val="00815881"/>
    <w:rsid w:val="00816A7F"/>
    <w:rsid w:val="008237EE"/>
    <w:rsid w:val="00826097"/>
    <w:rsid w:val="00830198"/>
    <w:rsid w:val="00831AA6"/>
    <w:rsid w:val="00834C16"/>
    <w:rsid w:val="00835055"/>
    <w:rsid w:val="00835F26"/>
    <w:rsid w:val="0084180E"/>
    <w:rsid w:val="00841C18"/>
    <w:rsid w:val="008429FB"/>
    <w:rsid w:val="00842E4B"/>
    <w:rsid w:val="00842F57"/>
    <w:rsid w:val="00850B35"/>
    <w:rsid w:val="0085112A"/>
    <w:rsid w:val="008552C0"/>
    <w:rsid w:val="00856ABF"/>
    <w:rsid w:val="00857707"/>
    <w:rsid w:val="00857E26"/>
    <w:rsid w:val="00860E5A"/>
    <w:rsid w:val="0086799A"/>
    <w:rsid w:val="0087074B"/>
    <w:rsid w:val="00875C28"/>
    <w:rsid w:val="008778E9"/>
    <w:rsid w:val="00877C7F"/>
    <w:rsid w:val="00882437"/>
    <w:rsid w:val="008872E2"/>
    <w:rsid w:val="00887EF4"/>
    <w:rsid w:val="00890504"/>
    <w:rsid w:val="00893618"/>
    <w:rsid w:val="008937A3"/>
    <w:rsid w:val="008A2A40"/>
    <w:rsid w:val="008A321D"/>
    <w:rsid w:val="008A686D"/>
    <w:rsid w:val="008B0A83"/>
    <w:rsid w:val="008B18B8"/>
    <w:rsid w:val="008B653C"/>
    <w:rsid w:val="008C0D6E"/>
    <w:rsid w:val="008C1B5D"/>
    <w:rsid w:val="008C1F7E"/>
    <w:rsid w:val="008C7720"/>
    <w:rsid w:val="008C79D3"/>
    <w:rsid w:val="008E1C11"/>
    <w:rsid w:val="008E2271"/>
    <w:rsid w:val="008E2399"/>
    <w:rsid w:val="008E55A9"/>
    <w:rsid w:val="008E7F06"/>
    <w:rsid w:val="008F0AF5"/>
    <w:rsid w:val="008F2F7B"/>
    <w:rsid w:val="008F363C"/>
    <w:rsid w:val="008F4233"/>
    <w:rsid w:val="008F42E1"/>
    <w:rsid w:val="008F722A"/>
    <w:rsid w:val="00900D47"/>
    <w:rsid w:val="00900DF2"/>
    <w:rsid w:val="009044B7"/>
    <w:rsid w:val="0090678C"/>
    <w:rsid w:val="00907C78"/>
    <w:rsid w:val="0091043C"/>
    <w:rsid w:val="00912C8D"/>
    <w:rsid w:val="00912D5E"/>
    <w:rsid w:val="009203F5"/>
    <w:rsid w:val="00920AB3"/>
    <w:rsid w:val="0092191A"/>
    <w:rsid w:val="00921AD4"/>
    <w:rsid w:val="00922E9B"/>
    <w:rsid w:val="00927062"/>
    <w:rsid w:val="009329D8"/>
    <w:rsid w:val="009372A5"/>
    <w:rsid w:val="00940E4D"/>
    <w:rsid w:val="009418A3"/>
    <w:rsid w:val="0094238D"/>
    <w:rsid w:val="0094308C"/>
    <w:rsid w:val="009458EE"/>
    <w:rsid w:val="00947711"/>
    <w:rsid w:val="00947B65"/>
    <w:rsid w:val="00947CD9"/>
    <w:rsid w:val="0095295E"/>
    <w:rsid w:val="00955F78"/>
    <w:rsid w:val="00956A59"/>
    <w:rsid w:val="009602EF"/>
    <w:rsid w:val="009605C5"/>
    <w:rsid w:val="00962C03"/>
    <w:rsid w:val="0096590B"/>
    <w:rsid w:val="009708DA"/>
    <w:rsid w:val="009725D5"/>
    <w:rsid w:val="0097496E"/>
    <w:rsid w:val="00974C8A"/>
    <w:rsid w:val="0097688A"/>
    <w:rsid w:val="00983DA8"/>
    <w:rsid w:val="00986A15"/>
    <w:rsid w:val="00991F32"/>
    <w:rsid w:val="00994052"/>
    <w:rsid w:val="009A08AF"/>
    <w:rsid w:val="009A374F"/>
    <w:rsid w:val="009A5762"/>
    <w:rsid w:val="009A7141"/>
    <w:rsid w:val="009B373A"/>
    <w:rsid w:val="009B3B57"/>
    <w:rsid w:val="009B416B"/>
    <w:rsid w:val="009B49F7"/>
    <w:rsid w:val="009C0B5E"/>
    <w:rsid w:val="009C26CB"/>
    <w:rsid w:val="009C3809"/>
    <w:rsid w:val="009C596E"/>
    <w:rsid w:val="009D0DBA"/>
    <w:rsid w:val="009D19AB"/>
    <w:rsid w:val="009D2788"/>
    <w:rsid w:val="009D2B47"/>
    <w:rsid w:val="009D5C8C"/>
    <w:rsid w:val="009D6171"/>
    <w:rsid w:val="009D6188"/>
    <w:rsid w:val="009D7D9E"/>
    <w:rsid w:val="009E198B"/>
    <w:rsid w:val="009E3B00"/>
    <w:rsid w:val="009E4AF6"/>
    <w:rsid w:val="009F02AB"/>
    <w:rsid w:val="009F08A0"/>
    <w:rsid w:val="009F1C1F"/>
    <w:rsid w:val="009F2E16"/>
    <w:rsid w:val="009F4A23"/>
    <w:rsid w:val="009F5DBC"/>
    <w:rsid w:val="009F5DF3"/>
    <w:rsid w:val="009F66B7"/>
    <w:rsid w:val="009F6FE0"/>
    <w:rsid w:val="00A0012A"/>
    <w:rsid w:val="00A03D20"/>
    <w:rsid w:val="00A03E97"/>
    <w:rsid w:val="00A06187"/>
    <w:rsid w:val="00A122DC"/>
    <w:rsid w:val="00A145A5"/>
    <w:rsid w:val="00A20756"/>
    <w:rsid w:val="00A274E4"/>
    <w:rsid w:val="00A322A7"/>
    <w:rsid w:val="00A34739"/>
    <w:rsid w:val="00A34A79"/>
    <w:rsid w:val="00A36EE8"/>
    <w:rsid w:val="00A40B8F"/>
    <w:rsid w:val="00A43BC9"/>
    <w:rsid w:val="00A46A8B"/>
    <w:rsid w:val="00A47808"/>
    <w:rsid w:val="00A6250D"/>
    <w:rsid w:val="00A65259"/>
    <w:rsid w:val="00A65A05"/>
    <w:rsid w:val="00A676F7"/>
    <w:rsid w:val="00A73E6B"/>
    <w:rsid w:val="00A74443"/>
    <w:rsid w:val="00A76CFB"/>
    <w:rsid w:val="00A82108"/>
    <w:rsid w:val="00A86500"/>
    <w:rsid w:val="00A93481"/>
    <w:rsid w:val="00AA2EC2"/>
    <w:rsid w:val="00AA53A9"/>
    <w:rsid w:val="00AB12E3"/>
    <w:rsid w:val="00AB460B"/>
    <w:rsid w:val="00AC04EE"/>
    <w:rsid w:val="00AC0743"/>
    <w:rsid w:val="00AC5558"/>
    <w:rsid w:val="00AC60D7"/>
    <w:rsid w:val="00AC73D8"/>
    <w:rsid w:val="00AD177B"/>
    <w:rsid w:val="00AD26E5"/>
    <w:rsid w:val="00AD2AEC"/>
    <w:rsid w:val="00AD6BF7"/>
    <w:rsid w:val="00AD70FF"/>
    <w:rsid w:val="00AE16A1"/>
    <w:rsid w:val="00AE2912"/>
    <w:rsid w:val="00AE7F00"/>
    <w:rsid w:val="00AF0475"/>
    <w:rsid w:val="00AF3244"/>
    <w:rsid w:val="00AF483D"/>
    <w:rsid w:val="00AF5310"/>
    <w:rsid w:val="00AF5905"/>
    <w:rsid w:val="00B0025C"/>
    <w:rsid w:val="00B02B8F"/>
    <w:rsid w:val="00B03BC5"/>
    <w:rsid w:val="00B04F51"/>
    <w:rsid w:val="00B051BB"/>
    <w:rsid w:val="00B108C6"/>
    <w:rsid w:val="00B207DF"/>
    <w:rsid w:val="00B20DAA"/>
    <w:rsid w:val="00B30793"/>
    <w:rsid w:val="00B30B81"/>
    <w:rsid w:val="00B314C7"/>
    <w:rsid w:val="00B318EC"/>
    <w:rsid w:val="00B32739"/>
    <w:rsid w:val="00B34DAB"/>
    <w:rsid w:val="00B36931"/>
    <w:rsid w:val="00B40680"/>
    <w:rsid w:val="00B40EB2"/>
    <w:rsid w:val="00B41FAB"/>
    <w:rsid w:val="00B4344B"/>
    <w:rsid w:val="00B47200"/>
    <w:rsid w:val="00B47AD1"/>
    <w:rsid w:val="00B47FCB"/>
    <w:rsid w:val="00B50152"/>
    <w:rsid w:val="00B53B20"/>
    <w:rsid w:val="00B53CD5"/>
    <w:rsid w:val="00B610D1"/>
    <w:rsid w:val="00B643A2"/>
    <w:rsid w:val="00B647AD"/>
    <w:rsid w:val="00B64A97"/>
    <w:rsid w:val="00B660A3"/>
    <w:rsid w:val="00B66BDC"/>
    <w:rsid w:val="00B73532"/>
    <w:rsid w:val="00B74431"/>
    <w:rsid w:val="00B75C03"/>
    <w:rsid w:val="00B768AF"/>
    <w:rsid w:val="00B84C08"/>
    <w:rsid w:val="00B86931"/>
    <w:rsid w:val="00B8719D"/>
    <w:rsid w:val="00B9049D"/>
    <w:rsid w:val="00B9077F"/>
    <w:rsid w:val="00B915F9"/>
    <w:rsid w:val="00B92FA2"/>
    <w:rsid w:val="00B93E94"/>
    <w:rsid w:val="00B95B38"/>
    <w:rsid w:val="00BA4164"/>
    <w:rsid w:val="00BA4FD0"/>
    <w:rsid w:val="00BB0039"/>
    <w:rsid w:val="00BB49D9"/>
    <w:rsid w:val="00BB4E6B"/>
    <w:rsid w:val="00BB500A"/>
    <w:rsid w:val="00BB552C"/>
    <w:rsid w:val="00BB74AA"/>
    <w:rsid w:val="00BB7DCD"/>
    <w:rsid w:val="00BC02F8"/>
    <w:rsid w:val="00BC08F4"/>
    <w:rsid w:val="00BC1809"/>
    <w:rsid w:val="00BC2962"/>
    <w:rsid w:val="00BC3C38"/>
    <w:rsid w:val="00BC400B"/>
    <w:rsid w:val="00BC64ED"/>
    <w:rsid w:val="00BC6E90"/>
    <w:rsid w:val="00BD40F1"/>
    <w:rsid w:val="00BD4B0D"/>
    <w:rsid w:val="00BD6475"/>
    <w:rsid w:val="00BD6975"/>
    <w:rsid w:val="00BE0C1B"/>
    <w:rsid w:val="00BE2026"/>
    <w:rsid w:val="00BE4E88"/>
    <w:rsid w:val="00BE663E"/>
    <w:rsid w:val="00BF12D5"/>
    <w:rsid w:val="00BF21B1"/>
    <w:rsid w:val="00BF3828"/>
    <w:rsid w:val="00BF3B30"/>
    <w:rsid w:val="00BF5FAD"/>
    <w:rsid w:val="00C0551D"/>
    <w:rsid w:val="00C0604B"/>
    <w:rsid w:val="00C101E9"/>
    <w:rsid w:val="00C11439"/>
    <w:rsid w:val="00C15322"/>
    <w:rsid w:val="00C17AB0"/>
    <w:rsid w:val="00C24BB7"/>
    <w:rsid w:val="00C26CAE"/>
    <w:rsid w:val="00C34046"/>
    <w:rsid w:val="00C4071E"/>
    <w:rsid w:val="00C40723"/>
    <w:rsid w:val="00C40D05"/>
    <w:rsid w:val="00C42BB9"/>
    <w:rsid w:val="00C4334F"/>
    <w:rsid w:val="00C43B52"/>
    <w:rsid w:val="00C44B18"/>
    <w:rsid w:val="00C52D69"/>
    <w:rsid w:val="00C54837"/>
    <w:rsid w:val="00C54F68"/>
    <w:rsid w:val="00C56A29"/>
    <w:rsid w:val="00C62521"/>
    <w:rsid w:val="00C637F4"/>
    <w:rsid w:val="00C70153"/>
    <w:rsid w:val="00C7191A"/>
    <w:rsid w:val="00C7413A"/>
    <w:rsid w:val="00C7437A"/>
    <w:rsid w:val="00C77C6D"/>
    <w:rsid w:val="00C80AEB"/>
    <w:rsid w:val="00C81247"/>
    <w:rsid w:val="00C82B60"/>
    <w:rsid w:val="00C861A8"/>
    <w:rsid w:val="00C9131A"/>
    <w:rsid w:val="00C92F72"/>
    <w:rsid w:val="00C94369"/>
    <w:rsid w:val="00CA1287"/>
    <w:rsid w:val="00CA1FC2"/>
    <w:rsid w:val="00CA33E1"/>
    <w:rsid w:val="00CA46EF"/>
    <w:rsid w:val="00CA4FBD"/>
    <w:rsid w:val="00CB0D53"/>
    <w:rsid w:val="00CB15CF"/>
    <w:rsid w:val="00CB3A07"/>
    <w:rsid w:val="00CB63BA"/>
    <w:rsid w:val="00CB69F4"/>
    <w:rsid w:val="00CB7310"/>
    <w:rsid w:val="00CC1A89"/>
    <w:rsid w:val="00CC5397"/>
    <w:rsid w:val="00CC53A8"/>
    <w:rsid w:val="00CD1629"/>
    <w:rsid w:val="00CE23DA"/>
    <w:rsid w:val="00CE35DF"/>
    <w:rsid w:val="00CE49B2"/>
    <w:rsid w:val="00CE5A42"/>
    <w:rsid w:val="00CE6C69"/>
    <w:rsid w:val="00CE6F33"/>
    <w:rsid w:val="00CF01B8"/>
    <w:rsid w:val="00CF3B64"/>
    <w:rsid w:val="00D01E71"/>
    <w:rsid w:val="00D01E75"/>
    <w:rsid w:val="00D0295F"/>
    <w:rsid w:val="00D055CD"/>
    <w:rsid w:val="00D06073"/>
    <w:rsid w:val="00D06B18"/>
    <w:rsid w:val="00D07406"/>
    <w:rsid w:val="00D100F9"/>
    <w:rsid w:val="00D12E6E"/>
    <w:rsid w:val="00D162FD"/>
    <w:rsid w:val="00D17873"/>
    <w:rsid w:val="00D20C58"/>
    <w:rsid w:val="00D24504"/>
    <w:rsid w:val="00D24F5E"/>
    <w:rsid w:val="00D26DF8"/>
    <w:rsid w:val="00D3138B"/>
    <w:rsid w:val="00D32549"/>
    <w:rsid w:val="00D40253"/>
    <w:rsid w:val="00D52FF3"/>
    <w:rsid w:val="00D533A6"/>
    <w:rsid w:val="00D54CB3"/>
    <w:rsid w:val="00D566CF"/>
    <w:rsid w:val="00D57A9C"/>
    <w:rsid w:val="00D608D1"/>
    <w:rsid w:val="00D66DF4"/>
    <w:rsid w:val="00D67342"/>
    <w:rsid w:val="00D71661"/>
    <w:rsid w:val="00D71F91"/>
    <w:rsid w:val="00D76B27"/>
    <w:rsid w:val="00D804CD"/>
    <w:rsid w:val="00D805CE"/>
    <w:rsid w:val="00D833C2"/>
    <w:rsid w:val="00D84254"/>
    <w:rsid w:val="00D86B41"/>
    <w:rsid w:val="00D86E84"/>
    <w:rsid w:val="00D938C8"/>
    <w:rsid w:val="00D972BC"/>
    <w:rsid w:val="00DA5FDA"/>
    <w:rsid w:val="00DB0B5B"/>
    <w:rsid w:val="00DB1456"/>
    <w:rsid w:val="00DB3107"/>
    <w:rsid w:val="00DB3714"/>
    <w:rsid w:val="00DB38A9"/>
    <w:rsid w:val="00DB66B7"/>
    <w:rsid w:val="00DB7C5F"/>
    <w:rsid w:val="00DC368E"/>
    <w:rsid w:val="00DC4ED6"/>
    <w:rsid w:val="00DC5ADB"/>
    <w:rsid w:val="00DD1CC1"/>
    <w:rsid w:val="00DD22BD"/>
    <w:rsid w:val="00DD27DB"/>
    <w:rsid w:val="00DD3927"/>
    <w:rsid w:val="00DD4095"/>
    <w:rsid w:val="00DD59E7"/>
    <w:rsid w:val="00DD601B"/>
    <w:rsid w:val="00DD6B12"/>
    <w:rsid w:val="00DD6D74"/>
    <w:rsid w:val="00DD7014"/>
    <w:rsid w:val="00DD7187"/>
    <w:rsid w:val="00DE06CB"/>
    <w:rsid w:val="00DE0928"/>
    <w:rsid w:val="00DE3FC5"/>
    <w:rsid w:val="00DE57BC"/>
    <w:rsid w:val="00DE6168"/>
    <w:rsid w:val="00DE6199"/>
    <w:rsid w:val="00DF067A"/>
    <w:rsid w:val="00DF23BF"/>
    <w:rsid w:val="00DF2D22"/>
    <w:rsid w:val="00DF4A57"/>
    <w:rsid w:val="00DF4C81"/>
    <w:rsid w:val="00DF7058"/>
    <w:rsid w:val="00E00C8A"/>
    <w:rsid w:val="00E041F7"/>
    <w:rsid w:val="00E0741B"/>
    <w:rsid w:val="00E1043F"/>
    <w:rsid w:val="00E15D64"/>
    <w:rsid w:val="00E17170"/>
    <w:rsid w:val="00E2063A"/>
    <w:rsid w:val="00E21906"/>
    <w:rsid w:val="00E21D81"/>
    <w:rsid w:val="00E22812"/>
    <w:rsid w:val="00E228E2"/>
    <w:rsid w:val="00E23121"/>
    <w:rsid w:val="00E26B36"/>
    <w:rsid w:val="00E26E48"/>
    <w:rsid w:val="00E279AA"/>
    <w:rsid w:val="00E30E84"/>
    <w:rsid w:val="00E322C2"/>
    <w:rsid w:val="00E32F89"/>
    <w:rsid w:val="00E3400E"/>
    <w:rsid w:val="00E3429D"/>
    <w:rsid w:val="00E34B8A"/>
    <w:rsid w:val="00E3600D"/>
    <w:rsid w:val="00E36DCC"/>
    <w:rsid w:val="00E417C4"/>
    <w:rsid w:val="00E41B8F"/>
    <w:rsid w:val="00E46763"/>
    <w:rsid w:val="00E47382"/>
    <w:rsid w:val="00E50D0D"/>
    <w:rsid w:val="00E516DA"/>
    <w:rsid w:val="00E52A0F"/>
    <w:rsid w:val="00E537FA"/>
    <w:rsid w:val="00E5765C"/>
    <w:rsid w:val="00E577CF"/>
    <w:rsid w:val="00E60DE5"/>
    <w:rsid w:val="00E61C08"/>
    <w:rsid w:val="00E67226"/>
    <w:rsid w:val="00E70F9A"/>
    <w:rsid w:val="00E728DA"/>
    <w:rsid w:val="00E80A47"/>
    <w:rsid w:val="00E81F82"/>
    <w:rsid w:val="00E84B14"/>
    <w:rsid w:val="00E85817"/>
    <w:rsid w:val="00E9016C"/>
    <w:rsid w:val="00E91CD3"/>
    <w:rsid w:val="00E93A98"/>
    <w:rsid w:val="00E9772C"/>
    <w:rsid w:val="00EA111E"/>
    <w:rsid w:val="00EA121E"/>
    <w:rsid w:val="00EA6404"/>
    <w:rsid w:val="00EA7678"/>
    <w:rsid w:val="00EA7B4F"/>
    <w:rsid w:val="00EB082E"/>
    <w:rsid w:val="00EB1FB0"/>
    <w:rsid w:val="00EC7E25"/>
    <w:rsid w:val="00ED45F0"/>
    <w:rsid w:val="00ED6EC5"/>
    <w:rsid w:val="00ED72D4"/>
    <w:rsid w:val="00EE1897"/>
    <w:rsid w:val="00EE1BF1"/>
    <w:rsid w:val="00EE4511"/>
    <w:rsid w:val="00EE54C9"/>
    <w:rsid w:val="00EE75C7"/>
    <w:rsid w:val="00EF213C"/>
    <w:rsid w:val="00EF2495"/>
    <w:rsid w:val="00EF2A0E"/>
    <w:rsid w:val="00EF4807"/>
    <w:rsid w:val="00EF4C1E"/>
    <w:rsid w:val="00EF6A36"/>
    <w:rsid w:val="00EF6F89"/>
    <w:rsid w:val="00F00AFF"/>
    <w:rsid w:val="00F01A5F"/>
    <w:rsid w:val="00F01E02"/>
    <w:rsid w:val="00F02F6B"/>
    <w:rsid w:val="00F1760B"/>
    <w:rsid w:val="00F21443"/>
    <w:rsid w:val="00F24062"/>
    <w:rsid w:val="00F25F86"/>
    <w:rsid w:val="00F30009"/>
    <w:rsid w:val="00F32562"/>
    <w:rsid w:val="00F40E11"/>
    <w:rsid w:val="00F45EE3"/>
    <w:rsid w:val="00F501B8"/>
    <w:rsid w:val="00F50759"/>
    <w:rsid w:val="00F54B18"/>
    <w:rsid w:val="00F550C0"/>
    <w:rsid w:val="00F55D1A"/>
    <w:rsid w:val="00F56041"/>
    <w:rsid w:val="00F63E4B"/>
    <w:rsid w:val="00F6539F"/>
    <w:rsid w:val="00F6609A"/>
    <w:rsid w:val="00F67937"/>
    <w:rsid w:val="00F72A49"/>
    <w:rsid w:val="00F8147D"/>
    <w:rsid w:val="00F838C9"/>
    <w:rsid w:val="00F83981"/>
    <w:rsid w:val="00F85F0B"/>
    <w:rsid w:val="00F87705"/>
    <w:rsid w:val="00F92DEB"/>
    <w:rsid w:val="00F94F1D"/>
    <w:rsid w:val="00FA170A"/>
    <w:rsid w:val="00FA34AA"/>
    <w:rsid w:val="00FB0827"/>
    <w:rsid w:val="00FB0B60"/>
    <w:rsid w:val="00FC0581"/>
    <w:rsid w:val="00FC2E7A"/>
    <w:rsid w:val="00FC6EB4"/>
    <w:rsid w:val="00FC7A26"/>
    <w:rsid w:val="00FD3FF0"/>
    <w:rsid w:val="00FD5B50"/>
    <w:rsid w:val="00FE29FB"/>
    <w:rsid w:val="00FE5EB3"/>
    <w:rsid w:val="00FE66B6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415FBD"/>
  <w15:docId w15:val="{5DDEE287-F513-4ED0-80BA-D5447538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E30E84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C40723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C40723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E30E84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basedOn w:val="TPNadpis-2slovan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basedOn w:val="TPNadpis-2neslovan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615B0B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615B0B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52FF3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52FF3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basedOn w:val="TPText-4abc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basedOn w:val="TPText-2neslovanChar"/>
    <w:link w:val="TPText-4abc"/>
    <w:rsid w:val="00DD1CC1"/>
    <w:rPr>
      <w:rFonts w:cs="Arial"/>
      <w:szCs w:val="22"/>
      <w:lang w:eastAsia="en-US"/>
    </w:rPr>
  </w:style>
  <w:style w:type="character" w:customStyle="1" w:styleId="TPText-2neslovanChar">
    <w:name w:val="TP_Text-2_nečíslovaný Char"/>
    <w:basedOn w:val="TPText-2slovan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E26B36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2120FA"/>
    <w:pPr>
      <w:numPr>
        <w:ilvl w:val="0"/>
        <w:numId w:val="2"/>
      </w:numPr>
      <w:tabs>
        <w:tab w:val="left" w:pos="1378"/>
      </w:tabs>
      <w:ind w:left="1378" w:hanging="357"/>
    </w:pPr>
  </w:style>
  <w:style w:type="character" w:customStyle="1" w:styleId="TPText-1abcChar">
    <w:name w:val="TP_Text-1_a)b)c) Char"/>
    <w:basedOn w:val="TPText-1slovanChar"/>
    <w:link w:val="TPText-1abc"/>
    <w:rsid w:val="002120FA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basedOn w:val="TPText-1abc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basedOn w:val="TPNadpis-3neslovan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d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CE35DF"/>
    <w:pPr>
      <w:numPr>
        <w:numId w:val="7"/>
      </w:numPr>
      <w:ind w:left="2721" w:hanging="340"/>
    </w:pPr>
  </w:style>
  <w:style w:type="character" w:customStyle="1" w:styleId="TPText-4odrkaChar">
    <w:name w:val="TP_Text-4_• odrážka Char"/>
    <w:basedOn w:val="TPText-4-odrkaChar"/>
    <w:link w:val="TPText-4odrka"/>
    <w:rsid w:val="00DD1CC1"/>
    <w:rPr>
      <w:rFonts w:cs="Arial"/>
      <w:szCs w:val="22"/>
      <w:lang w:eastAsia="en-US"/>
    </w:rPr>
  </w:style>
  <w:style w:type="character" w:customStyle="1" w:styleId="TPText-4-odrkaChar">
    <w:name w:val="TP_Text-4_- odrážka Char"/>
    <w:basedOn w:val="TPText-1abcChar"/>
    <w:link w:val="TPText-4-odrka"/>
    <w:rsid w:val="00DD1CC1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E26B36"/>
    <w:pPr>
      <w:numPr>
        <w:numId w:val="6"/>
      </w:numPr>
      <w:ind w:left="2738" w:hanging="357"/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basedOn w:val="TPText-1abc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  <w:ind w:left="1718" w:hanging="357"/>
    </w:pPr>
  </w:style>
  <w:style w:type="character" w:customStyle="1" w:styleId="TPText-3odrkaChar">
    <w:name w:val="TP_Text-3_• odrážka Char"/>
    <w:basedOn w:val="TPTExt-3-odrka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170232"/>
    <w:pPr>
      <w:numPr>
        <w:ilvl w:val="0"/>
        <w:numId w:val="9"/>
      </w:numPr>
      <w:spacing w:before="40"/>
    </w:pPr>
  </w:style>
  <w:style w:type="character" w:customStyle="1" w:styleId="TPText-1odrkaChar">
    <w:name w:val="TP_Text-1_• odrážka Char"/>
    <w:link w:val="TPText-1odrka"/>
    <w:rsid w:val="00170232"/>
    <w:rPr>
      <w:rFonts w:cs="Arial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170232"/>
    <w:pPr>
      <w:numPr>
        <w:ilvl w:val="0"/>
        <w:numId w:val="10"/>
      </w:numPr>
      <w:spacing w:before="40"/>
    </w:pPr>
  </w:style>
  <w:style w:type="character" w:customStyle="1" w:styleId="TPText-1123Char">
    <w:name w:val="TP_Text-1_1)2)3) Char"/>
    <w:link w:val="TPText-1123"/>
    <w:rsid w:val="00AE2912"/>
    <w:rPr>
      <w:rFonts w:cs="Arial"/>
      <w:szCs w:val="22"/>
      <w:lang w:eastAsia="en-US"/>
    </w:rPr>
  </w:style>
  <w:style w:type="paragraph" w:customStyle="1" w:styleId="TPText-11230">
    <w:name w:val="TP_Text-1_1.2.3."/>
    <w:basedOn w:val="TPText-1slovan"/>
    <w:rsid w:val="004C14FD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2B3EFE"/>
    <w:pPr>
      <w:numPr>
        <w:ilvl w:val="0"/>
        <w:numId w:val="12"/>
      </w:numPr>
      <w:tabs>
        <w:tab w:val="left" w:pos="2342"/>
      </w:tabs>
      <w:ind w:left="2342" w:hanging="357"/>
    </w:pPr>
  </w:style>
  <w:style w:type="character" w:customStyle="1" w:styleId="TPText-2odrkaChar">
    <w:name w:val="TP_Text-2_• odrážka Char"/>
    <w:basedOn w:val="TPText-4odrkaChar"/>
    <w:link w:val="TPText-2odrka"/>
    <w:rsid w:val="002B3EFE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F56041"/>
    <w:pPr>
      <w:numPr>
        <w:ilvl w:val="0"/>
        <w:numId w:val="13"/>
      </w:numPr>
    </w:pPr>
  </w:style>
  <w:style w:type="character" w:customStyle="1" w:styleId="TPText-2123Char">
    <w:name w:val="TP_Text-2_1)2)3) Char"/>
    <w:basedOn w:val="TPText-2odrkaChar"/>
    <w:link w:val="TPText-2123"/>
    <w:rsid w:val="00F56041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basedOn w:val="TPText-1slovan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210D8E"/>
    <w:pPr>
      <w:numPr>
        <w:ilvl w:val="0"/>
        <w:numId w:val="15"/>
      </w:numPr>
      <w:tabs>
        <w:tab w:val="left" w:pos="2342"/>
      </w:tabs>
      <w:spacing w:before="40"/>
      <w:ind w:left="2342" w:hanging="357"/>
    </w:pPr>
  </w:style>
  <w:style w:type="character" w:customStyle="1" w:styleId="TPText-2-odrkaChar">
    <w:name w:val="TP_Text-2_- odrážka Char"/>
    <w:basedOn w:val="TPText-2slovanChar"/>
    <w:link w:val="TPText-2-odrka"/>
    <w:rsid w:val="00210D8E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831AA6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basedOn w:val="TPText-2slovanChar"/>
    <w:link w:val="TPText-2abc"/>
    <w:rsid w:val="00831AA6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basedOn w:val="TPText-3odrka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basedOn w:val="TPText-3abc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3604F9"/>
    <w:pPr>
      <w:numPr>
        <w:numId w:val="19"/>
      </w:numPr>
    </w:pPr>
  </w:style>
  <w:style w:type="character" w:customStyle="1" w:styleId="TPText-4123Char">
    <w:name w:val="TP_Text-4_1)2)3) Char"/>
    <w:basedOn w:val="TPText-4abcChar"/>
    <w:link w:val="TPText-4123"/>
    <w:rsid w:val="003604F9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B647AD"/>
    <w:rPr>
      <w:b/>
    </w:rPr>
  </w:style>
  <w:style w:type="character" w:customStyle="1" w:styleId="TPText-1slovan-tunChar">
    <w:name w:val="TP_Text-1_ číslovaný-tučně Char"/>
    <w:link w:val="TPText-1slovan-tun"/>
    <w:rsid w:val="00B647AD"/>
    <w:rPr>
      <w:rFonts w:cs="Arial"/>
      <w:b/>
      <w:szCs w:val="22"/>
      <w:lang w:eastAsia="en-US"/>
    </w:rPr>
  </w:style>
  <w:style w:type="table" w:styleId="Mkatabulky">
    <w:name w:val="Table Grid"/>
    <w:basedOn w:val="Normlntabulka"/>
    <w:uiPriority w:val="59"/>
    <w:rsid w:val="00015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informantext">
    <w:name w:val="TP__informační_text"/>
    <w:basedOn w:val="TPText-1odrka"/>
    <w:link w:val="TPinformantextChar"/>
    <w:qFormat/>
    <w:rsid w:val="005845E3"/>
    <w:pPr>
      <w:numPr>
        <w:numId w:val="20"/>
      </w:numPr>
    </w:pPr>
    <w:rPr>
      <w:i/>
      <w:color w:val="0070C0"/>
    </w:rPr>
  </w:style>
  <w:style w:type="character" w:customStyle="1" w:styleId="TPinformantextChar">
    <w:name w:val="TP__informační_text Char"/>
    <w:link w:val="TPinformantext"/>
    <w:rsid w:val="005845E3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02408"/>
    <w:pPr>
      <w:tabs>
        <w:tab w:val="right" w:pos="1247"/>
        <w:tab w:val="left" w:pos="1418"/>
      </w:tabs>
      <w:spacing w:before="80" w:after="0" w:line="240" w:lineRule="auto"/>
      <w:jc w:val="both"/>
    </w:pPr>
    <w:rPr>
      <w:rFonts w:cs="Arial"/>
      <w:snapToGrid w:val="0"/>
    </w:rPr>
  </w:style>
  <w:style w:type="character" w:customStyle="1" w:styleId="TPSeznamzkratekChar">
    <w:name w:val="TP_Seznam_zkratek Char"/>
    <w:link w:val="TPSeznamzkratek"/>
    <w:rsid w:val="00202408"/>
    <w:rPr>
      <w:rFonts w:cs="Arial"/>
      <w:snapToGrid w:val="0"/>
      <w:sz w:val="22"/>
      <w:szCs w:val="22"/>
      <w:lang w:eastAsia="en-US"/>
    </w:rPr>
  </w:style>
  <w:style w:type="paragraph" w:customStyle="1" w:styleId="TPSeznamzkratek-1">
    <w:name w:val="TP_Seznam_zkratek-1"/>
    <w:basedOn w:val="Normln"/>
    <w:qFormat/>
    <w:rsid w:val="00202408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Odstavecseseznamem">
    <w:name w:val="List Paragraph"/>
    <w:basedOn w:val="Normln"/>
    <w:uiPriority w:val="34"/>
    <w:qFormat/>
    <w:rsid w:val="001F2969"/>
    <w:pPr>
      <w:ind w:left="720"/>
      <w:contextualSpacing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ypdok@tudc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tudc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ypdok.tudc.cz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F0E6-34A5-4375-B9EA-0FC57BF58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</Template>
  <TotalTime>0</TotalTime>
  <Pages>6</Pages>
  <Words>2186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15055</CharactersWithSpaces>
  <SharedDoc>false</SharedDoc>
  <HLinks>
    <vt:vector size="192" baseType="variant">
      <vt:variant>
        <vt:i4>4456466</vt:i4>
      </vt:variant>
      <vt:variant>
        <vt:i4>180</vt:i4>
      </vt:variant>
      <vt:variant>
        <vt:i4>0</vt:i4>
      </vt:variant>
      <vt:variant>
        <vt:i4>5</vt:i4>
      </vt:variant>
      <vt:variant>
        <vt:lpwstr>http://www.szdc.cz/dalsi-informace/dokumenty-a-predpisy.html</vt:lpwstr>
      </vt:variant>
      <vt:variant>
        <vt:lpwstr/>
      </vt:variant>
      <vt:variant>
        <vt:i4>7274533</vt:i4>
      </vt:variant>
      <vt:variant>
        <vt:i4>177</vt:i4>
      </vt:variant>
      <vt:variant>
        <vt:i4>0</vt:i4>
      </vt:variant>
      <vt:variant>
        <vt:i4>5</vt:i4>
      </vt:variant>
      <vt:variant>
        <vt:lpwstr>http://www.tudc.cz/</vt:lpwstr>
      </vt:variant>
      <vt:variant>
        <vt:lpwstr/>
      </vt:variant>
      <vt:variant>
        <vt:i4>3407931</vt:i4>
      </vt:variant>
      <vt:variant>
        <vt:i4>174</vt:i4>
      </vt:variant>
      <vt:variant>
        <vt:i4>0</vt:i4>
      </vt:variant>
      <vt:variant>
        <vt:i4>5</vt:i4>
      </vt:variant>
      <vt:variant>
        <vt:lpwstr>http://typdok.tudc.cz/</vt:lpwstr>
      </vt:variant>
      <vt:variant>
        <vt:lpwstr/>
      </vt:variant>
      <vt:variant>
        <vt:i4>3932162</vt:i4>
      </vt:variant>
      <vt:variant>
        <vt:i4>171</vt:i4>
      </vt:variant>
      <vt:variant>
        <vt:i4>0</vt:i4>
      </vt:variant>
      <vt:variant>
        <vt:i4>5</vt:i4>
      </vt:variant>
      <vt:variant>
        <vt:lpwstr>mailto:typdok@tudc.cz</vt:lpwstr>
      </vt:variant>
      <vt:variant>
        <vt:lpwstr/>
      </vt:variant>
      <vt:variant>
        <vt:i4>1048632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_Toc522791638</vt:lpwstr>
      </vt:variant>
      <vt:variant>
        <vt:i4>1048632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_Toc522791637</vt:lpwstr>
      </vt:variant>
      <vt:variant>
        <vt:i4>1048632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_Toc522791636</vt:lpwstr>
      </vt:variant>
      <vt:variant>
        <vt:i4>1048632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_Toc522791635</vt:lpwstr>
      </vt:variant>
      <vt:variant>
        <vt:i4>1048632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_Toc522791634</vt:lpwstr>
      </vt:variant>
      <vt:variant>
        <vt:i4>1048632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_Toc522791633</vt:lpwstr>
      </vt:variant>
      <vt:variant>
        <vt:i4>1048632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_Toc522791632</vt:lpwstr>
      </vt:variant>
      <vt:variant>
        <vt:i4>1048632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_Toc522791631</vt:lpwstr>
      </vt:variant>
      <vt:variant>
        <vt:i4>1048632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_Toc522791630</vt:lpwstr>
      </vt:variant>
      <vt:variant>
        <vt:i4>1114168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_Toc522791629</vt:lpwstr>
      </vt:variant>
      <vt:variant>
        <vt:i4>1114168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_Toc522791628</vt:lpwstr>
      </vt:variant>
      <vt:variant>
        <vt:i4>1114168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_Toc522791627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_Toc522791626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_Toc522791625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_Toc522791624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_Toc522791623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_Toc522791622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_Toc522791621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_Toc522791620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_Toc522791619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_Toc522791618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_Toc522791617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_Toc522791616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_Toc522791615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_Toc522791614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_Toc522791613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_Toc522791612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_Toc522791611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Kašík Petr, Bc.</cp:lastModifiedBy>
  <cp:revision>3</cp:revision>
  <cp:lastPrinted>2017-02-17T09:59:00Z</cp:lastPrinted>
  <dcterms:created xsi:type="dcterms:W3CDTF">2020-07-29T03:39:00Z</dcterms:created>
  <dcterms:modified xsi:type="dcterms:W3CDTF">2020-07-29T03:39:00Z</dcterms:modified>
</cp:coreProperties>
</file>