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524D6" w:rsidRPr="0059775C">
        <w:rPr>
          <w:rFonts w:ascii="Verdana" w:hAnsi="Verdana"/>
          <w:b/>
          <w:sz w:val="18"/>
          <w:szCs w:val="18"/>
        </w:rPr>
        <w:t>„Oprava opěrné zdi v žst. Děčín hl.n.“</w:t>
      </w:r>
      <w:r w:rsidR="00623D84" w:rsidRPr="00623D84">
        <w:t xml:space="preserve"> </w:t>
      </w:r>
      <w:r w:rsidR="00623D84" w:rsidRPr="00623D84">
        <w:rPr>
          <w:rFonts w:ascii="Verdana" w:hAnsi="Verdana"/>
          <w:b/>
          <w:sz w:val="18"/>
          <w:szCs w:val="18"/>
        </w:rPr>
        <w:t>(VZ 65020183)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23D8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23D84" w:rsidRPr="00623D8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3D84"/>
    <w:rsid w:val="00627F3F"/>
    <w:rsid w:val="00642292"/>
    <w:rsid w:val="00651A5C"/>
    <w:rsid w:val="006524D6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3A1D832-C82C-4789-B7F5-E511694F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2981F8-BA3A-4F59-95CA-732B6D35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2020-08-17T09:24:00Z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