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D979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E6FD1" w:rsidRPr="007E6FD1">
        <w:rPr>
          <w:rFonts w:ascii="Verdana" w:hAnsi="Verdana"/>
          <w:sz w:val="18"/>
          <w:szCs w:val="18"/>
        </w:rPr>
        <w:t>„Oprava mostních objektů na trati Litoměřice - Česká Lípa“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6C8E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1297">
        <w:rPr>
          <w:rFonts w:ascii="Verdana" w:hAnsi="Verdana"/>
          <w:sz w:val="18"/>
          <w:szCs w:val="18"/>
        </w:rPr>
      </w:r>
      <w:r w:rsidR="00C512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6FD1" w:rsidRPr="007E6FD1">
        <w:rPr>
          <w:rFonts w:ascii="Verdana" w:hAnsi="Verdana"/>
          <w:sz w:val="18"/>
          <w:szCs w:val="18"/>
        </w:rPr>
        <w:t>„Oprava mostních objektů na trati Litoměřice - Česká Lípa“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F381F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1297">
        <w:rPr>
          <w:rFonts w:ascii="Verdana" w:hAnsi="Verdana"/>
          <w:sz w:val="18"/>
          <w:szCs w:val="18"/>
        </w:rPr>
      </w:r>
      <w:r w:rsidR="00C512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6FD1" w:rsidRPr="007E6FD1">
        <w:rPr>
          <w:rFonts w:ascii="Verdana" w:hAnsi="Verdana"/>
          <w:sz w:val="18"/>
          <w:szCs w:val="18"/>
        </w:rPr>
        <w:t>„Oprava mostních objektů na trati Litoměřice - Česká Lípa“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E839D" w14:textId="77777777" w:rsidR="00C51297" w:rsidRDefault="00C51297">
      <w:r>
        <w:separator/>
      </w:r>
    </w:p>
  </w:endnote>
  <w:endnote w:type="continuationSeparator" w:id="0">
    <w:p w14:paraId="2B089965" w14:textId="77777777" w:rsidR="00C51297" w:rsidRDefault="00C5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E6FD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6FD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01955" w14:textId="77777777" w:rsidR="00C51297" w:rsidRDefault="00C51297">
      <w:r>
        <w:separator/>
      </w:r>
    </w:p>
  </w:footnote>
  <w:footnote w:type="continuationSeparator" w:id="0">
    <w:p w14:paraId="5934668C" w14:textId="77777777" w:rsidR="00C51297" w:rsidRDefault="00C5129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FD1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29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A2BA2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C9EC92-0944-4CC9-94AC-3FDCDBF1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2020-07-30T10:49:00Z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