
<file path=[Content_Types].xml><?xml version="1.0" encoding="utf-8"?>
<Types xmlns="http://schemas.openxmlformats.org/package/2006/content-types">
  <Default Extension="jpeg" ContentType="image/jpeg"/>
  <Default Extension="wmf" ContentType="image/x-w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B0503" w:rsidRDefault="005B0503" w:rsidP="005B0503">
      <w:pPr>
        <w:pStyle w:val="Nadpis3"/>
        <w:spacing w:after="0"/>
        <w:rPr>
          <w:noProof/>
        </w:rPr>
      </w:pPr>
      <w:r>
        <w:rPr>
          <w:noProof/>
        </w:rPr>
        <w:t>Opravná a údržbová akce ST Zlín:</w:t>
      </w:r>
    </w:p>
    <w:p w:rsidR="005B0503" w:rsidRDefault="005B0503" w:rsidP="005B0503">
      <w:pPr>
        <w:pStyle w:val="Nadpis1"/>
        <w:spacing w:before="0" w:after="0"/>
      </w:pPr>
      <w:r>
        <w:t>Oprava</w:t>
      </w:r>
      <w:r w:rsidR="002F1022">
        <w:t xml:space="preserve"> staničních kolejí v žst. Staré Město u Uh. Hradiště</w:t>
      </w:r>
    </w:p>
    <w:p w:rsidR="003851A5" w:rsidRDefault="003851A5" w:rsidP="005B0503">
      <w:pPr>
        <w:pStyle w:val="Nadpis3"/>
        <w:tabs>
          <w:tab w:val="center" w:pos="4351"/>
          <w:tab w:val="left" w:pos="7377"/>
        </w:tabs>
        <w:spacing w:before="0" w:after="0" w:line="276" w:lineRule="auto"/>
        <w:rPr>
          <w:color w:val="FF5200" w:themeColor="accent2"/>
        </w:rPr>
      </w:pPr>
    </w:p>
    <w:p w:rsidR="005B0503" w:rsidRPr="005B0503" w:rsidRDefault="005B0503" w:rsidP="005B0503">
      <w:pPr>
        <w:pStyle w:val="Nadpis3"/>
        <w:tabs>
          <w:tab w:val="center" w:pos="4351"/>
          <w:tab w:val="left" w:pos="7377"/>
        </w:tabs>
        <w:spacing w:before="0" w:after="0" w:line="276" w:lineRule="auto"/>
        <w:rPr>
          <w:color w:val="FF5200" w:themeColor="accent2"/>
        </w:rPr>
      </w:pPr>
      <w:r w:rsidRPr="005B0503">
        <w:rPr>
          <w:color w:val="FF5200" w:themeColor="accent2"/>
        </w:rPr>
        <w:t>Technická zpráva</w:t>
      </w:r>
    </w:p>
    <w:p w:rsidR="005B0503" w:rsidRDefault="005B0503" w:rsidP="005B0503"/>
    <w:p w:rsidR="005B0503" w:rsidRDefault="005B0503" w:rsidP="005B0503"/>
    <w:p w:rsidR="005B0503" w:rsidRDefault="005B0503" w:rsidP="005B0503"/>
    <w:p w:rsidR="005B0503" w:rsidRDefault="005B0503" w:rsidP="005B0503"/>
    <w:p w:rsidR="005B0503" w:rsidRDefault="005B0503" w:rsidP="005B0503"/>
    <w:p w:rsidR="005B0503" w:rsidRDefault="005B0503" w:rsidP="005B0503"/>
    <w:p w:rsidR="005B0503" w:rsidRDefault="005B0503" w:rsidP="005B0503"/>
    <w:p w:rsidR="005B0503" w:rsidRDefault="005B0503" w:rsidP="005B0503"/>
    <w:p w:rsidR="005B0503" w:rsidRDefault="005B0503" w:rsidP="005B0503"/>
    <w:p w:rsidR="005B0503" w:rsidRDefault="005B0503" w:rsidP="005B0503"/>
    <w:p w:rsidR="005B0503" w:rsidRDefault="005B0503" w:rsidP="005B0503"/>
    <w:p w:rsidR="005B0503" w:rsidRDefault="005B0503" w:rsidP="005B0503"/>
    <w:p w:rsidR="005B0503" w:rsidRDefault="005B0503" w:rsidP="005B0503"/>
    <w:p w:rsidR="005B0503" w:rsidRDefault="005B0503" w:rsidP="005B0503"/>
    <w:p w:rsidR="005B0503" w:rsidRDefault="005B0503" w:rsidP="005B0503"/>
    <w:p w:rsidR="005B0503" w:rsidRDefault="005B0503" w:rsidP="005B0503"/>
    <w:p w:rsidR="005B0503" w:rsidRDefault="005B0503" w:rsidP="005B0503"/>
    <w:p w:rsidR="005B0503" w:rsidRDefault="005B0503" w:rsidP="005B0503"/>
    <w:p w:rsidR="005B0503" w:rsidRPr="005B0503" w:rsidRDefault="005B0503" w:rsidP="005B0503"/>
    <w:p w:rsidR="005B0503" w:rsidRDefault="005B0503" w:rsidP="005B0503">
      <w:pPr>
        <w:spacing w:after="0"/>
        <w:jc w:val="right"/>
      </w:pPr>
      <w:r>
        <w:t xml:space="preserve">Olomouc, </w:t>
      </w:r>
      <w:r>
        <w:fldChar w:fldCharType="begin"/>
      </w:r>
      <w:r>
        <w:instrText xml:space="preserve"> TIME \@ "d. MMMM yyyy" </w:instrText>
      </w:r>
      <w:r>
        <w:fldChar w:fldCharType="separate"/>
      </w:r>
      <w:r w:rsidR="003851A5">
        <w:rPr>
          <w:noProof/>
        </w:rPr>
        <w:t>22. července 2020</w:t>
      </w:r>
      <w:r>
        <w:fldChar w:fldCharType="end"/>
      </w:r>
      <w:r>
        <w:t xml:space="preserve">  </w:t>
      </w:r>
    </w:p>
    <w:p w:rsidR="005B0503" w:rsidRDefault="005B0503">
      <w:r>
        <w:br w:type="page"/>
      </w:r>
    </w:p>
    <w:p w:rsidR="005B0503" w:rsidRDefault="005B0503" w:rsidP="005B0503">
      <w:pPr>
        <w:pStyle w:val="Nadpis2"/>
      </w:pPr>
      <w:r>
        <w:lastRenderedPageBreak/>
        <w:t>Identifikační údaje</w:t>
      </w:r>
    </w:p>
    <w:p w:rsidR="005B0503" w:rsidRDefault="005B0503" w:rsidP="005B0503">
      <w:pPr>
        <w:pStyle w:val="Nadpis3"/>
      </w:pPr>
      <w:r>
        <w:t>Objednatel:</w:t>
      </w:r>
    </w:p>
    <w:p w:rsidR="005B0503" w:rsidRDefault="005B0503" w:rsidP="005B0503">
      <w:pPr>
        <w:spacing w:after="0"/>
      </w:pPr>
      <w:r w:rsidRPr="00D67092">
        <w:t xml:space="preserve">Správa železnic, státní organizace, </w:t>
      </w:r>
    </w:p>
    <w:p w:rsidR="005B0503" w:rsidRDefault="005B0503" w:rsidP="005B0503">
      <w:pPr>
        <w:spacing w:after="0"/>
      </w:pPr>
      <w:r w:rsidRPr="00D67092">
        <w:t xml:space="preserve">IČ: 709 94 234, </w:t>
      </w:r>
    </w:p>
    <w:p w:rsidR="005B0503" w:rsidRDefault="005B0503" w:rsidP="005B0503">
      <w:pPr>
        <w:spacing w:after="0"/>
      </w:pPr>
      <w:r w:rsidRPr="00D67092">
        <w:t>se sídlem Praha 1 - Nové Měs</w:t>
      </w:r>
      <w:r>
        <w:t>to, Dlážděná 1003/7, PSČ 110 00</w:t>
      </w:r>
    </w:p>
    <w:p w:rsidR="005B0503" w:rsidRDefault="005B0503" w:rsidP="005B0503">
      <w:pPr>
        <w:spacing w:after="0"/>
      </w:pPr>
    </w:p>
    <w:p w:rsidR="005B0503" w:rsidRDefault="005B0503" w:rsidP="005B0503">
      <w:pPr>
        <w:spacing w:after="0"/>
      </w:pPr>
      <w:r>
        <w:t>Oblastní ředitelství Olomouc</w:t>
      </w:r>
      <w:r w:rsidR="00192341">
        <w:t>,</w:t>
      </w:r>
    </w:p>
    <w:p w:rsidR="005B0503" w:rsidRDefault="005B0503" w:rsidP="005B0503">
      <w:pPr>
        <w:spacing w:after="0"/>
      </w:pPr>
      <w:r>
        <w:t>Správa tratí Zlín</w:t>
      </w:r>
      <w:r w:rsidR="00192341">
        <w:t>,</w:t>
      </w:r>
    </w:p>
    <w:p w:rsidR="005B0503" w:rsidRDefault="005B0503" w:rsidP="005B0503">
      <w:pPr>
        <w:spacing w:after="0"/>
      </w:pPr>
      <w:r w:rsidRPr="00D67092">
        <w:t xml:space="preserve">se sídlem </w:t>
      </w:r>
      <w:r>
        <w:t>Olomouc, Nerudova 1, PSČ 779 00</w:t>
      </w:r>
    </w:p>
    <w:p w:rsidR="005B0503" w:rsidRDefault="005B0503" w:rsidP="005B0503">
      <w:pPr>
        <w:pStyle w:val="Nadpis3"/>
      </w:pPr>
      <w:r>
        <w:t>Zakázka:</w:t>
      </w:r>
    </w:p>
    <w:p w:rsidR="005B0503" w:rsidRDefault="00D73FF1" w:rsidP="00D73FF1">
      <w:pPr>
        <w:rPr>
          <w:rStyle w:val="Siln"/>
        </w:rPr>
      </w:pPr>
      <w:r>
        <w:rPr>
          <w:rStyle w:val="Siln"/>
        </w:rPr>
        <w:t xml:space="preserve">PA633180314 - A45 - </w:t>
      </w:r>
      <w:r w:rsidR="005B0503" w:rsidRPr="00474294">
        <w:rPr>
          <w:rStyle w:val="Siln"/>
        </w:rPr>
        <w:t xml:space="preserve">Oprava </w:t>
      </w:r>
      <w:r w:rsidR="002F1022" w:rsidRPr="002F1022">
        <w:rPr>
          <w:rStyle w:val="Siln"/>
        </w:rPr>
        <w:t>staničních kolejí v žst. Staré Město u Uh. Hradiště</w:t>
      </w:r>
    </w:p>
    <w:p w:rsidR="005B0503" w:rsidRPr="00224750" w:rsidRDefault="005B0503" w:rsidP="005B0503">
      <w:pPr>
        <w:pStyle w:val="Nadpis3"/>
      </w:pPr>
      <w:r w:rsidRPr="00224750">
        <w:t xml:space="preserve">Místo plnění </w:t>
      </w:r>
      <w:r w:rsidRPr="00224750">
        <w:rPr>
          <w:rStyle w:val="Nadpis3Char"/>
          <w:b/>
        </w:rPr>
        <w:t>zakázky</w:t>
      </w:r>
      <w:r w:rsidRPr="00224750">
        <w:t>:</w:t>
      </w:r>
    </w:p>
    <w:p w:rsidR="005B0503" w:rsidRDefault="005B0503" w:rsidP="005B0503">
      <w:pPr>
        <w:spacing w:after="0"/>
      </w:pPr>
      <w:r>
        <w:t>Obvod ST Zlín:</w:t>
      </w:r>
      <w:r>
        <w:tab/>
        <w:t xml:space="preserve"> </w:t>
      </w:r>
    </w:p>
    <w:p w:rsidR="005B0503" w:rsidRDefault="00D73FF1" w:rsidP="00D73FF1">
      <w:pPr>
        <w:pStyle w:val="Odstavecseseznamem"/>
        <w:numPr>
          <w:ilvl w:val="0"/>
          <w:numId w:val="36"/>
        </w:numPr>
        <w:spacing w:after="0"/>
      </w:pPr>
      <w:r>
        <w:t xml:space="preserve">TO </w:t>
      </w:r>
      <w:r w:rsidRPr="00D73FF1">
        <w:t>Staré Město u Uh. Hradiště</w:t>
      </w:r>
    </w:p>
    <w:p w:rsidR="00D73FF1" w:rsidRDefault="00D73FF1" w:rsidP="00D73FF1">
      <w:pPr>
        <w:pStyle w:val="Odstavecseseznamem"/>
        <w:numPr>
          <w:ilvl w:val="1"/>
          <w:numId w:val="36"/>
        </w:numPr>
        <w:spacing w:after="0"/>
      </w:pPr>
      <w:r w:rsidRPr="00D73FF1">
        <w:t>žst. Staré Město u Uh. Hradiště</w:t>
      </w:r>
    </w:p>
    <w:p w:rsidR="005B0503" w:rsidRDefault="005B0503" w:rsidP="005B0503">
      <w:pPr>
        <w:pStyle w:val="Nadpis2"/>
      </w:pPr>
      <w:r>
        <w:t>Místní popis</w:t>
      </w:r>
    </w:p>
    <w:p w:rsidR="005B0503" w:rsidRDefault="003C1EC4" w:rsidP="005B0503">
      <w:r>
        <w:t xml:space="preserve">Stávající koleje č. </w:t>
      </w:r>
      <w:r w:rsidR="009D7232">
        <w:t xml:space="preserve">109, </w:t>
      </w:r>
      <w:r>
        <w:t>111 a 11</w:t>
      </w:r>
      <w:r w:rsidR="009D7232">
        <w:t>3</w:t>
      </w:r>
      <w:r>
        <w:t xml:space="preserve"> jsou používány jako manipulační.</w:t>
      </w:r>
      <w:r w:rsidRPr="003C1EC4">
        <w:t xml:space="preserve"> </w:t>
      </w:r>
      <w:r w:rsidR="00817EFD">
        <w:t>Všechny</w:t>
      </w:r>
      <w:r>
        <w:t xml:space="preserve"> koleje jsou směrově přímé</w:t>
      </w:r>
      <w:r w:rsidR="00817EFD">
        <w:t xml:space="preserve"> s obloukovými přípoji výhybek</w:t>
      </w:r>
      <w:r>
        <w:t xml:space="preserve">. Osová vzdálenost kolejí č. 109 – 111 je 4,7 m, kolejí č. 111 – 113 </w:t>
      </w:r>
      <w:r w:rsidR="00581B85">
        <w:t>a kolejí č. 113 – 115 pak</w:t>
      </w:r>
      <w:r>
        <w:t xml:space="preserve"> 5,0 m.</w:t>
      </w:r>
    </w:p>
    <w:p w:rsidR="00EC4C10" w:rsidRDefault="00EC4C10" w:rsidP="00EC4C10">
      <w:pPr>
        <w:pStyle w:val="Nadpis4"/>
      </w:pPr>
      <w:r>
        <w:t>Výhybky v koleji č. 107:</w:t>
      </w:r>
    </w:p>
    <w:p w:rsidR="00C71D34" w:rsidRDefault="00C71D34" w:rsidP="00C71D34">
      <w:pPr>
        <w:pStyle w:val="Odstavecseseznamem"/>
        <w:numPr>
          <w:ilvl w:val="0"/>
          <w:numId w:val="36"/>
        </w:numPr>
      </w:pPr>
      <w:r>
        <w:t xml:space="preserve">č. 35 – </w:t>
      </w:r>
      <w:r w:rsidRPr="00EC4C10">
        <w:t>J S49-1:9-300 -L-p-CZ-d-K-ZP-R</w:t>
      </w:r>
      <w:r>
        <w:t xml:space="preserve"> </w:t>
      </w:r>
      <w:r>
        <w:tab/>
      </w:r>
      <w:r>
        <w:tab/>
        <w:t>rozvinutá dl. 49,85 m</w:t>
      </w:r>
    </w:p>
    <w:p w:rsidR="00EC4C10" w:rsidRDefault="00EC4C10" w:rsidP="00EC4C10">
      <w:pPr>
        <w:pStyle w:val="Odstavecseseznamem"/>
        <w:numPr>
          <w:ilvl w:val="0"/>
          <w:numId w:val="36"/>
        </w:numPr>
      </w:pPr>
      <w:r>
        <w:t xml:space="preserve">č. 36 – </w:t>
      </w:r>
      <w:r w:rsidRPr="009D7232">
        <w:t>J S49-1:9-190 -L-l-CZ-d-K-ZP-N</w:t>
      </w:r>
      <w:r>
        <w:tab/>
      </w:r>
      <w:r>
        <w:tab/>
        <w:t>rozvinutá dl. 43,75 m</w:t>
      </w:r>
    </w:p>
    <w:p w:rsidR="009D7232" w:rsidRDefault="009D7232" w:rsidP="00EC4C10">
      <w:pPr>
        <w:pStyle w:val="Nadpis4"/>
      </w:pPr>
      <w:r>
        <w:t>Výhybky v koleji č. 109:</w:t>
      </w:r>
    </w:p>
    <w:p w:rsidR="009D7232" w:rsidRDefault="009D7232" w:rsidP="009D7232">
      <w:pPr>
        <w:pStyle w:val="Odstavecseseznamem"/>
        <w:numPr>
          <w:ilvl w:val="0"/>
          <w:numId w:val="36"/>
        </w:numPr>
      </w:pPr>
      <w:r>
        <w:t xml:space="preserve">č. 38 – </w:t>
      </w:r>
      <w:r w:rsidRPr="009D7232">
        <w:t>O T-6</w:t>
      </w:r>
      <w:r>
        <w:t>°</w:t>
      </w:r>
      <w:r w:rsidRPr="009D7232">
        <w:t>(4</w:t>
      </w:r>
      <w:r>
        <w:t>°</w:t>
      </w:r>
      <w:r w:rsidRPr="009D7232">
        <w:t>+2</w:t>
      </w:r>
      <w:r>
        <w:t>°</w:t>
      </w:r>
      <w:r w:rsidRPr="009D7232">
        <w:t>) -II-L-l-HZ-d-RT-ZP-N</w:t>
      </w:r>
      <w:r w:rsidR="00D42E78">
        <w:tab/>
      </w:r>
      <w:r w:rsidR="00D42E78">
        <w:tab/>
      </w:r>
      <w:r w:rsidR="00EC4C10">
        <w:t>rozvinutá</w:t>
      </w:r>
      <w:r w:rsidR="00D42E78">
        <w:t xml:space="preserve"> dl. 45,70 m</w:t>
      </w:r>
    </w:p>
    <w:p w:rsidR="009D7232" w:rsidRDefault="009D7232" w:rsidP="009D7232">
      <w:pPr>
        <w:pStyle w:val="Odstavecseseznamem"/>
        <w:numPr>
          <w:ilvl w:val="0"/>
          <w:numId w:val="36"/>
        </w:numPr>
      </w:pPr>
      <w:r>
        <w:t xml:space="preserve">č. 47 – </w:t>
      </w:r>
      <w:r w:rsidRPr="009D7232">
        <w:t>J S49-1:9-300 -P-p-CZ-d-K-ZP-R</w:t>
      </w:r>
      <w:r w:rsidR="00D42E78">
        <w:tab/>
      </w:r>
      <w:r w:rsidR="00D42E78">
        <w:tab/>
      </w:r>
      <w:r w:rsidR="00EC4C10">
        <w:t>rozvinutá</w:t>
      </w:r>
      <w:r w:rsidR="00D42E78">
        <w:t xml:space="preserve"> dl. 49,85 m</w:t>
      </w:r>
    </w:p>
    <w:p w:rsidR="009D7232" w:rsidRDefault="00EC4C10" w:rsidP="00EC4C10">
      <w:pPr>
        <w:pStyle w:val="Nadpis4"/>
      </w:pPr>
      <w:r>
        <w:t>V</w:t>
      </w:r>
      <w:r w:rsidR="009D7232">
        <w:t>ýhybky v kolejích č. 111 a 113:</w:t>
      </w:r>
    </w:p>
    <w:p w:rsidR="009D7232" w:rsidRDefault="009D7232" w:rsidP="009D7232">
      <w:pPr>
        <w:pStyle w:val="Odstavecseseznamem"/>
        <w:numPr>
          <w:ilvl w:val="0"/>
          <w:numId w:val="38"/>
        </w:numPr>
      </w:pPr>
      <w:r>
        <w:t xml:space="preserve">č. 40 – </w:t>
      </w:r>
      <w:r w:rsidRPr="009D7232">
        <w:t>J T-6</w:t>
      </w:r>
      <w:r>
        <w:t xml:space="preserve">° </w:t>
      </w:r>
      <w:r w:rsidRPr="009D7232">
        <w:t>-III-P-l-HZ-d-RT-ZP-N</w:t>
      </w:r>
      <w:r w:rsidR="00D42E78">
        <w:tab/>
      </w:r>
      <w:r w:rsidR="00D42E78">
        <w:tab/>
      </w:r>
      <w:r w:rsidR="00D42E78">
        <w:tab/>
      </w:r>
      <w:r w:rsidR="00EC4C10">
        <w:t>rozvinutá</w:t>
      </w:r>
      <w:r w:rsidR="00D42E78">
        <w:t xml:space="preserve"> dl. 46,00 m</w:t>
      </w:r>
    </w:p>
    <w:p w:rsidR="009D7232" w:rsidRDefault="009D7232" w:rsidP="005B0503">
      <w:pPr>
        <w:pStyle w:val="Odstavecseseznamem"/>
        <w:numPr>
          <w:ilvl w:val="0"/>
          <w:numId w:val="38"/>
        </w:numPr>
      </w:pPr>
      <w:r>
        <w:t xml:space="preserve">č. 42 – </w:t>
      </w:r>
      <w:r w:rsidRPr="009D7232">
        <w:t>J S49-1:7,5-190 -P-l-HZ-d-K-ZP-R</w:t>
      </w:r>
      <w:r w:rsidR="00D42E78">
        <w:tab/>
      </w:r>
      <w:r w:rsidR="00D42E78">
        <w:tab/>
      </w:r>
      <w:r w:rsidR="00EC4C10">
        <w:t>rozvinutá</w:t>
      </w:r>
      <w:r w:rsidR="00D42E78">
        <w:t xml:space="preserve"> dl. 44,63 m</w:t>
      </w:r>
    </w:p>
    <w:p w:rsidR="00C71D34" w:rsidRDefault="00C71D34" w:rsidP="00C71D34">
      <w:r>
        <w:t>Výhybky jsou nevyhřívané.</w:t>
      </w:r>
    </w:p>
    <w:p w:rsidR="005B0503" w:rsidRPr="00224750" w:rsidRDefault="005B0503" w:rsidP="005B0503">
      <w:pPr>
        <w:pStyle w:val="Nadpis2"/>
      </w:pPr>
      <w:r>
        <w:t xml:space="preserve">SO 01 – </w:t>
      </w:r>
      <w:r w:rsidR="00D1700C">
        <w:t>Oprava staničních kolejí č. 111 a 113</w:t>
      </w:r>
    </w:p>
    <w:p w:rsidR="005B0503" w:rsidRDefault="005B0503" w:rsidP="005B0503">
      <w:pPr>
        <w:pStyle w:val="Nadpis3"/>
      </w:pPr>
      <w:r>
        <w:t>Stávající stav</w:t>
      </w:r>
    </w:p>
    <w:p w:rsidR="005B0503" w:rsidRPr="00474294" w:rsidRDefault="002F1022" w:rsidP="005B0503">
      <w:r>
        <w:t xml:space="preserve">KL je v celém profilu zaneseno. </w:t>
      </w:r>
      <w:r w:rsidR="00D1700C">
        <w:t>Na d</w:t>
      </w:r>
      <w:r>
        <w:t>rážní</w:t>
      </w:r>
      <w:r w:rsidR="00D1700C">
        <w:t>ch stezkách se nac</w:t>
      </w:r>
      <w:r w:rsidR="00817EFD">
        <w:t>hází vrstva nánosu v tl. až 200 </w:t>
      </w:r>
      <w:r w:rsidR="00D1700C">
        <w:t>mm. Kolejnice mají zkorodované paty</w:t>
      </w:r>
      <w:r w:rsidR="003C1EC4">
        <w:t>.</w:t>
      </w:r>
      <w:r w:rsidR="004B6E40">
        <w:t xml:space="preserve"> </w:t>
      </w:r>
      <w:r w:rsidR="003C1EC4">
        <w:t>S</w:t>
      </w:r>
      <w:r w:rsidR="004B6E40">
        <w:t>ilně zkorodované jsou taktéž</w:t>
      </w:r>
      <w:r w:rsidR="009C6F77">
        <w:t xml:space="preserve"> rozponová</w:t>
      </w:r>
      <w:r w:rsidR="004B6E40">
        <w:t xml:space="preserve"> upevňovadla. V obou kolejích se nacházejí především </w:t>
      </w:r>
      <w:r w:rsidR="0012413C">
        <w:t>shnilé a popraskané dřevěné</w:t>
      </w:r>
      <w:r w:rsidR="004B6E40">
        <w:t xml:space="preserve"> pražce. </w:t>
      </w:r>
      <w:r w:rsidR="009C6F77">
        <w:t>Pro zajištění rozchodu byl každý třetí</w:t>
      </w:r>
      <w:r w:rsidR="003C1EC4">
        <w:t xml:space="preserve"> až </w:t>
      </w:r>
      <w:r w:rsidR="009C6F77">
        <w:t xml:space="preserve">čtvrtý pražec nahrazen v nedávné době </w:t>
      </w:r>
      <w:r w:rsidR="0012413C">
        <w:t xml:space="preserve">novým </w:t>
      </w:r>
      <w:r w:rsidR="009C6F77">
        <w:t xml:space="preserve">dřevěným </w:t>
      </w:r>
      <w:r w:rsidR="0012413C">
        <w:t xml:space="preserve">pražcem </w:t>
      </w:r>
      <w:r w:rsidR="009C6F77">
        <w:t xml:space="preserve">s upevněním „K“ pomocí svěrek ŽS4. </w:t>
      </w:r>
      <w:r w:rsidR="004B6E40">
        <w:t>Kolejnice jsou svařované do BK.</w:t>
      </w:r>
      <w:r w:rsidR="00726C8C">
        <w:t xml:space="preserve"> </w:t>
      </w:r>
      <w:r w:rsidR="00C71D34">
        <w:t>Shnilé a popraskané pražce se vyskytují taktéž ve výhybkách č. 35 a 36.</w:t>
      </w:r>
    </w:p>
    <w:p w:rsidR="005B0503" w:rsidRDefault="005B0503" w:rsidP="005B0503">
      <w:pPr>
        <w:pStyle w:val="Nadpis3"/>
      </w:pPr>
      <w:r>
        <w:t>Nový stav</w:t>
      </w:r>
    </w:p>
    <w:p w:rsidR="00817EFD" w:rsidRDefault="00AC6B86" w:rsidP="005B0503">
      <w:r>
        <w:t xml:space="preserve">Z kolejnic budou odpojeny a odstrojeny veškerá zařízení SSZT a SEE, která by mohla překážet při </w:t>
      </w:r>
      <w:r w:rsidR="00726C8C">
        <w:t xml:space="preserve">demontáži KR. </w:t>
      </w:r>
      <w:r w:rsidR="00817EFD">
        <w:t>Demontována budou i stávající zarážecí břevna včetně návěstidel.</w:t>
      </w:r>
      <w:r w:rsidR="00961405">
        <w:t xml:space="preserve"> V okolí konců kolejí a stáv. zemních zarážedel bude vyřezáno křoví k umožnění lepšího přístupu.</w:t>
      </w:r>
    </w:p>
    <w:p w:rsidR="003C1EC4" w:rsidRDefault="004B6E40" w:rsidP="005B0503">
      <w:r>
        <w:lastRenderedPageBreak/>
        <w:t xml:space="preserve">Kolej č. 111 bude demontována v km 137,107 </w:t>
      </w:r>
      <w:r w:rsidR="00024353">
        <w:t xml:space="preserve">(konec koleje) </w:t>
      </w:r>
      <w:r>
        <w:t>– 137,405</w:t>
      </w:r>
      <w:r w:rsidR="00024353">
        <w:t xml:space="preserve"> (KV č. 40)</w:t>
      </w:r>
      <w:r w:rsidR="00817EFD">
        <w:t xml:space="preserve"> v délce 298 </w:t>
      </w:r>
      <w:r>
        <w:t>m, kolej č. 113</w:t>
      </w:r>
      <w:r w:rsidRPr="004B6E40">
        <w:t xml:space="preserve"> </w:t>
      </w:r>
      <w:r>
        <w:t xml:space="preserve">pak bude demontována v km 137,115 </w:t>
      </w:r>
      <w:r w:rsidR="00024353">
        <w:t xml:space="preserve">(konec koleje) </w:t>
      </w:r>
      <w:r>
        <w:t xml:space="preserve">- 137,374 </w:t>
      </w:r>
      <w:r w:rsidR="00024353">
        <w:t xml:space="preserve">(KV č. 42) </w:t>
      </w:r>
      <w:r>
        <w:t xml:space="preserve">v délce 259 m. </w:t>
      </w:r>
      <w:r w:rsidR="003C1EC4">
        <w:t>K</w:t>
      </w:r>
      <w:r w:rsidR="009C6F77">
        <w:t xml:space="preserve">olejnice je třeba před demontáží KR rozřezat. </w:t>
      </w:r>
      <w:r>
        <w:t xml:space="preserve">Dřevěné pražce, které nebudou vykazovat </w:t>
      </w:r>
      <w:r w:rsidR="003C1EC4">
        <w:t>závažné</w:t>
      </w:r>
      <w:r>
        <w:t xml:space="preserve"> závady</w:t>
      </w:r>
      <w:r w:rsidR="003C1EC4">
        <w:t xml:space="preserve"> a jsou vystrojeny žebrovými podkladnicemi s upevněním ŽS4</w:t>
      </w:r>
      <w:r>
        <w:t>, budou vyzískány k opětovnému použití při montáži nového KR, a to v </w:t>
      </w:r>
      <w:r w:rsidR="003C1EC4">
        <w:t>oblast</w:t>
      </w:r>
      <w:r w:rsidR="005531BA">
        <w:t>i</w:t>
      </w:r>
      <w:r>
        <w:t xml:space="preserve"> ochranných polí</w:t>
      </w:r>
      <w:r w:rsidR="00AB60DE">
        <w:t xml:space="preserve"> před výhybkami</w:t>
      </w:r>
      <w:r>
        <w:t>.</w:t>
      </w:r>
      <w:r w:rsidR="003C1EC4">
        <w:t xml:space="preserve"> O</w:t>
      </w:r>
      <w:r w:rsidR="00AB60DE">
        <w:t xml:space="preserve">statní pražce budou </w:t>
      </w:r>
      <w:r w:rsidR="00024353">
        <w:t xml:space="preserve">odstrojeny, </w:t>
      </w:r>
      <w:r w:rsidR="00B45E38">
        <w:t>odvezeny a ekologicky zlikvidovány</w:t>
      </w:r>
      <w:r>
        <w:t>.</w:t>
      </w:r>
      <w:r w:rsidR="009C6F77">
        <w:t xml:space="preserve"> </w:t>
      </w:r>
    </w:p>
    <w:p w:rsidR="005B0503" w:rsidRDefault="009C6F77" w:rsidP="005B0503">
      <w:r>
        <w:t>Nános z drážních stezek bude odtěžen</w:t>
      </w:r>
      <w:r w:rsidR="00AB60DE">
        <w:t xml:space="preserve"> v min tl. 200 mm</w:t>
      </w:r>
      <w:r>
        <w:t>. KL bude</w:t>
      </w:r>
      <w:r w:rsidR="00935EA1">
        <w:t xml:space="preserve"> v celém profilu</w:t>
      </w:r>
      <w:r>
        <w:t xml:space="preserve"> odtěženo do úrovně 0,2 m pod </w:t>
      </w:r>
      <w:r w:rsidR="00935EA1">
        <w:t>ložnou plochu pražců. Šířka těžení KL bude 1,</w:t>
      </w:r>
      <w:r w:rsidR="003C1EC4">
        <w:t>8</w:t>
      </w:r>
      <w:r w:rsidR="00935EA1">
        <w:t> m od osy kolej</w:t>
      </w:r>
      <w:r w:rsidR="00C47930">
        <w:t>í</w:t>
      </w:r>
      <w:r w:rsidR="00935EA1">
        <w:t xml:space="preserve"> na obě strany.</w:t>
      </w:r>
    </w:p>
    <w:p w:rsidR="00A570B6" w:rsidRDefault="00AC6B86" w:rsidP="00A570B6">
      <w:r>
        <w:t xml:space="preserve">KL pod ložnou plochou pražce bude zřízeno z nového kameniva fr. 32,5/63. Na tuto </w:t>
      </w:r>
      <w:r w:rsidR="003C1EC4">
        <w:t xml:space="preserve">zhutněnou </w:t>
      </w:r>
      <w:r>
        <w:t>vrstvu bude uložen nový kolejový rošt z užitých betonových pražců SB6 nebo SB8</w:t>
      </w:r>
      <w:r w:rsidR="0012413C">
        <w:t xml:space="preserve"> s rozdělením „c“</w:t>
      </w:r>
      <w:r>
        <w:t xml:space="preserve"> vystrojených novými komplety ŽS4 a z užitých kolejnic tv. S49. Za KV č. 42 a 40 budou zřízena ochranná pole v</w:t>
      </w:r>
      <w:r w:rsidR="005531BA">
        <w:t> </w:t>
      </w:r>
      <w:r>
        <w:t>délce</w:t>
      </w:r>
      <w:r w:rsidR="005531BA">
        <w:t xml:space="preserve"> min.</w:t>
      </w:r>
      <w:r>
        <w:t xml:space="preserve"> 2</w:t>
      </w:r>
      <w:r w:rsidR="005531BA">
        <w:t xml:space="preserve"> </w:t>
      </w:r>
      <w:r>
        <w:t>x 20 m z užitých dřevěných pražců.</w:t>
      </w:r>
      <w:r w:rsidR="003C6398">
        <w:t xml:space="preserve"> </w:t>
      </w:r>
      <w:r>
        <w:t>V obou kolejích budou v původních místech zřízeny nové LIS.</w:t>
      </w:r>
      <w:r w:rsidR="00726C8C">
        <w:t xml:space="preserve"> </w:t>
      </w:r>
    </w:p>
    <w:p w:rsidR="00A570B6" w:rsidRDefault="00A570B6" w:rsidP="00A570B6">
      <w:pPr>
        <w:pStyle w:val="Bezmezer"/>
      </w:pPr>
      <w:r>
        <w:t>Ve výhybce č. 42 budou vyměněny dřevěné pražce dl.:</w:t>
      </w:r>
    </w:p>
    <w:p w:rsidR="00A570B6" w:rsidRDefault="00A570B6" w:rsidP="00A570B6">
      <w:pPr>
        <w:pStyle w:val="Odstavecseseznamem"/>
        <w:numPr>
          <w:ilvl w:val="0"/>
          <w:numId w:val="39"/>
        </w:numPr>
        <w:autoSpaceDE w:val="0"/>
        <w:autoSpaceDN w:val="0"/>
        <w:rPr>
          <w:rFonts w:ascii="Verdana" w:hAnsi="Verdana"/>
          <w:color w:val="000000"/>
          <w:sz w:val="20"/>
          <w:szCs w:val="20"/>
        </w:rPr>
      </w:pPr>
      <w:r w:rsidRPr="00ED37FE">
        <w:rPr>
          <w:rFonts w:ascii="Verdana" w:hAnsi="Verdana"/>
          <w:color w:val="000000"/>
          <w:sz w:val="20"/>
          <w:szCs w:val="20"/>
        </w:rPr>
        <w:t>2,</w:t>
      </w:r>
      <w:r>
        <w:rPr>
          <w:rFonts w:ascii="Verdana" w:hAnsi="Verdana"/>
          <w:color w:val="000000"/>
          <w:sz w:val="20"/>
          <w:szCs w:val="20"/>
        </w:rPr>
        <w:t xml:space="preserve">8 </w:t>
      </w:r>
      <w:r w:rsidRPr="00ED37FE">
        <w:rPr>
          <w:rFonts w:ascii="Verdana" w:hAnsi="Verdana"/>
          <w:color w:val="000000"/>
          <w:sz w:val="20"/>
          <w:szCs w:val="20"/>
        </w:rPr>
        <w:t>m</w:t>
      </w:r>
      <w:r>
        <w:rPr>
          <w:rFonts w:ascii="Verdana" w:hAnsi="Verdana"/>
          <w:color w:val="000000"/>
          <w:sz w:val="20"/>
          <w:szCs w:val="20"/>
        </w:rPr>
        <w:t xml:space="preserve"> – 2 </w:t>
      </w:r>
      <w:r w:rsidRPr="00ED37FE">
        <w:rPr>
          <w:rFonts w:ascii="Verdana" w:hAnsi="Verdana"/>
          <w:color w:val="000000"/>
          <w:sz w:val="20"/>
          <w:szCs w:val="20"/>
        </w:rPr>
        <w:t>ks</w:t>
      </w:r>
    </w:p>
    <w:p w:rsidR="00A570B6" w:rsidRDefault="00A570B6" w:rsidP="00A570B6">
      <w:pPr>
        <w:pStyle w:val="Odstavecseseznamem"/>
        <w:numPr>
          <w:ilvl w:val="0"/>
          <w:numId w:val="39"/>
        </w:numPr>
        <w:autoSpaceDE w:val="0"/>
        <w:autoSpaceDN w:val="0"/>
        <w:rPr>
          <w:rFonts w:ascii="Verdana" w:hAnsi="Verdana"/>
          <w:color w:val="000000"/>
          <w:sz w:val="20"/>
          <w:szCs w:val="20"/>
        </w:rPr>
      </w:pPr>
      <w:r>
        <w:rPr>
          <w:rFonts w:ascii="Verdana" w:hAnsi="Verdana"/>
          <w:color w:val="000000"/>
          <w:sz w:val="20"/>
          <w:szCs w:val="20"/>
        </w:rPr>
        <w:t>3,2 m – 2 ks</w:t>
      </w:r>
    </w:p>
    <w:p w:rsidR="00A570B6" w:rsidRDefault="00A570B6" w:rsidP="00A570B6">
      <w:pPr>
        <w:pStyle w:val="Odstavecseseznamem"/>
        <w:numPr>
          <w:ilvl w:val="0"/>
          <w:numId w:val="39"/>
        </w:numPr>
        <w:autoSpaceDE w:val="0"/>
        <w:autoSpaceDN w:val="0"/>
        <w:rPr>
          <w:rFonts w:ascii="Verdana" w:hAnsi="Verdana"/>
          <w:color w:val="000000"/>
          <w:sz w:val="20"/>
          <w:szCs w:val="20"/>
        </w:rPr>
      </w:pPr>
      <w:r>
        <w:rPr>
          <w:rFonts w:ascii="Verdana" w:hAnsi="Verdana"/>
          <w:color w:val="000000"/>
          <w:sz w:val="20"/>
          <w:szCs w:val="20"/>
        </w:rPr>
        <w:t>3,3 m – 1 ks</w:t>
      </w:r>
    </w:p>
    <w:p w:rsidR="00A570B6" w:rsidRDefault="00A570B6" w:rsidP="00A570B6">
      <w:pPr>
        <w:pStyle w:val="Odstavecseseznamem"/>
        <w:numPr>
          <w:ilvl w:val="0"/>
          <w:numId w:val="39"/>
        </w:numPr>
        <w:autoSpaceDE w:val="0"/>
        <w:autoSpaceDN w:val="0"/>
        <w:rPr>
          <w:rFonts w:ascii="Verdana" w:hAnsi="Verdana"/>
          <w:color w:val="000000"/>
          <w:sz w:val="20"/>
          <w:szCs w:val="20"/>
        </w:rPr>
      </w:pPr>
      <w:r>
        <w:rPr>
          <w:rFonts w:ascii="Verdana" w:hAnsi="Verdana"/>
          <w:color w:val="000000"/>
          <w:sz w:val="20"/>
          <w:szCs w:val="20"/>
        </w:rPr>
        <w:t>3,4 m – 1 ks</w:t>
      </w:r>
    </w:p>
    <w:p w:rsidR="00A570B6" w:rsidRDefault="00A570B6" w:rsidP="00A570B6">
      <w:pPr>
        <w:pStyle w:val="Odstavecseseznamem"/>
        <w:numPr>
          <w:ilvl w:val="0"/>
          <w:numId w:val="39"/>
        </w:numPr>
        <w:autoSpaceDE w:val="0"/>
        <w:autoSpaceDN w:val="0"/>
        <w:rPr>
          <w:rFonts w:ascii="Verdana" w:hAnsi="Verdana"/>
          <w:color w:val="000000"/>
          <w:sz w:val="20"/>
          <w:szCs w:val="20"/>
        </w:rPr>
      </w:pPr>
      <w:r>
        <w:rPr>
          <w:rFonts w:ascii="Verdana" w:hAnsi="Verdana"/>
          <w:color w:val="000000"/>
          <w:sz w:val="20"/>
          <w:szCs w:val="20"/>
        </w:rPr>
        <w:t>3,6 m – 1 ks</w:t>
      </w:r>
    </w:p>
    <w:p w:rsidR="00A570B6" w:rsidRDefault="00A570B6" w:rsidP="00A570B6">
      <w:pPr>
        <w:pStyle w:val="Odstavecseseznamem"/>
        <w:numPr>
          <w:ilvl w:val="0"/>
          <w:numId w:val="39"/>
        </w:numPr>
        <w:autoSpaceDE w:val="0"/>
        <w:autoSpaceDN w:val="0"/>
        <w:rPr>
          <w:rFonts w:ascii="Verdana" w:hAnsi="Verdana"/>
          <w:color w:val="000000"/>
          <w:sz w:val="20"/>
          <w:szCs w:val="20"/>
        </w:rPr>
      </w:pPr>
      <w:r>
        <w:rPr>
          <w:rFonts w:ascii="Verdana" w:hAnsi="Verdana"/>
          <w:color w:val="000000"/>
          <w:sz w:val="20"/>
          <w:szCs w:val="20"/>
        </w:rPr>
        <w:t>3,9 m – 2 ks</w:t>
      </w:r>
    </w:p>
    <w:p w:rsidR="00A570B6" w:rsidRDefault="00A570B6" w:rsidP="00A570B6">
      <w:pPr>
        <w:pStyle w:val="Odstavecseseznamem"/>
        <w:numPr>
          <w:ilvl w:val="0"/>
          <w:numId w:val="39"/>
        </w:numPr>
        <w:autoSpaceDE w:val="0"/>
        <w:autoSpaceDN w:val="0"/>
        <w:rPr>
          <w:rFonts w:ascii="Verdana" w:hAnsi="Verdana"/>
          <w:color w:val="000000"/>
          <w:sz w:val="20"/>
          <w:szCs w:val="20"/>
        </w:rPr>
      </w:pPr>
      <w:r>
        <w:rPr>
          <w:rFonts w:ascii="Verdana" w:hAnsi="Verdana"/>
          <w:color w:val="000000"/>
          <w:sz w:val="20"/>
          <w:szCs w:val="20"/>
        </w:rPr>
        <w:t>4,0 m – 2 ks</w:t>
      </w:r>
    </w:p>
    <w:p w:rsidR="00A570B6" w:rsidRPr="00ED37FE" w:rsidRDefault="00A570B6" w:rsidP="00A570B6">
      <w:pPr>
        <w:pStyle w:val="Odstavecseseznamem"/>
        <w:numPr>
          <w:ilvl w:val="0"/>
          <w:numId w:val="39"/>
        </w:numPr>
        <w:autoSpaceDE w:val="0"/>
        <w:autoSpaceDN w:val="0"/>
        <w:rPr>
          <w:rFonts w:ascii="Verdana" w:hAnsi="Verdana"/>
          <w:color w:val="000000"/>
          <w:sz w:val="20"/>
          <w:szCs w:val="20"/>
        </w:rPr>
      </w:pPr>
      <w:r>
        <w:rPr>
          <w:rFonts w:ascii="Verdana" w:hAnsi="Verdana"/>
          <w:color w:val="000000"/>
          <w:sz w:val="20"/>
          <w:szCs w:val="20"/>
        </w:rPr>
        <w:t>4,1 m – 2 ks</w:t>
      </w:r>
    </w:p>
    <w:p w:rsidR="00A570B6" w:rsidRDefault="00A570B6" w:rsidP="00A570B6">
      <w:pPr>
        <w:pStyle w:val="Bezmezer"/>
      </w:pPr>
      <w:r>
        <w:t>Ve výhybce č. 40 budou vyměněny dřevěné pražce dl.:</w:t>
      </w:r>
    </w:p>
    <w:p w:rsidR="00A570B6" w:rsidRDefault="00A570B6" w:rsidP="00A570B6">
      <w:pPr>
        <w:pStyle w:val="Odstavecseseznamem"/>
        <w:numPr>
          <w:ilvl w:val="0"/>
          <w:numId w:val="39"/>
        </w:numPr>
        <w:autoSpaceDE w:val="0"/>
        <w:autoSpaceDN w:val="0"/>
        <w:rPr>
          <w:rFonts w:ascii="Verdana" w:hAnsi="Verdana"/>
          <w:color w:val="000000"/>
          <w:sz w:val="20"/>
          <w:szCs w:val="20"/>
        </w:rPr>
      </w:pPr>
      <w:r w:rsidRPr="00ED37FE">
        <w:rPr>
          <w:rFonts w:ascii="Verdana" w:hAnsi="Verdana"/>
          <w:color w:val="000000"/>
          <w:sz w:val="20"/>
          <w:szCs w:val="20"/>
        </w:rPr>
        <w:t>2,</w:t>
      </w:r>
      <w:r>
        <w:rPr>
          <w:rFonts w:ascii="Verdana" w:hAnsi="Verdana"/>
          <w:color w:val="000000"/>
          <w:sz w:val="20"/>
          <w:szCs w:val="20"/>
        </w:rPr>
        <w:t xml:space="preserve">6 </w:t>
      </w:r>
      <w:r w:rsidRPr="00ED37FE">
        <w:rPr>
          <w:rFonts w:ascii="Verdana" w:hAnsi="Verdana"/>
          <w:color w:val="000000"/>
          <w:sz w:val="20"/>
          <w:szCs w:val="20"/>
        </w:rPr>
        <w:t>m</w:t>
      </w:r>
      <w:r>
        <w:rPr>
          <w:rFonts w:ascii="Verdana" w:hAnsi="Verdana"/>
          <w:color w:val="000000"/>
          <w:sz w:val="20"/>
          <w:szCs w:val="20"/>
        </w:rPr>
        <w:t xml:space="preserve"> – 2 </w:t>
      </w:r>
      <w:r w:rsidRPr="00ED37FE">
        <w:rPr>
          <w:rFonts w:ascii="Verdana" w:hAnsi="Verdana"/>
          <w:color w:val="000000"/>
          <w:sz w:val="20"/>
          <w:szCs w:val="20"/>
        </w:rPr>
        <w:t>ks</w:t>
      </w:r>
    </w:p>
    <w:p w:rsidR="00D42E78" w:rsidRPr="00C5290F" w:rsidRDefault="00A570B6" w:rsidP="005B0503">
      <w:pPr>
        <w:pStyle w:val="Odstavecseseznamem"/>
        <w:numPr>
          <w:ilvl w:val="0"/>
          <w:numId w:val="39"/>
        </w:numPr>
        <w:autoSpaceDE w:val="0"/>
        <w:autoSpaceDN w:val="0"/>
        <w:rPr>
          <w:rFonts w:ascii="Verdana" w:hAnsi="Verdana"/>
          <w:color w:val="000000"/>
          <w:sz w:val="20"/>
          <w:szCs w:val="20"/>
        </w:rPr>
      </w:pPr>
      <w:r>
        <w:rPr>
          <w:rFonts w:ascii="Verdana" w:hAnsi="Verdana"/>
          <w:color w:val="000000"/>
          <w:sz w:val="20"/>
          <w:szCs w:val="20"/>
        </w:rPr>
        <w:t>3,8 m – 2 ks</w:t>
      </w:r>
    </w:p>
    <w:p w:rsidR="00235BAE" w:rsidRDefault="00726C8C" w:rsidP="005B0503">
      <w:r>
        <w:t xml:space="preserve">KR bude doplněn kamenivem a koleje budou </w:t>
      </w:r>
      <w:r w:rsidR="00C47930">
        <w:t>včetně výhybek</w:t>
      </w:r>
      <w:r w:rsidR="003C1EC4">
        <w:t xml:space="preserve"> č. 40 a 42 </w:t>
      </w:r>
      <w:r>
        <w:t xml:space="preserve">podbity pomocí ASP </w:t>
      </w:r>
      <w:r w:rsidR="00DA0E07">
        <w:t xml:space="preserve">metodou přesnou </w:t>
      </w:r>
      <w:r>
        <w:t xml:space="preserve">do stejné výšky jako kolej č. 115. </w:t>
      </w:r>
      <w:r w:rsidR="00D42E78">
        <w:t>Ve výhybkách budou před úpravou GPK demontovány závěry. Po úpravě budou namontovány závěry zpět a budou seřízeny.</w:t>
      </w:r>
      <w:r w:rsidR="00B45E38" w:rsidRPr="00B45E38">
        <w:t xml:space="preserve"> </w:t>
      </w:r>
      <w:r w:rsidR="00B45E38">
        <w:t>KL bude v celém úseku podbíjení upraveno do profilu.</w:t>
      </w:r>
      <w:r w:rsidR="00D42E78">
        <w:t xml:space="preserve"> </w:t>
      </w:r>
      <w:r w:rsidR="00AB60DE">
        <w:t>Obě koleje budou svařeny do BK pomocí aluminotermického svařování.</w:t>
      </w:r>
    </w:p>
    <w:p w:rsidR="00C47930" w:rsidRDefault="00726C8C" w:rsidP="005B0503">
      <w:r>
        <w:t xml:space="preserve">Do drážních stezek mezi kolejemi </w:t>
      </w:r>
      <w:r w:rsidR="003C1EC4">
        <w:t>č. </w:t>
      </w:r>
      <w:r>
        <w:t>109 – 111</w:t>
      </w:r>
      <w:r w:rsidR="003C1EC4">
        <w:t xml:space="preserve"> (dl. 300 m)</w:t>
      </w:r>
      <w:r>
        <w:t>,</w:t>
      </w:r>
      <w:r w:rsidR="003C1EC4">
        <w:t xml:space="preserve"> č.</w:t>
      </w:r>
      <w:r>
        <w:t xml:space="preserve"> 111 – 113 </w:t>
      </w:r>
      <w:r w:rsidR="003C1EC4">
        <w:t xml:space="preserve">(dl. 275 m) </w:t>
      </w:r>
      <w:r>
        <w:t xml:space="preserve">a </w:t>
      </w:r>
      <w:r w:rsidR="003C1EC4">
        <w:t xml:space="preserve">č. </w:t>
      </w:r>
      <w:r>
        <w:t xml:space="preserve">113 – 115 </w:t>
      </w:r>
      <w:r w:rsidR="003C1EC4">
        <w:t>(dl. 240 m)</w:t>
      </w:r>
      <w:r w:rsidR="00C47930">
        <w:t xml:space="preserve"> </w:t>
      </w:r>
      <w:r>
        <w:t xml:space="preserve">bude doplněna ŠD fr. 8/16 a jejich povrch bude urovnán do výše KL. Okraj drážních stezek bude ve vzdálenosti 1,7 m od osy kolejí. </w:t>
      </w:r>
      <w:r w:rsidR="003C6398">
        <w:t>Stezky budou takto upraveny o</w:t>
      </w:r>
      <w:r w:rsidR="00235BAE">
        <w:t xml:space="preserve">d konce kolejí až po ukončující </w:t>
      </w:r>
      <w:r w:rsidR="003C6398">
        <w:t>námezník</w:t>
      </w:r>
      <w:r w:rsidR="00961405">
        <w:t>y výh. č. 40 a 42</w:t>
      </w:r>
      <w:r w:rsidR="003C6398">
        <w:t xml:space="preserve">. </w:t>
      </w:r>
    </w:p>
    <w:p w:rsidR="00AC6B86" w:rsidRDefault="00726C8C" w:rsidP="005B0503">
      <w:r>
        <w:t xml:space="preserve">Veškerá zařízení SSZT a SEE budou opětovně namontována a zprovozněna. Na </w:t>
      </w:r>
      <w:r w:rsidR="003C6398">
        <w:t>konce</w:t>
      </w:r>
      <w:r>
        <w:t xml:space="preserve"> kolejí budou opětovně </w:t>
      </w:r>
      <w:r w:rsidR="00817EFD">
        <w:t xml:space="preserve">zřízena zemní zarážedla z vytěženého materiálu a </w:t>
      </w:r>
      <w:r>
        <w:t>namontována stávající zarážecí břevna včetně návěstidel.</w:t>
      </w:r>
    </w:p>
    <w:p w:rsidR="005531BA" w:rsidRPr="00224750" w:rsidRDefault="005531BA" w:rsidP="005531BA">
      <w:pPr>
        <w:pStyle w:val="Nadpis2"/>
      </w:pPr>
      <w:r>
        <w:t>SO 0</w:t>
      </w:r>
      <w:r w:rsidR="00C47930">
        <w:t>2</w:t>
      </w:r>
      <w:r>
        <w:t xml:space="preserve"> – Oprava staniční koleje č. 109</w:t>
      </w:r>
    </w:p>
    <w:p w:rsidR="005531BA" w:rsidRDefault="005531BA" w:rsidP="005531BA">
      <w:pPr>
        <w:pStyle w:val="Nadpis3"/>
      </w:pPr>
      <w:r>
        <w:t>Stávající stav</w:t>
      </w:r>
    </w:p>
    <w:p w:rsidR="005531BA" w:rsidRPr="00474294" w:rsidRDefault="005531BA" w:rsidP="005531BA">
      <w:r>
        <w:t xml:space="preserve">KL je v celém profilu částečně zaneseno. Kolejnice vykazují místy def. vady. V koleji se nacházejí shnilé a popraskané dřevěné pražce. Pro zajištění rozchodu jsou stávající pražce průběžně vyměňovány za nové dřevěné pražce s upevněním „K“ pomocí svěrek ŽS4. Kolejnice jsou částečně svařované do BK (50 m od výh. č. 38 a 75 m od výh. č. 47). </w:t>
      </w:r>
      <w:r w:rsidR="003239CE">
        <w:t xml:space="preserve">Shnilé a popraskané pražce se vyskytují taktéž ve výhybkách č. </w:t>
      </w:r>
      <w:r w:rsidR="00581B85">
        <w:t xml:space="preserve">35, 36, </w:t>
      </w:r>
      <w:r w:rsidR="003239CE">
        <w:t>38</w:t>
      </w:r>
      <w:r w:rsidR="00581B85">
        <w:t xml:space="preserve"> a 47</w:t>
      </w:r>
      <w:r w:rsidR="003239CE">
        <w:t>.</w:t>
      </w:r>
      <w:bookmarkStart w:id="0" w:name="_GoBack"/>
      <w:bookmarkEnd w:id="0"/>
    </w:p>
    <w:p w:rsidR="005531BA" w:rsidRDefault="005531BA" w:rsidP="005531BA">
      <w:pPr>
        <w:pStyle w:val="Nadpis3"/>
      </w:pPr>
      <w:r>
        <w:lastRenderedPageBreak/>
        <w:t>Nový stav</w:t>
      </w:r>
    </w:p>
    <w:p w:rsidR="00817EFD" w:rsidRDefault="005531BA" w:rsidP="005531BA">
      <w:r>
        <w:t xml:space="preserve">Z kolejnic budou odpojeny a odstrojeny veškerá zařízení SSZT a SEE, která by mohla překážet při demontáži KR. </w:t>
      </w:r>
    </w:p>
    <w:p w:rsidR="005531BA" w:rsidRDefault="005531BA" w:rsidP="005531BA">
      <w:r>
        <w:t>Kolej č. 109 bude demontována v km 137,1</w:t>
      </w:r>
      <w:r w:rsidR="00ED37FE">
        <w:t>48</w:t>
      </w:r>
      <w:r>
        <w:t xml:space="preserve"> </w:t>
      </w:r>
      <w:r w:rsidR="00024353">
        <w:t xml:space="preserve">(vnější svar LIS) </w:t>
      </w:r>
      <w:r>
        <w:t xml:space="preserve">– 137,428 </w:t>
      </w:r>
      <w:r w:rsidR="00024353">
        <w:t xml:space="preserve">(KV č. 38) </w:t>
      </w:r>
      <w:r>
        <w:t>v délce 2</w:t>
      </w:r>
      <w:r w:rsidR="00ED37FE">
        <w:t>80</w:t>
      </w:r>
      <w:r>
        <w:t xml:space="preserve"> m. Kolejnice je třeba v oblastech BK před demontáží KR rozřezat. </w:t>
      </w:r>
      <w:r w:rsidR="00B45E38">
        <w:t>Úseky</w:t>
      </w:r>
      <w:r w:rsidR="00E77731">
        <w:t>,</w:t>
      </w:r>
      <w:r w:rsidR="00B45E38">
        <w:t xml:space="preserve"> obsahující def. vady, </w:t>
      </w:r>
      <w:r w:rsidR="00024353">
        <w:t>spojkové otvory</w:t>
      </w:r>
      <w:r w:rsidR="00E77731">
        <w:t>, a</w:t>
      </w:r>
      <w:r w:rsidR="00024353">
        <w:t>nebo blízké svary</w:t>
      </w:r>
      <w:r w:rsidR="00E77731">
        <w:t>,</w:t>
      </w:r>
      <w:r w:rsidR="00024353">
        <w:t xml:space="preserve"> </w:t>
      </w:r>
      <w:r w:rsidR="00B45E38">
        <w:t>budou vyřezány</w:t>
      </w:r>
      <w:r w:rsidR="00024353">
        <w:t xml:space="preserve">. </w:t>
      </w:r>
      <w:r>
        <w:t xml:space="preserve">Dřevěné pražce, které nebudou vykazovat závažné závady a jsou vystrojeny žebrovými podkladnicemi s upevněním ŽS4, budou vyzískány k opětovnému použití při montáži nového KR, a to v oblasti ochranných polí. Ostatní pražce budou </w:t>
      </w:r>
      <w:r w:rsidR="00B45E38">
        <w:t>odvezeny a ekologicky zlikvidovány.</w:t>
      </w:r>
    </w:p>
    <w:p w:rsidR="005531BA" w:rsidRDefault="005531BA" w:rsidP="005531BA">
      <w:r>
        <w:t>KL bude v celém profilu odtěženo do úrovně 0,2 m pod ložnou plochu pražců. Šířka těžení KL bude 1,8 m od osy koleje na obě strany.</w:t>
      </w:r>
    </w:p>
    <w:p w:rsidR="00AB60DE" w:rsidRDefault="005531BA" w:rsidP="005531BA">
      <w:r>
        <w:t>KL pod ložnou plochou pražce bude zřízeno z nového kameniva fr. 32,5/63. Na tuto zhutněnou vrstvu bude uložen nový kolejový rošt z užitých betonových pražců SB6 nebo SB8 s rozdělením „c“ vystrojených novými komplety ŽS4 a z</w:t>
      </w:r>
      <w:r w:rsidR="00024353">
        <w:t>e stávajících a</w:t>
      </w:r>
      <w:r>
        <w:t xml:space="preserve"> užitých </w:t>
      </w:r>
      <w:r w:rsidR="00AB60DE">
        <w:t xml:space="preserve">regenerovaných </w:t>
      </w:r>
      <w:r w:rsidR="00024353">
        <w:t>kolejnic tv. </w:t>
      </w:r>
      <w:r>
        <w:t>S49. Před K</w:t>
      </w:r>
      <w:r w:rsidR="00AB60DE">
        <w:t>V č. </w:t>
      </w:r>
      <w:r>
        <w:t xml:space="preserve">38 a za ZV č. 47 budou zřízena </w:t>
      </w:r>
      <w:r w:rsidR="00ED37FE">
        <w:t>ochranná pole v délce min. 2 x 3</w:t>
      </w:r>
      <w:r>
        <w:t xml:space="preserve">0 m z užitých dřevěných pražců. </w:t>
      </w:r>
      <w:r w:rsidR="00AB60DE">
        <w:t>V koleji bude před KV č. 38 v původním místě zřízen nový LIS.</w:t>
      </w:r>
    </w:p>
    <w:p w:rsidR="00ED37FE" w:rsidRDefault="00ED37FE" w:rsidP="00581B85">
      <w:pPr>
        <w:pStyle w:val="Bezmezer"/>
      </w:pPr>
      <w:r>
        <w:t>Ve výhybce č. 47 budou vyměněny dřevěné pražce dl.:</w:t>
      </w:r>
    </w:p>
    <w:p w:rsidR="00ED37FE" w:rsidRPr="00ED37FE" w:rsidRDefault="00ED37FE" w:rsidP="00ED37FE">
      <w:pPr>
        <w:pStyle w:val="Odstavecseseznamem"/>
        <w:numPr>
          <w:ilvl w:val="0"/>
          <w:numId w:val="39"/>
        </w:numPr>
        <w:autoSpaceDE w:val="0"/>
        <w:autoSpaceDN w:val="0"/>
        <w:rPr>
          <w:rFonts w:ascii="Verdana" w:hAnsi="Verdana"/>
          <w:color w:val="000000"/>
          <w:sz w:val="20"/>
          <w:szCs w:val="20"/>
        </w:rPr>
      </w:pPr>
      <w:r w:rsidRPr="00ED37FE">
        <w:rPr>
          <w:rFonts w:ascii="Verdana" w:hAnsi="Verdana"/>
          <w:color w:val="000000"/>
          <w:sz w:val="20"/>
          <w:szCs w:val="20"/>
        </w:rPr>
        <w:t>2,6</w:t>
      </w:r>
      <w:r>
        <w:rPr>
          <w:rFonts w:ascii="Verdana" w:hAnsi="Verdana"/>
          <w:color w:val="000000"/>
          <w:sz w:val="20"/>
          <w:szCs w:val="20"/>
        </w:rPr>
        <w:t xml:space="preserve"> </w:t>
      </w:r>
      <w:r w:rsidRPr="00ED37FE">
        <w:rPr>
          <w:rFonts w:ascii="Verdana" w:hAnsi="Verdana"/>
          <w:color w:val="000000"/>
          <w:sz w:val="20"/>
          <w:szCs w:val="20"/>
        </w:rPr>
        <w:t>m</w:t>
      </w:r>
      <w:r>
        <w:rPr>
          <w:rFonts w:ascii="Verdana" w:hAnsi="Verdana"/>
          <w:color w:val="000000"/>
          <w:sz w:val="20"/>
          <w:szCs w:val="20"/>
        </w:rPr>
        <w:t xml:space="preserve"> – </w:t>
      </w:r>
      <w:r w:rsidRPr="00ED37FE">
        <w:rPr>
          <w:rFonts w:ascii="Verdana" w:hAnsi="Verdana"/>
          <w:color w:val="000000"/>
          <w:sz w:val="20"/>
          <w:szCs w:val="20"/>
        </w:rPr>
        <w:t>10</w:t>
      </w:r>
      <w:r>
        <w:rPr>
          <w:rFonts w:ascii="Verdana" w:hAnsi="Verdana"/>
          <w:color w:val="000000"/>
          <w:sz w:val="20"/>
          <w:szCs w:val="20"/>
        </w:rPr>
        <w:t xml:space="preserve"> </w:t>
      </w:r>
      <w:r w:rsidRPr="00ED37FE">
        <w:rPr>
          <w:rFonts w:ascii="Verdana" w:hAnsi="Verdana"/>
          <w:color w:val="000000"/>
          <w:sz w:val="20"/>
          <w:szCs w:val="20"/>
        </w:rPr>
        <w:t>ks</w:t>
      </w:r>
    </w:p>
    <w:p w:rsidR="00ED37FE" w:rsidRPr="00ED37FE" w:rsidRDefault="00ED37FE" w:rsidP="00ED37FE">
      <w:pPr>
        <w:pStyle w:val="Odstavecseseznamem"/>
        <w:numPr>
          <w:ilvl w:val="0"/>
          <w:numId w:val="39"/>
        </w:numPr>
        <w:autoSpaceDE w:val="0"/>
        <w:autoSpaceDN w:val="0"/>
        <w:rPr>
          <w:rFonts w:ascii="Verdana" w:hAnsi="Verdana"/>
          <w:color w:val="000000"/>
          <w:sz w:val="20"/>
          <w:szCs w:val="20"/>
        </w:rPr>
      </w:pPr>
      <w:r w:rsidRPr="00ED37FE">
        <w:rPr>
          <w:rFonts w:ascii="Verdana" w:hAnsi="Verdana"/>
          <w:color w:val="000000"/>
          <w:sz w:val="20"/>
          <w:szCs w:val="20"/>
        </w:rPr>
        <w:t>2,7</w:t>
      </w:r>
      <w:r>
        <w:rPr>
          <w:rFonts w:ascii="Verdana" w:hAnsi="Verdana"/>
          <w:color w:val="000000"/>
          <w:sz w:val="20"/>
          <w:szCs w:val="20"/>
        </w:rPr>
        <w:t xml:space="preserve"> </w:t>
      </w:r>
      <w:r w:rsidRPr="00ED37FE">
        <w:rPr>
          <w:rFonts w:ascii="Verdana" w:hAnsi="Verdana"/>
          <w:color w:val="000000"/>
          <w:sz w:val="20"/>
          <w:szCs w:val="20"/>
        </w:rPr>
        <w:t>m</w:t>
      </w:r>
      <w:r>
        <w:rPr>
          <w:rFonts w:ascii="Verdana" w:hAnsi="Verdana"/>
          <w:color w:val="000000"/>
          <w:sz w:val="20"/>
          <w:szCs w:val="20"/>
        </w:rPr>
        <w:t xml:space="preserve"> – </w:t>
      </w:r>
      <w:r w:rsidRPr="00ED37FE">
        <w:rPr>
          <w:rFonts w:ascii="Verdana" w:hAnsi="Verdana"/>
          <w:color w:val="000000"/>
          <w:sz w:val="20"/>
          <w:szCs w:val="20"/>
        </w:rPr>
        <w:t>4</w:t>
      </w:r>
      <w:r>
        <w:rPr>
          <w:rFonts w:ascii="Verdana" w:hAnsi="Verdana"/>
          <w:color w:val="000000"/>
          <w:sz w:val="20"/>
          <w:szCs w:val="20"/>
        </w:rPr>
        <w:t xml:space="preserve"> </w:t>
      </w:r>
      <w:r w:rsidRPr="00ED37FE">
        <w:rPr>
          <w:rFonts w:ascii="Verdana" w:hAnsi="Verdana"/>
          <w:color w:val="000000"/>
          <w:sz w:val="20"/>
          <w:szCs w:val="20"/>
        </w:rPr>
        <w:t>ks</w:t>
      </w:r>
    </w:p>
    <w:p w:rsidR="00ED37FE" w:rsidRPr="00ED37FE" w:rsidRDefault="00ED37FE" w:rsidP="00ED37FE">
      <w:pPr>
        <w:pStyle w:val="Odstavecseseznamem"/>
        <w:numPr>
          <w:ilvl w:val="0"/>
          <w:numId w:val="39"/>
        </w:numPr>
        <w:autoSpaceDE w:val="0"/>
        <w:autoSpaceDN w:val="0"/>
        <w:rPr>
          <w:rFonts w:ascii="Verdana" w:hAnsi="Verdana"/>
          <w:color w:val="000000"/>
          <w:sz w:val="20"/>
          <w:szCs w:val="20"/>
        </w:rPr>
      </w:pPr>
      <w:r w:rsidRPr="00ED37FE">
        <w:rPr>
          <w:rFonts w:ascii="Verdana" w:hAnsi="Verdana"/>
          <w:color w:val="000000"/>
          <w:sz w:val="20"/>
          <w:szCs w:val="20"/>
        </w:rPr>
        <w:t>2,8</w:t>
      </w:r>
      <w:r>
        <w:rPr>
          <w:rFonts w:ascii="Verdana" w:hAnsi="Verdana"/>
          <w:color w:val="000000"/>
          <w:sz w:val="20"/>
          <w:szCs w:val="20"/>
        </w:rPr>
        <w:t xml:space="preserve"> </w:t>
      </w:r>
      <w:r w:rsidRPr="00ED37FE">
        <w:rPr>
          <w:rFonts w:ascii="Verdana" w:hAnsi="Verdana"/>
          <w:color w:val="000000"/>
          <w:sz w:val="20"/>
          <w:szCs w:val="20"/>
        </w:rPr>
        <w:t>m</w:t>
      </w:r>
      <w:r>
        <w:rPr>
          <w:rFonts w:ascii="Verdana" w:hAnsi="Verdana"/>
          <w:color w:val="000000"/>
          <w:sz w:val="20"/>
          <w:szCs w:val="20"/>
        </w:rPr>
        <w:t xml:space="preserve"> – </w:t>
      </w:r>
      <w:r w:rsidRPr="00ED37FE">
        <w:rPr>
          <w:rFonts w:ascii="Verdana" w:hAnsi="Verdana"/>
          <w:color w:val="000000"/>
          <w:sz w:val="20"/>
          <w:szCs w:val="20"/>
        </w:rPr>
        <w:t>5</w:t>
      </w:r>
      <w:r>
        <w:rPr>
          <w:rFonts w:ascii="Verdana" w:hAnsi="Verdana"/>
          <w:color w:val="000000"/>
          <w:sz w:val="20"/>
          <w:szCs w:val="20"/>
        </w:rPr>
        <w:t xml:space="preserve"> </w:t>
      </w:r>
      <w:r w:rsidRPr="00ED37FE">
        <w:rPr>
          <w:rFonts w:ascii="Verdana" w:hAnsi="Verdana"/>
          <w:color w:val="000000"/>
          <w:sz w:val="20"/>
          <w:szCs w:val="20"/>
        </w:rPr>
        <w:t>ks</w:t>
      </w:r>
    </w:p>
    <w:p w:rsidR="00ED37FE" w:rsidRPr="00ED37FE" w:rsidRDefault="00ED37FE" w:rsidP="00ED37FE">
      <w:pPr>
        <w:pStyle w:val="Odstavecseseznamem"/>
        <w:numPr>
          <w:ilvl w:val="0"/>
          <w:numId w:val="39"/>
        </w:numPr>
        <w:autoSpaceDE w:val="0"/>
        <w:autoSpaceDN w:val="0"/>
        <w:rPr>
          <w:rFonts w:ascii="Verdana" w:hAnsi="Verdana"/>
          <w:color w:val="000000"/>
          <w:sz w:val="20"/>
          <w:szCs w:val="20"/>
        </w:rPr>
      </w:pPr>
      <w:r w:rsidRPr="00ED37FE">
        <w:rPr>
          <w:rFonts w:ascii="Verdana" w:hAnsi="Verdana"/>
          <w:color w:val="000000"/>
          <w:sz w:val="20"/>
          <w:szCs w:val="20"/>
        </w:rPr>
        <w:t>2,9</w:t>
      </w:r>
      <w:r>
        <w:rPr>
          <w:rFonts w:ascii="Verdana" w:hAnsi="Verdana"/>
          <w:color w:val="000000"/>
          <w:sz w:val="20"/>
          <w:szCs w:val="20"/>
        </w:rPr>
        <w:t xml:space="preserve"> </w:t>
      </w:r>
      <w:r w:rsidRPr="00ED37FE">
        <w:rPr>
          <w:rFonts w:ascii="Verdana" w:hAnsi="Verdana"/>
          <w:color w:val="000000"/>
          <w:sz w:val="20"/>
          <w:szCs w:val="20"/>
        </w:rPr>
        <w:t>m</w:t>
      </w:r>
      <w:r>
        <w:rPr>
          <w:rFonts w:ascii="Verdana" w:hAnsi="Verdana"/>
          <w:color w:val="000000"/>
          <w:sz w:val="20"/>
          <w:szCs w:val="20"/>
        </w:rPr>
        <w:t xml:space="preserve"> – </w:t>
      </w:r>
      <w:r w:rsidRPr="00ED37FE">
        <w:rPr>
          <w:rFonts w:ascii="Verdana" w:hAnsi="Verdana"/>
          <w:color w:val="000000"/>
          <w:sz w:val="20"/>
          <w:szCs w:val="20"/>
        </w:rPr>
        <w:t>3</w:t>
      </w:r>
      <w:r>
        <w:rPr>
          <w:rFonts w:ascii="Verdana" w:hAnsi="Verdana"/>
          <w:color w:val="000000"/>
          <w:sz w:val="20"/>
          <w:szCs w:val="20"/>
        </w:rPr>
        <w:t xml:space="preserve"> </w:t>
      </w:r>
      <w:r w:rsidRPr="00ED37FE">
        <w:rPr>
          <w:rFonts w:ascii="Verdana" w:hAnsi="Verdana"/>
          <w:color w:val="000000"/>
          <w:sz w:val="20"/>
          <w:szCs w:val="20"/>
        </w:rPr>
        <w:t>ks</w:t>
      </w:r>
    </w:p>
    <w:p w:rsidR="00ED37FE" w:rsidRPr="00ED37FE" w:rsidRDefault="00ED37FE" w:rsidP="00ED37FE">
      <w:pPr>
        <w:pStyle w:val="Odstavecseseznamem"/>
        <w:numPr>
          <w:ilvl w:val="0"/>
          <w:numId w:val="39"/>
        </w:numPr>
        <w:autoSpaceDE w:val="0"/>
        <w:autoSpaceDN w:val="0"/>
        <w:rPr>
          <w:rFonts w:ascii="Verdana" w:hAnsi="Verdana"/>
          <w:color w:val="000000"/>
          <w:sz w:val="20"/>
          <w:szCs w:val="20"/>
        </w:rPr>
      </w:pPr>
      <w:r w:rsidRPr="00ED37FE">
        <w:rPr>
          <w:rFonts w:ascii="Verdana" w:hAnsi="Verdana"/>
          <w:color w:val="000000"/>
          <w:sz w:val="20"/>
          <w:szCs w:val="20"/>
        </w:rPr>
        <w:t>3,2</w:t>
      </w:r>
      <w:r>
        <w:rPr>
          <w:rFonts w:ascii="Verdana" w:hAnsi="Verdana"/>
          <w:color w:val="000000"/>
          <w:sz w:val="20"/>
          <w:szCs w:val="20"/>
        </w:rPr>
        <w:t xml:space="preserve"> </w:t>
      </w:r>
      <w:r w:rsidRPr="00ED37FE">
        <w:rPr>
          <w:rFonts w:ascii="Verdana" w:hAnsi="Verdana"/>
          <w:color w:val="000000"/>
          <w:sz w:val="20"/>
          <w:szCs w:val="20"/>
        </w:rPr>
        <w:t>m</w:t>
      </w:r>
      <w:r>
        <w:rPr>
          <w:rFonts w:ascii="Verdana" w:hAnsi="Verdana"/>
          <w:color w:val="000000"/>
          <w:sz w:val="20"/>
          <w:szCs w:val="20"/>
        </w:rPr>
        <w:t xml:space="preserve"> – </w:t>
      </w:r>
      <w:r w:rsidRPr="00ED37FE">
        <w:rPr>
          <w:rFonts w:ascii="Verdana" w:hAnsi="Verdana"/>
          <w:color w:val="000000"/>
          <w:sz w:val="20"/>
          <w:szCs w:val="20"/>
        </w:rPr>
        <w:t>1</w:t>
      </w:r>
      <w:r>
        <w:rPr>
          <w:rFonts w:ascii="Verdana" w:hAnsi="Verdana"/>
          <w:color w:val="000000"/>
          <w:sz w:val="20"/>
          <w:szCs w:val="20"/>
        </w:rPr>
        <w:t xml:space="preserve"> </w:t>
      </w:r>
      <w:r w:rsidRPr="00ED37FE">
        <w:rPr>
          <w:rFonts w:ascii="Verdana" w:hAnsi="Verdana"/>
          <w:color w:val="000000"/>
          <w:sz w:val="20"/>
          <w:szCs w:val="20"/>
        </w:rPr>
        <w:t>ks</w:t>
      </w:r>
    </w:p>
    <w:p w:rsidR="00ED37FE" w:rsidRPr="00ED37FE" w:rsidRDefault="00ED37FE" w:rsidP="00ED37FE">
      <w:pPr>
        <w:pStyle w:val="Odstavecseseznamem"/>
        <w:numPr>
          <w:ilvl w:val="0"/>
          <w:numId w:val="39"/>
        </w:numPr>
        <w:autoSpaceDE w:val="0"/>
        <w:autoSpaceDN w:val="0"/>
        <w:rPr>
          <w:rFonts w:ascii="Verdana" w:hAnsi="Verdana"/>
          <w:color w:val="000000"/>
          <w:sz w:val="20"/>
          <w:szCs w:val="20"/>
        </w:rPr>
      </w:pPr>
      <w:r w:rsidRPr="00ED37FE">
        <w:rPr>
          <w:rFonts w:ascii="Verdana" w:hAnsi="Verdana"/>
          <w:color w:val="000000"/>
          <w:sz w:val="20"/>
          <w:szCs w:val="20"/>
        </w:rPr>
        <w:t>3,3</w:t>
      </w:r>
      <w:r>
        <w:rPr>
          <w:rFonts w:ascii="Verdana" w:hAnsi="Verdana"/>
          <w:color w:val="000000"/>
          <w:sz w:val="20"/>
          <w:szCs w:val="20"/>
        </w:rPr>
        <w:t xml:space="preserve"> </w:t>
      </w:r>
      <w:r w:rsidRPr="00ED37FE">
        <w:rPr>
          <w:rFonts w:ascii="Verdana" w:hAnsi="Verdana"/>
          <w:color w:val="000000"/>
          <w:sz w:val="20"/>
          <w:szCs w:val="20"/>
        </w:rPr>
        <w:t>m</w:t>
      </w:r>
      <w:r>
        <w:rPr>
          <w:rFonts w:ascii="Verdana" w:hAnsi="Verdana"/>
          <w:color w:val="000000"/>
          <w:sz w:val="20"/>
          <w:szCs w:val="20"/>
        </w:rPr>
        <w:t xml:space="preserve"> – </w:t>
      </w:r>
      <w:r w:rsidRPr="00ED37FE">
        <w:rPr>
          <w:rFonts w:ascii="Verdana" w:hAnsi="Verdana"/>
          <w:color w:val="000000"/>
          <w:sz w:val="20"/>
          <w:szCs w:val="20"/>
        </w:rPr>
        <w:t>2</w:t>
      </w:r>
      <w:r>
        <w:rPr>
          <w:rFonts w:ascii="Verdana" w:hAnsi="Verdana"/>
          <w:color w:val="000000"/>
          <w:sz w:val="20"/>
          <w:szCs w:val="20"/>
        </w:rPr>
        <w:t xml:space="preserve"> </w:t>
      </w:r>
      <w:r w:rsidRPr="00ED37FE">
        <w:rPr>
          <w:rFonts w:ascii="Verdana" w:hAnsi="Verdana"/>
          <w:color w:val="000000"/>
          <w:sz w:val="20"/>
          <w:szCs w:val="20"/>
        </w:rPr>
        <w:t>ks</w:t>
      </w:r>
    </w:p>
    <w:p w:rsidR="00ED37FE" w:rsidRPr="00ED37FE" w:rsidRDefault="00ED37FE" w:rsidP="00ED37FE">
      <w:pPr>
        <w:pStyle w:val="Odstavecseseznamem"/>
        <w:numPr>
          <w:ilvl w:val="0"/>
          <w:numId w:val="39"/>
        </w:numPr>
        <w:autoSpaceDE w:val="0"/>
        <w:autoSpaceDN w:val="0"/>
        <w:rPr>
          <w:rFonts w:ascii="Verdana" w:hAnsi="Verdana"/>
          <w:color w:val="000000"/>
          <w:sz w:val="20"/>
          <w:szCs w:val="20"/>
        </w:rPr>
      </w:pPr>
      <w:r w:rsidRPr="00ED37FE">
        <w:rPr>
          <w:rFonts w:ascii="Verdana" w:hAnsi="Verdana"/>
          <w:color w:val="000000"/>
          <w:sz w:val="20"/>
          <w:szCs w:val="20"/>
        </w:rPr>
        <w:t>3,5</w:t>
      </w:r>
      <w:r>
        <w:rPr>
          <w:rFonts w:ascii="Verdana" w:hAnsi="Verdana"/>
          <w:color w:val="000000"/>
          <w:sz w:val="20"/>
          <w:szCs w:val="20"/>
        </w:rPr>
        <w:t xml:space="preserve"> </w:t>
      </w:r>
      <w:r w:rsidRPr="00ED37FE">
        <w:rPr>
          <w:rFonts w:ascii="Verdana" w:hAnsi="Verdana"/>
          <w:color w:val="000000"/>
          <w:sz w:val="20"/>
          <w:szCs w:val="20"/>
        </w:rPr>
        <w:t>m</w:t>
      </w:r>
      <w:r>
        <w:rPr>
          <w:rFonts w:ascii="Verdana" w:hAnsi="Verdana"/>
          <w:color w:val="000000"/>
          <w:sz w:val="20"/>
          <w:szCs w:val="20"/>
        </w:rPr>
        <w:t xml:space="preserve"> – </w:t>
      </w:r>
      <w:r w:rsidRPr="00ED37FE">
        <w:rPr>
          <w:rFonts w:ascii="Verdana" w:hAnsi="Verdana"/>
          <w:color w:val="000000"/>
          <w:sz w:val="20"/>
          <w:szCs w:val="20"/>
        </w:rPr>
        <w:t>1</w:t>
      </w:r>
      <w:r>
        <w:rPr>
          <w:rFonts w:ascii="Verdana" w:hAnsi="Verdana"/>
          <w:color w:val="000000"/>
          <w:sz w:val="20"/>
          <w:szCs w:val="20"/>
        </w:rPr>
        <w:t xml:space="preserve"> </w:t>
      </w:r>
      <w:r w:rsidRPr="00ED37FE">
        <w:rPr>
          <w:rFonts w:ascii="Verdana" w:hAnsi="Verdana"/>
          <w:color w:val="000000"/>
          <w:sz w:val="20"/>
          <w:szCs w:val="20"/>
        </w:rPr>
        <w:t>ks</w:t>
      </w:r>
    </w:p>
    <w:p w:rsidR="00ED37FE" w:rsidRPr="00ED37FE" w:rsidRDefault="00ED37FE" w:rsidP="00ED37FE">
      <w:pPr>
        <w:pStyle w:val="Odstavecseseznamem"/>
        <w:numPr>
          <w:ilvl w:val="0"/>
          <w:numId w:val="39"/>
        </w:numPr>
        <w:autoSpaceDE w:val="0"/>
        <w:autoSpaceDN w:val="0"/>
        <w:rPr>
          <w:rFonts w:ascii="Verdana" w:hAnsi="Verdana"/>
          <w:color w:val="000000"/>
          <w:sz w:val="20"/>
          <w:szCs w:val="20"/>
        </w:rPr>
      </w:pPr>
      <w:r w:rsidRPr="00ED37FE">
        <w:rPr>
          <w:rFonts w:ascii="Verdana" w:hAnsi="Verdana"/>
          <w:color w:val="000000"/>
          <w:sz w:val="20"/>
          <w:szCs w:val="20"/>
        </w:rPr>
        <w:t>3,6</w:t>
      </w:r>
      <w:r>
        <w:rPr>
          <w:rFonts w:ascii="Verdana" w:hAnsi="Verdana"/>
          <w:color w:val="000000"/>
          <w:sz w:val="20"/>
          <w:szCs w:val="20"/>
        </w:rPr>
        <w:t xml:space="preserve"> </w:t>
      </w:r>
      <w:r w:rsidRPr="00ED37FE">
        <w:rPr>
          <w:rFonts w:ascii="Verdana" w:hAnsi="Verdana"/>
          <w:color w:val="000000"/>
          <w:sz w:val="20"/>
          <w:szCs w:val="20"/>
        </w:rPr>
        <w:t>m</w:t>
      </w:r>
      <w:r>
        <w:rPr>
          <w:rFonts w:ascii="Verdana" w:hAnsi="Verdana"/>
          <w:color w:val="000000"/>
          <w:sz w:val="20"/>
          <w:szCs w:val="20"/>
        </w:rPr>
        <w:t xml:space="preserve"> – </w:t>
      </w:r>
      <w:r w:rsidRPr="00ED37FE">
        <w:rPr>
          <w:rFonts w:ascii="Verdana" w:hAnsi="Verdana"/>
          <w:color w:val="000000"/>
          <w:sz w:val="20"/>
          <w:szCs w:val="20"/>
        </w:rPr>
        <w:t>2</w:t>
      </w:r>
      <w:r>
        <w:rPr>
          <w:rFonts w:ascii="Verdana" w:hAnsi="Verdana"/>
          <w:color w:val="000000"/>
          <w:sz w:val="20"/>
          <w:szCs w:val="20"/>
        </w:rPr>
        <w:t xml:space="preserve"> </w:t>
      </w:r>
      <w:r w:rsidRPr="00ED37FE">
        <w:rPr>
          <w:rFonts w:ascii="Verdana" w:hAnsi="Verdana"/>
          <w:color w:val="000000"/>
          <w:sz w:val="20"/>
          <w:szCs w:val="20"/>
        </w:rPr>
        <w:t>ks</w:t>
      </w:r>
    </w:p>
    <w:p w:rsidR="00ED37FE" w:rsidRPr="00ED37FE" w:rsidRDefault="00ED37FE" w:rsidP="00ED37FE">
      <w:pPr>
        <w:pStyle w:val="Odstavecseseznamem"/>
        <w:numPr>
          <w:ilvl w:val="0"/>
          <w:numId w:val="39"/>
        </w:numPr>
        <w:autoSpaceDE w:val="0"/>
        <w:autoSpaceDN w:val="0"/>
        <w:rPr>
          <w:rFonts w:ascii="Verdana" w:hAnsi="Verdana"/>
          <w:color w:val="000000"/>
          <w:sz w:val="20"/>
          <w:szCs w:val="20"/>
        </w:rPr>
      </w:pPr>
      <w:r w:rsidRPr="00ED37FE">
        <w:rPr>
          <w:rFonts w:ascii="Verdana" w:hAnsi="Verdana"/>
          <w:color w:val="000000"/>
          <w:sz w:val="20"/>
          <w:szCs w:val="20"/>
        </w:rPr>
        <w:t>3,7</w:t>
      </w:r>
      <w:r>
        <w:rPr>
          <w:rFonts w:ascii="Verdana" w:hAnsi="Verdana"/>
          <w:color w:val="000000"/>
          <w:sz w:val="20"/>
          <w:szCs w:val="20"/>
        </w:rPr>
        <w:t xml:space="preserve"> </w:t>
      </w:r>
      <w:r w:rsidRPr="00ED37FE">
        <w:rPr>
          <w:rFonts w:ascii="Verdana" w:hAnsi="Verdana"/>
          <w:color w:val="000000"/>
          <w:sz w:val="20"/>
          <w:szCs w:val="20"/>
        </w:rPr>
        <w:t>m</w:t>
      </w:r>
      <w:r>
        <w:rPr>
          <w:rFonts w:ascii="Verdana" w:hAnsi="Verdana"/>
          <w:color w:val="000000"/>
          <w:sz w:val="20"/>
          <w:szCs w:val="20"/>
        </w:rPr>
        <w:t xml:space="preserve"> – </w:t>
      </w:r>
      <w:r w:rsidRPr="00ED37FE">
        <w:rPr>
          <w:rFonts w:ascii="Verdana" w:hAnsi="Verdana"/>
          <w:color w:val="000000"/>
          <w:sz w:val="20"/>
          <w:szCs w:val="20"/>
        </w:rPr>
        <w:t>1</w:t>
      </w:r>
      <w:r>
        <w:rPr>
          <w:rFonts w:ascii="Verdana" w:hAnsi="Verdana"/>
          <w:color w:val="000000"/>
          <w:sz w:val="20"/>
          <w:szCs w:val="20"/>
        </w:rPr>
        <w:t xml:space="preserve"> </w:t>
      </w:r>
      <w:r w:rsidRPr="00ED37FE">
        <w:rPr>
          <w:rFonts w:ascii="Verdana" w:hAnsi="Verdana"/>
          <w:color w:val="000000"/>
          <w:sz w:val="20"/>
          <w:szCs w:val="20"/>
        </w:rPr>
        <w:t>ks</w:t>
      </w:r>
    </w:p>
    <w:p w:rsidR="00ED37FE" w:rsidRPr="00ED37FE" w:rsidRDefault="00ED37FE" w:rsidP="00ED37FE">
      <w:pPr>
        <w:pStyle w:val="Odstavecseseznamem"/>
        <w:numPr>
          <w:ilvl w:val="0"/>
          <w:numId w:val="39"/>
        </w:numPr>
        <w:autoSpaceDE w:val="0"/>
        <w:autoSpaceDN w:val="0"/>
        <w:rPr>
          <w:rFonts w:ascii="Verdana" w:hAnsi="Verdana"/>
          <w:color w:val="000000"/>
          <w:sz w:val="20"/>
          <w:szCs w:val="20"/>
        </w:rPr>
      </w:pPr>
      <w:r w:rsidRPr="00ED37FE">
        <w:rPr>
          <w:rFonts w:ascii="Verdana" w:hAnsi="Verdana"/>
          <w:color w:val="000000"/>
          <w:sz w:val="20"/>
          <w:szCs w:val="20"/>
        </w:rPr>
        <w:t>3,8</w:t>
      </w:r>
      <w:r>
        <w:rPr>
          <w:rFonts w:ascii="Verdana" w:hAnsi="Verdana"/>
          <w:color w:val="000000"/>
          <w:sz w:val="20"/>
          <w:szCs w:val="20"/>
        </w:rPr>
        <w:t xml:space="preserve"> </w:t>
      </w:r>
      <w:r w:rsidRPr="00ED37FE">
        <w:rPr>
          <w:rFonts w:ascii="Verdana" w:hAnsi="Verdana"/>
          <w:color w:val="000000"/>
          <w:sz w:val="20"/>
          <w:szCs w:val="20"/>
        </w:rPr>
        <w:t>m</w:t>
      </w:r>
      <w:r>
        <w:rPr>
          <w:rFonts w:ascii="Verdana" w:hAnsi="Verdana"/>
          <w:color w:val="000000"/>
          <w:sz w:val="20"/>
          <w:szCs w:val="20"/>
        </w:rPr>
        <w:t xml:space="preserve"> – </w:t>
      </w:r>
      <w:r w:rsidRPr="00ED37FE">
        <w:rPr>
          <w:rFonts w:ascii="Verdana" w:hAnsi="Verdana"/>
          <w:color w:val="000000"/>
          <w:sz w:val="20"/>
          <w:szCs w:val="20"/>
        </w:rPr>
        <w:t>1</w:t>
      </w:r>
      <w:r>
        <w:rPr>
          <w:rFonts w:ascii="Verdana" w:hAnsi="Verdana"/>
          <w:color w:val="000000"/>
          <w:sz w:val="20"/>
          <w:szCs w:val="20"/>
        </w:rPr>
        <w:t xml:space="preserve"> </w:t>
      </w:r>
      <w:r w:rsidRPr="00ED37FE">
        <w:rPr>
          <w:rFonts w:ascii="Verdana" w:hAnsi="Verdana"/>
          <w:color w:val="000000"/>
          <w:sz w:val="20"/>
          <w:szCs w:val="20"/>
        </w:rPr>
        <w:t>ks</w:t>
      </w:r>
    </w:p>
    <w:p w:rsidR="00ED37FE" w:rsidRPr="00ED37FE" w:rsidRDefault="00ED37FE" w:rsidP="00ED37FE">
      <w:pPr>
        <w:pStyle w:val="Odstavecseseznamem"/>
        <w:numPr>
          <w:ilvl w:val="0"/>
          <w:numId w:val="39"/>
        </w:numPr>
        <w:autoSpaceDE w:val="0"/>
        <w:autoSpaceDN w:val="0"/>
        <w:rPr>
          <w:rFonts w:ascii="Verdana" w:hAnsi="Verdana"/>
          <w:color w:val="000000"/>
          <w:sz w:val="20"/>
          <w:szCs w:val="20"/>
        </w:rPr>
      </w:pPr>
      <w:r w:rsidRPr="00ED37FE">
        <w:rPr>
          <w:rFonts w:ascii="Verdana" w:hAnsi="Verdana"/>
          <w:color w:val="000000"/>
          <w:sz w:val="20"/>
          <w:szCs w:val="20"/>
        </w:rPr>
        <w:t>4,0</w:t>
      </w:r>
      <w:r>
        <w:rPr>
          <w:rFonts w:ascii="Verdana" w:hAnsi="Verdana"/>
          <w:color w:val="000000"/>
          <w:sz w:val="20"/>
          <w:szCs w:val="20"/>
        </w:rPr>
        <w:t xml:space="preserve"> </w:t>
      </w:r>
      <w:r w:rsidRPr="00ED37FE">
        <w:rPr>
          <w:rFonts w:ascii="Verdana" w:hAnsi="Verdana"/>
          <w:color w:val="000000"/>
          <w:sz w:val="20"/>
          <w:szCs w:val="20"/>
        </w:rPr>
        <w:t>m</w:t>
      </w:r>
      <w:r>
        <w:rPr>
          <w:rFonts w:ascii="Verdana" w:hAnsi="Verdana"/>
          <w:color w:val="000000"/>
          <w:sz w:val="20"/>
          <w:szCs w:val="20"/>
        </w:rPr>
        <w:t xml:space="preserve"> – </w:t>
      </w:r>
      <w:r w:rsidRPr="00ED37FE">
        <w:rPr>
          <w:rFonts w:ascii="Verdana" w:hAnsi="Verdana"/>
          <w:color w:val="000000"/>
          <w:sz w:val="20"/>
          <w:szCs w:val="20"/>
        </w:rPr>
        <w:t>1</w:t>
      </w:r>
      <w:r>
        <w:rPr>
          <w:rFonts w:ascii="Verdana" w:hAnsi="Verdana"/>
          <w:color w:val="000000"/>
          <w:sz w:val="20"/>
          <w:szCs w:val="20"/>
        </w:rPr>
        <w:t xml:space="preserve"> </w:t>
      </w:r>
      <w:r w:rsidRPr="00ED37FE">
        <w:rPr>
          <w:rFonts w:ascii="Verdana" w:hAnsi="Verdana"/>
          <w:color w:val="000000"/>
          <w:sz w:val="20"/>
          <w:szCs w:val="20"/>
        </w:rPr>
        <w:t>ks</w:t>
      </w:r>
    </w:p>
    <w:p w:rsidR="00ED37FE" w:rsidRPr="00ED37FE" w:rsidRDefault="00ED37FE" w:rsidP="00ED37FE">
      <w:pPr>
        <w:pStyle w:val="Odstavecseseznamem"/>
        <w:numPr>
          <w:ilvl w:val="0"/>
          <w:numId w:val="39"/>
        </w:numPr>
        <w:autoSpaceDE w:val="0"/>
        <w:autoSpaceDN w:val="0"/>
        <w:rPr>
          <w:rFonts w:ascii="Verdana" w:hAnsi="Verdana"/>
          <w:color w:val="000000"/>
          <w:sz w:val="20"/>
          <w:szCs w:val="20"/>
        </w:rPr>
      </w:pPr>
      <w:r w:rsidRPr="00ED37FE">
        <w:rPr>
          <w:rFonts w:ascii="Verdana" w:hAnsi="Verdana"/>
          <w:color w:val="000000"/>
          <w:sz w:val="20"/>
          <w:szCs w:val="20"/>
        </w:rPr>
        <w:t>4,1</w:t>
      </w:r>
      <w:r>
        <w:rPr>
          <w:rFonts w:ascii="Verdana" w:hAnsi="Verdana"/>
          <w:color w:val="000000"/>
          <w:sz w:val="20"/>
          <w:szCs w:val="20"/>
        </w:rPr>
        <w:t xml:space="preserve"> </w:t>
      </w:r>
      <w:r w:rsidRPr="00ED37FE">
        <w:rPr>
          <w:rFonts w:ascii="Verdana" w:hAnsi="Verdana"/>
          <w:color w:val="000000"/>
          <w:sz w:val="20"/>
          <w:szCs w:val="20"/>
        </w:rPr>
        <w:t>m</w:t>
      </w:r>
      <w:r>
        <w:rPr>
          <w:rFonts w:ascii="Verdana" w:hAnsi="Verdana"/>
          <w:color w:val="000000"/>
          <w:sz w:val="20"/>
          <w:szCs w:val="20"/>
        </w:rPr>
        <w:t xml:space="preserve"> – </w:t>
      </w:r>
      <w:r w:rsidRPr="00ED37FE">
        <w:rPr>
          <w:rFonts w:ascii="Verdana" w:hAnsi="Verdana"/>
          <w:color w:val="000000"/>
          <w:sz w:val="20"/>
          <w:szCs w:val="20"/>
        </w:rPr>
        <w:t>1</w:t>
      </w:r>
      <w:r>
        <w:rPr>
          <w:rFonts w:ascii="Verdana" w:hAnsi="Verdana"/>
          <w:color w:val="000000"/>
          <w:sz w:val="20"/>
          <w:szCs w:val="20"/>
        </w:rPr>
        <w:t xml:space="preserve"> </w:t>
      </w:r>
      <w:r w:rsidRPr="00ED37FE">
        <w:rPr>
          <w:rFonts w:ascii="Verdana" w:hAnsi="Verdana"/>
          <w:color w:val="000000"/>
          <w:sz w:val="20"/>
          <w:szCs w:val="20"/>
        </w:rPr>
        <w:t>ks</w:t>
      </w:r>
    </w:p>
    <w:p w:rsidR="00ED37FE" w:rsidRPr="00ED37FE" w:rsidRDefault="00ED37FE" w:rsidP="00ED37FE">
      <w:pPr>
        <w:pStyle w:val="Odstavecseseznamem"/>
        <w:numPr>
          <w:ilvl w:val="0"/>
          <w:numId w:val="39"/>
        </w:numPr>
        <w:autoSpaceDE w:val="0"/>
        <w:autoSpaceDN w:val="0"/>
        <w:rPr>
          <w:rFonts w:ascii="Verdana" w:hAnsi="Verdana"/>
          <w:color w:val="000000"/>
          <w:sz w:val="20"/>
          <w:szCs w:val="20"/>
        </w:rPr>
      </w:pPr>
      <w:r w:rsidRPr="00ED37FE">
        <w:rPr>
          <w:rFonts w:ascii="Verdana" w:hAnsi="Verdana"/>
          <w:color w:val="000000"/>
          <w:sz w:val="20"/>
          <w:szCs w:val="20"/>
        </w:rPr>
        <w:t>4,3</w:t>
      </w:r>
      <w:r>
        <w:rPr>
          <w:rFonts w:ascii="Verdana" w:hAnsi="Verdana"/>
          <w:color w:val="000000"/>
          <w:sz w:val="20"/>
          <w:szCs w:val="20"/>
        </w:rPr>
        <w:t xml:space="preserve"> </w:t>
      </w:r>
      <w:r w:rsidRPr="00ED37FE">
        <w:rPr>
          <w:rFonts w:ascii="Verdana" w:hAnsi="Verdana"/>
          <w:color w:val="000000"/>
          <w:sz w:val="20"/>
          <w:szCs w:val="20"/>
        </w:rPr>
        <w:t>m</w:t>
      </w:r>
      <w:r>
        <w:rPr>
          <w:rFonts w:ascii="Verdana" w:hAnsi="Verdana"/>
          <w:color w:val="000000"/>
          <w:sz w:val="20"/>
          <w:szCs w:val="20"/>
        </w:rPr>
        <w:t xml:space="preserve"> – </w:t>
      </w:r>
      <w:r w:rsidRPr="00ED37FE">
        <w:rPr>
          <w:rFonts w:ascii="Verdana" w:hAnsi="Verdana"/>
          <w:color w:val="000000"/>
          <w:sz w:val="20"/>
          <w:szCs w:val="20"/>
        </w:rPr>
        <w:t>1</w:t>
      </w:r>
      <w:r>
        <w:rPr>
          <w:rFonts w:ascii="Verdana" w:hAnsi="Verdana"/>
          <w:color w:val="000000"/>
          <w:sz w:val="20"/>
          <w:szCs w:val="20"/>
        </w:rPr>
        <w:t xml:space="preserve"> </w:t>
      </w:r>
      <w:r w:rsidRPr="00ED37FE">
        <w:rPr>
          <w:rFonts w:ascii="Verdana" w:hAnsi="Verdana"/>
          <w:color w:val="000000"/>
          <w:sz w:val="20"/>
          <w:szCs w:val="20"/>
        </w:rPr>
        <w:t>ks</w:t>
      </w:r>
    </w:p>
    <w:p w:rsidR="00ED37FE" w:rsidRDefault="00ED37FE" w:rsidP="005531BA">
      <w:pPr>
        <w:pStyle w:val="Odstavecseseznamem"/>
        <w:numPr>
          <w:ilvl w:val="0"/>
          <w:numId w:val="39"/>
        </w:numPr>
        <w:autoSpaceDE w:val="0"/>
        <w:autoSpaceDN w:val="0"/>
        <w:rPr>
          <w:rFonts w:ascii="Verdana" w:hAnsi="Verdana"/>
          <w:color w:val="000000"/>
          <w:sz w:val="20"/>
          <w:szCs w:val="20"/>
        </w:rPr>
      </w:pPr>
      <w:r w:rsidRPr="00ED37FE">
        <w:rPr>
          <w:rFonts w:ascii="Verdana" w:hAnsi="Verdana"/>
          <w:color w:val="000000"/>
          <w:sz w:val="20"/>
          <w:szCs w:val="20"/>
        </w:rPr>
        <w:t>4,4</w:t>
      </w:r>
      <w:r>
        <w:rPr>
          <w:rFonts w:ascii="Verdana" w:hAnsi="Verdana"/>
          <w:color w:val="000000"/>
          <w:sz w:val="20"/>
          <w:szCs w:val="20"/>
        </w:rPr>
        <w:t xml:space="preserve"> </w:t>
      </w:r>
      <w:r w:rsidRPr="00ED37FE">
        <w:rPr>
          <w:rFonts w:ascii="Verdana" w:hAnsi="Verdana"/>
          <w:color w:val="000000"/>
          <w:sz w:val="20"/>
          <w:szCs w:val="20"/>
        </w:rPr>
        <w:t>m</w:t>
      </w:r>
      <w:r>
        <w:rPr>
          <w:rFonts w:ascii="Verdana" w:hAnsi="Verdana"/>
          <w:color w:val="000000"/>
          <w:sz w:val="20"/>
          <w:szCs w:val="20"/>
        </w:rPr>
        <w:t xml:space="preserve"> – </w:t>
      </w:r>
      <w:r w:rsidRPr="00ED37FE">
        <w:rPr>
          <w:rFonts w:ascii="Verdana" w:hAnsi="Verdana"/>
          <w:color w:val="000000"/>
          <w:sz w:val="20"/>
          <w:szCs w:val="20"/>
        </w:rPr>
        <w:t>1</w:t>
      </w:r>
      <w:r>
        <w:rPr>
          <w:rFonts w:ascii="Verdana" w:hAnsi="Verdana"/>
          <w:color w:val="000000"/>
          <w:sz w:val="20"/>
          <w:szCs w:val="20"/>
        </w:rPr>
        <w:t xml:space="preserve"> </w:t>
      </w:r>
      <w:r w:rsidRPr="00ED37FE">
        <w:rPr>
          <w:rFonts w:ascii="Verdana" w:hAnsi="Verdana"/>
          <w:color w:val="000000"/>
          <w:sz w:val="20"/>
          <w:szCs w:val="20"/>
        </w:rPr>
        <w:t>ks</w:t>
      </w:r>
    </w:p>
    <w:p w:rsidR="00C5290F" w:rsidRDefault="00C5290F" w:rsidP="00C5290F">
      <w:pPr>
        <w:pStyle w:val="Bezmezer"/>
      </w:pPr>
      <w:r>
        <w:t>Ve výhybce č. 38 budou vyměněny dřevěné pražce dl.:</w:t>
      </w:r>
    </w:p>
    <w:p w:rsidR="00C5290F" w:rsidRDefault="00C5290F" w:rsidP="00C5290F">
      <w:pPr>
        <w:pStyle w:val="Odstavecseseznamem"/>
        <w:numPr>
          <w:ilvl w:val="0"/>
          <w:numId w:val="39"/>
        </w:numPr>
        <w:autoSpaceDE w:val="0"/>
        <w:autoSpaceDN w:val="0"/>
        <w:rPr>
          <w:rFonts w:ascii="Verdana" w:hAnsi="Verdana"/>
          <w:color w:val="000000"/>
          <w:sz w:val="20"/>
          <w:szCs w:val="20"/>
        </w:rPr>
      </w:pPr>
      <w:r w:rsidRPr="00ED37FE">
        <w:rPr>
          <w:rFonts w:ascii="Verdana" w:hAnsi="Verdana"/>
          <w:color w:val="000000"/>
          <w:sz w:val="20"/>
          <w:szCs w:val="20"/>
        </w:rPr>
        <w:t>2,</w:t>
      </w:r>
      <w:r>
        <w:rPr>
          <w:rFonts w:ascii="Verdana" w:hAnsi="Verdana"/>
          <w:color w:val="000000"/>
          <w:sz w:val="20"/>
          <w:szCs w:val="20"/>
        </w:rPr>
        <w:t xml:space="preserve">7 </w:t>
      </w:r>
      <w:r w:rsidRPr="00ED37FE">
        <w:rPr>
          <w:rFonts w:ascii="Verdana" w:hAnsi="Verdana"/>
          <w:color w:val="000000"/>
          <w:sz w:val="20"/>
          <w:szCs w:val="20"/>
        </w:rPr>
        <w:t>m</w:t>
      </w:r>
      <w:r>
        <w:rPr>
          <w:rFonts w:ascii="Verdana" w:hAnsi="Verdana"/>
          <w:color w:val="000000"/>
          <w:sz w:val="20"/>
          <w:szCs w:val="20"/>
        </w:rPr>
        <w:t xml:space="preserve"> – 2 </w:t>
      </w:r>
      <w:r w:rsidRPr="00ED37FE">
        <w:rPr>
          <w:rFonts w:ascii="Verdana" w:hAnsi="Verdana"/>
          <w:color w:val="000000"/>
          <w:sz w:val="20"/>
          <w:szCs w:val="20"/>
        </w:rPr>
        <w:t>ks</w:t>
      </w:r>
    </w:p>
    <w:p w:rsidR="00C5290F" w:rsidRDefault="00C5290F" w:rsidP="00C5290F">
      <w:pPr>
        <w:pStyle w:val="Odstavecseseznamem"/>
        <w:numPr>
          <w:ilvl w:val="0"/>
          <w:numId w:val="39"/>
        </w:numPr>
        <w:autoSpaceDE w:val="0"/>
        <w:autoSpaceDN w:val="0"/>
        <w:rPr>
          <w:rFonts w:ascii="Verdana" w:hAnsi="Verdana"/>
          <w:color w:val="000000"/>
          <w:sz w:val="20"/>
          <w:szCs w:val="20"/>
        </w:rPr>
      </w:pPr>
      <w:r>
        <w:rPr>
          <w:rFonts w:ascii="Verdana" w:hAnsi="Verdana"/>
          <w:color w:val="000000"/>
          <w:sz w:val="20"/>
          <w:szCs w:val="20"/>
        </w:rPr>
        <w:t>2,9 m – 2 ks</w:t>
      </w:r>
    </w:p>
    <w:p w:rsidR="00C5290F" w:rsidRDefault="00C5290F" w:rsidP="00C5290F">
      <w:pPr>
        <w:pStyle w:val="Odstavecseseznamem"/>
        <w:numPr>
          <w:ilvl w:val="0"/>
          <w:numId w:val="39"/>
        </w:numPr>
        <w:autoSpaceDE w:val="0"/>
        <w:autoSpaceDN w:val="0"/>
        <w:rPr>
          <w:rFonts w:ascii="Verdana" w:hAnsi="Verdana"/>
          <w:color w:val="000000"/>
          <w:sz w:val="20"/>
          <w:szCs w:val="20"/>
        </w:rPr>
      </w:pPr>
      <w:r>
        <w:rPr>
          <w:rFonts w:ascii="Verdana" w:hAnsi="Verdana"/>
          <w:color w:val="000000"/>
          <w:sz w:val="20"/>
          <w:szCs w:val="20"/>
        </w:rPr>
        <w:t>3,0 m – 1 ks</w:t>
      </w:r>
    </w:p>
    <w:p w:rsidR="00C5290F" w:rsidRDefault="00C5290F" w:rsidP="00C5290F">
      <w:pPr>
        <w:pStyle w:val="Odstavecseseznamem"/>
        <w:numPr>
          <w:ilvl w:val="0"/>
          <w:numId w:val="39"/>
        </w:numPr>
        <w:autoSpaceDE w:val="0"/>
        <w:autoSpaceDN w:val="0"/>
        <w:rPr>
          <w:rFonts w:ascii="Verdana" w:hAnsi="Verdana"/>
          <w:color w:val="000000"/>
          <w:sz w:val="20"/>
          <w:szCs w:val="20"/>
        </w:rPr>
      </w:pPr>
      <w:r>
        <w:rPr>
          <w:rFonts w:ascii="Verdana" w:hAnsi="Verdana"/>
          <w:color w:val="000000"/>
          <w:sz w:val="20"/>
          <w:szCs w:val="20"/>
        </w:rPr>
        <w:t>3,1 m – 1 ks</w:t>
      </w:r>
    </w:p>
    <w:p w:rsidR="00C5290F" w:rsidRDefault="00C5290F" w:rsidP="00C5290F">
      <w:pPr>
        <w:pStyle w:val="Odstavecseseznamem"/>
        <w:numPr>
          <w:ilvl w:val="0"/>
          <w:numId w:val="39"/>
        </w:numPr>
        <w:autoSpaceDE w:val="0"/>
        <w:autoSpaceDN w:val="0"/>
        <w:rPr>
          <w:rFonts w:ascii="Verdana" w:hAnsi="Verdana"/>
          <w:color w:val="000000"/>
          <w:sz w:val="20"/>
          <w:szCs w:val="20"/>
        </w:rPr>
      </w:pPr>
      <w:r>
        <w:rPr>
          <w:rFonts w:ascii="Verdana" w:hAnsi="Verdana"/>
          <w:color w:val="000000"/>
          <w:sz w:val="20"/>
          <w:szCs w:val="20"/>
        </w:rPr>
        <w:t>3,6 m – 1 ks</w:t>
      </w:r>
    </w:p>
    <w:p w:rsidR="00C5290F" w:rsidRDefault="00C5290F" w:rsidP="00C5290F">
      <w:pPr>
        <w:pStyle w:val="Odstavecseseznamem"/>
        <w:numPr>
          <w:ilvl w:val="0"/>
          <w:numId w:val="39"/>
        </w:numPr>
        <w:autoSpaceDE w:val="0"/>
        <w:autoSpaceDN w:val="0"/>
        <w:rPr>
          <w:rFonts w:ascii="Verdana" w:hAnsi="Verdana"/>
          <w:color w:val="000000"/>
          <w:sz w:val="20"/>
          <w:szCs w:val="20"/>
        </w:rPr>
      </w:pPr>
      <w:r>
        <w:rPr>
          <w:rFonts w:ascii="Verdana" w:hAnsi="Verdana"/>
          <w:color w:val="000000"/>
          <w:sz w:val="20"/>
          <w:szCs w:val="20"/>
        </w:rPr>
        <w:t>3,9 m – 1 ks</w:t>
      </w:r>
    </w:p>
    <w:p w:rsidR="00C5290F" w:rsidRDefault="00C5290F" w:rsidP="00C5290F">
      <w:pPr>
        <w:pStyle w:val="Odstavecseseznamem"/>
        <w:numPr>
          <w:ilvl w:val="0"/>
          <w:numId w:val="39"/>
        </w:numPr>
        <w:autoSpaceDE w:val="0"/>
        <w:autoSpaceDN w:val="0"/>
        <w:rPr>
          <w:rFonts w:ascii="Verdana" w:hAnsi="Verdana"/>
          <w:color w:val="000000"/>
          <w:sz w:val="20"/>
          <w:szCs w:val="20"/>
        </w:rPr>
      </w:pPr>
      <w:r>
        <w:rPr>
          <w:rFonts w:ascii="Verdana" w:hAnsi="Verdana"/>
          <w:color w:val="000000"/>
          <w:sz w:val="20"/>
          <w:szCs w:val="20"/>
        </w:rPr>
        <w:t>4,2 m – 1 ks</w:t>
      </w:r>
    </w:p>
    <w:p w:rsidR="00C5290F" w:rsidRDefault="00C5290F" w:rsidP="00C5290F">
      <w:pPr>
        <w:pStyle w:val="Bezmezer"/>
      </w:pPr>
      <w:r>
        <w:t>Ve výhybce č. 36 budou vyměněny dřevěné pražce dl.:</w:t>
      </w:r>
    </w:p>
    <w:p w:rsidR="00C5290F" w:rsidRDefault="00C5290F" w:rsidP="00C5290F">
      <w:pPr>
        <w:pStyle w:val="Odstavecseseznamem"/>
        <w:numPr>
          <w:ilvl w:val="0"/>
          <w:numId w:val="39"/>
        </w:numPr>
        <w:autoSpaceDE w:val="0"/>
        <w:autoSpaceDN w:val="0"/>
        <w:rPr>
          <w:rFonts w:ascii="Verdana" w:hAnsi="Verdana"/>
          <w:color w:val="000000"/>
          <w:sz w:val="20"/>
          <w:szCs w:val="20"/>
        </w:rPr>
      </w:pPr>
      <w:r w:rsidRPr="00ED37FE">
        <w:rPr>
          <w:rFonts w:ascii="Verdana" w:hAnsi="Verdana"/>
          <w:color w:val="000000"/>
          <w:sz w:val="20"/>
          <w:szCs w:val="20"/>
        </w:rPr>
        <w:t>2,</w:t>
      </w:r>
      <w:r>
        <w:rPr>
          <w:rFonts w:ascii="Verdana" w:hAnsi="Verdana"/>
          <w:color w:val="000000"/>
          <w:sz w:val="20"/>
          <w:szCs w:val="20"/>
        </w:rPr>
        <w:t xml:space="preserve">6 </w:t>
      </w:r>
      <w:r w:rsidRPr="00ED37FE">
        <w:rPr>
          <w:rFonts w:ascii="Verdana" w:hAnsi="Verdana"/>
          <w:color w:val="000000"/>
          <w:sz w:val="20"/>
          <w:szCs w:val="20"/>
        </w:rPr>
        <w:t>m</w:t>
      </w:r>
      <w:r>
        <w:rPr>
          <w:rFonts w:ascii="Verdana" w:hAnsi="Verdana"/>
          <w:color w:val="000000"/>
          <w:sz w:val="20"/>
          <w:szCs w:val="20"/>
        </w:rPr>
        <w:t xml:space="preserve"> – 3 </w:t>
      </w:r>
      <w:r w:rsidRPr="00ED37FE">
        <w:rPr>
          <w:rFonts w:ascii="Verdana" w:hAnsi="Verdana"/>
          <w:color w:val="000000"/>
          <w:sz w:val="20"/>
          <w:szCs w:val="20"/>
        </w:rPr>
        <w:t>ks</w:t>
      </w:r>
    </w:p>
    <w:p w:rsidR="00C5290F" w:rsidRDefault="00C5290F" w:rsidP="00C5290F">
      <w:pPr>
        <w:pStyle w:val="Odstavecseseznamem"/>
        <w:numPr>
          <w:ilvl w:val="0"/>
          <w:numId w:val="39"/>
        </w:numPr>
        <w:autoSpaceDE w:val="0"/>
        <w:autoSpaceDN w:val="0"/>
        <w:rPr>
          <w:rFonts w:ascii="Verdana" w:hAnsi="Verdana"/>
          <w:color w:val="000000"/>
          <w:sz w:val="20"/>
          <w:szCs w:val="20"/>
        </w:rPr>
      </w:pPr>
      <w:r>
        <w:rPr>
          <w:rFonts w:ascii="Verdana" w:hAnsi="Verdana"/>
          <w:color w:val="000000"/>
          <w:sz w:val="20"/>
          <w:szCs w:val="20"/>
        </w:rPr>
        <w:t>3,1 m – 2 ks</w:t>
      </w:r>
    </w:p>
    <w:p w:rsidR="00C5290F" w:rsidRDefault="00C5290F" w:rsidP="00C5290F">
      <w:pPr>
        <w:pStyle w:val="Odstavecseseznamem"/>
        <w:numPr>
          <w:ilvl w:val="0"/>
          <w:numId w:val="39"/>
        </w:numPr>
        <w:autoSpaceDE w:val="0"/>
        <w:autoSpaceDN w:val="0"/>
        <w:rPr>
          <w:rFonts w:ascii="Verdana" w:hAnsi="Verdana"/>
          <w:color w:val="000000"/>
          <w:sz w:val="20"/>
          <w:szCs w:val="20"/>
        </w:rPr>
      </w:pPr>
      <w:r>
        <w:rPr>
          <w:rFonts w:ascii="Verdana" w:hAnsi="Verdana"/>
          <w:color w:val="000000"/>
          <w:sz w:val="20"/>
          <w:szCs w:val="20"/>
        </w:rPr>
        <w:t>3,2 m – 3 ks</w:t>
      </w:r>
    </w:p>
    <w:p w:rsidR="00C5290F" w:rsidRDefault="00C5290F" w:rsidP="00C5290F">
      <w:pPr>
        <w:pStyle w:val="Odstavecseseznamem"/>
        <w:numPr>
          <w:ilvl w:val="0"/>
          <w:numId w:val="39"/>
        </w:numPr>
        <w:autoSpaceDE w:val="0"/>
        <w:autoSpaceDN w:val="0"/>
        <w:rPr>
          <w:rFonts w:ascii="Verdana" w:hAnsi="Verdana"/>
          <w:color w:val="000000"/>
          <w:sz w:val="20"/>
          <w:szCs w:val="20"/>
        </w:rPr>
      </w:pPr>
      <w:r>
        <w:rPr>
          <w:rFonts w:ascii="Verdana" w:hAnsi="Verdana"/>
          <w:color w:val="000000"/>
          <w:sz w:val="20"/>
          <w:szCs w:val="20"/>
        </w:rPr>
        <w:t>3,8 m – 1 ks</w:t>
      </w:r>
    </w:p>
    <w:p w:rsidR="00C5290F" w:rsidRDefault="00C5290F" w:rsidP="00C5290F">
      <w:pPr>
        <w:pStyle w:val="Odstavecseseznamem"/>
        <w:numPr>
          <w:ilvl w:val="0"/>
          <w:numId w:val="39"/>
        </w:numPr>
        <w:autoSpaceDE w:val="0"/>
        <w:autoSpaceDN w:val="0"/>
        <w:rPr>
          <w:rFonts w:ascii="Verdana" w:hAnsi="Verdana"/>
          <w:color w:val="000000"/>
          <w:sz w:val="20"/>
          <w:szCs w:val="20"/>
        </w:rPr>
      </w:pPr>
      <w:r>
        <w:rPr>
          <w:rFonts w:ascii="Verdana" w:hAnsi="Verdana"/>
          <w:color w:val="000000"/>
          <w:sz w:val="20"/>
          <w:szCs w:val="20"/>
        </w:rPr>
        <w:t>3,9 m – 2 ks</w:t>
      </w:r>
    </w:p>
    <w:p w:rsidR="00EC4C10" w:rsidRDefault="00EC4C10" w:rsidP="00EC4C10">
      <w:pPr>
        <w:pStyle w:val="Bezmezer"/>
      </w:pPr>
      <w:r>
        <w:t>Ve výhybce č. 35 budou vyměněny dřevěné pražce dl.:</w:t>
      </w:r>
    </w:p>
    <w:p w:rsidR="00EC4C10" w:rsidRDefault="00EC4C10" w:rsidP="00EC4C10">
      <w:pPr>
        <w:pStyle w:val="Odstavecseseznamem"/>
        <w:numPr>
          <w:ilvl w:val="0"/>
          <w:numId w:val="39"/>
        </w:numPr>
        <w:autoSpaceDE w:val="0"/>
        <w:autoSpaceDN w:val="0"/>
        <w:rPr>
          <w:rFonts w:ascii="Verdana" w:hAnsi="Verdana"/>
          <w:color w:val="000000"/>
          <w:sz w:val="20"/>
          <w:szCs w:val="20"/>
        </w:rPr>
      </w:pPr>
      <w:r w:rsidRPr="00ED37FE">
        <w:rPr>
          <w:rFonts w:ascii="Verdana" w:hAnsi="Verdana"/>
          <w:color w:val="000000"/>
          <w:sz w:val="20"/>
          <w:szCs w:val="20"/>
        </w:rPr>
        <w:t>2,</w:t>
      </w:r>
      <w:r>
        <w:rPr>
          <w:rFonts w:ascii="Verdana" w:hAnsi="Verdana"/>
          <w:color w:val="000000"/>
          <w:sz w:val="20"/>
          <w:szCs w:val="20"/>
        </w:rPr>
        <w:t xml:space="preserve">6 </w:t>
      </w:r>
      <w:r w:rsidRPr="00ED37FE">
        <w:rPr>
          <w:rFonts w:ascii="Verdana" w:hAnsi="Verdana"/>
          <w:color w:val="000000"/>
          <w:sz w:val="20"/>
          <w:szCs w:val="20"/>
        </w:rPr>
        <w:t>m</w:t>
      </w:r>
      <w:r>
        <w:rPr>
          <w:rFonts w:ascii="Verdana" w:hAnsi="Verdana"/>
          <w:color w:val="000000"/>
          <w:sz w:val="20"/>
          <w:szCs w:val="20"/>
        </w:rPr>
        <w:t xml:space="preserve"> – 4 </w:t>
      </w:r>
      <w:r w:rsidRPr="00ED37FE">
        <w:rPr>
          <w:rFonts w:ascii="Verdana" w:hAnsi="Verdana"/>
          <w:color w:val="000000"/>
          <w:sz w:val="20"/>
          <w:szCs w:val="20"/>
        </w:rPr>
        <w:t>ks</w:t>
      </w:r>
    </w:p>
    <w:p w:rsidR="00EC4C10" w:rsidRDefault="00EC4C10" w:rsidP="00C5290F">
      <w:pPr>
        <w:pStyle w:val="Odstavecseseznamem"/>
        <w:numPr>
          <w:ilvl w:val="0"/>
          <w:numId w:val="39"/>
        </w:numPr>
        <w:autoSpaceDE w:val="0"/>
        <w:autoSpaceDN w:val="0"/>
        <w:rPr>
          <w:rFonts w:ascii="Verdana" w:hAnsi="Verdana"/>
          <w:color w:val="000000"/>
          <w:sz w:val="20"/>
          <w:szCs w:val="20"/>
        </w:rPr>
      </w:pPr>
      <w:r>
        <w:rPr>
          <w:rFonts w:ascii="Verdana" w:hAnsi="Verdana"/>
          <w:color w:val="000000"/>
          <w:sz w:val="20"/>
          <w:szCs w:val="20"/>
        </w:rPr>
        <w:t xml:space="preserve">3,2 m – 2 ks </w:t>
      </w:r>
    </w:p>
    <w:p w:rsidR="00EC4C10" w:rsidRDefault="00EC4C10" w:rsidP="00C5290F">
      <w:pPr>
        <w:pStyle w:val="Odstavecseseznamem"/>
        <w:numPr>
          <w:ilvl w:val="0"/>
          <w:numId w:val="39"/>
        </w:numPr>
        <w:autoSpaceDE w:val="0"/>
        <w:autoSpaceDN w:val="0"/>
        <w:rPr>
          <w:rFonts w:ascii="Verdana" w:hAnsi="Verdana"/>
          <w:color w:val="000000"/>
          <w:sz w:val="20"/>
          <w:szCs w:val="20"/>
        </w:rPr>
      </w:pPr>
      <w:r>
        <w:rPr>
          <w:rFonts w:ascii="Verdana" w:hAnsi="Verdana"/>
          <w:color w:val="000000"/>
          <w:sz w:val="20"/>
          <w:szCs w:val="20"/>
        </w:rPr>
        <w:lastRenderedPageBreak/>
        <w:t>3,3 m – 2 ks</w:t>
      </w:r>
    </w:p>
    <w:p w:rsidR="00EC4C10" w:rsidRDefault="00EC4C10" w:rsidP="00C5290F">
      <w:pPr>
        <w:pStyle w:val="Odstavecseseznamem"/>
        <w:numPr>
          <w:ilvl w:val="0"/>
          <w:numId w:val="39"/>
        </w:numPr>
        <w:autoSpaceDE w:val="0"/>
        <w:autoSpaceDN w:val="0"/>
        <w:rPr>
          <w:rFonts w:ascii="Verdana" w:hAnsi="Verdana"/>
          <w:color w:val="000000"/>
          <w:sz w:val="20"/>
          <w:szCs w:val="20"/>
        </w:rPr>
      </w:pPr>
      <w:r>
        <w:rPr>
          <w:rFonts w:ascii="Verdana" w:hAnsi="Verdana"/>
          <w:color w:val="000000"/>
          <w:sz w:val="20"/>
          <w:szCs w:val="20"/>
        </w:rPr>
        <w:t>4,1 m – 1 ks</w:t>
      </w:r>
    </w:p>
    <w:p w:rsidR="00EC4C10" w:rsidRDefault="00EC4C10" w:rsidP="00C5290F">
      <w:pPr>
        <w:pStyle w:val="Odstavecseseznamem"/>
        <w:numPr>
          <w:ilvl w:val="0"/>
          <w:numId w:val="39"/>
        </w:numPr>
        <w:autoSpaceDE w:val="0"/>
        <w:autoSpaceDN w:val="0"/>
        <w:rPr>
          <w:rFonts w:ascii="Verdana" w:hAnsi="Verdana"/>
          <w:color w:val="000000"/>
          <w:sz w:val="20"/>
          <w:szCs w:val="20"/>
        </w:rPr>
      </w:pPr>
      <w:r>
        <w:rPr>
          <w:rFonts w:ascii="Verdana" w:hAnsi="Verdana"/>
          <w:color w:val="000000"/>
          <w:sz w:val="20"/>
          <w:szCs w:val="20"/>
        </w:rPr>
        <w:t>4,2 m – 1 ks</w:t>
      </w:r>
    </w:p>
    <w:p w:rsidR="00EC4C10" w:rsidRDefault="00EC4C10" w:rsidP="00C5290F">
      <w:pPr>
        <w:pStyle w:val="Odstavecseseznamem"/>
        <w:numPr>
          <w:ilvl w:val="0"/>
          <w:numId w:val="39"/>
        </w:numPr>
        <w:autoSpaceDE w:val="0"/>
        <w:autoSpaceDN w:val="0"/>
        <w:rPr>
          <w:rFonts w:ascii="Verdana" w:hAnsi="Verdana"/>
          <w:color w:val="000000"/>
          <w:sz w:val="20"/>
          <w:szCs w:val="20"/>
        </w:rPr>
      </w:pPr>
      <w:r>
        <w:rPr>
          <w:rFonts w:ascii="Verdana" w:hAnsi="Verdana"/>
          <w:color w:val="000000"/>
          <w:sz w:val="20"/>
          <w:szCs w:val="20"/>
        </w:rPr>
        <w:t>4,5 m – 3 ks</w:t>
      </w:r>
    </w:p>
    <w:p w:rsidR="00EC4C10" w:rsidRPr="00C5290F" w:rsidRDefault="00EC4C10" w:rsidP="00C5290F">
      <w:pPr>
        <w:pStyle w:val="Odstavecseseznamem"/>
        <w:numPr>
          <w:ilvl w:val="0"/>
          <w:numId w:val="39"/>
        </w:numPr>
        <w:autoSpaceDE w:val="0"/>
        <w:autoSpaceDN w:val="0"/>
        <w:rPr>
          <w:rFonts w:ascii="Verdana" w:hAnsi="Verdana"/>
          <w:color w:val="000000"/>
          <w:sz w:val="20"/>
          <w:szCs w:val="20"/>
        </w:rPr>
      </w:pPr>
      <w:r>
        <w:rPr>
          <w:rFonts w:ascii="Verdana" w:hAnsi="Verdana"/>
          <w:color w:val="000000"/>
          <w:sz w:val="20"/>
          <w:szCs w:val="20"/>
        </w:rPr>
        <w:t xml:space="preserve">4,6 m – 2 ks </w:t>
      </w:r>
    </w:p>
    <w:p w:rsidR="005531BA" w:rsidRDefault="005531BA" w:rsidP="005531BA">
      <w:r>
        <w:t xml:space="preserve">KR bude </w:t>
      </w:r>
      <w:r w:rsidR="00DA0E07">
        <w:t>doplněn kamenivem. K</w:t>
      </w:r>
      <w:r w:rsidR="00C47930">
        <w:t xml:space="preserve">olej </w:t>
      </w:r>
      <w:r w:rsidR="00DA0E07">
        <w:t>č. 109</w:t>
      </w:r>
      <w:r w:rsidR="00B45E38">
        <w:t xml:space="preserve"> a 109</w:t>
      </w:r>
      <w:r w:rsidR="00DA0E07">
        <w:t xml:space="preserve">a, </w:t>
      </w:r>
      <w:r>
        <w:t>výh</w:t>
      </w:r>
      <w:r w:rsidR="00C47930">
        <w:t>yb</w:t>
      </w:r>
      <w:r w:rsidR="00DA0E07">
        <w:t>ky</w:t>
      </w:r>
      <w:r>
        <w:t xml:space="preserve"> č. 4</w:t>
      </w:r>
      <w:r w:rsidR="00AB60DE">
        <w:t>7</w:t>
      </w:r>
      <w:r w:rsidR="00D42E78">
        <w:t>, 38</w:t>
      </w:r>
      <w:r w:rsidR="00EC4C10">
        <w:t>,</w:t>
      </w:r>
      <w:r>
        <w:t xml:space="preserve"> </w:t>
      </w:r>
      <w:r w:rsidR="00AB60DE">
        <w:t xml:space="preserve">36 a </w:t>
      </w:r>
      <w:r w:rsidR="00DA0E07">
        <w:t>35</w:t>
      </w:r>
      <w:r w:rsidR="00EC4C10">
        <w:t xml:space="preserve"> </w:t>
      </w:r>
      <w:r w:rsidR="00DA0E07">
        <w:t xml:space="preserve">včetně jejich přípojů budou </w:t>
      </w:r>
      <w:r>
        <w:t xml:space="preserve">podbity pomocí ASP </w:t>
      </w:r>
      <w:r w:rsidR="00DA0E07">
        <w:t xml:space="preserve">metodou přesnou </w:t>
      </w:r>
      <w:r>
        <w:t>do stejné výšky jako kolej č. 1</w:t>
      </w:r>
      <w:r w:rsidR="00AB60DE">
        <w:t>07</w:t>
      </w:r>
      <w:r>
        <w:t xml:space="preserve">. </w:t>
      </w:r>
      <w:r w:rsidR="00D42E78">
        <w:t xml:space="preserve">Ve výhybkách budou před úpravou GPK demontovány závěry. Po úpravě budou namontovány závěry zpět a budou seřízeny. </w:t>
      </w:r>
      <w:r w:rsidR="00B45E38">
        <w:t xml:space="preserve">KL bude v celém úseku podbíjení upraveno do profilu. </w:t>
      </w:r>
      <w:r w:rsidR="00AB60DE">
        <w:t xml:space="preserve">Kolej bude svařena do BK pomocí aluminotermického svařování. </w:t>
      </w:r>
    </w:p>
    <w:p w:rsidR="00AB60DE" w:rsidRDefault="005531BA" w:rsidP="005531BA">
      <w:r>
        <w:t xml:space="preserve">Do </w:t>
      </w:r>
      <w:r w:rsidR="00AB60DE">
        <w:t>drážní</w:t>
      </w:r>
      <w:r>
        <w:t xml:space="preserve"> stez</w:t>
      </w:r>
      <w:r w:rsidR="00AB60DE">
        <w:t>ky</w:t>
      </w:r>
      <w:r>
        <w:t xml:space="preserve"> mezi kolejemi č. 109 – </w:t>
      </w:r>
      <w:r w:rsidR="00AB60DE">
        <w:t>107</w:t>
      </w:r>
      <w:r>
        <w:t xml:space="preserve"> (dl. 30</w:t>
      </w:r>
      <w:r w:rsidR="00AB60DE">
        <w:t>6</w:t>
      </w:r>
      <w:r>
        <w:t xml:space="preserve"> m)</w:t>
      </w:r>
      <w:r w:rsidR="00AB60DE">
        <w:t xml:space="preserve"> </w:t>
      </w:r>
      <w:r>
        <w:t>bude doplněna</w:t>
      </w:r>
      <w:r w:rsidR="00C47930">
        <w:t xml:space="preserve"> v šířce 0,5 m</w:t>
      </w:r>
      <w:r w:rsidR="00581B85">
        <w:t xml:space="preserve"> ŠD fr. </w:t>
      </w:r>
      <w:r>
        <w:t>8/16 a jej</w:t>
      </w:r>
      <w:r w:rsidR="00AB60DE">
        <w:t>í</w:t>
      </w:r>
      <w:r>
        <w:t xml:space="preserve"> povrch bude urovnán do výše KL. Okraj </w:t>
      </w:r>
      <w:r w:rsidR="00AB60DE">
        <w:t>drážní</w:t>
      </w:r>
      <w:r>
        <w:t xml:space="preserve"> stez</w:t>
      </w:r>
      <w:r w:rsidR="00AB60DE">
        <w:t xml:space="preserve">ky </w:t>
      </w:r>
      <w:r>
        <w:t>bude ve</w:t>
      </w:r>
      <w:r w:rsidR="00AB60DE">
        <w:t xml:space="preserve"> vzdálenosti 1,7 m od osy koleje</w:t>
      </w:r>
      <w:r>
        <w:t>. Stezk</w:t>
      </w:r>
      <w:r w:rsidR="00AB60DE">
        <w:t>a</w:t>
      </w:r>
      <w:r>
        <w:t xml:space="preserve"> budou takto upraven</w:t>
      </w:r>
      <w:r w:rsidR="00AB60DE">
        <w:t>a mez</w:t>
      </w:r>
      <w:r>
        <w:t xml:space="preserve"> ukončující</w:t>
      </w:r>
      <w:r w:rsidR="00AB60DE">
        <w:t>mi</w:t>
      </w:r>
      <w:r>
        <w:t xml:space="preserve"> námezník</w:t>
      </w:r>
      <w:r w:rsidR="00AB60DE">
        <w:t>y</w:t>
      </w:r>
      <w:r w:rsidR="00F425B8">
        <w:t xml:space="preserve"> výh. č. 38 a 47</w:t>
      </w:r>
      <w:r>
        <w:t xml:space="preserve">. </w:t>
      </w:r>
    </w:p>
    <w:p w:rsidR="005531BA" w:rsidRDefault="005531BA" w:rsidP="00C47930">
      <w:r>
        <w:t>Veškerá zařízení SSZT a SEE budou opět</w:t>
      </w:r>
      <w:r w:rsidR="00AB60DE">
        <w:t>ovně namontována a zprovozněna.</w:t>
      </w:r>
    </w:p>
    <w:p w:rsidR="003C1EC4" w:rsidRDefault="005B0503" w:rsidP="003C1EC4">
      <w:pPr>
        <w:pStyle w:val="Nadpis3"/>
      </w:pPr>
      <w:r>
        <w:t>Rozsah prací</w:t>
      </w:r>
      <w:r w:rsidR="003C1EC4" w:rsidRPr="003C1EC4">
        <w:t xml:space="preserve"> </w:t>
      </w:r>
      <w:r w:rsidR="003C1EC4">
        <w:t>a rozpis materiálu</w:t>
      </w:r>
    </w:p>
    <w:p w:rsidR="005B0503" w:rsidRDefault="003C1EC4" w:rsidP="003C1EC4">
      <w:r>
        <w:t>Rozsah prací a rozpis materiálu po jednotlivých položkách je přesně specifikován ve výkazu výměr v příloze Soupis prací a materiálu.</w:t>
      </w:r>
    </w:p>
    <w:p w:rsidR="00B45E38" w:rsidRPr="00B54BD0" w:rsidRDefault="0073216E" w:rsidP="003C1EC4">
      <w:r>
        <w:t xml:space="preserve">Doprava veškeré mechanizace je </w:t>
      </w:r>
      <w:r w:rsidR="00E77731">
        <w:t xml:space="preserve">pro </w:t>
      </w:r>
      <w:r>
        <w:t>celou stavbu uvedena v SO 01.</w:t>
      </w:r>
      <w:r w:rsidR="00581B85">
        <w:t xml:space="preserve"> </w:t>
      </w:r>
      <w:r w:rsidR="00B45E38">
        <w:t xml:space="preserve">Součástí SO 01 je i naložení, odvoz do Valašských Klobouků a složení cca 300 ks bet. pražců  vyzískaných  </w:t>
      </w:r>
      <w:r w:rsidR="000F51FF">
        <w:t xml:space="preserve">pří opravě </w:t>
      </w:r>
      <w:r w:rsidR="00B45E38">
        <w:t>koleje č. 115 a uložených u koleje č. 24x.</w:t>
      </w:r>
    </w:p>
    <w:p w:rsidR="005B0503" w:rsidRDefault="005B0503" w:rsidP="005B0503">
      <w:pPr>
        <w:pStyle w:val="Nadpis2"/>
      </w:pPr>
      <w:r>
        <w:t>VON – Vedlejší a ostatní náklady</w:t>
      </w:r>
    </w:p>
    <w:p w:rsidR="005B0503" w:rsidRDefault="005B0503" w:rsidP="005B0503">
      <w:r>
        <w:t>VON jsou v soupisu prací a materiálu uvedeny jako zvláštní díl a zadávají se společně pro celou zakázku. VON obsahují položky pro ocenění geodetických prací, zaměření APK, zjištění míry kontaminace kameniva, náklady na zařízení staveniště, střežení pracovního místa, příplatky ke mzdám zaměstnanců a další nutné provozní náklady.</w:t>
      </w:r>
      <w:r w:rsidRPr="00825D99">
        <w:t xml:space="preserve"> </w:t>
      </w:r>
    </w:p>
    <w:p w:rsidR="00313286" w:rsidRDefault="005B0503" w:rsidP="005B0503">
      <w:r>
        <w:t xml:space="preserve">U položek, které jsou zadávány procentuálně, se zadává jednotková cena jako % a množství jako základna pro výpočet, což je u většiny položek </w:t>
      </w:r>
      <w:r w:rsidRPr="00AB0D05">
        <w:rPr>
          <w:b/>
        </w:rPr>
        <w:t>nabídková</w:t>
      </w:r>
      <w:r>
        <w:t xml:space="preserve"> </w:t>
      </w:r>
      <w:r w:rsidRPr="00AB0D05">
        <w:rPr>
          <w:b/>
        </w:rPr>
        <w:t xml:space="preserve">cena </w:t>
      </w:r>
      <w:r>
        <w:rPr>
          <w:b/>
        </w:rPr>
        <w:t xml:space="preserve">uchazeče </w:t>
      </w:r>
      <w:r w:rsidRPr="00AB0D05">
        <w:rPr>
          <w:b/>
        </w:rPr>
        <w:t>za dotčené práce</w:t>
      </w:r>
      <w:r>
        <w:t xml:space="preserve"> (z čeho se základna pro výpočet skládá je popsáno v poznámce položky). </w:t>
      </w:r>
    </w:p>
    <w:p w:rsidR="005B0503" w:rsidRDefault="005B0503" w:rsidP="005B0503">
      <w:r>
        <w:t>Z tohoto důvodu není zadavatel schopen zadat do soupisu množství (základnu pro výpočet). Proto uchazeč vyplňuje jak jednotkovou cenu (%) tak i množství (základnu pro výpočet).</w:t>
      </w:r>
    </w:p>
    <w:p w:rsidR="005B0503" w:rsidRPr="00AB0D05" w:rsidRDefault="005B0503" w:rsidP="005B0503">
      <w:pPr>
        <w:rPr>
          <w:b/>
        </w:rPr>
      </w:pPr>
      <w:r w:rsidRPr="00AB0D05">
        <w:rPr>
          <w:b/>
        </w:rPr>
        <w:t>Pozn.: soupis prací a materiálu počítá jednotkovou cenu 1,00 jako 100%.</w:t>
      </w:r>
    </w:p>
    <w:p w:rsidR="005B0503" w:rsidRDefault="005B0503" w:rsidP="005B0503">
      <w:pPr>
        <w:pStyle w:val="Nadpis2"/>
      </w:pPr>
      <w:r>
        <w:t xml:space="preserve">Poznámky </w:t>
      </w:r>
    </w:p>
    <w:p w:rsidR="005B0503" w:rsidRDefault="005B0503" w:rsidP="005B0503">
      <w:r>
        <w:t xml:space="preserve">U přepravy většího množství kameniva je uvažováno o použití přepravy po železnici železničním dopravcem bez kalkulování zpáteční cesty. Proto je použita položka s poloviční vzdáleností ujeté trasy (viz. popis a poznámka položky pro přepravu). </w:t>
      </w:r>
    </w:p>
    <w:p w:rsidR="005B0503" w:rsidRDefault="005B0503" w:rsidP="005B0503">
      <w:r>
        <w:t xml:space="preserve">Rozhodující a závazné výměry prací a dodávek materiálu jsou uvedeny v soupisu prací a materiálu. Technická zpráva obsahuje pouze </w:t>
      </w:r>
      <w:r w:rsidR="00581B85">
        <w:t>popis</w:t>
      </w:r>
      <w:r>
        <w:t xml:space="preserve"> prací.</w:t>
      </w:r>
    </w:p>
    <w:p w:rsidR="005B0503" w:rsidRDefault="005B0503" w:rsidP="005B0503">
      <w:r>
        <w:t>Ceny uvedené v soupisu prací a materiálu u materiálu dodávaného objednatelem označené jako firemní cena jsou zjištěny jako aktuální cena materiálu na stavech TO a ve střediscích svrškového materiálu.</w:t>
      </w:r>
    </w:p>
    <w:p w:rsidR="005B0503" w:rsidRDefault="005B0503" w:rsidP="005B0503">
      <w:pPr>
        <w:pStyle w:val="Nadpis3"/>
      </w:pPr>
      <w:r>
        <w:lastRenderedPageBreak/>
        <w:t>Koordinace s ostatními probíhajícími opravami</w:t>
      </w:r>
    </w:p>
    <w:p w:rsidR="005B0503" w:rsidRPr="00CF1BB4" w:rsidRDefault="005B0503" w:rsidP="005B0503">
      <w:r>
        <w:t>V dotčeném úseku nejsou plánovány žádné opravné ani investiční akce. Práce je nutné koordinovat s probíhajícími údržbovými pracemi.</w:t>
      </w:r>
    </w:p>
    <w:p w:rsidR="005B0503" w:rsidRDefault="005B0503" w:rsidP="005B0503">
      <w:pPr>
        <w:pStyle w:val="Nadpis3"/>
      </w:pPr>
      <w:r>
        <w:t>Plánované výluky</w:t>
      </w:r>
    </w:p>
    <w:p w:rsidR="005B0503" w:rsidRPr="00B72050" w:rsidRDefault="003239CE" w:rsidP="003239CE">
      <w:r>
        <w:t>1. - 25. října 2020</w:t>
      </w:r>
    </w:p>
    <w:p w:rsidR="005B0503" w:rsidRDefault="005B0503" w:rsidP="005B0503">
      <w:pPr>
        <w:pStyle w:val="Nadpis3"/>
      </w:pPr>
      <w:r>
        <w:t>Zhotovitel zajistí a dodá</w:t>
      </w:r>
    </w:p>
    <w:p w:rsidR="005B0503" w:rsidRDefault="005B0503" w:rsidP="00A17095">
      <w:pPr>
        <w:pStyle w:val="Odstavecseseznamem"/>
        <w:numPr>
          <w:ilvl w:val="0"/>
          <w:numId w:val="37"/>
        </w:numPr>
        <w:spacing w:after="120"/>
        <w:ind w:left="714" w:hanging="357"/>
        <w:contextualSpacing w:val="0"/>
      </w:pPr>
      <w:r>
        <w:t>Veškeré práce, materiál a přepravy uvedené v soupisu prací a materiálu.</w:t>
      </w:r>
    </w:p>
    <w:p w:rsidR="005B0503" w:rsidRDefault="005B0503" w:rsidP="00A17095">
      <w:pPr>
        <w:pStyle w:val="Odstavecseseznamem"/>
        <w:numPr>
          <w:ilvl w:val="0"/>
          <w:numId w:val="37"/>
        </w:numPr>
        <w:spacing w:after="120"/>
        <w:ind w:left="714" w:hanging="357"/>
        <w:contextualSpacing w:val="0"/>
      </w:pPr>
      <w:r>
        <w:t>Dodá při konečné předávce datové výstupy ASP pro kontrolu dosažených posunů a zdvihů koleje.</w:t>
      </w:r>
    </w:p>
    <w:p w:rsidR="005B0503" w:rsidRDefault="005B0503" w:rsidP="00A17095">
      <w:pPr>
        <w:pStyle w:val="Odstavecseseznamem"/>
        <w:numPr>
          <w:ilvl w:val="0"/>
          <w:numId w:val="37"/>
        </w:numPr>
        <w:spacing w:after="120"/>
        <w:ind w:left="714" w:hanging="357"/>
        <w:contextualSpacing w:val="0"/>
      </w:pPr>
      <w:r>
        <w:t>Dodá protokol o r</w:t>
      </w:r>
      <w:r w:rsidRPr="00A632A4">
        <w:t>ovinatost</w:t>
      </w:r>
      <w:r>
        <w:t>i</w:t>
      </w:r>
      <w:r w:rsidRPr="00A632A4">
        <w:t xml:space="preserve"> svarů u nových kolejnic dle TKP kap. 8.6.1 a u užitých kolejnic dle přípisu č. j. 43142/2017 – SŽDC-O13 ze dne 27. 10. 2017. Geometrie svarů musí být přeměřena schválenými měřidly a musí být doloženo grafickým záznamem nebo v zápisu o měření. </w:t>
      </w:r>
    </w:p>
    <w:p w:rsidR="005B0503" w:rsidRDefault="005B0503" w:rsidP="00A17095">
      <w:pPr>
        <w:pStyle w:val="Odstavecseseznamem"/>
        <w:numPr>
          <w:ilvl w:val="0"/>
          <w:numId w:val="37"/>
        </w:numPr>
        <w:spacing w:after="120"/>
        <w:ind w:left="714" w:hanging="357"/>
        <w:contextualSpacing w:val="0"/>
      </w:pPr>
      <w:r>
        <w:t>Technologické postupy výlukových prací dle Pokynu generálního ředitele č. 17 „Hospodárné využívání výlukových časů při opravných a údržbových pracích na železničních drahách ve správě Správy železniční dopravní cesty, státní organizace“, č. j. S3583/2013-TÚDC ze dne 1. října 2013.</w:t>
      </w:r>
    </w:p>
    <w:p w:rsidR="005B0503" w:rsidRDefault="005B0503" w:rsidP="005B0503">
      <w:pPr>
        <w:pStyle w:val="Nadpis3"/>
      </w:pPr>
      <w:r>
        <w:t>Objednatel dodá</w:t>
      </w:r>
    </w:p>
    <w:p w:rsidR="005B0503" w:rsidRDefault="005B0503" w:rsidP="00A17095">
      <w:pPr>
        <w:pStyle w:val="Odstavecseseznamem"/>
        <w:numPr>
          <w:ilvl w:val="0"/>
          <w:numId w:val="37"/>
        </w:numPr>
        <w:spacing w:after="120"/>
        <w:ind w:left="714" w:hanging="357"/>
        <w:contextualSpacing w:val="0"/>
      </w:pPr>
      <w:r>
        <w:t xml:space="preserve">Seznam vlastníků kabelových tras a inženýrských sítí. </w:t>
      </w:r>
    </w:p>
    <w:p w:rsidR="005B0503" w:rsidRDefault="005B0503" w:rsidP="00A17095">
      <w:pPr>
        <w:pStyle w:val="Odstavecseseznamem"/>
        <w:numPr>
          <w:ilvl w:val="0"/>
          <w:numId w:val="37"/>
        </w:numPr>
        <w:spacing w:after="120"/>
        <w:ind w:left="714" w:hanging="357"/>
        <w:contextualSpacing w:val="0"/>
      </w:pPr>
      <w:r>
        <w:t>Dodá přehled a plán výluk</w:t>
      </w:r>
      <w:r>
        <w:tab/>
      </w:r>
    </w:p>
    <w:p w:rsidR="005B0503" w:rsidRDefault="005B0503" w:rsidP="00D73FF1">
      <w:pPr>
        <w:pStyle w:val="Odstavecseseznamem"/>
        <w:numPr>
          <w:ilvl w:val="0"/>
          <w:numId w:val="37"/>
        </w:numPr>
        <w:spacing w:after="120"/>
        <w:contextualSpacing w:val="0"/>
      </w:pPr>
      <w:r>
        <w:t xml:space="preserve">Položky označené v soupisu prací a materiálu jako </w:t>
      </w:r>
      <w:r w:rsidRPr="003B17D2">
        <w:rPr>
          <w:b/>
        </w:rPr>
        <w:t xml:space="preserve">dodávka </w:t>
      </w:r>
      <w:r w:rsidR="00D73FF1" w:rsidRPr="00D73FF1">
        <w:rPr>
          <w:b/>
        </w:rPr>
        <w:t>SPRÁVY ŽELEZNIC</w:t>
      </w:r>
      <w:r w:rsidRPr="003B17D2">
        <w:rPr>
          <w:b/>
        </w:rPr>
        <w:t>:</w:t>
      </w:r>
      <w:r>
        <w:t xml:space="preserve"> </w:t>
      </w:r>
    </w:p>
    <w:p w:rsidR="00C52593" w:rsidRDefault="00C52593" w:rsidP="005B0503">
      <w:pPr>
        <w:pStyle w:val="Odstavecseseznamem"/>
        <w:numPr>
          <w:ilvl w:val="1"/>
          <w:numId w:val="35"/>
        </w:numPr>
        <w:spacing w:after="0" w:line="360" w:lineRule="auto"/>
        <w:rPr>
          <w:color w:val="FF5200" w:themeColor="accent2"/>
        </w:rPr>
      </w:pPr>
      <w:r>
        <w:rPr>
          <w:color w:val="FF5200" w:themeColor="accent2"/>
        </w:rPr>
        <w:t>Užité pražce SB6 (SB8)</w:t>
      </w:r>
    </w:p>
    <w:p w:rsidR="00C52593" w:rsidRDefault="00C52593" w:rsidP="005B0503">
      <w:pPr>
        <w:pStyle w:val="Odstavecseseznamem"/>
        <w:numPr>
          <w:ilvl w:val="1"/>
          <w:numId w:val="35"/>
        </w:numPr>
        <w:spacing w:after="0" w:line="360" w:lineRule="auto"/>
        <w:rPr>
          <w:color w:val="FF5200" w:themeColor="accent2"/>
        </w:rPr>
      </w:pPr>
      <w:r>
        <w:rPr>
          <w:color w:val="FF5200" w:themeColor="accent2"/>
        </w:rPr>
        <w:t>Užité kolejnice S49 k</w:t>
      </w:r>
      <w:r w:rsidR="000F51FF">
        <w:rPr>
          <w:color w:val="FF5200" w:themeColor="accent2"/>
        </w:rPr>
        <w:t> </w:t>
      </w:r>
      <w:r>
        <w:rPr>
          <w:color w:val="FF5200" w:themeColor="accent2"/>
        </w:rPr>
        <w:t>regeneraci</w:t>
      </w:r>
    </w:p>
    <w:p w:rsidR="000F51FF" w:rsidRDefault="000F51FF" w:rsidP="005B0503">
      <w:pPr>
        <w:pStyle w:val="Odstavecseseznamem"/>
        <w:numPr>
          <w:ilvl w:val="1"/>
          <w:numId w:val="35"/>
        </w:numPr>
        <w:spacing w:after="0" w:line="360" w:lineRule="auto"/>
        <w:rPr>
          <w:color w:val="FF5200" w:themeColor="accent2"/>
        </w:rPr>
      </w:pPr>
      <w:r>
        <w:rPr>
          <w:color w:val="FF5200" w:themeColor="accent2"/>
        </w:rPr>
        <w:t>LIS dl. 3,5 m</w:t>
      </w:r>
    </w:p>
    <w:p w:rsidR="005B0503" w:rsidRDefault="00C52593" w:rsidP="005B0503">
      <w:pPr>
        <w:pStyle w:val="Odstavecseseznamem"/>
        <w:numPr>
          <w:ilvl w:val="1"/>
          <w:numId w:val="35"/>
        </w:numPr>
        <w:spacing w:after="0" w:line="360" w:lineRule="auto"/>
        <w:rPr>
          <w:color w:val="FF5200" w:themeColor="accent2"/>
        </w:rPr>
      </w:pPr>
      <w:r>
        <w:rPr>
          <w:color w:val="FF5200" w:themeColor="accent2"/>
        </w:rPr>
        <w:t>Komplety ŽS4</w:t>
      </w:r>
      <w:r w:rsidR="005B0503" w:rsidRPr="00B72050">
        <w:rPr>
          <w:color w:val="FF5200" w:themeColor="accent2"/>
        </w:rPr>
        <w:tab/>
      </w:r>
    </w:p>
    <w:p w:rsidR="000F51FF" w:rsidRPr="00B72050" w:rsidRDefault="000F51FF" w:rsidP="005B0503">
      <w:pPr>
        <w:pStyle w:val="Odstavecseseznamem"/>
        <w:numPr>
          <w:ilvl w:val="1"/>
          <w:numId w:val="35"/>
        </w:numPr>
        <w:spacing w:after="0" w:line="360" w:lineRule="auto"/>
        <w:rPr>
          <w:color w:val="FF5200" w:themeColor="accent2"/>
        </w:rPr>
      </w:pPr>
      <w:r>
        <w:rPr>
          <w:color w:val="FF5200" w:themeColor="accent2"/>
        </w:rPr>
        <w:t>Pryžové podložky pod patu kolejnice</w:t>
      </w:r>
    </w:p>
    <w:p w:rsidR="005B0503" w:rsidRPr="00253B65" w:rsidRDefault="005B0503" w:rsidP="005B0503">
      <w:r>
        <w:t>Pozn.: Celková cena materiálu dodávaného objednatelem (v soupisu prací a materiálu označen jako dodávka S</w:t>
      </w:r>
      <w:r w:rsidR="000F51FF">
        <w:t xml:space="preserve">PRÁVY </w:t>
      </w:r>
      <w:r>
        <w:t>Ž</w:t>
      </w:r>
      <w:r w:rsidR="000F51FF">
        <w:t>ELEZNIC</w:t>
      </w:r>
      <w:r>
        <w:t>) je</w:t>
      </w:r>
      <w:r w:rsidRPr="00AF2041">
        <w:rPr>
          <w:b/>
        </w:rPr>
        <w:t xml:space="preserve"> </w:t>
      </w:r>
      <w:r w:rsidR="000F51FF">
        <w:rPr>
          <w:b/>
        </w:rPr>
        <w:t>1 122 557,00</w:t>
      </w:r>
      <w:r>
        <w:rPr>
          <w:b/>
        </w:rPr>
        <w:t xml:space="preserve"> </w:t>
      </w:r>
      <w:r w:rsidRPr="00AF2041">
        <w:rPr>
          <w:b/>
        </w:rPr>
        <w:t>Kč</w:t>
      </w:r>
      <w:r>
        <w:t>. Tento materiál nebude započítáván zhotovitelem do nákladů stavby a nebude fakturován.</w:t>
      </w:r>
    </w:p>
    <w:p w:rsidR="005B0503" w:rsidRDefault="005B0503" w:rsidP="005B0503">
      <w:pPr>
        <w:pStyle w:val="Nadpis3"/>
      </w:pPr>
      <w:r>
        <w:t xml:space="preserve">Další </w:t>
      </w:r>
      <w:r w:rsidRPr="00573305">
        <w:rPr>
          <w:rStyle w:val="Nadpis3Char"/>
          <w:b/>
        </w:rPr>
        <w:t>požadavky</w:t>
      </w:r>
      <w:r>
        <w:t xml:space="preserve"> objednatele</w:t>
      </w:r>
    </w:p>
    <w:p w:rsidR="005B0503" w:rsidRDefault="005B0503" w:rsidP="00A17095">
      <w:pPr>
        <w:pStyle w:val="Odstavecseseznamem"/>
        <w:numPr>
          <w:ilvl w:val="0"/>
          <w:numId w:val="37"/>
        </w:numPr>
        <w:spacing w:after="120"/>
        <w:ind w:left="714" w:hanging="357"/>
        <w:contextualSpacing w:val="0"/>
      </w:pPr>
      <w:r>
        <w:t xml:space="preserve">Při provádění výkopových prací je třeba dbát na to, aby nebyla poškozena jiná podzemní zařízení. Před započetím výkopových prací proto zhotovitel zajistí vytýčení stávajících podzemních inženýrských sítí v místě stavby. Bez tohoto vytýčení nesmí stavební organizace zahájit výkopové práce. </w:t>
      </w:r>
    </w:p>
    <w:p w:rsidR="005B0503" w:rsidRDefault="005B0503" w:rsidP="00A17095">
      <w:pPr>
        <w:pStyle w:val="Odstavecseseznamem"/>
        <w:numPr>
          <w:ilvl w:val="0"/>
          <w:numId w:val="37"/>
        </w:numPr>
        <w:spacing w:after="120"/>
        <w:ind w:left="714" w:hanging="357"/>
        <w:contextualSpacing w:val="0"/>
      </w:pPr>
      <w:r>
        <w:t>Objednatel předpokládá dodávku kameniva převážně z kamenolomu splňující TKP, který je nejblíže k pracovnímu místu. V případě využití vzdálenějšího kamenolomu žádá objednatel o zdůvodnění a informování minimálně 7 dní před plánovaným datem dodání na stavbu.</w:t>
      </w:r>
      <w:r w:rsidRPr="009D0EC4">
        <w:t xml:space="preserve"> </w:t>
      </w:r>
      <w:r>
        <w:t>V případě, že dodávka kameniva bude prováděna jinou cestou, než nejkratší možnou, musí zhotovitel o této skutečnosti informovat objednatele před uskutečněním cesty a náležitě zdůvodnit, případně doložit podklady, pro tuto skutečnost. Pokud nebudou dodrženy výše popsané podmínky, objednatel si vyhrazuje právo, aby zmíněné dodávky kameniva byly účtovány dle jejich nejkratší možné cesty.</w:t>
      </w:r>
    </w:p>
    <w:p w:rsidR="005B0503" w:rsidRDefault="005B0503" w:rsidP="00A17095">
      <w:pPr>
        <w:pStyle w:val="Odstavecseseznamem"/>
        <w:numPr>
          <w:ilvl w:val="0"/>
          <w:numId w:val="37"/>
        </w:numPr>
        <w:spacing w:after="120"/>
        <w:ind w:left="714" w:hanging="357"/>
        <w:contextualSpacing w:val="0"/>
      </w:pPr>
      <w:r>
        <w:t>Nejdelší možná účtovatelná přeprava mechanizace na místo prováděných prací je 200 km.</w:t>
      </w:r>
    </w:p>
    <w:p w:rsidR="005B0503" w:rsidRDefault="005B0503" w:rsidP="00A17095">
      <w:pPr>
        <w:pStyle w:val="Odstavecseseznamem"/>
        <w:numPr>
          <w:ilvl w:val="0"/>
          <w:numId w:val="37"/>
        </w:numPr>
        <w:spacing w:after="120"/>
        <w:ind w:left="714" w:hanging="357"/>
        <w:contextualSpacing w:val="0"/>
      </w:pPr>
      <w:r>
        <w:t xml:space="preserve">Poplatek za použití dopravní cesty je započítán v rozpočtových položkách za přepravu. </w:t>
      </w:r>
    </w:p>
    <w:p w:rsidR="005B0503" w:rsidRDefault="005B0503" w:rsidP="00A17095">
      <w:pPr>
        <w:pStyle w:val="Odstavecseseznamem"/>
        <w:numPr>
          <w:ilvl w:val="0"/>
          <w:numId w:val="37"/>
        </w:numPr>
        <w:spacing w:after="120"/>
        <w:ind w:left="714" w:hanging="357"/>
        <w:contextualSpacing w:val="0"/>
      </w:pPr>
      <w:r>
        <w:t>Ocelový šrot a veškerý vyzískaný materiál bude protokolárně předán pověřené osobě správce tratí.</w:t>
      </w:r>
    </w:p>
    <w:p w:rsidR="005B0503" w:rsidRDefault="005B0503" w:rsidP="00A17095">
      <w:pPr>
        <w:pStyle w:val="Odstavecseseznamem"/>
        <w:numPr>
          <w:ilvl w:val="0"/>
          <w:numId w:val="37"/>
        </w:numPr>
        <w:spacing w:after="120"/>
        <w:ind w:left="714" w:hanging="357"/>
        <w:contextualSpacing w:val="0"/>
      </w:pPr>
      <w:r>
        <w:t>V průběhu prací bude přítomen subjekt zajišťující po celou dobu potřebné geodetické práce.</w:t>
      </w:r>
    </w:p>
    <w:p w:rsidR="005B0503" w:rsidRDefault="005B0503" w:rsidP="00A17095">
      <w:pPr>
        <w:pStyle w:val="Odstavecseseznamem"/>
        <w:numPr>
          <w:ilvl w:val="0"/>
          <w:numId w:val="37"/>
        </w:numPr>
        <w:spacing w:after="120"/>
        <w:ind w:left="714" w:hanging="357"/>
        <w:contextualSpacing w:val="0"/>
      </w:pPr>
      <w:r>
        <w:t>Vice viz. Zvláštní a Všeobecné technické podmínky.</w:t>
      </w:r>
    </w:p>
    <w:p w:rsidR="0071619A" w:rsidRDefault="005B0503" w:rsidP="005B0503">
      <w:pPr>
        <w:pStyle w:val="Nadpis3"/>
        <w:spacing w:after="240"/>
      </w:pPr>
      <w:r>
        <w:t>Fotodokumentace</w:t>
      </w:r>
    </w:p>
    <w:p w:rsidR="005B0503" w:rsidRDefault="0071619A" w:rsidP="005B0503">
      <w:pPr>
        <w:pStyle w:val="Nadpis3"/>
        <w:spacing w:after="240"/>
      </w:pPr>
      <w:r>
        <w:rPr>
          <w:noProof/>
          <w:lang w:eastAsia="cs-CZ"/>
        </w:rPr>
        <w:drawing>
          <wp:inline distT="0" distB="0" distL="0" distR="0" wp14:anchorId="0EB8DDAE" wp14:editId="651D1FF2">
            <wp:extent cx="5041641" cy="6724650"/>
            <wp:effectExtent l="0" t="0" r="6985" b="0"/>
            <wp:docPr id="8" name="Obrázek 8" descr="K:\PROVOZNÍ ODDĚLENÍ\OPRAVNÉ PRÁCE\rok 2020\Zakázky + Rozpočty\A45_Oprava staničních kolejí v žst. Staré Město u Uh. Hradiště\podklady\IMG_20200617_125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K:\PROVOZNÍ ODDĚLENÍ\OPRAVNÉ PRÁCE\rok 2020\Zakázky + Rozpočty\A45_Oprava staničních kolejí v žst. Staré Město u Uh. Hradiště\podklady\IMG_20200617_12501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8290" cy="67468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619A" w:rsidRPr="0071619A" w:rsidRDefault="0071619A" w:rsidP="0071619A"/>
    <w:p w:rsidR="005B0503" w:rsidRDefault="003239CE" w:rsidP="005B0503">
      <w:r>
        <w:rPr>
          <w:noProof/>
          <w:lang w:eastAsia="cs-CZ"/>
        </w:rPr>
        <w:drawing>
          <wp:inline distT="0" distB="0" distL="0" distR="0" wp14:anchorId="46793C6E" wp14:editId="34103582">
            <wp:extent cx="5525770" cy="4142800"/>
            <wp:effectExtent l="0" t="0" r="0" b="0"/>
            <wp:docPr id="4" name="Obrázek 4" descr="K:\PROVOZNÍ ODDĚLENÍ\OPRAVNÉ PRÁCE\rok 2020\Zakázky + Rozpočty\A45_Oprava staničních kolejí v žst. Staré Město u Uh. Hradiště\podklady\IMG_20200609_0955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K:\PROVOZNÍ ODDĚLENÍ\OPRAVNÉ PRÁCE\rok 2020\Zakázky + Rozpočty\A45_Oprava staničních kolejí v žst. Staré Město u Uh. Hradiště\podklady\IMG_20200609_09555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brightnessContrast brigh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5770" cy="414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239CE" w:rsidRPr="00CF1BB4" w:rsidRDefault="003239CE" w:rsidP="005B0503">
      <w:r>
        <w:rPr>
          <w:noProof/>
          <w:lang w:eastAsia="cs-CZ"/>
        </w:rPr>
        <w:drawing>
          <wp:inline distT="0" distB="0" distL="0" distR="0" wp14:anchorId="6CE18521" wp14:editId="22BD3914">
            <wp:extent cx="5525770" cy="4142800"/>
            <wp:effectExtent l="0" t="0" r="0" b="0"/>
            <wp:docPr id="5" name="Obrázek 5" descr="K:\PROVOZNÍ ODDĚLENÍ\OPRAVNÉ PRÁCE\rok 2020\Zakázky + Rozpočty\A45_Oprava staničních kolejí v žst. Staré Město u Uh. Hradiště\podklady\IMG_20200609_0955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K:\PROVOZNÍ ODDĚLENÍ\OPRAVNÉ PRÁCE\rok 2020\Zakázky + Rozpočty\A45_Oprava staničních kolejí v žst. Staré Město u Uh. Hradiště\podklady\IMG_20200609_095557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5770" cy="414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239CE" w:rsidRPr="00F0533E" w:rsidRDefault="003239CE" w:rsidP="00F0533E"/>
    <w:sectPr w:rsidR="003239CE" w:rsidRPr="00F0533E" w:rsidSect="00313286">
      <w:headerReference w:type="default" r:id="rId16"/>
      <w:footerReference w:type="default" r:id="rId17"/>
      <w:headerReference w:type="first" r:id="rId18"/>
      <w:footerReference w:type="first" r:id="rId19"/>
      <w:pgSz w:w="11906" w:h="16838" w:code="9"/>
      <w:pgMar w:top="1049" w:right="1134" w:bottom="1474" w:left="2070" w:header="595" w:footer="62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D7232" w:rsidRDefault="009D7232" w:rsidP="00962258">
      <w:pPr>
        <w:spacing w:after="0" w:line="240" w:lineRule="auto"/>
      </w:pPr>
      <w:r>
        <w:separator/>
      </w:r>
    </w:p>
  </w:endnote>
  <w:endnote w:type="continuationSeparator" w:id="0">
    <w:p w:rsidR="009D7232" w:rsidRDefault="009D7232" w:rsidP="009622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9D7232" w:rsidTr="00D831A3">
      <w:tc>
        <w:tcPr>
          <w:tcW w:w="1361" w:type="dxa"/>
          <w:tcMar>
            <w:left w:w="0" w:type="dxa"/>
            <w:right w:w="0" w:type="dxa"/>
          </w:tcMar>
          <w:vAlign w:val="bottom"/>
        </w:tcPr>
        <w:p w:rsidR="009D7232" w:rsidRPr="00B8518B" w:rsidRDefault="009D7232" w:rsidP="00B8518B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3851A5">
            <w:rPr>
              <w:rStyle w:val="slostrnky"/>
              <w:noProof/>
            </w:rPr>
            <w:t>3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3851A5">
            <w:rPr>
              <w:rStyle w:val="slostrnky"/>
              <w:noProof/>
            </w:rPr>
            <w:t>8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:rsidR="009D7232" w:rsidRDefault="009D7232" w:rsidP="00B8518B">
          <w:pPr>
            <w:pStyle w:val="Zpat"/>
          </w:pP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:rsidR="009D7232" w:rsidRDefault="009D7232" w:rsidP="00B8518B">
          <w:pPr>
            <w:pStyle w:val="Zpat"/>
          </w:pPr>
        </w:p>
      </w:tc>
      <w:tc>
        <w:tcPr>
          <w:tcW w:w="2921" w:type="dxa"/>
        </w:tcPr>
        <w:p w:rsidR="009D7232" w:rsidRDefault="009D7232" w:rsidP="00D831A3">
          <w:pPr>
            <w:pStyle w:val="Zpat"/>
          </w:pPr>
        </w:p>
      </w:tc>
    </w:tr>
  </w:tbl>
  <w:p w:rsidR="009D7232" w:rsidRPr="00B8518B" w:rsidRDefault="009D7232" w:rsidP="00B8518B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2336" behindDoc="1" locked="1" layoutInCell="1" allowOverlap="1" wp14:anchorId="66F5052C" wp14:editId="60D44BAA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3" name="Straight Connector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422110CE" id="Straight Connector 3" o:spid="_x0000_s1026" style="position:absolute;z-index:-25165414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0288" behindDoc="1" locked="1" layoutInCell="1" allowOverlap="1" wp14:anchorId="4B679B10" wp14:editId="60B49AA3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2" name="Straight Connector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7CD97A64" id="Straight Connector 2" o:spid="_x0000_s1026" style="position:absolute;z-index:-25165619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9D7232" w:rsidTr="00F1715C">
      <w:tc>
        <w:tcPr>
          <w:tcW w:w="1361" w:type="dxa"/>
          <w:tcMar>
            <w:left w:w="0" w:type="dxa"/>
            <w:right w:w="0" w:type="dxa"/>
          </w:tcMar>
          <w:vAlign w:val="bottom"/>
        </w:tcPr>
        <w:p w:rsidR="009D7232" w:rsidRPr="00B8518B" w:rsidRDefault="009D7232" w:rsidP="00460660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3851A5">
            <w:rPr>
              <w:rStyle w:val="slostrnky"/>
              <w:noProof/>
            </w:rPr>
            <w:t>1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3851A5">
            <w:rPr>
              <w:rStyle w:val="slostrnky"/>
              <w:noProof/>
            </w:rPr>
            <w:t>8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:rsidR="009D7232" w:rsidRDefault="009D7232" w:rsidP="00460660">
          <w:pPr>
            <w:pStyle w:val="Zpat"/>
          </w:pPr>
          <w:r>
            <w:t>Správa železnic, státní organizace</w:t>
          </w:r>
        </w:p>
        <w:p w:rsidR="009D7232" w:rsidRDefault="009D7232" w:rsidP="00460660">
          <w:pPr>
            <w:pStyle w:val="Zpat"/>
          </w:pPr>
          <w:r>
            <w:t>zapsána v obchodním rejstříku vedeném Městským soudem v Praze, spisová značka A 48384</w:t>
          </w: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:rsidR="009D7232" w:rsidRDefault="009D7232" w:rsidP="00460660">
          <w:pPr>
            <w:pStyle w:val="Zpat"/>
          </w:pPr>
          <w:r>
            <w:t>Sídlo: Dlážděná 1003/7, 110 00 Praha 1</w:t>
          </w:r>
        </w:p>
        <w:p w:rsidR="009D7232" w:rsidRDefault="009D7232" w:rsidP="00460660">
          <w:pPr>
            <w:pStyle w:val="Zpat"/>
          </w:pPr>
          <w:r>
            <w:t>IČO: 709 94 234 DIČ: CZ 709 94 234</w:t>
          </w:r>
        </w:p>
        <w:p w:rsidR="009D7232" w:rsidRDefault="009D7232" w:rsidP="003851A5">
          <w:pPr>
            <w:pStyle w:val="Zpat"/>
          </w:pPr>
          <w:r>
            <w:t>www.</w:t>
          </w:r>
          <w:r w:rsidR="003851A5">
            <w:t>spravazeleznic</w:t>
          </w:r>
          <w:r>
            <w:t>.cz</w:t>
          </w:r>
        </w:p>
      </w:tc>
      <w:tc>
        <w:tcPr>
          <w:tcW w:w="2921" w:type="dxa"/>
        </w:tcPr>
        <w:p w:rsidR="009D7232" w:rsidRDefault="009D7232" w:rsidP="00D63118">
          <w:pPr>
            <w:pStyle w:val="Zpat"/>
            <w:rPr>
              <w:b/>
            </w:rPr>
          </w:pPr>
          <w:r>
            <w:rPr>
              <w:b/>
            </w:rPr>
            <w:t>Oblastní ředitelství Olomouc</w:t>
          </w:r>
        </w:p>
        <w:p w:rsidR="009D7232" w:rsidRDefault="009D7232" w:rsidP="00D63118">
          <w:pPr>
            <w:pStyle w:val="Zpat"/>
            <w:rPr>
              <w:b/>
            </w:rPr>
          </w:pPr>
          <w:r>
            <w:rPr>
              <w:b/>
            </w:rPr>
            <w:t>Nerudova 1</w:t>
          </w:r>
        </w:p>
        <w:p w:rsidR="009D7232" w:rsidRDefault="009D7232" w:rsidP="00D63118">
          <w:pPr>
            <w:pStyle w:val="Zpat"/>
          </w:pPr>
          <w:r>
            <w:rPr>
              <w:b/>
            </w:rPr>
            <w:t>779 00 Olomouc</w:t>
          </w:r>
        </w:p>
      </w:tc>
    </w:tr>
  </w:tbl>
  <w:p w:rsidR="009D7232" w:rsidRPr="00B8518B" w:rsidRDefault="009D7232" w:rsidP="00460660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59264" behindDoc="1" locked="1" layoutInCell="1" allowOverlap="1" wp14:anchorId="407D9D4E" wp14:editId="2E089114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7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79C0B2C0" id="Straight Connector 7" o:spid="_x0000_s1026" style="position:absolute;z-index:-25165721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57216" behindDoc="1" locked="1" layoutInCell="1" allowOverlap="1" wp14:anchorId="19B27AA5" wp14:editId="6F17BF44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10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2D15A11E" id="Straight Connector 10" o:spid="_x0000_s1026" style="position:absolute;z-index:-25165926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</w:p>
  <w:p w:rsidR="009D7232" w:rsidRPr="00460660" w:rsidRDefault="009D7232">
    <w:pPr>
      <w:pStyle w:val="Zpat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D7232" w:rsidRDefault="009D7232" w:rsidP="00962258">
      <w:pPr>
        <w:spacing w:after="0" w:line="240" w:lineRule="auto"/>
      </w:pPr>
      <w:r>
        <w:separator/>
      </w:r>
    </w:p>
  </w:footnote>
  <w:footnote w:type="continuationSeparator" w:id="0">
    <w:p w:rsidR="009D7232" w:rsidRDefault="009D7232" w:rsidP="0096225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9D7232" w:rsidTr="00C02D0A">
      <w:trPr>
        <w:trHeight w:hRule="exact" w:val="454"/>
      </w:trPr>
      <w:tc>
        <w:tcPr>
          <w:tcW w:w="1361" w:type="dxa"/>
          <w:tcMar>
            <w:top w:w="57" w:type="dxa"/>
            <w:left w:w="0" w:type="dxa"/>
            <w:right w:w="0" w:type="dxa"/>
          </w:tcMar>
        </w:tcPr>
        <w:p w:rsidR="009D7232" w:rsidRPr="00B8518B" w:rsidRDefault="009D7232" w:rsidP="00523EA7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top w:w="57" w:type="dxa"/>
            <w:left w:w="0" w:type="dxa"/>
            <w:right w:w="0" w:type="dxa"/>
          </w:tcMar>
        </w:tcPr>
        <w:p w:rsidR="009D7232" w:rsidRDefault="009D7232" w:rsidP="00523EA7">
          <w:pPr>
            <w:pStyle w:val="Zpat"/>
          </w:pPr>
        </w:p>
      </w:tc>
      <w:tc>
        <w:tcPr>
          <w:tcW w:w="5698" w:type="dxa"/>
          <w:shd w:val="clear" w:color="auto" w:fill="auto"/>
          <w:tcMar>
            <w:top w:w="57" w:type="dxa"/>
            <w:left w:w="0" w:type="dxa"/>
            <w:right w:w="0" w:type="dxa"/>
          </w:tcMar>
        </w:tcPr>
        <w:p w:rsidR="009D7232" w:rsidRPr="00D6163D" w:rsidRDefault="009D7232" w:rsidP="00D6163D">
          <w:pPr>
            <w:pStyle w:val="Druhdokumentu"/>
          </w:pPr>
        </w:p>
      </w:tc>
    </w:tr>
  </w:tbl>
  <w:p w:rsidR="009D7232" w:rsidRPr="00D6163D" w:rsidRDefault="009D7232">
    <w:pPr>
      <w:pStyle w:val="Zhlav"/>
      <w:rPr>
        <w:sz w:val="8"/>
        <w:szCs w:val="8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9D7232" w:rsidTr="00F1715C">
      <w:trPr>
        <w:trHeight w:hRule="exact" w:val="936"/>
      </w:trPr>
      <w:tc>
        <w:tcPr>
          <w:tcW w:w="1361" w:type="dxa"/>
          <w:tcMar>
            <w:left w:w="0" w:type="dxa"/>
            <w:right w:w="0" w:type="dxa"/>
          </w:tcMar>
        </w:tcPr>
        <w:p w:rsidR="009D7232" w:rsidRPr="00B8518B" w:rsidRDefault="009D7232" w:rsidP="00FC6389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:rsidR="009D7232" w:rsidRDefault="009D7232" w:rsidP="00FC6389">
          <w:pPr>
            <w:pStyle w:val="Zpat"/>
          </w:pP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:rsidR="009D7232" w:rsidRPr="00D6163D" w:rsidRDefault="009D7232" w:rsidP="00FC6389">
          <w:pPr>
            <w:pStyle w:val="Druhdokumentu"/>
          </w:pPr>
        </w:p>
      </w:tc>
    </w:tr>
    <w:tr w:rsidR="009D7232" w:rsidTr="00895406">
      <w:trPr>
        <w:trHeight w:hRule="exact" w:val="1077"/>
      </w:trPr>
      <w:tc>
        <w:tcPr>
          <w:tcW w:w="1361" w:type="dxa"/>
          <w:tcMar>
            <w:left w:w="0" w:type="dxa"/>
            <w:right w:w="0" w:type="dxa"/>
          </w:tcMar>
        </w:tcPr>
        <w:p w:rsidR="009D7232" w:rsidRPr="00B8518B" w:rsidRDefault="009D7232" w:rsidP="00FC6389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:rsidR="009D7232" w:rsidRDefault="009D7232" w:rsidP="00FC6389">
          <w:pPr>
            <w:pStyle w:val="Zpat"/>
          </w:pP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:rsidR="009D7232" w:rsidRPr="00D6163D" w:rsidRDefault="009D7232" w:rsidP="00FC6389">
          <w:pPr>
            <w:pStyle w:val="Druhdokumentu"/>
          </w:pPr>
        </w:p>
      </w:tc>
    </w:tr>
  </w:tbl>
  <w:p w:rsidR="009D7232" w:rsidRPr="00D6163D" w:rsidRDefault="009D7232" w:rsidP="00FC6389">
    <w:pPr>
      <w:pStyle w:val="Zhlav"/>
      <w:rPr>
        <w:sz w:val="8"/>
        <w:szCs w:val="8"/>
      </w:rPr>
    </w:pPr>
    <w:r>
      <w:rPr>
        <w:noProof/>
        <w:lang w:eastAsia="cs-CZ"/>
      </w:rPr>
      <w:drawing>
        <wp:anchor distT="0" distB="0" distL="114300" distR="114300" simplePos="0" relativeHeight="251661312" behindDoc="0" locked="1" layoutInCell="1" allowOverlap="1" wp14:anchorId="0B9D59A7" wp14:editId="2E850781">
          <wp:simplePos x="0" y="0"/>
          <wp:positionH relativeFrom="page">
            <wp:posOffset>431321</wp:posOffset>
          </wp:positionH>
          <wp:positionV relativeFrom="page">
            <wp:posOffset>396240</wp:posOffset>
          </wp:positionV>
          <wp:extent cx="1728000" cy="640800"/>
          <wp:effectExtent l="0" t="0" r="5715" b="6985"/>
          <wp:wrapNone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sprava-zeleznic_logo_zakladni_10x_sRGB_ms-office.w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28000" cy="640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9D7232" w:rsidRPr="00460660" w:rsidRDefault="009D7232">
    <w:pPr>
      <w:pStyle w:val="Zhlav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6EF2B75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68D09EC"/>
    <w:multiLevelType w:val="multilevel"/>
    <w:tmpl w:val="0D34D660"/>
    <w:styleLink w:val="ListBulletmultilevel"/>
    <w:lvl w:ilvl="0">
      <w:start w:val="1"/>
      <w:numFmt w:val="bullet"/>
      <w:pStyle w:val="Seznamsodrkami"/>
      <w:lvlText w:val=""/>
      <w:lvlJc w:val="left"/>
      <w:pPr>
        <w:ind w:left="454" w:hanging="170"/>
      </w:pPr>
      <w:rPr>
        <w:rFonts w:ascii="Symbol" w:hAnsi="Symbol" w:hint="default"/>
      </w:rPr>
    </w:lvl>
    <w:lvl w:ilvl="1">
      <w:start w:val="1"/>
      <w:numFmt w:val="bullet"/>
      <w:pStyle w:val="Seznamsodrkami2"/>
      <w:lvlText w:val="◦"/>
      <w:lvlJc w:val="left"/>
      <w:pPr>
        <w:ind w:left="654" w:hanging="113"/>
      </w:pPr>
      <w:rPr>
        <w:rFonts w:ascii="Verdana" w:hAnsi="Verdana" w:hint="default"/>
      </w:rPr>
    </w:lvl>
    <w:lvl w:ilvl="2">
      <w:start w:val="1"/>
      <w:numFmt w:val="bullet"/>
      <w:pStyle w:val="Seznamsodrkami3"/>
      <w:lvlText w:val="◦"/>
      <w:lvlJc w:val="left"/>
      <w:pPr>
        <w:ind w:left="854" w:hanging="113"/>
      </w:pPr>
      <w:rPr>
        <w:rFonts w:ascii="Verdana" w:hAnsi="Verdana" w:hint="default"/>
      </w:rPr>
    </w:lvl>
    <w:lvl w:ilvl="3">
      <w:start w:val="1"/>
      <w:numFmt w:val="bullet"/>
      <w:pStyle w:val="Seznamsodrkami4"/>
      <w:lvlText w:val="◦"/>
      <w:lvlJc w:val="left"/>
      <w:pPr>
        <w:ind w:left="1054" w:hanging="113"/>
      </w:pPr>
      <w:rPr>
        <w:rFonts w:ascii="Verdana" w:hAnsi="Verdana" w:hint="default"/>
      </w:rPr>
    </w:lvl>
    <w:lvl w:ilvl="4">
      <w:start w:val="1"/>
      <w:numFmt w:val="bullet"/>
      <w:pStyle w:val="Seznamsodrkami5"/>
      <w:lvlText w:val="◦"/>
      <w:lvlJc w:val="left"/>
      <w:pPr>
        <w:ind w:left="1254" w:hanging="113"/>
      </w:pPr>
      <w:rPr>
        <w:rFonts w:ascii="Verdana" w:hAnsi="Verdana" w:hint="default"/>
      </w:rPr>
    </w:lvl>
    <w:lvl w:ilvl="5">
      <w:start w:val="1"/>
      <w:numFmt w:val="bullet"/>
      <w:lvlText w:val="◦"/>
      <w:lvlJc w:val="left"/>
      <w:pPr>
        <w:ind w:left="1454" w:hanging="113"/>
      </w:pPr>
      <w:rPr>
        <w:rFonts w:ascii="Verdana" w:hAnsi="Verdana" w:hint="default"/>
      </w:rPr>
    </w:lvl>
    <w:lvl w:ilvl="6">
      <w:start w:val="1"/>
      <w:numFmt w:val="bullet"/>
      <w:lvlText w:val="◦"/>
      <w:lvlJc w:val="left"/>
      <w:pPr>
        <w:ind w:left="1654" w:hanging="113"/>
      </w:pPr>
      <w:rPr>
        <w:rFonts w:ascii="Verdana" w:hAnsi="Verdana" w:hint="default"/>
      </w:rPr>
    </w:lvl>
    <w:lvl w:ilvl="7">
      <w:start w:val="1"/>
      <w:numFmt w:val="bullet"/>
      <w:lvlText w:val="◦"/>
      <w:lvlJc w:val="left"/>
      <w:pPr>
        <w:ind w:left="1854" w:hanging="113"/>
      </w:pPr>
      <w:rPr>
        <w:rFonts w:ascii="Verdana" w:hAnsi="Verdana" w:hint="default"/>
      </w:rPr>
    </w:lvl>
    <w:lvl w:ilvl="8">
      <w:start w:val="1"/>
      <w:numFmt w:val="bullet"/>
      <w:lvlText w:val="◦"/>
      <w:lvlJc w:val="left"/>
      <w:pPr>
        <w:ind w:left="2054" w:hanging="113"/>
      </w:pPr>
      <w:rPr>
        <w:rFonts w:ascii="Verdana" w:hAnsi="Verdana" w:hint="default"/>
      </w:rPr>
    </w:lvl>
  </w:abstractNum>
  <w:abstractNum w:abstractNumId="2" w15:restartNumberingAfterBreak="0">
    <w:nsid w:val="10013306"/>
    <w:multiLevelType w:val="hybridMultilevel"/>
    <w:tmpl w:val="DE12026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0832D6E"/>
    <w:multiLevelType w:val="hybridMultilevel"/>
    <w:tmpl w:val="015A480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A4C08B3"/>
    <w:multiLevelType w:val="multilevel"/>
    <w:tmpl w:val="CABE99FC"/>
    <w:styleLink w:val="ListNumbermultilevel"/>
    <w:lvl w:ilvl="0">
      <w:start w:val="1"/>
      <w:numFmt w:val="decimal"/>
      <w:pStyle w:val="slovanseznam"/>
      <w:lvlText w:val="%1."/>
      <w:lvlJc w:val="left"/>
      <w:pPr>
        <w:tabs>
          <w:tab w:val="num" w:pos="851"/>
        </w:tabs>
        <w:ind w:left="624" w:hanging="340"/>
      </w:pPr>
      <w:rPr>
        <w:rFonts w:hint="default"/>
      </w:rPr>
    </w:lvl>
    <w:lvl w:ilvl="1">
      <w:start w:val="1"/>
      <w:numFmt w:val="decimal"/>
      <w:pStyle w:val="slovanseznam2"/>
      <w:lvlText w:val="%1.%2"/>
      <w:lvlJc w:val="left"/>
      <w:pPr>
        <w:tabs>
          <w:tab w:val="num" w:pos="1191"/>
        </w:tabs>
        <w:ind w:left="1077" w:hanging="453"/>
      </w:pPr>
      <w:rPr>
        <w:rFonts w:hint="default"/>
      </w:rPr>
    </w:lvl>
    <w:lvl w:ilvl="2">
      <w:start w:val="1"/>
      <w:numFmt w:val="decimal"/>
      <w:pStyle w:val="slovanseznam3"/>
      <w:lvlText w:val="%1.%2.%3"/>
      <w:lvlJc w:val="left"/>
      <w:pPr>
        <w:tabs>
          <w:tab w:val="num" w:pos="1843"/>
        </w:tabs>
        <w:ind w:left="1729" w:hanging="652"/>
      </w:pPr>
      <w:rPr>
        <w:rFonts w:hint="default"/>
      </w:rPr>
    </w:lvl>
    <w:lvl w:ilvl="3">
      <w:start w:val="1"/>
      <w:numFmt w:val="decimal"/>
      <w:pStyle w:val="slovanseznam4"/>
      <w:lvlText w:val="%1.%2.%3.%4"/>
      <w:lvlJc w:val="left"/>
      <w:pPr>
        <w:tabs>
          <w:tab w:val="num" w:pos="2665"/>
        </w:tabs>
        <w:ind w:left="2552" w:hanging="823"/>
      </w:pPr>
      <w:rPr>
        <w:rFonts w:hint="default"/>
      </w:rPr>
    </w:lvl>
    <w:lvl w:ilvl="4">
      <w:start w:val="1"/>
      <w:numFmt w:val="decimal"/>
      <w:pStyle w:val="slovanseznam5"/>
      <w:lvlText w:val="%1.%2.%3.%4.%5"/>
      <w:lvlJc w:val="left"/>
      <w:pPr>
        <w:tabs>
          <w:tab w:val="num" w:pos="3686"/>
        </w:tabs>
        <w:ind w:left="3572" w:hanging="1020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3686"/>
        </w:tabs>
        <w:ind w:left="3572" w:hanging="3572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3912"/>
        </w:tabs>
        <w:ind w:left="3799" w:hanging="3799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4139"/>
        </w:tabs>
        <w:ind w:left="4026" w:hanging="4026"/>
      </w:pPr>
      <w:rPr>
        <w:rFonts w:hint="default"/>
      </w:rPr>
    </w:lvl>
    <w:lvl w:ilvl="8">
      <w:start w:val="1"/>
      <w:numFmt w:val="none"/>
      <w:lvlText w:val=""/>
      <w:lvlJc w:val="left"/>
      <w:pPr>
        <w:tabs>
          <w:tab w:val="num" w:pos="4366"/>
        </w:tabs>
        <w:ind w:left="4253" w:hanging="4253"/>
      </w:pPr>
      <w:rPr>
        <w:rFonts w:hint="default"/>
      </w:rPr>
    </w:lvl>
  </w:abstractNum>
  <w:abstractNum w:abstractNumId="5" w15:restartNumberingAfterBreak="0">
    <w:nsid w:val="1CE230C1"/>
    <w:multiLevelType w:val="hybridMultilevel"/>
    <w:tmpl w:val="56289E7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E0F6460"/>
    <w:multiLevelType w:val="hybridMultilevel"/>
    <w:tmpl w:val="05B2D03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1EA3CAE"/>
    <w:multiLevelType w:val="hybridMultilevel"/>
    <w:tmpl w:val="86C47A1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BF76403"/>
    <w:multiLevelType w:val="multilevel"/>
    <w:tmpl w:val="0D34D660"/>
    <w:numStyleLink w:val="ListBulletmultilevel"/>
  </w:abstractNum>
  <w:abstractNum w:abstractNumId="9" w15:restartNumberingAfterBreak="0">
    <w:nsid w:val="2F0A3E1C"/>
    <w:multiLevelType w:val="hybridMultilevel"/>
    <w:tmpl w:val="5302DAA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44B4C44"/>
    <w:multiLevelType w:val="multilevel"/>
    <w:tmpl w:val="CABE99FC"/>
    <w:numStyleLink w:val="ListNumbermultilevel"/>
  </w:abstractNum>
  <w:abstractNum w:abstractNumId="11" w15:restartNumberingAfterBreak="0">
    <w:nsid w:val="34EE549F"/>
    <w:multiLevelType w:val="multilevel"/>
    <w:tmpl w:val="CABE99FC"/>
    <w:numStyleLink w:val="ListNumbermultilevel"/>
  </w:abstractNum>
  <w:abstractNum w:abstractNumId="12" w15:restartNumberingAfterBreak="0">
    <w:nsid w:val="5E9126D8"/>
    <w:multiLevelType w:val="hybridMultilevel"/>
    <w:tmpl w:val="AF92E352"/>
    <w:lvl w:ilvl="0" w:tplc="7738300C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A371026"/>
    <w:multiLevelType w:val="hybridMultilevel"/>
    <w:tmpl w:val="3402BE4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AAF0A8C"/>
    <w:multiLevelType w:val="multilevel"/>
    <w:tmpl w:val="0D34D660"/>
    <w:numStyleLink w:val="ListBulletmultilevel"/>
  </w:abstractNum>
  <w:abstractNum w:abstractNumId="15" w15:restartNumberingAfterBreak="0">
    <w:nsid w:val="6E2C6F53"/>
    <w:multiLevelType w:val="hybridMultilevel"/>
    <w:tmpl w:val="2C3C7F8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4070991"/>
    <w:multiLevelType w:val="multilevel"/>
    <w:tmpl w:val="CABE99FC"/>
    <w:numStyleLink w:val="ListNumbermultilevel"/>
  </w:abstractNum>
  <w:abstractNum w:abstractNumId="17" w15:restartNumberingAfterBreak="0">
    <w:nsid w:val="7F3C7B0D"/>
    <w:multiLevelType w:val="hybridMultilevel"/>
    <w:tmpl w:val="A0D0D3B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4"/>
  </w:num>
  <w:num w:numId="5">
    <w:abstractNumId w:val="6"/>
  </w:num>
  <w:num w:numId="6">
    <w:abstractNumId w:val="8"/>
  </w:num>
  <w:num w:numId="7">
    <w:abstractNumId w:val="0"/>
  </w:num>
  <w:num w:numId="8">
    <w:abstractNumId w:val="10"/>
  </w:num>
  <w:num w:numId="9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8"/>
  </w:num>
  <w:num w:numId="11">
    <w:abstractNumId w:val="1"/>
  </w:num>
  <w:num w:numId="12">
    <w:abstractNumId w:val="8"/>
  </w:num>
  <w:num w:numId="13">
    <w:abstractNumId w:val="8"/>
  </w:num>
  <w:num w:numId="14">
    <w:abstractNumId w:val="8"/>
  </w:num>
  <w:num w:numId="15">
    <w:abstractNumId w:val="8"/>
  </w:num>
  <w:num w:numId="16">
    <w:abstractNumId w:val="16"/>
  </w:num>
  <w:num w:numId="17">
    <w:abstractNumId w:val="4"/>
  </w:num>
  <w:num w:numId="18">
    <w:abstractNumId w:val="16"/>
  </w:num>
  <w:num w:numId="19">
    <w:abstractNumId w:val="16"/>
  </w:num>
  <w:num w:numId="20">
    <w:abstractNumId w:val="16"/>
  </w:num>
  <w:num w:numId="21">
    <w:abstractNumId w:val="16"/>
  </w:num>
  <w:num w:numId="22">
    <w:abstractNumId w:val="8"/>
  </w:num>
  <w:num w:numId="23">
    <w:abstractNumId w:val="1"/>
  </w:num>
  <w:num w:numId="24">
    <w:abstractNumId w:val="8"/>
  </w:num>
  <w:num w:numId="25">
    <w:abstractNumId w:val="8"/>
  </w:num>
  <w:num w:numId="26">
    <w:abstractNumId w:val="8"/>
  </w:num>
  <w:num w:numId="27">
    <w:abstractNumId w:val="8"/>
  </w:num>
  <w:num w:numId="28">
    <w:abstractNumId w:val="16"/>
  </w:num>
  <w:num w:numId="29">
    <w:abstractNumId w:val="4"/>
  </w:num>
  <w:num w:numId="30">
    <w:abstractNumId w:val="16"/>
  </w:num>
  <w:num w:numId="31">
    <w:abstractNumId w:val="16"/>
  </w:num>
  <w:num w:numId="32">
    <w:abstractNumId w:val="16"/>
  </w:num>
  <w:num w:numId="33">
    <w:abstractNumId w:val="16"/>
  </w:num>
  <w:num w:numId="34">
    <w:abstractNumId w:val="17"/>
  </w:num>
  <w:num w:numId="35">
    <w:abstractNumId w:val="7"/>
  </w:num>
  <w:num w:numId="36">
    <w:abstractNumId w:val="13"/>
  </w:num>
  <w:num w:numId="37">
    <w:abstractNumId w:val="15"/>
  </w:num>
  <w:num w:numId="38">
    <w:abstractNumId w:val="5"/>
  </w:num>
  <w:num w:numId="39">
    <w:abstractNumId w:val="3"/>
  </w:num>
  <w:num w:numId="40">
    <w:abstractNumId w:val="2"/>
  </w:num>
  <w:num w:numId="41">
    <w:abstractNumId w:val="9"/>
  </w:num>
  <w:num w:numId="42">
    <w:abstractNumId w:val="12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ttachedTemplate r:id="rId1"/>
  <w:styleLockTheme/>
  <w:styleLockQFSet/>
  <w:defaultTabStop w:val="708"/>
  <w:hyphenationZone w:val="425"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B0503"/>
    <w:rsid w:val="00002C0C"/>
    <w:rsid w:val="00024353"/>
    <w:rsid w:val="00072C1E"/>
    <w:rsid w:val="000E23A7"/>
    <w:rsid w:val="000F51FF"/>
    <w:rsid w:val="000F5C8F"/>
    <w:rsid w:val="0010693F"/>
    <w:rsid w:val="00114472"/>
    <w:rsid w:val="0012413C"/>
    <w:rsid w:val="001550BC"/>
    <w:rsid w:val="001605B9"/>
    <w:rsid w:val="00170EC5"/>
    <w:rsid w:val="001747C1"/>
    <w:rsid w:val="00184743"/>
    <w:rsid w:val="00192341"/>
    <w:rsid w:val="00207DF5"/>
    <w:rsid w:val="00235BAE"/>
    <w:rsid w:val="00280E07"/>
    <w:rsid w:val="002C31BF"/>
    <w:rsid w:val="002D08B1"/>
    <w:rsid w:val="002E0CD7"/>
    <w:rsid w:val="002F1022"/>
    <w:rsid w:val="00313286"/>
    <w:rsid w:val="003239CE"/>
    <w:rsid w:val="00341DCF"/>
    <w:rsid w:val="00357BC6"/>
    <w:rsid w:val="003851A5"/>
    <w:rsid w:val="003956C6"/>
    <w:rsid w:val="003C1EC4"/>
    <w:rsid w:val="003C6398"/>
    <w:rsid w:val="00441430"/>
    <w:rsid w:val="00450F07"/>
    <w:rsid w:val="00453CD3"/>
    <w:rsid w:val="00460660"/>
    <w:rsid w:val="00486107"/>
    <w:rsid w:val="00491827"/>
    <w:rsid w:val="004B348C"/>
    <w:rsid w:val="004B6E40"/>
    <w:rsid w:val="004C4399"/>
    <w:rsid w:val="004C787C"/>
    <w:rsid w:val="004E143C"/>
    <w:rsid w:val="004E3A53"/>
    <w:rsid w:val="004F20BC"/>
    <w:rsid w:val="004F4B9B"/>
    <w:rsid w:val="004F69EA"/>
    <w:rsid w:val="00511AB9"/>
    <w:rsid w:val="00523EA7"/>
    <w:rsid w:val="00550B73"/>
    <w:rsid w:val="005531BA"/>
    <w:rsid w:val="00553375"/>
    <w:rsid w:val="00557C28"/>
    <w:rsid w:val="00563535"/>
    <w:rsid w:val="005736B7"/>
    <w:rsid w:val="00575E5A"/>
    <w:rsid w:val="00581B85"/>
    <w:rsid w:val="005B0503"/>
    <w:rsid w:val="005F1404"/>
    <w:rsid w:val="0061068E"/>
    <w:rsid w:val="00660AD3"/>
    <w:rsid w:val="00677B7F"/>
    <w:rsid w:val="006A5570"/>
    <w:rsid w:val="006A689C"/>
    <w:rsid w:val="006B3D79"/>
    <w:rsid w:val="006D69D4"/>
    <w:rsid w:val="006D7AFE"/>
    <w:rsid w:val="006E0578"/>
    <w:rsid w:val="006E314D"/>
    <w:rsid w:val="006E7FC9"/>
    <w:rsid w:val="00710723"/>
    <w:rsid w:val="0071619A"/>
    <w:rsid w:val="00723ED1"/>
    <w:rsid w:val="00726C8C"/>
    <w:rsid w:val="0073216E"/>
    <w:rsid w:val="00743525"/>
    <w:rsid w:val="0076286B"/>
    <w:rsid w:val="00766846"/>
    <w:rsid w:val="0077673A"/>
    <w:rsid w:val="007846E1"/>
    <w:rsid w:val="007B570C"/>
    <w:rsid w:val="007C589B"/>
    <w:rsid w:val="007E4A6E"/>
    <w:rsid w:val="007F56A7"/>
    <w:rsid w:val="00807DD0"/>
    <w:rsid w:val="00817EFD"/>
    <w:rsid w:val="00844D3D"/>
    <w:rsid w:val="008659F3"/>
    <w:rsid w:val="00886D4B"/>
    <w:rsid w:val="00895406"/>
    <w:rsid w:val="008A3568"/>
    <w:rsid w:val="008C0AAC"/>
    <w:rsid w:val="008D03B9"/>
    <w:rsid w:val="008F18D6"/>
    <w:rsid w:val="008F420D"/>
    <w:rsid w:val="00904780"/>
    <w:rsid w:val="00922385"/>
    <w:rsid w:val="009223DF"/>
    <w:rsid w:val="00923DE9"/>
    <w:rsid w:val="00935EA1"/>
    <w:rsid w:val="00936091"/>
    <w:rsid w:val="00940D8A"/>
    <w:rsid w:val="00961405"/>
    <w:rsid w:val="00962258"/>
    <w:rsid w:val="009678B7"/>
    <w:rsid w:val="009833E1"/>
    <w:rsid w:val="00992D9C"/>
    <w:rsid w:val="00996CB8"/>
    <w:rsid w:val="009B14A9"/>
    <w:rsid w:val="009B2E97"/>
    <w:rsid w:val="009C6F77"/>
    <w:rsid w:val="009D7232"/>
    <w:rsid w:val="009E07F4"/>
    <w:rsid w:val="009F392E"/>
    <w:rsid w:val="00A07870"/>
    <w:rsid w:val="00A17095"/>
    <w:rsid w:val="00A570B6"/>
    <w:rsid w:val="00A6177B"/>
    <w:rsid w:val="00A66136"/>
    <w:rsid w:val="00AA4CBB"/>
    <w:rsid w:val="00AA65FA"/>
    <w:rsid w:val="00AA7351"/>
    <w:rsid w:val="00AB60DE"/>
    <w:rsid w:val="00AC6B86"/>
    <w:rsid w:val="00AD056F"/>
    <w:rsid w:val="00AD6731"/>
    <w:rsid w:val="00B15D0D"/>
    <w:rsid w:val="00B16340"/>
    <w:rsid w:val="00B45E38"/>
    <w:rsid w:val="00B75EE1"/>
    <w:rsid w:val="00B77481"/>
    <w:rsid w:val="00B8518B"/>
    <w:rsid w:val="00B85CD8"/>
    <w:rsid w:val="00BD7E91"/>
    <w:rsid w:val="00C02D0A"/>
    <w:rsid w:val="00C03A6E"/>
    <w:rsid w:val="00C44F6A"/>
    <w:rsid w:val="00C47930"/>
    <w:rsid w:val="00C47AE3"/>
    <w:rsid w:val="00C52593"/>
    <w:rsid w:val="00C5290F"/>
    <w:rsid w:val="00C71D34"/>
    <w:rsid w:val="00CD1FC4"/>
    <w:rsid w:val="00D1700C"/>
    <w:rsid w:val="00D21061"/>
    <w:rsid w:val="00D40DEB"/>
    <w:rsid w:val="00D4108E"/>
    <w:rsid w:val="00D42E78"/>
    <w:rsid w:val="00D6163D"/>
    <w:rsid w:val="00D63118"/>
    <w:rsid w:val="00D73D46"/>
    <w:rsid w:val="00D73FF1"/>
    <w:rsid w:val="00D831A3"/>
    <w:rsid w:val="00DA0E07"/>
    <w:rsid w:val="00DC75F3"/>
    <w:rsid w:val="00DD46F3"/>
    <w:rsid w:val="00DE56F2"/>
    <w:rsid w:val="00DF116D"/>
    <w:rsid w:val="00E502E2"/>
    <w:rsid w:val="00E77731"/>
    <w:rsid w:val="00EB104F"/>
    <w:rsid w:val="00EC4C10"/>
    <w:rsid w:val="00ED14BD"/>
    <w:rsid w:val="00ED37FE"/>
    <w:rsid w:val="00F0533E"/>
    <w:rsid w:val="00F1048D"/>
    <w:rsid w:val="00F12DEC"/>
    <w:rsid w:val="00F1715C"/>
    <w:rsid w:val="00F310F8"/>
    <w:rsid w:val="00F35939"/>
    <w:rsid w:val="00F425B8"/>
    <w:rsid w:val="00F45607"/>
    <w:rsid w:val="00F5558F"/>
    <w:rsid w:val="00F659EB"/>
    <w:rsid w:val="00F86BA6"/>
    <w:rsid w:val="00FC63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5"/>
    <o:shapelayout v:ext="edit">
      <o:idmap v:ext="edit" data="1"/>
    </o:shapelayout>
  </w:shapeDefaults>
  <w:decimalSymbol w:val=","/>
  <w:listSeparator w:val=";"/>
  <w14:docId w14:val="5FEC9735"/>
  <w14:defaultImageDpi w14:val="32767"/>
  <w15:docId w15:val="{DD014905-9C08-4359-81DB-09CD2B994F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18"/>
        <w:szCs w:val="18"/>
        <w:lang w:val="cs-CZ" w:eastAsia="en-US" w:bidi="ar-SA"/>
      </w:rPr>
    </w:rPrDefault>
    <w:pPrDefault>
      <w:pPr>
        <w:spacing w:after="240" w:line="264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28" w:unhideWhenUsed="1"/>
    <w:lsdException w:name="List Number" w:semiHidden="1" w:uiPriority="28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28" w:unhideWhenUsed="1"/>
    <w:lsdException w:name="List Bullet 3" w:semiHidden="1" w:uiPriority="28" w:unhideWhenUsed="1"/>
    <w:lsdException w:name="List Bullet 4" w:semiHidden="1" w:uiPriority="28" w:unhideWhenUsed="1"/>
    <w:lsdException w:name="List Bullet 5" w:semiHidden="1" w:uiPriority="28" w:unhideWhenUsed="1"/>
    <w:lsdException w:name="List Number 2" w:semiHidden="1" w:uiPriority="28" w:unhideWhenUsed="1"/>
    <w:lsdException w:name="List Number 3" w:semiHidden="1" w:uiPriority="28" w:unhideWhenUsed="1"/>
    <w:lsdException w:name="List Number 4" w:semiHidden="1" w:uiPriority="28" w:unhideWhenUsed="1"/>
    <w:lsdException w:name="List Number 5" w:semiHidden="1" w:uiPriority="28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" w:qFormat="1"/>
    <w:lsdException w:name="Emphasis" w:uiPriority="1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0" w:qFormat="1"/>
    <w:lsdException w:name="Intense Emphasis" w:uiPriority="10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3C1EC4"/>
    <w:pPr>
      <w:jc w:val="both"/>
    </w:pPr>
  </w:style>
  <w:style w:type="paragraph" w:styleId="Nadpis1">
    <w:name w:val="heading 1"/>
    <w:basedOn w:val="Normln"/>
    <w:next w:val="Normln"/>
    <w:link w:val="Nadpis1Char"/>
    <w:uiPriority w:val="9"/>
    <w:qFormat/>
    <w:rsid w:val="004F69EA"/>
    <w:pPr>
      <w:keepNext/>
      <w:keepLines/>
      <w:suppressAutoHyphens/>
      <w:spacing w:before="320" w:after="80"/>
      <w:outlineLvl w:val="0"/>
    </w:pPr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4F69EA"/>
    <w:pPr>
      <w:keepNext/>
      <w:keepLines/>
      <w:pBdr>
        <w:top w:val="single" w:sz="4" w:space="1" w:color="00A1E0" w:themeColor="accent3"/>
      </w:pBdr>
      <w:spacing w:before="240" w:after="60"/>
      <w:outlineLvl w:val="1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4F69EA"/>
    <w:pPr>
      <w:keepNext/>
      <w:keepLines/>
      <w:spacing w:before="240" w:after="60"/>
      <w:outlineLvl w:val="2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895406"/>
    <w:pPr>
      <w:keepNext/>
      <w:keepLines/>
      <w:spacing w:before="240" w:after="0"/>
      <w:outlineLvl w:val="3"/>
    </w:pPr>
    <w:rPr>
      <w:rFonts w:asciiTheme="majorHAnsi" w:eastAsiaTheme="majorEastAsia" w:hAnsiTheme="majorHAnsi" w:cstheme="majorBidi"/>
      <w:b/>
      <w:iCs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895406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b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895406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b/>
      <w:color w:val="000000" w:themeColor="text1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895406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895406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895406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89540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895406"/>
  </w:style>
  <w:style w:type="paragraph" w:styleId="Zpat">
    <w:name w:val="footer"/>
    <w:basedOn w:val="Normln"/>
    <w:link w:val="ZpatChar"/>
    <w:uiPriority w:val="99"/>
    <w:unhideWhenUsed/>
    <w:rsid w:val="00895406"/>
    <w:pPr>
      <w:tabs>
        <w:tab w:val="center" w:pos="4536"/>
        <w:tab w:val="right" w:pos="9072"/>
      </w:tabs>
      <w:spacing w:after="0" w:line="240" w:lineRule="auto"/>
    </w:pPr>
    <w:rPr>
      <w:sz w:val="12"/>
    </w:rPr>
  </w:style>
  <w:style w:type="character" w:customStyle="1" w:styleId="ZpatChar">
    <w:name w:val="Zápatí Char"/>
    <w:basedOn w:val="Standardnpsmoodstavce"/>
    <w:link w:val="Zpat"/>
    <w:uiPriority w:val="99"/>
    <w:rsid w:val="00895406"/>
    <w:rPr>
      <w:sz w:val="12"/>
    </w:rPr>
  </w:style>
  <w:style w:type="character" w:customStyle="1" w:styleId="Nadpis1Char">
    <w:name w:val="Nadpis 1 Char"/>
    <w:basedOn w:val="Standardnpsmoodstavce"/>
    <w:link w:val="Nadpis1"/>
    <w:uiPriority w:val="9"/>
    <w:rsid w:val="004F69EA"/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character" w:customStyle="1" w:styleId="Nadpis2Char">
    <w:name w:val="Nadpis 2 Char"/>
    <w:basedOn w:val="Standardnpsmoodstavce"/>
    <w:link w:val="Nadpis2"/>
    <w:uiPriority w:val="9"/>
    <w:rsid w:val="004F69EA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3Char">
    <w:name w:val="Nadpis 3 Char"/>
    <w:basedOn w:val="Standardnpsmoodstavce"/>
    <w:link w:val="Nadpis3"/>
    <w:uiPriority w:val="9"/>
    <w:rsid w:val="004F69EA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4Char">
    <w:name w:val="Nadpis 4 Char"/>
    <w:basedOn w:val="Standardnpsmoodstavce"/>
    <w:link w:val="Nadpis4"/>
    <w:uiPriority w:val="9"/>
    <w:rsid w:val="00895406"/>
    <w:rPr>
      <w:rFonts w:asciiTheme="majorHAnsi" w:eastAsiaTheme="majorEastAsia" w:hAnsiTheme="majorHAnsi" w:cstheme="majorBidi"/>
      <w:b/>
      <w:iCs/>
    </w:rPr>
  </w:style>
  <w:style w:type="character" w:customStyle="1" w:styleId="Nadpis5Char">
    <w:name w:val="Nadpis 5 Char"/>
    <w:basedOn w:val="Standardnpsmoodstavce"/>
    <w:link w:val="Nadpis5"/>
    <w:uiPriority w:val="9"/>
    <w:rsid w:val="00895406"/>
    <w:rPr>
      <w:rFonts w:asciiTheme="majorHAnsi" w:eastAsiaTheme="majorEastAsia" w:hAnsiTheme="majorHAnsi" w:cstheme="majorBidi"/>
      <w:b/>
    </w:rPr>
  </w:style>
  <w:style w:type="character" w:styleId="Siln">
    <w:name w:val="Strong"/>
    <w:basedOn w:val="Standardnpsmoodstavce"/>
    <w:uiPriority w:val="2"/>
    <w:qFormat/>
    <w:rsid w:val="00895406"/>
    <w:rPr>
      <w:b/>
      <w:bCs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895406"/>
    <w:rPr>
      <w:rFonts w:asciiTheme="majorHAnsi" w:eastAsiaTheme="majorEastAsia" w:hAnsiTheme="majorHAnsi" w:cstheme="majorBidi"/>
      <w:b/>
      <w:color w:val="000000" w:themeColor="text1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895406"/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styleId="Zdraznnintenzivn">
    <w:name w:val="Intense Emphasis"/>
    <w:basedOn w:val="Standardnpsmoodstavce"/>
    <w:uiPriority w:val="10"/>
    <w:qFormat/>
    <w:rsid w:val="00895406"/>
    <w:rPr>
      <w:b/>
      <w:i w:val="0"/>
      <w:iCs/>
      <w:color w:val="00A1E0" w:themeColor="accent3"/>
    </w:rPr>
  </w:style>
  <w:style w:type="character" w:styleId="Zdraznn">
    <w:name w:val="Emphasis"/>
    <w:basedOn w:val="Standardnpsmoodstavce"/>
    <w:uiPriority w:val="10"/>
    <w:qFormat/>
    <w:rsid w:val="00895406"/>
    <w:rPr>
      <w:i w:val="0"/>
      <w:iCs/>
      <w:color w:val="00A1E0" w:themeColor="accent3"/>
    </w:rPr>
  </w:style>
  <w:style w:type="paragraph" w:styleId="Bezmezer">
    <w:name w:val="No Spacing"/>
    <w:uiPriority w:val="1"/>
    <w:qFormat/>
    <w:rsid w:val="00895406"/>
    <w:pPr>
      <w:spacing w:after="0"/>
    </w:pPr>
  </w:style>
  <w:style w:type="paragraph" w:styleId="Citt">
    <w:name w:val="Quote"/>
    <w:basedOn w:val="Normln"/>
    <w:next w:val="Normln"/>
    <w:link w:val="CittChar"/>
    <w:uiPriority w:val="29"/>
    <w:qFormat/>
    <w:rsid w:val="00895406"/>
    <w:pPr>
      <w:spacing w:before="200" w:after="160"/>
    </w:pPr>
    <w:rPr>
      <w:iCs/>
      <w:sz w:val="24"/>
    </w:rPr>
  </w:style>
  <w:style w:type="character" w:customStyle="1" w:styleId="CittChar">
    <w:name w:val="Citát Char"/>
    <w:basedOn w:val="Standardnpsmoodstavce"/>
    <w:link w:val="Citt"/>
    <w:uiPriority w:val="29"/>
    <w:rsid w:val="00895406"/>
    <w:rPr>
      <w:iCs/>
      <w:sz w:val="24"/>
    </w:rPr>
  </w:style>
  <w:style w:type="character" w:styleId="slostrnky">
    <w:name w:val="page number"/>
    <w:basedOn w:val="Standardnpsmoodstavce"/>
    <w:uiPriority w:val="99"/>
    <w:unhideWhenUsed/>
    <w:rsid w:val="00895406"/>
    <w:rPr>
      <w:b/>
      <w:color w:val="FF5200" w:themeColor="accent2"/>
      <w:sz w:val="14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895406"/>
    <w:pPr>
      <w:spacing w:after="0" w:line="240" w:lineRule="auto"/>
    </w:pPr>
    <w:rPr>
      <w:sz w:val="14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895406"/>
    <w:rPr>
      <w:sz w:val="14"/>
      <w:szCs w:val="20"/>
    </w:rPr>
  </w:style>
  <w:style w:type="table" w:styleId="Mkatabulky">
    <w:name w:val="Table Grid"/>
    <w:basedOn w:val="Normlntabulka"/>
    <w:uiPriority w:val="39"/>
    <w:rsid w:val="00895406"/>
    <w:pPr>
      <w:spacing w:after="0" w:line="240" w:lineRule="auto"/>
    </w:pPr>
    <w:rPr>
      <w:sz w:val="14"/>
    </w:rPr>
    <w:tblPr>
      <w:tblStyleRowBandSize w:val="1"/>
      <w:tblStyleColBandSize w:val="1"/>
      <w:tblBorders>
        <w:insideH w:val="single" w:sz="2" w:space="0" w:color="auto"/>
        <w:insideV w:val="single" w:sz="2" w:space="0" w:color="auto"/>
      </w:tblBorders>
      <w:tblCellMar>
        <w:top w:w="34" w:type="dxa"/>
        <w:left w:w="79" w:type="dxa"/>
        <w:bottom w:w="57" w:type="dxa"/>
        <w:right w:w="79" w:type="dxa"/>
      </w:tblCellMar>
    </w:tblPr>
    <w:tblStylePr w:type="firstRow">
      <w:tblPr/>
      <w:tcPr>
        <w:tcBorders>
          <w:top w:val="single" w:sz="2" w:space="0" w:color="auto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lastRow">
      <w:rPr>
        <w:b/>
      </w:rPr>
      <w:tblPr/>
      <w:tcPr>
        <w:tcBorders>
          <w:top w:val="nil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firstCol">
      <w:rPr>
        <w:b w:val="0"/>
      </w:rPr>
    </w:tblStylePr>
    <w:tblStylePr w:type="lastCol">
      <w:rPr>
        <w:b/>
      </w:rPr>
    </w:tblStylePr>
  </w:style>
  <w:style w:type="paragraph" w:styleId="Zkladntext">
    <w:name w:val="Body Text"/>
    <w:basedOn w:val="Normln"/>
    <w:link w:val="ZkladntextChar"/>
    <w:uiPriority w:val="99"/>
    <w:unhideWhenUsed/>
    <w:rsid w:val="00895406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895406"/>
  </w:style>
  <w:style w:type="paragraph" w:styleId="Zkladntext-prvnodsazen">
    <w:name w:val="Body Text First Indent"/>
    <w:basedOn w:val="Zkladntext"/>
    <w:link w:val="Zkladntext-prvnodsazenChar"/>
    <w:uiPriority w:val="99"/>
    <w:unhideWhenUsed/>
    <w:rsid w:val="00895406"/>
    <w:pPr>
      <w:spacing w:after="0"/>
      <w:ind w:firstLine="301"/>
    </w:pPr>
  </w:style>
  <w:style w:type="character" w:customStyle="1" w:styleId="Zkladntext-prvnodsazenChar">
    <w:name w:val="Základní text - první odsazený Char"/>
    <w:basedOn w:val="ZkladntextChar"/>
    <w:link w:val="Zkladntext-prvnodsazen"/>
    <w:uiPriority w:val="99"/>
    <w:rsid w:val="00895406"/>
  </w:style>
  <w:style w:type="paragraph" w:customStyle="1" w:styleId="Druhdokumentu">
    <w:name w:val="Druh dokumentu"/>
    <w:uiPriority w:val="99"/>
    <w:qFormat/>
    <w:rsid w:val="00895406"/>
    <w:pPr>
      <w:suppressAutoHyphens/>
      <w:spacing w:line="240" w:lineRule="auto"/>
      <w:jc w:val="right"/>
    </w:pPr>
    <w:rPr>
      <w:rFonts w:asciiTheme="majorHAnsi" w:eastAsiaTheme="majorEastAsia" w:hAnsiTheme="majorHAnsi" w:cstheme="majorBidi"/>
      <w:b/>
      <w:color w:val="002B59" w:themeColor="accent1"/>
      <w:spacing w:val="-6"/>
      <w:sz w:val="36"/>
      <w:szCs w:val="36"/>
    </w:rPr>
  </w:style>
  <w:style w:type="paragraph" w:styleId="Nzev">
    <w:name w:val="Title"/>
    <w:basedOn w:val="Normln"/>
    <w:next w:val="Normln"/>
    <w:link w:val="NzevChar"/>
    <w:uiPriority w:val="10"/>
    <w:qFormat/>
    <w:rsid w:val="00895406"/>
    <w:pPr>
      <w:keepLines/>
      <w:suppressAutoHyphens/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89540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895406"/>
    <w:pPr>
      <w:keepLines/>
      <w:numPr>
        <w:ilvl w:val="1"/>
      </w:numPr>
      <w:suppressAutoHyphens/>
      <w:spacing w:after="160"/>
    </w:pPr>
    <w:rPr>
      <w:rFonts w:eastAsiaTheme="minorEastAsia"/>
      <w:color w:val="5A5A5A" w:themeColor="text1" w:themeTint="A5"/>
      <w:sz w:val="22"/>
      <w:szCs w:val="22"/>
    </w:rPr>
  </w:style>
  <w:style w:type="character" w:customStyle="1" w:styleId="PodnadpisChar">
    <w:name w:val="Podnadpis Char"/>
    <w:basedOn w:val="Standardnpsmoodstavce"/>
    <w:link w:val="Podnadpis"/>
    <w:uiPriority w:val="11"/>
    <w:rsid w:val="00895406"/>
    <w:rPr>
      <w:rFonts w:eastAsiaTheme="minorEastAsia"/>
      <w:color w:val="5A5A5A" w:themeColor="text1" w:themeTint="A5"/>
      <w:sz w:val="22"/>
      <w:szCs w:val="22"/>
    </w:rPr>
  </w:style>
  <w:style w:type="character" w:styleId="Zdraznnjemn">
    <w:name w:val="Subtle Emphasis"/>
    <w:basedOn w:val="Standardnpsmoodstavce"/>
    <w:uiPriority w:val="10"/>
    <w:qFormat/>
    <w:rsid w:val="00895406"/>
    <w:rPr>
      <w:i w:val="0"/>
      <w:iCs/>
      <w:color w:val="595959" w:themeColor="text1" w:themeTint="A6"/>
    </w:rPr>
  </w:style>
  <w:style w:type="character" w:styleId="Odkazintenzivn">
    <w:name w:val="Intense Reference"/>
    <w:basedOn w:val="Standardnpsmoodstavce"/>
    <w:uiPriority w:val="32"/>
    <w:qFormat/>
    <w:rsid w:val="00895406"/>
    <w:rPr>
      <w:b/>
      <w:bCs/>
      <w:caps w:val="0"/>
      <w:smallCaps w:val="0"/>
      <w:color w:val="002B59" w:themeColor="accent1"/>
      <w:spacing w:val="5"/>
    </w:rPr>
  </w:style>
  <w:style w:type="character" w:styleId="Odkazjemn">
    <w:name w:val="Subtle Reference"/>
    <w:basedOn w:val="Standardnpsmoodstavce"/>
    <w:uiPriority w:val="31"/>
    <w:qFormat/>
    <w:rsid w:val="00895406"/>
    <w:rPr>
      <w:caps w:val="0"/>
      <w:smallCaps w:val="0"/>
      <w:color w:val="5A5A5A" w:themeColor="text1" w:themeTint="A5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895406"/>
    <w:pPr>
      <w:pBdr>
        <w:top w:val="single" w:sz="12" w:space="10" w:color="00A1E0" w:themeColor="accent3"/>
        <w:bottom w:val="single" w:sz="2" w:space="10" w:color="auto"/>
      </w:pBdr>
      <w:spacing w:before="160" w:after="160"/>
      <w:ind w:left="862" w:right="862"/>
      <w:jc w:val="center"/>
    </w:pPr>
    <w:rPr>
      <w:b/>
      <w:iCs/>
    </w:rPr>
  </w:style>
  <w:style w:type="character" w:customStyle="1" w:styleId="VrazncittChar">
    <w:name w:val="Výrazný citát Char"/>
    <w:basedOn w:val="Standardnpsmoodstavce"/>
    <w:link w:val="Vrazncitt"/>
    <w:uiPriority w:val="30"/>
    <w:rsid w:val="00895406"/>
    <w:rPr>
      <w:b/>
      <w:iCs/>
    </w:rPr>
  </w:style>
  <w:style w:type="paragraph" w:styleId="Titulek">
    <w:name w:val="caption"/>
    <w:basedOn w:val="Normln"/>
    <w:next w:val="Normln"/>
    <w:uiPriority w:val="35"/>
    <w:semiHidden/>
    <w:unhideWhenUsed/>
    <w:qFormat/>
    <w:rsid w:val="00895406"/>
    <w:pPr>
      <w:spacing w:after="200" w:line="240" w:lineRule="auto"/>
    </w:pPr>
    <w:rPr>
      <w:iCs/>
      <w:color w:val="44546A" w:themeColor="text2"/>
    </w:rPr>
  </w:style>
  <w:style w:type="paragraph" w:styleId="Odstavecseseznamem">
    <w:name w:val="List Paragraph"/>
    <w:basedOn w:val="Normln"/>
    <w:uiPriority w:val="34"/>
    <w:qFormat/>
    <w:rsid w:val="00895406"/>
    <w:pPr>
      <w:ind w:left="720"/>
      <w:contextualSpacing/>
    </w:pPr>
  </w:style>
  <w:style w:type="paragraph" w:styleId="Zhlavzprvy">
    <w:name w:val="Message Header"/>
    <w:basedOn w:val="Normln"/>
    <w:link w:val="ZhlavzprvyChar"/>
    <w:uiPriority w:val="99"/>
    <w:semiHidden/>
    <w:unhideWhenUsed/>
    <w:rsid w:val="00895406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134" w:hanging="1134"/>
    </w:pPr>
    <w:rPr>
      <w:rFonts w:asciiTheme="majorHAnsi" w:eastAsiaTheme="majorEastAsia" w:hAnsiTheme="majorHAnsi" w:cstheme="majorBidi"/>
      <w:sz w:val="20"/>
      <w:szCs w:val="24"/>
    </w:rPr>
  </w:style>
  <w:style w:type="character" w:customStyle="1" w:styleId="ZhlavzprvyChar">
    <w:name w:val="Záhlaví zprávy Char"/>
    <w:basedOn w:val="Standardnpsmoodstavce"/>
    <w:link w:val="Zhlavzprvy"/>
    <w:uiPriority w:val="99"/>
    <w:semiHidden/>
    <w:rsid w:val="00895406"/>
    <w:rPr>
      <w:rFonts w:asciiTheme="majorHAnsi" w:eastAsiaTheme="majorEastAsia" w:hAnsiTheme="majorHAnsi" w:cstheme="majorBidi"/>
      <w:sz w:val="20"/>
      <w:szCs w:val="24"/>
      <w:shd w:val="pct20" w:color="auto" w:fill="auto"/>
    </w:rPr>
  </w:style>
  <w:style w:type="paragraph" w:styleId="Normlnweb">
    <w:name w:val="Normal (Web)"/>
    <w:basedOn w:val="Normln"/>
    <w:uiPriority w:val="99"/>
    <w:semiHidden/>
    <w:unhideWhenUsed/>
    <w:rsid w:val="00895406"/>
    <w:rPr>
      <w:rFonts w:cs="Times New Roman"/>
      <w:szCs w:val="24"/>
    </w:rPr>
  </w:style>
  <w:style w:type="character" w:customStyle="1" w:styleId="Nadpisvtabulce">
    <w:name w:val="Nadpis v tabulce"/>
    <w:basedOn w:val="Standardnpsmoodstavce"/>
    <w:uiPriority w:val="9"/>
    <w:qFormat/>
    <w:rsid w:val="00895406"/>
    <w:rPr>
      <w:b/>
      <w:sz w:val="18"/>
    </w:rPr>
  </w:style>
  <w:style w:type="paragraph" w:customStyle="1" w:styleId="Nadpistabulky">
    <w:name w:val="Nadpis tabulky"/>
    <w:basedOn w:val="Normln"/>
    <w:next w:val="Normln"/>
    <w:uiPriority w:val="9"/>
    <w:qFormat/>
    <w:rsid w:val="00341DCF"/>
    <w:pPr>
      <w:keepNext/>
      <w:keepLines/>
      <w:pBdr>
        <w:top w:val="single" w:sz="12" w:space="3" w:color="00A1E0" w:themeColor="accent3"/>
      </w:pBdr>
      <w:suppressAutoHyphens/>
      <w:spacing w:after="60"/>
      <w:ind w:left="-51" w:right="-34"/>
    </w:pPr>
    <w:rPr>
      <w:rFonts w:asciiTheme="majorHAnsi" w:hAnsiTheme="majorHAnsi"/>
      <w:b/>
      <w:sz w:val="14"/>
      <w:szCs w:val="14"/>
    </w:rPr>
  </w:style>
  <w:style w:type="table" w:customStyle="1" w:styleId="PlainTable41">
    <w:name w:val="Plain Table 41"/>
    <w:basedOn w:val="Normlntabulka"/>
    <w:uiPriority w:val="44"/>
    <w:rsid w:val="00895406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ulkaodvolacchadoplujcchdaj">
    <w:name w:val="Tabulka odvolacích a doplňujících údajů"/>
    <w:basedOn w:val="Normlntabulka"/>
    <w:uiPriority w:val="99"/>
    <w:rsid w:val="00895406"/>
    <w:pPr>
      <w:spacing w:after="0" w:line="240" w:lineRule="auto"/>
    </w:pPr>
    <w:rPr>
      <w:sz w:val="14"/>
    </w:rPr>
    <w:tblPr>
      <w:tblCellMar>
        <w:top w:w="6" w:type="dxa"/>
        <w:left w:w="0" w:type="dxa"/>
        <w:bottom w:w="6" w:type="dxa"/>
        <w:right w:w="0" w:type="dxa"/>
      </w:tblCellMar>
    </w:tblPr>
  </w:style>
  <w:style w:type="paragraph" w:styleId="Seznamsodrkami">
    <w:name w:val="List Bullet"/>
    <w:basedOn w:val="Normln"/>
    <w:uiPriority w:val="28"/>
    <w:unhideWhenUsed/>
    <w:rsid w:val="00895406"/>
    <w:pPr>
      <w:numPr>
        <w:numId w:val="27"/>
      </w:numPr>
      <w:spacing w:after="0"/>
    </w:pPr>
  </w:style>
  <w:style w:type="paragraph" w:styleId="Seznamsodrkami2">
    <w:name w:val="List Bullet 2"/>
    <w:basedOn w:val="Seznamsodrkami"/>
    <w:uiPriority w:val="28"/>
    <w:unhideWhenUsed/>
    <w:rsid w:val="00895406"/>
    <w:pPr>
      <w:numPr>
        <w:ilvl w:val="1"/>
      </w:numPr>
    </w:pPr>
  </w:style>
  <w:style w:type="paragraph" w:styleId="Seznamsodrkami3">
    <w:name w:val="List Bullet 3"/>
    <w:basedOn w:val="Seznamsodrkami"/>
    <w:uiPriority w:val="28"/>
    <w:unhideWhenUsed/>
    <w:rsid w:val="00895406"/>
    <w:pPr>
      <w:numPr>
        <w:ilvl w:val="2"/>
      </w:numPr>
    </w:pPr>
  </w:style>
  <w:style w:type="paragraph" w:styleId="Seznamsodrkami4">
    <w:name w:val="List Bullet 4"/>
    <w:basedOn w:val="Seznamsodrkami"/>
    <w:uiPriority w:val="28"/>
    <w:unhideWhenUsed/>
    <w:rsid w:val="00895406"/>
    <w:pPr>
      <w:numPr>
        <w:ilvl w:val="3"/>
      </w:numPr>
    </w:pPr>
  </w:style>
  <w:style w:type="paragraph" w:styleId="Seznamsodrkami5">
    <w:name w:val="List Bullet 5"/>
    <w:basedOn w:val="Seznamsodrkami"/>
    <w:uiPriority w:val="28"/>
    <w:unhideWhenUsed/>
    <w:rsid w:val="00895406"/>
    <w:pPr>
      <w:numPr>
        <w:ilvl w:val="4"/>
      </w:numPr>
    </w:pPr>
  </w:style>
  <w:style w:type="paragraph" w:styleId="slovanseznam">
    <w:name w:val="List Number"/>
    <w:basedOn w:val="Normln"/>
    <w:uiPriority w:val="28"/>
    <w:unhideWhenUsed/>
    <w:rsid w:val="00895406"/>
    <w:pPr>
      <w:numPr>
        <w:numId w:val="33"/>
      </w:numPr>
      <w:spacing w:after="0"/>
      <w:contextualSpacing/>
    </w:pPr>
  </w:style>
  <w:style w:type="paragraph" w:styleId="slovanseznam2">
    <w:name w:val="List Number 2"/>
    <w:basedOn w:val="slovanseznam"/>
    <w:uiPriority w:val="28"/>
    <w:unhideWhenUsed/>
    <w:rsid w:val="00895406"/>
    <w:pPr>
      <w:numPr>
        <w:ilvl w:val="1"/>
      </w:numPr>
      <w:tabs>
        <w:tab w:val="left" w:pos="1361"/>
      </w:tabs>
    </w:pPr>
  </w:style>
  <w:style w:type="paragraph" w:styleId="slovanseznam3">
    <w:name w:val="List Number 3"/>
    <w:basedOn w:val="slovanseznam"/>
    <w:uiPriority w:val="28"/>
    <w:unhideWhenUsed/>
    <w:rsid w:val="00895406"/>
    <w:pPr>
      <w:numPr>
        <w:ilvl w:val="2"/>
      </w:numPr>
    </w:pPr>
  </w:style>
  <w:style w:type="paragraph" w:styleId="slovanseznam4">
    <w:name w:val="List Number 4"/>
    <w:basedOn w:val="slovanseznam"/>
    <w:uiPriority w:val="28"/>
    <w:unhideWhenUsed/>
    <w:rsid w:val="00895406"/>
    <w:pPr>
      <w:numPr>
        <w:ilvl w:val="3"/>
      </w:numPr>
    </w:pPr>
  </w:style>
  <w:style w:type="paragraph" w:styleId="slovanseznam5">
    <w:name w:val="List Number 5"/>
    <w:basedOn w:val="slovanseznam"/>
    <w:uiPriority w:val="28"/>
    <w:unhideWhenUsed/>
    <w:rsid w:val="00895406"/>
    <w:pPr>
      <w:numPr>
        <w:ilvl w:val="4"/>
      </w:numPr>
    </w:pPr>
  </w:style>
  <w:style w:type="numbering" w:customStyle="1" w:styleId="ListNumbermultilevel">
    <w:name w:val="List Number (multilevel)"/>
    <w:uiPriority w:val="99"/>
    <w:rsid w:val="00895406"/>
    <w:pPr>
      <w:numPr>
        <w:numId w:val="1"/>
      </w:numPr>
    </w:pPr>
  </w:style>
  <w:style w:type="numbering" w:customStyle="1" w:styleId="ListBulletmultilevel">
    <w:name w:val="List Bullet (multilevel)"/>
    <w:uiPriority w:val="99"/>
    <w:rsid w:val="00895406"/>
    <w:pPr>
      <w:numPr>
        <w:numId w:val="2"/>
      </w:numPr>
    </w:pPr>
  </w:style>
  <w:style w:type="paragraph" w:customStyle="1" w:styleId="Vraznjtext">
    <w:name w:val="Výraznější text"/>
    <w:basedOn w:val="Normln"/>
    <w:uiPriority w:val="9"/>
    <w:qFormat/>
    <w:rsid w:val="00895406"/>
    <w:rPr>
      <w:sz w:val="24"/>
      <w:szCs w:val="24"/>
    </w:rPr>
  </w:style>
  <w:style w:type="paragraph" w:customStyle="1" w:styleId="Doplujcdaje">
    <w:name w:val="Doplňující údaje"/>
    <w:basedOn w:val="Bezmezer"/>
    <w:uiPriority w:val="10"/>
    <w:qFormat/>
    <w:rsid w:val="00895406"/>
    <w:rPr>
      <w:sz w:val="14"/>
      <w:szCs w:val="14"/>
    </w:rPr>
  </w:style>
  <w:style w:type="paragraph" w:styleId="Obsah2">
    <w:name w:val="toc 2"/>
    <w:basedOn w:val="Normln"/>
    <w:next w:val="Normln"/>
    <w:autoRedefine/>
    <w:uiPriority w:val="39"/>
    <w:unhideWhenUsed/>
    <w:rsid w:val="00895406"/>
    <w:pPr>
      <w:spacing w:after="100"/>
      <w:ind w:left="180"/>
    </w:pPr>
  </w:style>
  <w:style w:type="paragraph" w:styleId="Obsah1">
    <w:name w:val="toc 1"/>
    <w:basedOn w:val="Normln"/>
    <w:next w:val="Normln"/>
    <w:autoRedefine/>
    <w:uiPriority w:val="39"/>
    <w:unhideWhenUsed/>
    <w:rsid w:val="00895406"/>
    <w:pPr>
      <w:spacing w:after="100"/>
    </w:pPr>
  </w:style>
  <w:style w:type="paragraph" w:styleId="Obsah3">
    <w:name w:val="toc 3"/>
    <w:basedOn w:val="Normln"/>
    <w:next w:val="Normln"/>
    <w:autoRedefine/>
    <w:uiPriority w:val="39"/>
    <w:unhideWhenUsed/>
    <w:rsid w:val="00895406"/>
    <w:pPr>
      <w:spacing w:after="100"/>
      <w:ind w:left="360"/>
    </w:pPr>
  </w:style>
  <w:style w:type="character" w:styleId="Hypertextovodkaz">
    <w:name w:val="Hyperlink"/>
    <w:basedOn w:val="Standardnpsmoodstavce"/>
    <w:uiPriority w:val="99"/>
    <w:unhideWhenUsed/>
    <w:rsid w:val="00895406"/>
    <w:rPr>
      <w:color w:val="0563C1" w:themeColor="hyperlink"/>
      <w:u w:val="single"/>
    </w:rPr>
  </w:style>
  <w:style w:type="paragraph" w:styleId="Nadpisobsahu">
    <w:name w:val="TOC Heading"/>
    <w:basedOn w:val="Nadpis3"/>
    <w:next w:val="Normln"/>
    <w:uiPriority w:val="39"/>
    <w:unhideWhenUsed/>
    <w:qFormat/>
    <w:rsid w:val="00895406"/>
    <w:pPr>
      <w:spacing w:after="240" w:line="259" w:lineRule="auto"/>
      <w:outlineLvl w:val="9"/>
    </w:pPr>
    <w:rPr>
      <w:color w:val="001F42" w:themeColor="accent1" w:themeShade="BF"/>
      <w:szCs w:val="32"/>
      <w:lang w:val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895406"/>
    <w:pPr>
      <w:spacing w:after="0" w:line="240" w:lineRule="auto"/>
    </w:pPr>
    <w:rPr>
      <w:rFonts w:ascii="Segoe UI" w:hAnsi="Segoe UI" w:cs="Segoe UI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95406"/>
    <w:rPr>
      <w:rFonts w:ascii="Segoe UI" w:hAnsi="Segoe UI" w:cs="Segoe UI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6071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463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microsoft.com/office/2007/relationships/hdphoto" Target="media/hdphoto1.wdp"/><Relationship Id="rId18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microsoft.com/office/2007/relationships/hdphoto" Target="media/hdphoto2.wdp"/><Relationship Id="rId10" Type="http://schemas.openxmlformats.org/officeDocument/2006/relationships/endnotes" Target="endnotes.xml"/><Relationship Id="rId19" Type="http://schemas.openxmlformats.org/officeDocument/2006/relationships/footer" Target="foot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K:\VZOROV&#201;%20TISKOPISY\sprava-zeleznic_hlavickovy-papir_v8_SABLONA.dotx" TargetMode="External"/></Relationships>
</file>

<file path=word/theme/theme1.xml><?xml version="1.0" encoding="utf-8"?>
<a:theme xmlns:a="http://schemas.openxmlformats.org/drawingml/2006/main" name="Office Theme">
  <a:themeElements>
    <a:clrScheme name="SZDC Barvy 2017.1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002B59"/>
      </a:accent1>
      <a:accent2>
        <a:srgbClr val="FF5200"/>
      </a:accent2>
      <a:accent3>
        <a:srgbClr val="00A1E0"/>
      </a:accent3>
      <a:accent4>
        <a:srgbClr val="FAA800"/>
      </a:accent4>
      <a:accent5>
        <a:srgbClr val="70AD47"/>
      </a:accent5>
      <a:accent6>
        <a:srgbClr val="C00000"/>
      </a:accent6>
      <a:hlink>
        <a:srgbClr val="0563C1"/>
      </a:hlink>
      <a:folHlink>
        <a:srgbClr val="954F72"/>
      </a:folHlink>
    </a:clrScheme>
    <a:fontScheme name="SŽDC Verdana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68DDC52BD08C74A84BD722897D47355" ma:contentTypeVersion="7" ma:contentTypeDescription="Vytvořit nový dokument" ma:contentTypeScope="" ma:versionID="0091792794118dfa8380e63db8c156dc">
  <xsd:schema xmlns:xsd="http://www.w3.org/2001/XMLSchema" xmlns:p="http://schemas.microsoft.com/office/2006/metadata/properties" xmlns:ns1="http://schemas.microsoft.com/sharepoint/v3" xmlns:ns2="http://schemas.microsoft.com/sharepoint/v3/fields" targetNamespace="http://schemas.microsoft.com/office/2006/metadata/properties" ma:root="true" ma:fieldsID="e50c54431dbdc2c5f53f82dc5678a903" ns1:_="" ns2:_="">
    <xsd:import namespace="http://schemas.microsoft.com/sharepoint/v3"/>
    <xsd:import namespace="http://schemas.microsoft.com/sharepoint/v3/fields"/>
    <xsd:element name="properties">
      <xsd:complexType>
        <xsd:sequence>
          <xsd:element name="documentManagement">
            <xsd:complexType>
              <xsd:all>
                <xsd:element ref="ns1:URL" minOccurs="0"/>
                <xsd:element ref="ns2:_Source" minOccurs="0"/>
                <xsd:element ref="ns2:_RightsManagement" minOccurs="0"/>
                <xsd:element ref="ns2:_Coverage" minOccurs="0"/>
              </xsd:all>
            </xsd:complexType>
          </xsd:element>
        </xsd:sequence>
      </xsd:complexType>
    </xsd:element>
  </xsd:schema>
  <xsd:schema xmlns:xsd="http://www.w3.org/2001/XMLSchema" xmlns:dms="http://schemas.microsoft.com/office/2006/documentManagement/types" targetNamespace="http://schemas.microsoft.com/sharepoint/v3" elementFormDefault="qualified">
    <xsd:import namespace="http://schemas.microsoft.com/office/2006/documentManagement/types"/>
    <xsd:element name="URL" ma:index="8" nillable="true" ma:displayName="Adresa URL" ma:internalName="URL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</xsd:schema>
  <xsd:schema xmlns:xsd="http://www.w3.org/2001/XMLSchema" xmlns:dms="http://schemas.microsoft.com/office/2006/documentManagement/types" targetNamespace="http://schemas.microsoft.com/sharepoint/v3/fields" elementFormDefault="qualified">
    <xsd:import namespace="http://schemas.microsoft.com/office/2006/documentManagement/types"/>
    <xsd:element name="_Source" ma:index="9" nillable="true" ma:displayName="Zdroj" ma:description="Odkazy na prostředky, z nichž byl tento prostředek odvozen" ma:internalName="_Source">
      <xsd:simpleType>
        <xsd:restriction base="dms:Note"/>
      </xsd:simpleType>
    </xsd:element>
    <xsd:element name="_RightsManagement" ma:index="10" nillable="true" ma:displayName="Správa práv" ma:description="Informace o právech souvisejících s tímto prostředkem" ma:internalName="_RightsManagement">
      <xsd:simpleType>
        <xsd:restriction base="dms:Note"/>
      </xsd:simpleType>
    </xsd:element>
    <xsd:element name="_Coverage" ma:index="11" nillable="true" ma:displayName="Pokrytí" ma:description="Rozsah" ma:internalName="_Coverag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 ma:readOnly="true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 ma:index="12" ma:displayName="Kategorie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2.xml><?xml version="1.0" encoding="utf-8"?>
<p:properties xmlns:p="http://schemas.microsoft.com/office/2006/metadata/properties" xmlns:xsi="http://www.w3.org/2001/XMLSchema-instance">
  <documentManagement>
    <_Source xmlns="http://schemas.microsoft.com/sharepoint/v3/fields" xsi:nil="true"/>
    <URL xmlns="http://schemas.microsoft.com/sharepoint/v3">
      <Url xsi:nil="true"/>
      <Description xsi:nil="true"/>
    </URL>
    <_Coverage xmlns="http://schemas.microsoft.com/sharepoint/v3/fields" xsi:nil="true"/>
    <_RightsManagement xmlns="http://schemas.microsoft.com/sharepoint/v3/fields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09C2092-4B67-477F-92B7-531F3BC7ED1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http://schemas.microsoft.com/sharepoint/v3/fields"/>
    <ds:schemaRef ds:uri="http://schemas.microsoft.com/office/2006/documentManagement/typ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2.xml><?xml version="1.0" encoding="utf-8"?>
<ds:datastoreItem xmlns:ds="http://schemas.openxmlformats.org/officeDocument/2006/customXml" ds:itemID="{23BEEB0A-FE77-4C52-B98F-7CD3C602ED0D}">
  <ds:schemaRefs>
    <ds:schemaRef ds:uri="http://purl.org/dc/elements/1.1/"/>
    <ds:schemaRef ds:uri="http://purl.org/dc/terms/"/>
    <ds:schemaRef ds:uri="http://purl.org/dc/dcmitype/"/>
    <ds:schemaRef ds:uri="http://schemas.microsoft.com/office/2006/documentManagement/types"/>
    <ds:schemaRef ds:uri="http://schemas.microsoft.com/office/2006/metadata/properties"/>
    <ds:schemaRef ds:uri="http://schemas.microsoft.com/sharepoint/v3"/>
    <ds:schemaRef ds:uri="http://schemas.openxmlformats.org/package/2006/metadata/core-properties"/>
    <ds:schemaRef ds:uri="http://schemas.microsoft.com/sharepoint/v3/fields"/>
    <ds:schemaRef ds:uri="http://www.w3.org/XML/1998/namespace"/>
  </ds:schemaRefs>
</ds:datastoreItem>
</file>

<file path=customXml/itemProps3.xml><?xml version="1.0" encoding="utf-8"?>
<ds:datastoreItem xmlns:ds="http://schemas.openxmlformats.org/officeDocument/2006/customXml" ds:itemID="{2DAB2258-1D6B-4349-80DE-EE8C5F0AF12E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05BE9C03-3A09-407B-AE8D-33E45BDFA22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sprava-zeleznic_hlavickovy-papir_v8_SABLONA</Template>
  <TotalTime>436</TotalTime>
  <Pages>8</Pages>
  <Words>1774</Words>
  <Characters>10469</Characters>
  <Application>Microsoft Office Word</Application>
  <DocSecurity>0</DocSecurity>
  <Lines>87</Lines>
  <Paragraphs>24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Správa železnic</Company>
  <LinksUpToDate>false</LinksUpToDate>
  <CharactersWithSpaces>12219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Šatánek Jan, Ing.</dc:creator>
  <cp:lastModifiedBy>Duda Vlastimil, Ing.</cp:lastModifiedBy>
  <cp:revision>8</cp:revision>
  <cp:lastPrinted>2017-11-28T17:18:00Z</cp:lastPrinted>
  <dcterms:created xsi:type="dcterms:W3CDTF">2020-06-19T05:16:00Z</dcterms:created>
  <dcterms:modified xsi:type="dcterms:W3CDTF">2020-07-22T11:55:00Z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0x010100D68DDC52BD08C74A84BD722897D47355</vt:lpwstr>
  </property>
</Properties>
</file>