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4D48D" w14:textId="65A678A0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EA45A8">
        <w:rPr>
          <w:rFonts w:ascii="Verdana" w:hAnsi="Verdana" w:cstheme="minorHAnsi"/>
          <w:sz w:val="18"/>
          <w:szCs w:val="18"/>
        </w:rPr>
        <w:t>3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EA45A8" w:rsidRPr="00712E6B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1159BF0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EA45A8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5C5D55BA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45A8" w:rsidRPr="00EA45A8">
        <w:rPr>
          <w:rFonts w:ascii="Verdana" w:hAnsi="Verdana" w:cstheme="minorHAnsi"/>
          <w:b/>
          <w:sz w:val="22"/>
          <w:u w:val="single"/>
        </w:rPr>
        <w:t xml:space="preserve"> </w:t>
      </w:r>
      <w:r w:rsidR="00EA45A8" w:rsidRPr="00296082">
        <w:rPr>
          <w:rFonts w:ascii="Verdana" w:hAnsi="Verdana" w:cstheme="minorHAnsi"/>
          <w:b/>
          <w:sz w:val="22"/>
          <w:u w:val="single"/>
        </w:rPr>
        <w:t>Poskytovatel</w:t>
      </w:r>
      <w:r w:rsidR="00EA45A8" w:rsidRPr="00712E6B">
        <w:rPr>
          <w:rFonts w:ascii="Verdana" w:hAnsi="Verdana" w:cstheme="minorHAnsi"/>
          <w:b/>
          <w:sz w:val="22"/>
          <w:u w:val="single"/>
        </w:rPr>
        <w:t>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0758DE7F" w:rsidR="000878CB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868AC" w:rsidRPr="009868AC">
        <w:rPr>
          <w:rFonts w:ascii="Verdana" w:hAnsi="Verdana" w:cstheme="minorHAnsi"/>
          <w:b/>
          <w:sz w:val="18"/>
          <w:szCs w:val="18"/>
        </w:rPr>
        <w:t>Ing. Marcelou Pernicovou</w:t>
      </w:r>
      <w:r w:rsidR="009868AC" w:rsidRPr="009868AC">
        <w:rPr>
          <w:rFonts w:ascii="Verdana" w:hAnsi="Verdana" w:cstheme="minorHAnsi"/>
          <w:sz w:val="18"/>
          <w:szCs w:val="18"/>
        </w:rPr>
        <w:t>, náměstkyní GŘ pro provozuschopnost</w:t>
      </w:r>
    </w:p>
    <w:p w14:paraId="775C541F" w14:textId="5D75A88D" w:rsidR="009868AC" w:rsidRPr="002507FA" w:rsidRDefault="009868A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                               </w:t>
      </w:r>
      <w:r w:rsidRPr="009868AC">
        <w:rPr>
          <w:rFonts w:ascii="Verdana" w:hAnsi="Verdana" w:cstheme="minorHAnsi"/>
          <w:sz w:val="18"/>
          <w:szCs w:val="18"/>
        </w:rPr>
        <w:t>dráhy</w:t>
      </w: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374D49B" w14:textId="7BB9A083" w:rsidR="008B4D9D" w:rsidRPr="002507FA" w:rsidRDefault="009868A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D27E41">
        <w:rPr>
          <w:rFonts w:ascii="Verdana" w:hAnsi="Verdana" w:cstheme="minorHAnsi"/>
          <w:sz w:val="18"/>
          <w:szCs w:val="18"/>
        </w:rPr>
        <w:t>Praha 1, Nové Město, Dlážděná 1003/7, PSČ 110 00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2F54204B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AC471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C9C1A79" w14:textId="77777777" w:rsidR="00801E47" w:rsidRDefault="00801E4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72D9C196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597F8A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597F8A">
        <w:rPr>
          <w:rFonts w:ascii="Verdana" w:hAnsi="Verdana" w:cstheme="minorHAnsi"/>
          <w:sz w:val="18"/>
          <w:szCs w:val="18"/>
        </w:rPr>
        <w:t xml:space="preserve">podlimitní </w:t>
      </w:r>
      <w:r w:rsidRPr="00597F8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97F8A">
        <w:rPr>
          <w:rFonts w:ascii="Verdana" w:hAnsi="Verdana" w:cstheme="minorHAnsi"/>
          <w:sz w:val="18"/>
          <w:szCs w:val="18"/>
        </w:rPr>
        <w:t>ce</w:t>
      </w:r>
      <w:r w:rsidRPr="00597F8A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97F8A" w:rsidRPr="00597F8A">
        <w:rPr>
          <w:rFonts w:ascii="Verdana" w:hAnsi="Verdana" w:cstheme="minorHAnsi"/>
          <w:b/>
          <w:sz w:val="18"/>
          <w:szCs w:val="18"/>
        </w:rPr>
        <w:t>Poradenská a konzultační činnost v oblasti hodnocení hlukové zátěže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92379A" w:rsidRPr="0092379A">
        <w:rPr>
          <w:rFonts w:ascii="Verdana" w:hAnsi="Verdana" w:cstheme="minorHAnsi"/>
          <w:sz w:val="18"/>
          <w:szCs w:val="18"/>
        </w:rPr>
        <w:t>38604</w:t>
      </w:r>
      <w:r w:rsidR="00597F8A">
        <w:rPr>
          <w:rFonts w:ascii="Verdana" w:hAnsi="Verdana" w:cstheme="minorHAnsi"/>
          <w:sz w:val="18"/>
          <w:szCs w:val="18"/>
        </w:rPr>
        <w:t>/2020-SŽ-GŘ-O8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08A9423E" w:rsidR="00CC5257" w:rsidRDefault="00AE2D7C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Předmětem dílčích veřejných zakázek bude</w:t>
      </w:r>
      <w:r w:rsidR="00AC4717">
        <w:rPr>
          <w:rFonts w:ascii="Verdana" w:hAnsi="Verdana" w:cstheme="minorHAnsi"/>
          <w:sz w:val="18"/>
          <w:szCs w:val="18"/>
        </w:rPr>
        <w:t xml:space="preserve"> poskytování </w:t>
      </w:r>
      <w:r w:rsidR="00AC4717" w:rsidRPr="00AC4717">
        <w:rPr>
          <w:rFonts w:ascii="Verdana" w:hAnsi="Verdana" w:cstheme="minorHAnsi"/>
          <w:sz w:val="18"/>
          <w:szCs w:val="18"/>
        </w:rPr>
        <w:t>poradenské a konzultační činnosti v oblasti problematiky hlukové zátěže ze železniční dopravy a ostatních zdrojů hluku souvisejících s provozováním dráhy a drážních zařízení při realizaci práv a povinností zadavatele hospodařit s majetkem státu (dále jen „majetek Správy železnic“).</w:t>
      </w:r>
    </w:p>
    <w:p w14:paraId="4E493D16" w14:textId="0D44B3C4" w:rsid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Oblasti činnosti jsou:</w:t>
      </w:r>
    </w:p>
    <w:p w14:paraId="6E224673" w14:textId="77777777" w:rsidR="00AC4717" w:rsidRP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C4717">
        <w:rPr>
          <w:rFonts w:ascii="Verdana" w:hAnsi="Verdana" w:cstheme="minorHAnsi"/>
          <w:sz w:val="18"/>
          <w:szCs w:val="18"/>
        </w:rPr>
        <w:t>• rešerše odborných podkladů a asistence při přípravě dokumentů pro komunikaci s orgány ochrany veřejného zdraví (Ministerstvo zdravotnictví, příslušné hygienické stanice apod.),</w:t>
      </w:r>
    </w:p>
    <w:p w14:paraId="33F58C62" w14:textId="77777777" w:rsidR="00AC4717" w:rsidRP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C4717">
        <w:rPr>
          <w:rFonts w:ascii="Verdana" w:hAnsi="Verdana" w:cstheme="minorHAnsi"/>
          <w:sz w:val="18"/>
          <w:szCs w:val="18"/>
        </w:rPr>
        <w:t>• poradenství při jednání s orgány ochrany veřejného zdraví (Ministerstvo zdravotnictví, příslušné hygienické stanice apod.),</w:t>
      </w:r>
    </w:p>
    <w:p w14:paraId="6E1766F0" w14:textId="77777777" w:rsidR="00AC4717" w:rsidRP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C4717">
        <w:rPr>
          <w:rFonts w:ascii="Verdana" w:hAnsi="Verdana" w:cstheme="minorHAnsi"/>
          <w:sz w:val="18"/>
          <w:szCs w:val="18"/>
        </w:rPr>
        <w:t>• poradenství při hodnocení hlukových posudků zpracovaných v rámci vybraných projektových záměrů staveb zadavatele, které jsou významné z hlediska problematiky hluku ze železniční dopravy,</w:t>
      </w:r>
    </w:p>
    <w:p w14:paraId="12D4EF24" w14:textId="77777777" w:rsidR="00AC4717" w:rsidRP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C4717">
        <w:rPr>
          <w:rFonts w:ascii="Verdana" w:hAnsi="Verdana" w:cstheme="minorHAnsi"/>
          <w:sz w:val="18"/>
          <w:szCs w:val="18"/>
        </w:rPr>
        <w:t>• poradenství při hodnocení hlukových posudků zpracovaných v rámci stavebních záměrů cizích investorů umisťovaných do ochranného pásma dráhy,</w:t>
      </w:r>
    </w:p>
    <w:p w14:paraId="0DE6E590" w14:textId="77777777" w:rsidR="00AC4717" w:rsidRP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C4717">
        <w:rPr>
          <w:rFonts w:ascii="Verdana" w:hAnsi="Verdana" w:cstheme="minorHAnsi"/>
          <w:sz w:val="18"/>
          <w:szCs w:val="18"/>
        </w:rPr>
        <w:t>• konzultace ostatních odborných záležitostí týkajících se výpočtové metodiky, postupu měření apod.</w:t>
      </w:r>
    </w:p>
    <w:p w14:paraId="6E01829A" w14:textId="77777777" w:rsidR="00AC4717" w:rsidRPr="00AC4717" w:rsidRDefault="00AC4717" w:rsidP="00AC471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C4717">
        <w:rPr>
          <w:rFonts w:ascii="Verdana" w:hAnsi="Verdana" w:cstheme="minorHAnsi"/>
          <w:sz w:val="18"/>
          <w:szCs w:val="18"/>
        </w:rPr>
        <w:t>• vypracování odborného stanoviska nezávislého subjektu.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0956958C" w:rsidR="0038779C" w:rsidRPr="002507FA" w:rsidRDefault="0038779C" w:rsidP="004D2D9D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</w:t>
      </w:r>
      <w:r w:rsidR="00AC4717">
        <w:t>Poskytovateli</w:t>
      </w:r>
      <w:r w:rsidRPr="002507FA">
        <w:t xml:space="preserve">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5B38B1">
        <w:t>Poskytovatel</w:t>
      </w:r>
      <w:r w:rsidRPr="002507FA">
        <w:t xml:space="preserve">em uzavřena smlouva na plnění dílčí veřejné zakázky (dále jen „dílčí smlouva“), na základě které </w:t>
      </w:r>
      <w:r w:rsidR="005B38B1">
        <w:t>Poskytovatel</w:t>
      </w:r>
      <w:r w:rsidRPr="002507FA">
        <w:t xml:space="preserve"> zhotoví pro Objednatele </w:t>
      </w:r>
      <w:r w:rsidR="000B3D99">
        <w:t>Službu</w:t>
      </w:r>
      <w:r w:rsidR="00701354" w:rsidRPr="002507FA">
        <w:t xml:space="preserve">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6A24E468" w:rsidR="004A0D5B" w:rsidRPr="002507FA" w:rsidRDefault="00F832D7" w:rsidP="000858B6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</w:t>
      </w:r>
      <w:r w:rsidR="005B38B1">
        <w:t>Poskytovatel</w:t>
      </w:r>
      <w:r w:rsidR="0038779C" w:rsidRPr="002507FA">
        <w:t xml:space="preserve">i. Písemná forma objednávky je splněna, i pokud Objednatel zašle </w:t>
      </w:r>
      <w:r w:rsidR="005B38B1">
        <w:t>Poskytovatel</w:t>
      </w:r>
      <w:r w:rsidR="00002574" w:rsidRPr="002507FA">
        <w:t>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77777777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371A59">
        <w:rPr>
          <w:rFonts w:ascii="Verdana" w:hAnsi="Verdana"/>
          <w:sz w:val="18"/>
          <w:szCs w:val="18"/>
          <w:highlight w:val="lightGray"/>
        </w:rPr>
        <w:t>………</w:t>
      </w:r>
      <w:proofErr w:type="gramStart"/>
      <w:r w:rsidRPr="00371A59">
        <w:rPr>
          <w:rFonts w:ascii="Verdana" w:hAnsi="Verdana"/>
          <w:sz w:val="18"/>
          <w:szCs w:val="18"/>
          <w:highlight w:val="lightGray"/>
        </w:rPr>
        <w:t>…..</w:t>
      </w:r>
      <w:r w:rsidRPr="002507FA">
        <w:rPr>
          <w:rFonts w:ascii="Verdana" w:hAnsi="Verdana"/>
          <w:sz w:val="18"/>
          <w:szCs w:val="18"/>
        </w:rPr>
        <w:t>@szdc</w:t>
      </w:r>
      <w:proofErr w:type="gramEnd"/>
      <w:r w:rsidRPr="002507FA">
        <w:rPr>
          <w:rFonts w:ascii="Verdana" w:hAnsi="Verdana"/>
          <w:sz w:val="18"/>
          <w:szCs w:val="18"/>
        </w:rPr>
        <w:t>.cz</w:t>
      </w:r>
    </w:p>
    <w:p w14:paraId="2374D4B5" w14:textId="60430E22" w:rsidR="00B447EA" w:rsidRPr="002507FA" w:rsidRDefault="005B38B1" w:rsidP="000858B6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>
        <w:t>Poskytovatel</w:t>
      </w:r>
      <w:r w:rsidR="004A0D5B" w:rsidRPr="002507FA">
        <w:t xml:space="preserve">: </w:t>
      </w:r>
      <w:r w:rsidR="004A0D5B" w:rsidRPr="002507FA">
        <w:rPr>
          <w:highlight w:val="yellow"/>
        </w:rPr>
        <w:t>…………………………</w:t>
      </w:r>
    </w:p>
    <w:p w14:paraId="2374D4B6" w14:textId="77777777" w:rsidR="0038779C" w:rsidRPr="002507FA" w:rsidRDefault="00EE18A0" w:rsidP="000858B6">
      <w:pPr>
        <w:pStyle w:val="acnormalbulleted"/>
        <w:numPr>
          <w:ilvl w:val="0"/>
          <w:numId w:val="5"/>
        </w:numPr>
      </w:pPr>
      <w:r w:rsidRPr="002507FA">
        <w:lastRenderedPageBreak/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4239F008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</w:t>
      </w:r>
      <w:r w:rsidR="000B3D99" w:rsidRPr="00D27E41">
        <w:rPr>
          <w:rFonts w:ascii="Verdana" w:hAnsi="Verdana" w:cstheme="minorHAnsi"/>
          <w:sz w:val="18"/>
          <w:szCs w:val="18"/>
        </w:rPr>
        <w:t xml:space="preserve"> požadované</w:t>
      </w:r>
      <w:r w:rsidR="000B3D99">
        <w:rPr>
          <w:rFonts w:ascii="Verdana" w:hAnsi="Verdana" w:cstheme="minorHAnsi"/>
          <w:sz w:val="18"/>
          <w:szCs w:val="18"/>
        </w:rPr>
        <w:t xml:space="preserve"> Služby (včetně konkrétního rozpisu služeb uvedených v čl. I odst. 2 této Rámcové dohody)</w:t>
      </w:r>
      <w:r w:rsidR="000B3D99" w:rsidRPr="00D27E41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3451C136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</w:t>
      </w:r>
      <w:r w:rsidR="00AE2D7C" w:rsidRPr="00C87D40">
        <w:rPr>
          <w:rFonts w:ascii="Verdana" w:hAnsi="Verdana" w:cstheme="minorHAnsi"/>
          <w:sz w:val="18"/>
          <w:szCs w:val="18"/>
        </w:rPr>
        <w:t>Specifikace písemného dokumentu, který bude výstupem dílčí objednávky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61C8358D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0B3D99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4A49B382" w:rsidR="00E413C5" w:rsidRPr="002507FA" w:rsidRDefault="00E413C5" w:rsidP="000858B6">
      <w:pPr>
        <w:pStyle w:val="acnormalbulleted"/>
        <w:numPr>
          <w:ilvl w:val="0"/>
          <w:numId w:val="5"/>
        </w:numPr>
      </w:pPr>
      <w:r w:rsidRPr="002507FA">
        <w:t xml:space="preserve">V případě pochybností či nejasností ohledně údajů uvedených v objednávce je </w:t>
      </w:r>
      <w:r w:rsidR="005B38B1">
        <w:t>Poskytovatel</w:t>
      </w:r>
      <w:r w:rsidRPr="002507FA">
        <w:t xml:space="preserve">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5B38B1">
        <w:t>Poskytovatel</w:t>
      </w:r>
      <w:r w:rsidRPr="002507FA">
        <w:t xml:space="preserve">i. Zasláním upravené objednávky </w:t>
      </w:r>
      <w:r w:rsidR="005B38B1">
        <w:t>Poskytovatel</w:t>
      </w:r>
      <w:r w:rsidRPr="002507FA">
        <w:t xml:space="preserve">i je původní objednávka bez dalšího stornována a nemůže být již akceptována </w:t>
      </w:r>
      <w:r w:rsidR="005B38B1">
        <w:t>Poskytovatel</w:t>
      </w:r>
      <w:r w:rsidRPr="002507FA">
        <w:t>em.</w:t>
      </w:r>
    </w:p>
    <w:p w14:paraId="2374D4C4" w14:textId="39C46FC8" w:rsidR="00D85996" w:rsidRPr="00C418E3" w:rsidRDefault="005B38B1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371A59">
        <w:rPr>
          <w:rFonts w:ascii="Verdana" w:hAnsi="Verdana" w:cstheme="minorHAnsi"/>
          <w:sz w:val="18"/>
          <w:szCs w:val="18"/>
        </w:rPr>
        <w:t xml:space="preserve">nejpozději do </w:t>
      </w:r>
      <w:r w:rsidR="000C3A31" w:rsidRPr="00371A59">
        <w:rPr>
          <w:rFonts w:ascii="Verdana" w:hAnsi="Verdana" w:cstheme="minorHAnsi"/>
          <w:sz w:val="18"/>
          <w:szCs w:val="18"/>
        </w:rPr>
        <w:t>3</w:t>
      </w:r>
      <w:r w:rsidR="00562B90" w:rsidRPr="00371A59">
        <w:rPr>
          <w:rFonts w:ascii="Verdana" w:hAnsi="Verdana" w:cstheme="minorHAnsi"/>
          <w:sz w:val="18"/>
          <w:szCs w:val="18"/>
        </w:rPr>
        <w:t xml:space="preserve"> </w:t>
      </w:r>
      <w:r w:rsidR="00E413C5" w:rsidRPr="00371A59">
        <w:rPr>
          <w:rFonts w:ascii="Verdana" w:hAnsi="Verdana" w:cstheme="minorHAnsi"/>
          <w:sz w:val="18"/>
          <w:szCs w:val="18"/>
        </w:rPr>
        <w:t>pracovních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dohody a jejích </w:t>
      </w:r>
      <w:r w:rsidR="00E413C5" w:rsidRPr="00C418E3">
        <w:rPr>
          <w:rFonts w:ascii="Verdana" w:hAnsi="Verdana" w:cstheme="minorHAnsi"/>
          <w:sz w:val="18"/>
          <w:szCs w:val="18"/>
        </w:rPr>
        <w:t>příloh.</w:t>
      </w:r>
    </w:p>
    <w:p w14:paraId="2374D4C5" w14:textId="696D05B9" w:rsidR="00E413C5" w:rsidRPr="00A4714F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371A5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371A59">
        <w:rPr>
          <w:rFonts w:ascii="Verdana" w:hAnsi="Verdana" w:cstheme="minorHAnsi"/>
          <w:sz w:val="18"/>
          <w:szCs w:val="18"/>
        </w:rPr>
        <w:t>ust</w:t>
      </w:r>
      <w:proofErr w:type="spellEnd"/>
      <w:r w:rsidRPr="00371A59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</w:t>
      </w:r>
      <w:r w:rsidR="005B38B1" w:rsidRPr="00371A59">
        <w:rPr>
          <w:rFonts w:ascii="Verdana" w:hAnsi="Verdana" w:cstheme="minorHAnsi"/>
          <w:sz w:val="18"/>
          <w:szCs w:val="18"/>
        </w:rPr>
        <w:t>Poskytovatel</w:t>
      </w:r>
      <w:r w:rsidRPr="00371A59">
        <w:rPr>
          <w:rFonts w:ascii="Verdana" w:hAnsi="Verdana" w:cstheme="minorHAnsi"/>
          <w:sz w:val="18"/>
          <w:szCs w:val="18"/>
        </w:rPr>
        <w:t xml:space="preserve">e opakovaně k postupnému uzavírání jednotlivých budoucích smluv postupem uvedeným v článku II. odst. 2 a 3 této dohody, přičemž výzvou k uzavření dílčí smlouvy se rozumí objednávka. </w:t>
      </w:r>
      <w:r w:rsidR="005B38B1" w:rsidRPr="00371A59">
        <w:rPr>
          <w:rFonts w:ascii="Verdana" w:hAnsi="Verdana" w:cstheme="minorHAnsi"/>
          <w:sz w:val="18"/>
          <w:szCs w:val="18"/>
        </w:rPr>
        <w:t>Poskytovatel</w:t>
      </w:r>
      <w:r w:rsidRPr="00371A59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5 této dohody. Ujednanou lhůtou pro uzavírání budoucích smluv je doba trvání této Rámcové dohody. Oprávněnou smluvní </w:t>
      </w:r>
      <w:r w:rsidRPr="00A4714F">
        <w:rPr>
          <w:rFonts w:ascii="Verdana" w:hAnsi="Verdana" w:cstheme="minorHAnsi"/>
          <w:sz w:val="18"/>
          <w:szCs w:val="18"/>
        </w:rPr>
        <w:t xml:space="preserve">stranou je Objednatel. Poruší-li </w:t>
      </w:r>
      <w:r w:rsidR="005B38B1" w:rsidRPr="00A4714F">
        <w:rPr>
          <w:rFonts w:ascii="Verdana" w:hAnsi="Verdana" w:cstheme="minorHAnsi"/>
          <w:sz w:val="18"/>
          <w:szCs w:val="18"/>
        </w:rPr>
        <w:t>Poskytovatel</w:t>
      </w:r>
      <w:r w:rsidRPr="00A4714F">
        <w:rPr>
          <w:rFonts w:ascii="Verdana" w:hAnsi="Verdana" w:cstheme="minorHAnsi"/>
          <w:sz w:val="18"/>
          <w:szCs w:val="18"/>
        </w:rPr>
        <w:t xml:space="preserve"> povinnost uzavřít dílčí smlouvu dle tohoto článku dohody, je </w:t>
      </w:r>
      <w:r w:rsidR="005B38B1" w:rsidRPr="00A4714F">
        <w:rPr>
          <w:rFonts w:ascii="Verdana" w:hAnsi="Verdana" w:cstheme="minorHAnsi"/>
          <w:sz w:val="18"/>
          <w:szCs w:val="18"/>
        </w:rPr>
        <w:t>Poskytovatel</w:t>
      </w:r>
      <w:r w:rsidRPr="00A4714F">
        <w:rPr>
          <w:rFonts w:ascii="Verdana" w:hAnsi="Verdana" w:cstheme="minorHAnsi"/>
          <w:sz w:val="18"/>
          <w:szCs w:val="18"/>
        </w:rPr>
        <w:t xml:space="preserve"> povinen uhradit Objednateli smluvní pokutu ve výši </w:t>
      </w:r>
      <w:r w:rsidR="00371A59" w:rsidRPr="00A4714F">
        <w:rPr>
          <w:rFonts w:ascii="Verdana" w:hAnsi="Verdana" w:cstheme="minorHAnsi"/>
          <w:sz w:val="18"/>
          <w:szCs w:val="18"/>
        </w:rPr>
        <w:t>10</w:t>
      </w:r>
      <w:r w:rsidRPr="00A4714F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5B38B1" w:rsidRPr="00A4714F">
        <w:rPr>
          <w:rFonts w:ascii="Verdana" w:hAnsi="Verdana" w:cstheme="minorHAnsi"/>
          <w:sz w:val="18"/>
          <w:szCs w:val="18"/>
        </w:rPr>
        <w:t>Poskytovatel</w:t>
      </w:r>
      <w:r w:rsidRPr="00A4714F">
        <w:rPr>
          <w:rFonts w:ascii="Verdana" w:hAnsi="Verdana" w:cstheme="minorHAnsi"/>
          <w:sz w:val="18"/>
          <w:szCs w:val="18"/>
        </w:rPr>
        <w:t xml:space="preserve">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A4714F">
        <w:rPr>
          <w:rFonts w:ascii="Verdana" w:hAnsi="Verdana" w:cstheme="minorHAnsi"/>
          <w:sz w:val="18"/>
          <w:szCs w:val="18"/>
        </w:rPr>
        <w:t xml:space="preserve"> </w:t>
      </w:r>
    </w:p>
    <w:p w14:paraId="1681707D" w14:textId="2291213B" w:rsidR="008C793B" w:rsidRPr="00A4714F" w:rsidRDefault="008C793B" w:rsidP="00C87D40">
      <w:pPr>
        <w:jc w:val="both"/>
        <w:rPr>
          <w:rFonts w:ascii="Verdana" w:hAnsi="Verdana" w:cstheme="minorHAnsi"/>
          <w:sz w:val="18"/>
          <w:szCs w:val="18"/>
        </w:rPr>
      </w:pPr>
    </w:p>
    <w:p w14:paraId="34B49B77" w14:textId="77777777" w:rsidR="008C793B" w:rsidRPr="00A4714F" w:rsidRDefault="008C793B" w:rsidP="00C87D40">
      <w:pPr>
        <w:jc w:val="both"/>
        <w:rPr>
          <w:rFonts w:ascii="Verdana" w:hAnsi="Verdana" w:cstheme="minorHAnsi"/>
          <w:sz w:val="18"/>
          <w:szCs w:val="18"/>
        </w:rPr>
      </w:pPr>
    </w:p>
    <w:p w14:paraId="2374D4C6" w14:textId="77777777" w:rsidR="00CC5257" w:rsidRPr="00A4714F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4714F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2374D4C7" w14:textId="3EC9D4A7" w:rsidR="003276C2" w:rsidRPr="00A4714F" w:rsidRDefault="000B3D99" w:rsidP="00F73C0C">
      <w:pPr>
        <w:pStyle w:val="acnormalbulleted"/>
        <w:rPr>
          <w:rFonts w:eastAsiaTheme="majorEastAsia"/>
          <w:bCs/>
        </w:rPr>
      </w:pPr>
      <w:r w:rsidRPr="00A4714F">
        <w:rPr>
          <w:rFonts w:eastAsiaTheme="majorEastAsia"/>
          <w:bCs/>
        </w:rPr>
        <w:t>Doba trvání rámcové dohody je do 31. 12. 2021</w:t>
      </w:r>
      <w:r w:rsidR="007E084F" w:rsidRPr="00A4714F">
        <w:rPr>
          <w:rFonts w:eastAsiaTheme="majorEastAsia"/>
          <w:bCs/>
        </w:rPr>
        <w:t xml:space="preserve">, </w:t>
      </w:r>
      <w:r w:rsidR="002246FF" w:rsidRPr="00A4714F">
        <w:rPr>
          <w:rFonts w:eastAsiaTheme="majorEastAsia"/>
          <w:bCs/>
        </w:rPr>
        <w:t xml:space="preserve">anebo do doby uzavření dílčí smlouvy, na základě které dojde k objednání </w:t>
      </w:r>
      <w:r w:rsidR="00F73C0C" w:rsidRPr="00A4714F">
        <w:rPr>
          <w:rFonts w:eastAsiaTheme="majorEastAsia"/>
          <w:bCs/>
        </w:rPr>
        <w:t>služeb</w:t>
      </w:r>
      <w:r w:rsidR="002246FF" w:rsidRPr="00A4714F">
        <w:rPr>
          <w:rFonts w:eastAsiaTheme="majorEastAsia"/>
          <w:bCs/>
        </w:rPr>
        <w:t xml:space="preserve"> dle této Rámcové dohody (v součtu všech dílčích smluv) v částce převyšující </w:t>
      </w:r>
      <w:r w:rsidR="00F73C0C" w:rsidRPr="00A4714F">
        <w:rPr>
          <w:rFonts w:eastAsiaTheme="majorEastAsia"/>
          <w:bCs/>
        </w:rPr>
        <w:t>295 000</w:t>
      </w:r>
      <w:r w:rsidR="002246FF" w:rsidRPr="00A4714F">
        <w:rPr>
          <w:rFonts w:eastAsiaTheme="majorEastAsia"/>
          <w:bCs/>
        </w:rPr>
        <w:t>,- Kč</w:t>
      </w:r>
      <w:r w:rsidR="00F73C0C" w:rsidRPr="00A4714F">
        <w:rPr>
          <w:rFonts w:eastAsiaTheme="majorEastAsia"/>
          <w:bCs/>
        </w:rPr>
        <w:t xml:space="preserve"> </w:t>
      </w:r>
      <w:r w:rsidR="002246FF" w:rsidRPr="00A4714F">
        <w:rPr>
          <w:rFonts w:eastAsiaTheme="majorEastAsia"/>
          <w:bCs/>
        </w:rPr>
        <w:t>bez DPH. V případě, že dojde k ukončení účinnosti této Rámcové dohody dle předchozí věty, nemá toto ukončení vliv na účinnost dílčích smluv, které byly na základě této Rámcové dohody uzavřeny.</w:t>
      </w:r>
      <w:r w:rsidR="00F73C0C" w:rsidRPr="00A4714F">
        <w:rPr>
          <w:rFonts w:eastAsiaTheme="majorEastAsia"/>
          <w:bCs/>
        </w:rPr>
        <w:t xml:space="preserve"> </w:t>
      </w:r>
      <w:r w:rsidR="00562B90" w:rsidRPr="00A4714F">
        <w:t xml:space="preserve">Objednatel </w:t>
      </w:r>
      <w:r w:rsidR="007E084F" w:rsidRPr="00A4714F">
        <w:t xml:space="preserve">není oprávněn na základě této </w:t>
      </w:r>
      <w:r w:rsidR="00AD2EC8" w:rsidRPr="00A4714F">
        <w:t xml:space="preserve">Rámcové </w:t>
      </w:r>
      <w:r w:rsidR="007E084F" w:rsidRPr="00A4714F">
        <w:t xml:space="preserve">dohody učinit objednávky (v součtu všech objednávek) přesahující částku </w:t>
      </w:r>
      <w:r w:rsidR="000E449B" w:rsidRPr="00A4714F">
        <w:t>300 000</w:t>
      </w:r>
      <w:r w:rsidR="007E084F" w:rsidRPr="00A4714F">
        <w:t>,- Kč</w:t>
      </w:r>
      <w:r w:rsidR="007E084F" w:rsidRPr="00A4714F">
        <w:rPr>
          <w:b/>
        </w:rPr>
        <w:t xml:space="preserve"> </w:t>
      </w:r>
      <w:r w:rsidR="007E084F" w:rsidRPr="00A4714F">
        <w:t>bez DPH</w:t>
      </w:r>
      <w:r w:rsidR="003276C2" w:rsidRPr="00A4714F">
        <w:rPr>
          <w:rFonts w:eastAsiaTheme="majorEastAsia"/>
          <w:bCs/>
        </w:rPr>
        <w:t>.</w:t>
      </w:r>
    </w:p>
    <w:p w14:paraId="2374D4C9" w14:textId="7C909761" w:rsidR="00235018" w:rsidRPr="00A4714F" w:rsidRDefault="004D2D9D" w:rsidP="004D2D9D">
      <w:pPr>
        <w:pStyle w:val="acnormalbulleted"/>
      </w:pPr>
      <w:r w:rsidRPr="00A4714F">
        <w:t xml:space="preserve">Místem plnění je </w:t>
      </w:r>
      <w:r w:rsidRPr="00A4714F">
        <w:rPr>
          <w:rFonts w:cstheme="minorHAnsi"/>
        </w:rPr>
        <w:t xml:space="preserve">infrastruktura v rámci objektů a činností Objednatele. </w:t>
      </w:r>
      <w:r w:rsidRPr="00A4714F">
        <w:t xml:space="preserve">Konkrétní místo </w:t>
      </w:r>
      <w:r w:rsidR="009C5F7B" w:rsidRPr="00A4714F">
        <w:t xml:space="preserve">plnění </w:t>
      </w:r>
      <w:r w:rsidR="00EA41F0" w:rsidRPr="00A4714F">
        <w:t>dílčích smluv</w:t>
      </w:r>
      <w:r w:rsidR="009C5F7B" w:rsidRPr="00A4714F">
        <w:t xml:space="preserve"> je </w:t>
      </w:r>
      <w:r w:rsidR="00EA41F0" w:rsidRPr="00A4714F">
        <w:t xml:space="preserve">zpravidla uvedeno v dílčí smlouvě. </w:t>
      </w:r>
      <w:r w:rsidR="00F93851" w:rsidRPr="00A4714F">
        <w:t xml:space="preserve">Dopravu do a </w:t>
      </w:r>
      <w:r w:rsidR="002C4982" w:rsidRPr="00A4714F">
        <w:t xml:space="preserve">z místa plnění zajišťuje </w:t>
      </w:r>
      <w:r w:rsidR="005B38B1" w:rsidRPr="00A4714F">
        <w:t>Poskytovatel</w:t>
      </w:r>
      <w:r w:rsidR="002C4982" w:rsidRPr="00A4714F">
        <w:t>.</w:t>
      </w:r>
    </w:p>
    <w:p w14:paraId="2374D4CA" w14:textId="3F6DFCC6" w:rsidR="00DD2D34" w:rsidRPr="00A4714F" w:rsidRDefault="005B38B1" w:rsidP="004D2D9D">
      <w:pPr>
        <w:pStyle w:val="acnormalbulleted"/>
      </w:pPr>
      <w:r w:rsidRPr="00A4714F">
        <w:t>Poskytovatel</w:t>
      </w:r>
      <w:r w:rsidR="00DD2D34" w:rsidRPr="00A4714F">
        <w:t xml:space="preserve"> </w:t>
      </w:r>
      <w:r w:rsidR="003276C2" w:rsidRPr="00A4714F">
        <w:t xml:space="preserve">je povinen </w:t>
      </w:r>
      <w:r w:rsidR="00281C26" w:rsidRPr="00A4714F">
        <w:t>průběžné písemné výstupy ze</w:t>
      </w:r>
      <w:r w:rsidR="00281C26" w:rsidRPr="00A4714F" w:rsidDel="00281C26">
        <w:t xml:space="preserve"> </w:t>
      </w:r>
      <w:r w:rsidR="000B3D99" w:rsidRPr="00A4714F">
        <w:t>Služby</w:t>
      </w:r>
      <w:r w:rsidR="003276C2" w:rsidRPr="00A4714F">
        <w:t xml:space="preserve"> </w:t>
      </w:r>
      <w:r w:rsidR="00DD2D34" w:rsidRPr="00A4714F">
        <w:t xml:space="preserve">předávat </w:t>
      </w:r>
      <w:r w:rsidR="00986E6F" w:rsidRPr="00A4714F">
        <w:t>Obj</w:t>
      </w:r>
      <w:r w:rsidR="00DD2D34" w:rsidRPr="00A4714F">
        <w:t xml:space="preserve">ednateli v místě a ve lhůtách uvedených v dílčí </w:t>
      </w:r>
      <w:r w:rsidR="00EA41F0" w:rsidRPr="00A4714F">
        <w:t>smlouvě</w:t>
      </w:r>
      <w:r w:rsidR="00DD2D34" w:rsidRPr="00A4714F">
        <w:t xml:space="preserve">. Při předávání plnění poskytne </w:t>
      </w:r>
      <w:r w:rsidRPr="00A4714F">
        <w:t>Poskytovatel</w:t>
      </w:r>
      <w:r w:rsidR="00DD2D34" w:rsidRPr="00A4714F">
        <w:t xml:space="preserve"> příslušný obsah plnění </w:t>
      </w:r>
      <w:r w:rsidR="00986E6F" w:rsidRPr="00A4714F">
        <w:t>Obj</w:t>
      </w:r>
      <w:r w:rsidR="00DD2D34" w:rsidRPr="00A4714F">
        <w:t xml:space="preserve">ednateli ke kontrole. Objednatel je oprávněn plnění a jeho obsah zkontrolovat </w:t>
      </w:r>
      <w:r w:rsidR="00DD2D34" w:rsidRPr="00A4714F">
        <w:br/>
        <w:t xml:space="preserve">a v případě připomínek jej vrátit </w:t>
      </w:r>
      <w:r w:rsidRPr="00A4714F">
        <w:t>Poskytovatel</w:t>
      </w:r>
      <w:r w:rsidR="001937F5" w:rsidRPr="00A4714F">
        <w:t>i</w:t>
      </w:r>
      <w:r w:rsidR="00DD2D34" w:rsidRPr="00A4714F">
        <w:t xml:space="preserve"> ke změně, doplnění apod.</w:t>
      </w:r>
      <w:r w:rsidR="0006027E" w:rsidRPr="00A4714F">
        <w:t xml:space="preserve"> </w:t>
      </w:r>
    </w:p>
    <w:p w14:paraId="2374D4CB" w14:textId="20F6C5CE" w:rsidR="00BD7195" w:rsidRPr="00A4714F" w:rsidRDefault="005B38B1" w:rsidP="004D2D9D">
      <w:pPr>
        <w:pStyle w:val="acnormalbulleted"/>
      </w:pPr>
      <w:r w:rsidRPr="00A4714F">
        <w:t>Poskytovatel</w:t>
      </w:r>
      <w:r w:rsidR="006848CF" w:rsidRPr="00A4714F">
        <w:t xml:space="preserve"> </w:t>
      </w:r>
      <w:r w:rsidR="00CC5257" w:rsidRPr="00A4714F">
        <w:t xml:space="preserve">je povinen </w:t>
      </w:r>
      <w:r w:rsidR="00780CF7" w:rsidRPr="00A4714F">
        <w:t xml:space="preserve">vyrozumět určeného zaměstnance </w:t>
      </w:r>
      <w:r w:rsidR="00DF18BB" w:rsidRPr="00A4714F">
        <w:t>Objednatele</w:t>
      </w:r>
      <w:r w:rsidR="00780CF7" w:rsidRPr="00A4714F">
        <w:t xml:space="preserve"> uvedeného v</w:t>
      </w:r>
      <w:r w:rsidR="0006027E" w:rsidRPr="00A4714F">
        <w:t> dílčí smlouvě</w:t>
      </w:r>
      <w:r w:rsidR="00780CF7" w:rsidRPr="00A4714F">
        <w:t xml:space="preserve"> jako „kontaktní osob</w:t>
      </w:r>
      <w:r w:rsidR="0006027E" w:rsidRPr="00A4714F">
        <w:t>a</w:t>
      </w:r>
      <w:r w:rsidR="00780CF7" w:rsidRPr="00A4714F">
        <w:t>“ o datu a době dokončení a převzetí</w:t>
      </w:r>
      <w:r w:rsidR="00DD2D34" w:rsidRPr="00A4714F">
        <w:t xml:space="preserve"> </w:t>
      </w:r>
      <w:r w:rsidR="00780CF7" w:rsidRPr="00A4714F">
        <w:t xml:space="preserve">předmětu </w:t>
      </w:r>
      <w:r w:rsidR="000B3D99" w:rsidRPr="00A4714F">
        <w:t>Služby</w:t>
      </w:r>
      <w:r w:rsidR="00CB6B7E" w:rsidRPr="00A4714F">
        <w:t xml:space="preserve"> </w:t>
      </w:r>
      <w:r w:rsidR="00780CF7" w:rsidRPr="00A4714F">
        <w:t xml:space="preserve">(v pracovní dny v čase </w:t>
      </w:r>
      <w:r w:rsidR="0003675E" w:rsidRPr="00A4714F">
        <w:t>08:00 – 14:00</w:t>
      </w:r>
      <w:r w:rsidR="00780CF7" w:rsidRPr="00A4714F">
        <w:t xml:space="preserve"> hod.). </w:t>
      </w:r>
      <w:r w:rsidR="00DD2D34" w:rsidRPr="00A4714F">
        <w:t>Převzetí plnění</w:t>
      </w:r>
      <w:r w:rsidR="0040600D" w:rsidRPr="00A4714F">
        <w:t xml:space="preserve"> </w:t>
      </w:r>
      <w:r w:rsidR="00CC5257" w:rsidRPr="00A4714F">
        <w:t xml:space="preserve">potvrdí </w:t>
      </w:r>
      <w:r w:rsidR="00986E6F" w:rsidRPr="00A4714F">
        <w:t>Obj</w:t>
      </w:r>
      <w:r w:rsidR="00D97787" w:rsidRPr="00A4714F">
        <w:t>ednatel</w:t>
      </w:r>
      <w:r w:rsidR="00B37744" w:rsidRPr="00A4714F">
        <w:t xml:space="preserve"> </w:t>
      </w:r>
      <w:r w:rsidR="00780CF7" w:rsidRPr="00A4714F">
        <w:t>v </w:t>
      </w:r>
      <w:r w:rsidR="0003675E" w:rsidRPr="00A4714F">
        <w:t>Akceptačním</w:t>
      </w:r>
      <w:r w:rsidR="00780CF7" w:rsidRPr="00A4714F">
        <w:t xml:space="preserve"> protokolu</w:t>
      </w:r>
      <w:r w:rsidR="00CC5257" w:rsidRPr="00A4714F">
        <w:t xml:space="preserve">. Pověřený zaměstnanec </w:t>
      </w:r>
      <w:r w:rsidR="00986E6F" w:rsidRPr="00A4714F">
        <w:t>Obj</w:t>
      </w:r>
      <w:r w:rsidR="00D97787" w:rsidRPr="00A4714F">
        <w:t>ednatele</w:t>
      </w:r>
      <w:r w:rsidR="002906C0" w:rsidRPr="00A4714F">
        <w:t xml:space="preserve"> uvede své jméno a </w:t>
      </w:r>
      <w:r w:rsidR="00CC5257" w:rsidRPr="00A4714F">
        <w:t xml:space="preserve">podpis, v případě zjištěných nedostatků uvede i tuto skutečnost s konkrétním vymezením zjištěných vad </w:t>
      </w:r>
      <w:r w:rsidR="00DD2D34" w:rsidRPr="00A4714F">
        <w:t>předaného plnění</w:t>
      </w:r>
      <w:r w:rsidR="00CC5257" w:rsidRPr="00A4714F">
        <w:t xml:space="preserve">. </w:t>
      </w:r>
    </w:p>
    <w:p w14:paraId="360F3E49" w14:textId="77777777" w:rsidR="00801E47" w:rsidRPr="00A4714F" w:rsidRDefault="00801E47" w:rsidP="00801E47">
      <w:pPr>
        <w:pStyle w:val="acnormal"/>
      </w:pPr>
    </w:p>
    <w:p w14:paraId="2374D4CC" w14:textId="59F7BDED" w:rsidR="00CC5257" w:rsidRPr="00A4714F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4714F">
        <w:rPr>
          <w:rFonts w:ascii="Verdana" w:hAnsi="Verdana" w:cstheme="minorHAnsi"/>
          <w:b/>
          <w:sz w:val="22"/>
        </w:rPr>
        <w:t xml:space="preserve">CENA </w:t>
      </w:r>
      <w:r w:rsidR="000B3D99" w:rsidRPr="00A4714F">
        <w:rPr>
          <w:rFonts w:ascii="Verdana" w:hAnsi="Verdana" w:cstheme="minorHAnsi"/>
          <w:b/>
          <w:sz w:val="22"/>
        </w:rPr>
        <w:t>SLUŽBY</w:t>
      </w:r>
      <w:r w:rsidRPr="00A4714F">
        <w:rPr>
          <w:rFonts w:ascii="Verdana" w:hAnsi="Verdana" w:cstheme="minorHAnsi"/>
          <w:b/>
          <w:sz w:val="22"/>
        </w:rPr>
        <w:t xml:space="preserve"> A PLATEBNÍ PODMÍNKY</w:t>
      </w:r>
    </w:p>
    <w:p w14:paraId="2374D4CD" w14:textId="2DF1D5C9" w:rsidR="00DC4AD5" w:rsidRPr="00A4714F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714F">
        <w:rPr>
          <w:rFonts w:ascii="Verdana" w:hAnsi="Verdana" w:cstheme="minorHAnsi"/>
          <w:sz w:val="18"/>
          <w:szCs w:val="18"/>
        </w:rPr>
        <w:t>Cena za plnění dílčí smlouvy je zpravidla uvedena v dílčí smlouvě</w:t>
      </w:r>
      <w:r w:rsidR="0002320C" w:rsidRPr="00A4714F">
        <w:rPr>
          <w:rFonts w:ascii="Verdana" w:hAnsi="Verdana" w:cstheme="minorHAnsi"/>
          <w:sz w:val="18"/>
          <w:szCs w:val="18"/>
        </w:rPr>
        <w:t xml:space="preserve"> a je </w:t>
      </w:r>
      <w:r w:rsidR="00801E47" w:rsidRPr="00A4714F">
        <w:rPr>
          <w:rFonts w:ascii="Verdana" w:hAnsi="Verdana" w:cstheme="minorHAnsi"/>
          <w:sz w:val="18"/>
          <w:szCs w:val="18"/>
        </w:rPr>
        <w:t>stanovena</w:t>
      </w:r>
      <w:r w:rsidR="002246FF" w:rsidRPr="00A4714F">
        <w:rPr>
          <w:rFonts w:ascii="Verdana" w:hAnsi="Verdana" w:cstheme="minorHAnsi"/>
          <w:sz w:val="18"/>
          <w:szCs w:val="18"/>
        </w:rPr>
        <w:t xml:space="preserve"> součinem hodinové sazby</w:t>
      </w:r>
      <w:r w:rsidR="00801E47" w:rsidRPr="00A4714F">
        <w:rPr>
          <w:rFonts w:ascii="Verdana" w:hAnsi="Verdana" w:cstheme="minorHAnsi"/>
          <w:sz w:val="18"/>
          <w:szCs w:val="18"/>
        </w:rPr>
        <w:t xml:space="preserve"> dle</w:t>
      </w:r>
      <w:r w:rsidRPr="00A4714F">
        <w:rPr>
          <w:rFonts w:ascii="Verdana" w:hAnsi="Verdana" w:cstheme="minorHAnsi"/>
          <w:sz w:val="18"/>
          <w:szCs w:val="18"/>
        </w:rPr>
        <w:t xml:space="preserve"> přílo</w:t>
      </w:r>
      <w:r w:rsidR="00801E47" w:rsidRPr="00A4714F">
        <w:rPr>
          <w:rFonts w:ascii="Verdana" w:hAnsi="Verdana" w:cstheme="minorHAnsi"/>
          <w:sz w:val="18"/>
          <w:szCs w:val="18"/>
        </w:rPr>
        <w:t>hy</w:t>
      </w:r>
      <w:r w:rsidRPr="00A4714F">
        <w:rPr>
          <w:rFonts w:ascii="Verdana" w:hAnsi="Verdana" w:cstheme="minorHAnsi"/>
          <w:sz w:val="18"/>
          <w:szCs w:val="18"/>
        </w:rPr>
        <w:t xml:space="preserve"> č. </w:t>
      </w:r>
      <w:r w:rsidR="00774F87" w:rsidRPr="00A4714F">
        <w:rPr>
          <w:rFonts w:ascii="Verdana" w:hAnsi="Verdana" w:cstheme="minorHAnsi"/>
          <w:sz w:val="18"/>
          <w:szCs w:val="18"/>
        </w:rPr>
        <w:t>2</w:t>
      </w:r>
      <w:r w:rsidR="00F17B92" w:rsidRPr="00A4714F">
        <w:rPr>
          <w:rFonts w:ascii="Verdana" w:hAnsi="Verdana" w:cstheme="minorHAnsi"/>
          <w:sz w:val="18"/>
          <w:szCs w:val="18"/>
        </w:rPr>
        <w:t xml:space="preserve"> </w:t>
      </w:r>
      <w:r w:rsidRPr="00A4714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4714F">
        <w:rPr>
          <w:rFonts w:ascii="Verdana" w:hAnsi="Verdana" w:cstheme="minorHAnsi"/>
          <w:sz w:val="18"/>
          <w:szCs w:val="18"/>
        </w:rPr>
        <w:t xml:space="preserve">Rámcové </w:t>
      </w:r>
      <w:r w:rsidRPr="00A4714F">
        <w:rPr>
          <w:rFonts w:ascii="Verdana" w:hAnsi="Verdana" w:cstheme="minorHAnsi"/>
          <w:sz w:val="18"/>
          <w:szCs w:val="18"/>
        </w:rPr>
        <w:t xml:space="preserve">dohody a </w:t>
      </w:r>
      <w:r w:rsidR="00801E47" w:rsidRPr="00A4714F">
        <w:rPr>
          <w:rFonts w:ascii="Verdana" w:hAnsi="Verdana" w:cstheme="minorHAnsi"/>
          <w:sz w:val="18"/>
          <w:szCs w:val="18"/>
        </w:rPr>
        <w:t>poč</w:t>
      </w:r>
      <w:r w:rsidR="00281C26" w:rsidRPr="00A4714F">
        <w:rPr>
          <w:rFonts w:ascii="Verdana" w:hAnsi="Verdana" w:cstheme="minorHAnsi"/>
          <w:sz w:val="18"/>
          <w:szCs w:val="18"/>
        </w:rPr>
        <w:t>tem</w:t>
      </w:r>
      <w:r w:rsidRPr="00A4714F">
        <w:rPr>
          <w:rFonts w:ascii="Verdana" w:hAnsi="Verdana" w:cstheme="minorHAnsi"/>
          <w:sz w:val="18"/>
          <w:szCs w:val="18"/>
        </w:rPr>
        <w:t xml:space="preserve"> skutečně realizovaných </w:t>
      </w:r>
      <w:r w:rsidR="00774F87" w:rsidRPr="00A4714F">
        <w:rPr>
          <w:rFonts w:ascii="Verdana" w:hAnsi="Verdana" w:cstheme="minorHAnsi"/>
          <w:sz w:val="18"/>
          <w:szCs w:val="18"/>
        </w:rPr>
        <w:t>hodin</w:t>
      </w:r>
      <w:r w:rsidRPr="00A4714F">
        <w:rPr>
          <w:rFonts w:ascii="Verdana" w:hAnsi="Verdana" w:cstheme="minorHAnsi"/>
          <w:sz w:val="18"/>
          <w:szCs w:val="18"/>
        </w:rPr>
        <w:t xml:space="preserve"> </w:t>
      </w:r>
      <w:r w:rsidR="005B38B1" w:rsidRPr="00A4714F">
        <w:rPr>
          <w:rFonts w:ascii="Verdana" w:hAnsi="Verdana" w:cstheme="minorHAnsi"/>
          <w:sz w:val="18"/>
          <w:szCs w:val="18"/>
        </w:rPr>
        <w:t>Poskytovatel</w:t>
      </w:r>
      <w:r w:rsidRPr="00A4714F">
        <w:rPr>
          <w:rFonts w:ascii="Verdana" w:hAnsi="Verdana" w:cstheme="minorHAnsi"/>
          <w:sz w:val="18"/>
          <w:szCs w:val="18"/>
        </w:rPr>
        <w:t xml:space="preserve">em při </w:t>
      </w:r>
      <w:r w:rsidR="00281C26" w:rsidRPr="00A4714F">
        <w:rPr>
          <w:rFonts w:ascii="Verdana" w:hAnsi="Verdana" w:cstheme="minorHAnsi"/>
          <w:sz w:val="18"/>
          <w:szCs w:val="18"/>
        </w:rPr>
        <w:t xml:space="preserve">provádění </w:t>
      </w:r>
      <w:r w:rsidR="000B3D99" w:rsidRPr="00A4714F">
        <w:rPr>
          <w:rFonts w:ascii="Verdana" w:hAnsi="Verdana" w:cstheme="minorHAnsi"/>
          <w:sz w:val="18"/>
          <w:szCs w:val="18"/>
        </w:rPr>
        <w:t>služ</w:t>
      </w:r>
      <w:r w:rsidR="00C87D40" w:rsidRPr="00A4714F">
        <w:rPr>
          <w:rFonts w:ascii="Verdana" w:hAnsi="Verdana" w:cstheme="minorHAnsi"/>
          <w:sz w:val="18"/>
          <w:szCs w:val="18"/>
        </w:rPr>
        <w:t>eb</w:t>
      </w:r>
      <w:r w:rsidRPr="00A4714F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 w:rsidR="005B38B1" w:rsidRPr="00A4714F">
        <w:rPr>
          <w:rFonts w:ascii="Verdana" w:hAnsi="Verdana" w:cstheme="minorHAnsi"/>
          <w:sz w:val="18"/>
          <w:szCs w:val="18"/>
        </w:rPr>
        <w:t>Poskytovatel</w:t>
      </w:r>
      <w:r w:rsidRPr="00A4714F">
        <w:rPr>
          <w:rFonts w:ascii="Verdana" w:hAnsi="Verdana" w:cstheme="minorHAnsi"/>
          <w:sz w:val="18"/>
          <w:szCs w:val="18"/>
        </w:rPr>
        <w:t xml:space="preserve">em předloženého </w:t>
      </w:r>
      <w:r w:rsidR="00A954CB" w:rsidRPr="00A4714F">
        <w:rPr>
          <w:rFonts w:ascii="Verdana" w:hAnsi="Verdana" w:cstheme="minorHAnsi"/>
          <w:sz w:val="18"/>
          <w:szCs w:val="18"/>
        </w:rPr>
        <w:t>Akceptačního</w:t>
      </w:r>
      <w:r w:rsidR="00002574" w:rsidRPr="00A4714F">
        <w:rPr>
          <w:rFonts w:ascii="Verdana" w:hAnsi="Verdana" w:cstheme="minorHAnsi"/>
          <w:sz w:val="18"/>
          <w:szCs w:val="18"/>
        </w:rPr>
        <w:t xml:space="preserve"> protokolu</w:t>
      </w:r>
      <w:r w:rsidRPr="00A4714F">
        <w:rPr>
          <w:rFonts w:ascii="Verdana" w:hAnsi="Verdana" w:cstheme="minorHAnsi"/>
          <w:sz w:val="18"/>
          <w:szCs w:val="18"/>
        </w:rPr>
        <w:t>.</w:t>
      </w:r>
      <w:r w:rsidR="00276548" w:rsidRPr="00A4714F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139F018B" w:rsidR="00CC5257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714F">
        <w:rPr>
          <w:rFonts w:ascii="Verdana" w:hAnsi="Verdana" w:cstheme="minorHAnsi"/>
          <w:sz w:val="18"/>
          <w:szCs w:val="18"/>
        </w:rPr>
        <w:t>Uvedená cena</w:t>
      </w:r>
      <w:r w:rsidR="00DC4AD5" w:rsidRPr="00A4714F">
        <w:rPr>
          <w:rFonts w:ascii="Verdana" w:hAnsi="Verdana" w:cstheme="minorHAnsi"/>
          <w:sz w:val="18"/>
          <w:szCs w:val="18"/>
        </w:rPr>
        <w:t xml:space="preserve"> </w:t>
      </w:r>
      <w:r w:rsidR="00704284" w:rsidRPr="00A4714F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A4714F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A4714F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A4714F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A4714F">
        <w:rPr>
          <w:rFonts w:ascii="Verdana" w:hAnsi="Verdana" w:cstheme="minorHAnsi"/>
          <w:sz w:val="18"/>
          <w:szCs w:val="18"/>
        </w:rPr>
        <w:t>za</w:t>
      </w:r>
      <w:bookmarkStart w:id="0" w:name="_GoBack"/>
      <w:bookmarkEnd w:id="0"/>
      <w:r w:rsidR="00704284" w:rsidRPr="00371A59">
        <w:rPr>
          <w:rFonts w:ascii="Verdana" w:hAnsi="Verdana" w:cstheme="minorHAnsi"/>
          <w:sz w:val="18"/>
          <w:szCs w:val="18"/>
        </w:rPr>
        <w:t xml:space="preserve">hrnující </w:t>
      </w:r>
      <w:r w:rsidR="00DC4AD5" w:rsidRPr="00371A59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5B38B1" w:rsidRPr="00371A59">
        <w:rPr>
          <w:rFonts w:ascii="Verdana" w:hAnsi="Verdana" w:cstheme="minorHAnsi"/>
          <w:sz w:val="18"/>
          <w:szCs w:val="18"/>
        </w:rPr>
        <w:t>Poskytovatel</w:t>
      </w:r>
      <w:r w:rsidRPr="00371A59">
        <w:rPr>
          <w:rFonts w:ascii="Verdana" w:hAnsi="Verdana" w:cstheme="minorHAnsi"/>
          <w:sz w:val="18"/>
          <w:szCs w:val="18"/>
        </w:rPr>
        <w:t>e, 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5B38B1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560AEBDD" w14:textId="580AE6FF" w:rsidR="00371A59" w:rsidRPr="002507FA" w:rsidRDefault="00371A59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71A59">
        <w:rPr>
          <w:rFonts w:ascii="Verdana" w:hAnsi="Verdana" w:cstheme="minorHAnsi"/>
          <w:sz w:val="18"/>
          <w:szCs w:val="18"/>
        </w:rPr>
        <w:t>Zadavatel nemusí odebrat služby v celém předpokládaném rozsahu</w:t>
      </w:r>
    </w:p>
    <w:p w14:paraId="2374D4D0" w14:textId="48713570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03675E" w:rsidRPr="00371A59">
        <w:rPr>
          <w:rFonts w:ascii="Verdana" w:hAnsi="Verdana" w:cstheme="minorHAnsi"/>
          <w:sz w:val="18"/>
          <w:szCs w:val="18"/>
        </w:rPr>
        <w:t>Akceptačního</w:t>
      </w:r>
      <w:r w:rsidR="00276548" w:rsidRPr="00371A59">
        <w:rPr>
          <w:rFonts w:ascii="Verdana" w:hAnsi="Verdana" w:cstheme="minorHAnsi"/>
          <w:sz w:val="18"/>
          <w:szCs w:val="18"/>
        </w:rPr>
        <w:t xml:space="preserve"> protokolu</w:t>
      </w:r>
      <w:r w:rsidRPr="00371A59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374D4D1" w14:textId="6954427E" w:rsidR="008B4D9D" w:rsidRPr="00371A5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71A5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71A59">
        <w:rPr>
          <w:rFonts w:ascii="Verdana" w:hAnsi="Verdana" w:cstheme="minorHAnsi"/>
          <w:sz w:val="18"/>
          <w:szCs w:val="18"/>
        </w:rPr>
        <w:t>skenu</w:t>
      </w:r>
      <w:proofErr w:type="spellEnd"/>
      <w:r w:rsidRPr="00371A5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6087DA67" w14:textId="3293817E" w:rsidR="000C4E13" w:rsidRPr="00371A59" w:rsidRDefault="000C4E13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71A59">
        <w:rPr>
          <w:rFonts w:ascii="Verdana" w:hAnsi="Verdana" w:cstheme="minorHAnsi"/>
          <w:sz w:val="18"/>
          <w:szCs w:val="18"/>
        </w:rPr>
        <w:t xml:space="preserve">Faktury budou hrazeny čtvrtletně, kdy v rámci fakturace Objednatel požaduje předkládat čtvrtletní </w:t>
      </w:r>
      <w:r w:rsidR="00281C26">
        <w:rPr>
          <w:rFonts w:ascii="Verdana" w:hAnsi="Verdana" w:cstheme="minorHAnsi"/>
          <w:sz w:val="18"/>
          <w:szCs w:val="18"/>
        </w:rPr>
        <w:t xml:space="preserve">písemné </w:t>
      </w:r>
      <w:r w:rsidRPr="00371A59">
        <w:rPr>
          <w:rFonts w:ascii="Verdana" w:hAnsi="Verdana" w:cstheme="minorHAnsi"/>
          <w:sz w:val="18"/>
          <w:szCs w:val="18"/>
        </w:rPr>
        <w:t>výkazy o poskytnuté poradenské a konzultační činnosti k odsouhlasení a to vždy k 10. dni následujícího kalendářního měsíce po ukončení čtvrtletí.</w:t>
      </w:r>
    </w:p>
    <w:p w14:paraId="2374D4D2" w14:textId="13EE96C2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5B38B1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1A5E2D" w14:textId="77777777" w:rsidR="00801E47" w:rsidRPr="00801E47" w:rsidRDefault="00801E47" w:rsidP="00801E47">
      <w:pPr>
        <w:jc w:val="both"/>
        <w:rPr>
          <w:rFonts w:ascii="Verdana" w:hAnsi="Verdana" w:cstheme="minorHAnsi"/>
          <w:sz w:val="18"/>
          <w:szCs w:val="18"/>
        </w:rPr>
      </w:pP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1F9E0347" w:rsidR="000A2855" w:rsidRPr="002507FA" w:rsidRDefault="005B38B1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50A96783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5B38B1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0B3D99">
        <w:rPr>
          <w:rFonts w:ascii="Verdana" w:hAnsi="Verdana" w:cstheme="minorHAnsi"/>
          <w:sz w:val="18"/>
          <w:szCs w:val="18"/>
        </w:rPr>
        <w:t>Služby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A" w14:textId="53064231" w:rsidR="00CD0FED" w:rsidRPr="002507FA" w:rsidRDefault="00CD0FED" w:rsidP="0055556B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33EEEECC" w:rsidR="00002574" w:rsidRDefault="005B38B1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</w:t>
      </w:r>
      <w:r w:rsidR="00002574" w:rsidRPr="0055556B">
        <w:rPr>
          <w:rFonts w:ascii="Verdana" w:hAnsi="Verdana" w:cstheme="minorHAnsi"/>
          <w:sz w:val="18"/>
          <w:szCs w:val="18"/>
        </w:rPr>
        <w:t xml:space="preserve">použít poddodavatele uvedené v příloze č. </w:t>
      </w:r>
      <w:r w:rsidR="0055556B" w:rsidRPr="0055556B">
        <w:rPr>
          <w:rFonts w:ascii="Verdana" w:hAnsi="Verdana" w:cstheme="minorHAnsi"/>
          <w:sz w:val="18"/>
          <w:szCs w:val="18"/>
        </w:rPr>
        <w:t>3</w:t>
      </w:r>
      <w:r w:rsidR="00002574" w:rsidRPr="0055556B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55556B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55556B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55556B" w:rsidRPr="0055556B">
        <w:rPr>
          <w:rFonts w:ascii="Verdana" w:hAnsi="Verdana" w:cstheme="minorHAnsi"/>
          <w:sz w:val="18"/>
          <w:szCs w:val="18"/>
        </w:rPr>
        <w:t>3</w:t>
      </w:r>
      <w:r w:rsidR="00002574" w:rsidRPr="0055556B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55556B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55556B">
        <w:rPr>
          <w:rFonts w:ascii="Verdana" w:hAnsi="Verdana" w:cstheme="minorHAnsi"/>
          <w:sz w:val="18"/>
          <w:szCs w:val="18"/>
        </w:rPr>
        <w:t xml:space="preserve">dohody může </w:t>
      </w:r>
      <w:r w:rsidRPr="0055556B">
        <w:rPr>
          <w:rFonts w:ascii="Verdana" w:hAnsi="Verdana" w:cstheme="minorHAnsi"/>
          <w:sz w:val="18"/>
          <w:szCs w:val="18"/>
        </w:rPr>
        <w:t>Poskytovatel</w:t>
      </w:r>
      <w:r w:rsidR="00002574" w:rsidRPr="0055556B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55556B">
        <w:rPr>
          <w:rFonts w:ascii="Verdana" w:hAnsi="Verdana" w:cstheme="minorHAnsi"/>
          <w:sz w:val="18"/>
          <w:szCs w:val="18"/>
        </w:rPr>
        <w:t>za podmínek uvedených v Obchodních</w:t>
      </w:r>
      <w:r w:rsidR="006B0D7E" w:rsidRPr="002507FA">
        <w:rPr>
          <w:rFonts w:ascii="Verdana" w:hAnsi="Verdana" w:cstheme="minorHAnsi"/>
          <w:sz w:val="18"/>
          <w:szCs w:val="18"/>
        </w:rPr>
        <w:t xml:space="preserve"> podmínkách.</w:t>
      </w:r>
    </w:p>
    <w:p w14:paraId="704BD91B" w14:textId="77777777" w:rsidR="00801E47" w:rsidRPr="002507FA" w:rsidRDefault="00801E47" w:rsidP="00801E4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374D4E2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24E40D85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95F51">
        <w:rPr>
          <w:rFonts w:ascii="Verdana" w:hAnsi="Verdana" w:cstheme="minorHAnsi"/>
          <w:sz w:val="18"/>
          <w:szCs w:val="18"/>
        </w:rPr>
        <w:t>.</w:t>
      </w:r>
    </w:p>
    <w:p w14:paraId="2374D4E6" w14:textId="64F23F66" w:rsidR="000D282E" w:rsidRPr="002507FA" w:rsidRDefault="005B38B1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1179918D" w:rsidR="008135F0" w:rsidRPr="002507FA" w:rsidRDefault="005B38B1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0B3D99">
        <w:rPr>
          <w:rFonts w:ascii="Verdana" w:hAnsi="Verdana" w:cstheme="minorHAnsi"/>
          <w:sz w:val="18"/>
          <w:szCs w:val="18"/>
        </w:rPr>
        <w:t>Služby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0B3D99">
        <w:rPr>
          <w:rFonts w:ascii="Verdana" w:hAnsi="Verdana" w:cstheme="minorHAnsi"/>
          <w:sz w:val="18"/>
          <w:szCs w:val="18"/>
        </w:rPr>
        <w:t>Služby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374D4E8" w14:textId="6FAC1BC2" w:rsidR="008135F0" w:rsidRPr="002507FA" w:rsidRDefault="008135F0" w:rsidP="00C95F51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71A59">
        <w:rPr>
          <w:rFonts w:ascii="Verdana" w:hAnsi="Verdana" w:cstheme="minorHAnsi"/>
          <w:sz w:val="18"/>
          <w:szCs w:val="18"/>
        </w:rPr>
        <w:t xml:space="preserve">Tato </w:t>
      </w:r>
      <w:r w:rsidR="008C793B" w:rsidRPr="00C87D40">
        <w:rPr>
          <w:rFonts w:ascii="Verdana" w:hAnsi="Verdana" w:cstheme="minorHAnsi"/>
          <w:sz w:val="18"/>
          <w:szCs w:val="18"/>
        </w:rPr>
        <w:t>Rámcová dohoda</w:t>
      </w:r>
      <w:r w:rsidR="008C793B" w:rsidRPr="00371A59" w:rsidDel="008C793B">
        <w:rPr>
          <w:rFonts w:ascii="Verdana" w:hAnsi="Verdana" w:cstheme="minorHAnsi"/>
          <w:sz w:val="18"/>
          <w:szCs w:val="18"/>
        </w:rPr>
        <w:t xml:space="preserve"> </w:t>
      </w:r>
      <w:r w:rsidR="00371A59" w:rsidRPr="00371A59">
        <w:rPr>
          <w:rFonts w:ascii="Verdana" w:hAnsi="Verdana" w:cstheme="minorHAnsi"/>
          <w:sz w:val="18"/>
          <w:szCs w:val="18"/>
        </w:rPr>
        <w:t xml:space="preserve"> je vyhotovena v elektronické podobě, přičemž obě Smluvní strany obdrží její elektronický originál opatřený elektronickými podpisy. V případě, že tato </w:t>
      </w:r>
      <w:r w:rsidR="008C793B" w:rsidRPr="00C87D40">
        <w:rPr>
          <w:rFonts w:ascii="Verdana" w:hAnsi="Verdana" w:cstheme="minorHAnsi"/>
          <w:sz w:val="18"/>
          <w:szCs w:val="18"/>
        </w:rPr>
        <w:t>Rámcová dohoda</w:t>
      </w:r>
      <w:r w:rsidR="008C793B" w:rsidRPr="00371A59" w:rsidDel="008C793B">
        <w:rPr>
          <w:rFonts w:ascii="Verdana" w:hAnsi="Verdana" w:cstheme="minorHAnsi"/>
          <w:sz w:val="18"/>
          <w:szCs w:val="18"/>
        </w:rPr>
        <w:t xml:space="preserve"> </w:t>
      </w:r>
      <w:r w:rsidR="00371A59" w:rsidRPr="00371A59">
        <w:rPr>
          <w:rFonts w:ascii="Verdana" w:hAnsi="Verdana" w:cstheme="minorHAnsi"/>
          <w:sz w:val="18"/>
          <w:szCs w:val="18"/>
        </w:rPr>
        <w:t xml:space="preserve"> z jakéhokoli důvodu nebude vyhotovena v elektronické podobě, bude sepsána ve třech vyhotoveních, ve dvou vyhotoveních pro Objednatele a jedno obdrží Poskytovatel.</w:t>
      </w:r>
    </w:p>
    <w:p w14:paraId="2374D4E9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07DC0C4C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0B3D99">
        <w:rPr>
          <w:rFonts w:ascii="Verdana" w:hAnsi="Verdana" w:cstheme="minorHAnsi"/>
          <w:sz w:val="18"/>
          <w:szCs w:val="18"/>
        </w:rPr>
        <w:t>Služby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C" w14:textId="77777777" w:rsidR="005C7CE7" w:rsidRPr="00371A59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371A59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371A59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371A59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371A59">
        <w:rPr>
          <w:rFonts w:ascii="Verdana" w:hAnsi="Verdana" w:cstheme="minorHAnsi"/>
          <w:sz w:val="18"/>
          <w:szCs w:val="18"/>
        </w:rPr>
        <w:t>dohoda</w:t>
      </w:r>
      <w:r w:rsidR="008135F0" w:rsidRPr="00371A59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374D4ED" w14:textId="38ABD69D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335507CC" w14:textId="255A23FB" w:rsidR="00801E47" w:rsidRDefault="00801E47" w:rsidP="00801E47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2374D4EF" w14:textId="30C66B62" w:rsidR="00991A5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71264C5" w14:textId="77777777" w:rsidR="00111403" w:rsidRPr="002507FA" w:rsidRDefault="00111403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2374D4F0" w14:textId="4D5E80E6" w:rsidR="007A2C38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D83C81A" w14:textId="2F807744" w:rsidR="0086663F" w:rsidRPr="002507FA" w:rsidRDefault="0086663F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5CFE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2</w:t>
      </w:r>
      <w:r w:rsidRPr="00DF5CFE">
        <w:rPr>
          <w:rFonts w:ascii="Verdana" w:hAnsi="Verdana" w:cstheme="minorHAnsi"/>
          <w:sz w:val="18"/>
          <w:szCs w:val="18"/>
        </w:rPr>
        <w:t xml:space="preserve"> –</w:t>
      </w:r>
      <w:r w:rsidR="00371A59">
        <w:rPr>
          <w:rFonts w:ascii="Verdana" w:hAnsi="Verdana" w:cstheme="minorHAnsi"/>
          <w:sz w:val="18"/>
          <w:szCs w:val="18"/>
        </w:rPr>
        <w:t xml:space="preserve"> </w:t>
      </w:r>
      <w:r w:rsidR="00774F87" w:rsidRPr="00774F87">
        <w:rPr>
          <w:rFonts w:ascii="Verdana" w:hAnsi="Verdana" w:cstheme="minorHAnsi"/>
          <w:sz w:val="18"/>
          <w:szCs w:val="18"/>
          <w:highlight w:val="yellow"/>
        </w:rPr>
        <w:t>Nabídková c</w:t>
      </w:r>
      <w:r w:rsidR="00371A59" w:rsidRPr="00774F87">
        <w:rPr>
          <w:rFonts w:ascii="Verdana" w:hAnsi="Verdana" w:cstheme="minorHAnsi"/>
          <w:sz w:val="18"/>
          <w:szCs w:val="18"/>
          <w:highlight w:val="yellow"/>
        </w:rPr>
        <w:t xml:space="preserve">ena za </w:t>
      </w:r>
      <w:r w:rsidR="00774F87">
        <w:rPr>
          <w:rFonts w:ascii="Verdana" w:hAnsi="Verdana" w:cstheme="minorHAnsi"/>
          <w:sz w:val="18"/>
          <w:szCs w:val="18"/>
          <w:highlight w:val="yellow"/>
        </w:rPr>
        <w:t>poskytov</w:t>
      </w:r>
      <w:r w:rsidR="00FB165D">
        <w:rPr>
          <w:rFonts w:ascii="Verdana" w:hAnsi="Verdana" w:cstheme="minorHAnsi"/>
          <w:sz w:val="18"/>
          <w:szCs w:val="18"/>
          <w:highlight w:val="yellow"/>
        </w:rPr>
        <w:t>á</w:t>
      </w:r>
      <w:r w:rsidR="00774F87">
        <w:rPr>
          <w:rFonts w:ascii="Verdana" w:hAnsi="Verdana" w:cstheme="minorHAnsi"/>
          <w:sz w:val="18"/>
          <w:szCs w:val="18"/>
          <w:highlight w:val="yellow"/>
        </w:rPr>
        <w:t>n</w:t>
      </w:r>
      <w:r w:rsidR="00FB165D">
        <w:rPr>
          <w:rFonts w:ascii="Verdana" w:hAnsi="Verdana" w:cstheme="minorHAnsi"/>
          <w:sz w:val="18"/>
          <w:szCs w:val="18"/>
          <w:highlight w:val="yellow"/>
        </w:rPr>
        <w:t>í</w:t>
      </w:r>
      <w:r w:rsidR="00774F87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371A59" w:rsidRPr="00774F87">
        <w:rPr>
          <w:rFonts w:ascii="Verdana" w:hAnsi="Verdana" w:cstheme="minorHAnsi"/>
          <w:sz w:val="18"/>
          <w:szCs w:val="18"/>
          <w:highlight w:val="yellow"/>
        </w:rPr>
        <w:t>služ</w:t>
      </w:r>
      <w:r w:rsidR="00FB165D">
        <w:rPr>
          <w:rFonts w:ascii="Verdana" w:hAnsi="Verdana" w:cstheme="minorHAnsi"/>
          <w:sz w:val="18"/>
          <w:szCs w:val="18"/>
          <w:highlight w:val="yellow"/>
        </w:rPr>
        <w:t>eb</w:t>
      </w:r>
      <w:r w:rsidR="00371A59" w:rsidRPr="00774F87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74F87">
        <w:rPr>
          <w:rFonts w:ascii="Verdana" w:hAnsi="Verdana" w:cstheme="minorHAnsi"/>
          <w:sz w:val="18"/>
          <w:szCs w:val="18"/>
          <w:highlight w:val="yellow"/>
        </w:rPr>
        <w:t xml:space="preserve">– doplní </w:t>
      </w:r>
      <w:r w:rsidRPr="00296082">
        <w:rPr>
          <w:rFonts w:ascii="Verdana" w:hAnsi="Verdana" w:cstheme="minorHAnsi"/>
          <w:sz w:val="18"/>
          <w:szCs w:val="18"/>
          <w:highlight w:val="yellow"/>
        </w:rPr>
        <w:t>Poskytovatel</w:t>
      </w:r>
    </w:p>
    <w:p w14:paraId="2374D4F3" w14:textId="69B2F6C8" w:rsidR="00002574" w:rsidRPr="002507FA" w:rsidRDefault="00111403" w:rsidP="0011140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5CFE">
        <w:rPr>
          <w:rFonts w:ascii="Verdana" w:hAnsi="Verdana" w:cstheme="minorHAnsi"/>
          <w:sz w:val="18"/>
          <w:szCs w:val="18"/>
        </w:rPr>
        <w:t xml:space="preserve">Příloha č. </w:t>
      </w:r>
      <w:r w:rsidR="00371A59">
        <w:rPr>
          <w:rFonts w:ascii="Verdana" w:hAnsi="Verdana" w:cstheme="minorHAnsi"/>
          <w:sz w:val="18"/>
          <w:szCs w:val="18"/>
        </w:rPr>
        <w:t>3</w:t>
      </w:r>
      <w:r w:rsidRPr="00DF5CFE">
        <w:rPr>
          <w:rFonts w:ascii="Verdana" w:hAnsi="Verdana" w:cstheme="minorHAnsi"/>
          <w:sz w:val="18"/>
          <w:szCs w:val="18"/>
        </w:rPr>
        <w:t xml:space="preserve"> – Seznam poddodavatelů – </w:t>
      </w:r>
      <w:r w:rsidRPr="00E6757E">
        <w:rPr>
          <w:rFonts w:ascii="Verdana" w:hAnsi="Verdana" w:cstheme="minorHAnsi"/>
          <w:sz w:val="18"/>
          <w:szCs w:val="18"/>
          <w:highlight w:val="yellow"/>
        </w:rPr>
        <w:t xml:space="preserve">doplní </w:t>
      </w:r>
      <w:r w:rsidRPr="00296082">
        <w:rPr>
          <w:rFonts w:ascii="Verdana" w:hAnsi="Verdana" w:cstheme="minorHAnsi"/>
          <w:sz w:val="18"/>
          <w:szCs w:val="18"/>
          <w:highlight w:val="yellow"/>
        </w:rPr>
        <w:t>Poskytovatel</w:t>
      </w:r>
    </w:p>
    <w:p w14:paraId="2374D4F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C" w14:textId="6711A5BB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38D0C79" w14:textId="584BEB2A" w:rsidR="00EA45A8" w:rsidRDefault="00EA45A8" w:rsidP="00EA45A8">
      <w:pPr>
        <w:pStyle w:val="Oslovenvdopisu"/>
      </w:pPr>
      <w:r>
        <w:rPr>
          <w:rFonts w:ascii="Verdana" w:hAnsi="Verdana"/>
          <w:sz w:val="20"/>
          <w:szCs w:val="20"/>
        </w:rPr>
        <w:t xml:space="preserve">elektronicky podepsala                                      </w:t>
      </w:r>
    </w:p>
    <w:p w14:paraId="2B0FF6D6" w14:textId="2A05B98C" w:rsidR="00EA45A8" w:rsidRDefault="00EA45A8" w:rsidP="00EA45A8">
      <w:pPr>
        <w:pStyle w:val="Oslovenvdopisu"/>
      </w:pPr>
      <w:r>
        <w:t>…</w:t>
      </w:r>
      <w:r w:rsidRPr="00CE6B33">
        <w:t>…</w:t>
      </w:r>
      <w:r>
        <w:t>………………………………………….                                                                 …</w:t>
      </w:r>
      <w:r w:rsidRPr="00CE6B33">
        <w:t>…</w:t>
      </w:r>
      <w:r>
        <w:t>………………………………………………</w:t>
      </w:r>
    </w:p>
    <w:p w14:paraId="2374D4FD" w14:textId="25140641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5B38B1">
        <w:rPr>
          <w:rFonts w:ascii="Verdana" w:hAnsi="Verdana" w:cstheme="minorHAnsi"/>
          <w:b w:val="0"/>
          <w:sz w:val="18"/>
          <w:szCs w:val="18"/>
          <w:highlight w:val="yellow"/>
        </w:rPr>
        <w:t>Poskytovatel</w:t>
      </w:r>
      <w:r w:rsidR="00CC5257" w:rsidRPr="00111403">
        <w:rPr>
          <w:rFonts w:ascii="Verdana" w:hAnsi="Verdana" w:cstheme="minorHAnsi"/>
          <w:b w:val="0"/>
          <w:sz w:val="18"/>
          <w:szCs w:val="18"/>
          <w:highlight w:val="yellow"/>
        </w:rPr>
        <w:t>: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374D4FE" w14:textId="66A2E5CA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111403" w:rsidRPr="00111403">
        <w:rPr>
          <w:rFonts w:ascii="Verdana" w:hAnsi="Verdana" w:cstheme="minorHAnsi"/>
          <w:sz w:val="18"/>
          <w:szCs w:val="18"/>
          <w:highlight w:val="yellow"/>
        </w:rPr>
        <w:t>………………………………..</w:t>
      </w:r>
    </w:p>
    <w:p w14:paraId="2374D4FF" w14:textId="77777777" w:rsidR="00C16FD1" w:rsidRPr="002507FA" w:rsidRDefault="00B278E4" w:rsidP="00111403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2374D500" w14:textId="376FB46E" w:rsidR="000770E5" w:rsidRPr="00111403" w:rsidRDefault="00EA45A8" w:rsidP="00111403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111403">
        <w:rPr>
          <w:rFonts w:ascii="Verdana" w:hAnsi="Verdana" w:cstheme="minorHAnsi"/>
          <w:sz w:val="18"/>
          <w:szCs w:val="18"/>
        </w:rPr>
        <w:t>Ing. Marcela Pernicová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4B17F3" w:rsidRPr="002507FA">
        <w:rPr>
          <w:rFonts w:ascii="Verdana" w:hAnsi="Verdana" w:cstheme="minorHAnsi"/>
          <w:sz w:val="18"/>
          <w:szCs w:val="18"/>
        </w:rPr>
        <w:tab/>
      </w:r>
      <w:r w:rsidR="004B17F3"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</w:p>
    <w:p w14:paraId="2374D501" w14:textId="03D1B09E" w:rsidR="000770E5" w:rsidRPr="00111403" w:rsidRDefault="00EA45A8" w:rsidP="00111403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111403">
        <w:rPr>
          <w:rFonts w:ascii="Verdana" w:hAnsi="Verdana" w:cstheme="minorHAnsi"/>
          <w:b w:val="0"/>
          <w:sz w:val="18"/>
          <w:szCs w:val="18"/>
        </w:rPr>
        <w:t>náměstkyně GŘ pro provozuschopnost dráhy</w:t>
      </w:r>
      <w:r w:rsidR="000770E5" w:rsidRPr="00111403">
        <w:rPr>
          <w:rFonts w:ascii="Verdana" w:hAnsi="Verdana" w:cstheme="minorHAnsi"/>
          <w:b w:val="0"/>
          <w:sz w:val="18"/>
          <w:szCs w:val="18"/>
        </w:rPr>
        <w:tab/>
      </w:r>
      <w:r w:rsidR="000770E5" w:rsidRPr="00111403">
        <w:rPr>
          <w:rFonts w:ascii="Verdana" w:hAnsi="Verdana" w:cstheme="minorHAnsi"/>
          <w:b w:val="0"/>
          <w:sz w:val="18"/>
          <w:szCs w:val="18"/>
        </w:rPr>
        <w:tab/>
      </w:r>
      <w:r w:rsidR="000770E5" w:rsidRPr="00111403">
        <w:rPr>
          <w:rFonts w:ascii="Verdana" w:hAnsi="Verdana" w:cstheme="minorHAnsi"/>
          <w:b w:val="0"/>
          <w:sz w:val="18"/>
          <w:szCs w:val="18"/>
        </w:rPr>
        <w:tab/>
      </w:r>
      <w:r w:rsidR="000770E5" w:rsidRPr="00111403">
        <w:rPr>
          <w:rFonts w:ascii="Verdana" w:hAnsi="Verdana" w:cstheme="minorHAnsi"/>
          <w:b w:val="0"/>
          <w:sz w:val="18"/>
          <w:szCs w:val="18"/>
        </w:rPr>
        <w:tab/>
      </w:r>
      <w:r w:rsidR="000770E5" w:rsidRPr="00111403">
        <w:rPr>
          <w:rFonts w:ascii="Verdana" w:hAnsi="Verdana" w:cstheme="minorHAnsi"/>
          <w:b w:val="0"/>
          <w:sz w:val="18"/>
          <w:szCs w:val="18"/>
        </w:rPr>
        <w:tab/>
      </w:r>
      <w:r w:rsidR="00C16FD1" w:rsidRPr="00111403">
        <w:rPr>
          <w:rFonts w:ascii="Verdana" w:hAnsi="Verdana" w:cstheme="minorHAnsi"/>
          <w:b w:val="0"/>
          <w:sz w:val="18"/>
          <w:szCs w:val="18"/>
        </w:rPr>
        <w:tab/>
      </w:r>
      <w:r w:rsidR="00C16FD1" w:rsidRPr="00111403">
        <w:rPr>
          <w:rFonts w:ascii="Verdana" w:hAnsi="Verdana" w:cstheme="minorHAnsi"/>
          <w:b w:val="0"/>
          <w:sz w:val="18"/>
          <w:szCs w:val="18"/>
        </w:rPr>
        <w:tab/>
      </w:r>
      <w:r w:rsidR="00C16FD1" w:rsidRPr="00111403">
        <w:rPr>
          <w:rFonts w:ascii="Verdana" w:hAnsi="Verdana" w:cstheme="minorHAnsi"/>
          <w:b w:val="0"/>
          <w:sz w:val="18"/>
          <w:szCs w:val="18"/>
        </w:rPr>
        <w:tab/>
        <w:t xml:space="preserve">  </w:t>
      </w:r>
    </w:p>
    <w:p w14:paraId="2374D502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sectPr w:rsidR="00C16FD1" w:rsidRPr="002507FA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95E6B" w14:textId="77777777" w:rsidR="008B65AA" w:rsidRDefault="008B65AA" w:rsidP="003706CB">
      <w:pPr>
        <w:spacing w:after="0" w:line="240" w:lineRule="auto"/>
      </w:pPr>
      <w:r>
        <w:separator/>
      </w:r>
    </w:p>
  </w:endnote>
  <w:endnote w:type="continuationSeparator" w:id="0">
    <w:p w14:paraId="3BA5E5D0" w14:textId="77777777" w:rsidR="008B65AA" w:rsidRDefault="008B65AA" w:rsidP="003706CB">
      <w:pPr>
        <w:spacing w:after="0" w:line="240" w:lineRule="auto"/>
      </w:pPr>
      <w:r>
        <w:continuationSeparator/>
      </w:r>
    </w:p>
  </w:endnote>
  <w:endnote w:type="continuationNotice" w:id="1">
    <w:p w14:paraId="2AB17B8B" w14:textId="77777777" w:rsidR="008B65AA" w:rsidRDefault="008B65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287D40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76AF5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76AF5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6A922383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76AF5" w:rsidRPr="00676AF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76AF5" w:rsidRPr="00676AF5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BF9C1" w14:textId="77777777" w:rsidR="008B65AA" w:rsidRDefault="008B65AA" w:rsidP="003706CB">
      <w:pPr>
        <w:spacing w:after="0" w:line="240" w:lineRule="auto"/>
      </w:pPr>
      <w:r>
        <w:separator/>
      </w:r>
    </w:p>
  </w:footnote>
  <w:footnote w:type="continuationSeparator" w:id="0">
    <w:p w14:paraId="4101069B" w14:textId="77777777" w:rsidR="008B65AA" w:rsidRDefault="008B65AA" w:rsidP="003706CB">
      <w:pPr>
        <w:spacing w:after="0" w:line="240" w:lineRule="auto"/>
      </w:pPr>
      <w:r>
        <w:continuationSeparator/>
      </w:r>
    </w:p>
  </w:footnote>
  <w:footnote w:type="continuationNotice" w:id="1">
    <w:p w14:paraId="18335F81" w14:textId="77777777" w:rsidR="008B65AA" w:rsidRDefault="008B65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805E3C1E"/>
    <w:lvl w:ilvl="0" w:tplc="A23C61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320C"/>
    <w:rsid w:val="00024617"/>
    <w:rsid w:val="00025E36"/>
    <w:rsid w:val="000269E4"/>
    <w:rsid w:val="0003023B"/>
    <w:rsid w:val="0003675E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58B6"/>
    <w:rsid w:val="000878CB"/>
    <w:rsid w:val="00096BA4"/>
    <w:rsid w:val="00097BF7"/>
    <w:rsid w:val="000A1CAB"/>
    <w:rsid w:val="000A2855"/>
    <w:rsid w:val="000A6CD6"/>
    <w:rsid w:val="000B3D99"/>
    <w:rsid w:val="000C3A31"/>
    <w:rsid w:val="000C4E13"/>
    <w:rsid w:val="000C5A20"/>
    <w:rsid w:val="000C7132"/>
    <w:rsid w:val="000D282E"/>
    <w:rsid w:val="000D311D"/>
    <w:rsid w:val="000D59B0"/>
    <w:rsid w:val="000E2BEA"/>
    <w:rsid w:val="000E43FD"/>
    <w:rsid w:val="000E449B"/>
    <w:rsid w:val="000E5DAD"/>
    <w:rsid w:val="000E733F"/>
    <w:rsid w:val="000F65D4"/>
    <w:rsid w:val="00102827"/>
    <w:rsid w:val="00103AAA"/>
    <w:rsid w:val="00106B60"/>
    <w:rsid w:val="00107127"/>
    <w:rsid w:val="00110C41"/>
    <w:rsid w:val="00111403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2659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612"/>
    <w:rsid w:val="00217838"/>
    <w:rsid w:val="00220472"/>
    <w:rsid w:val="00224684"/>
    <w:rsid w:val="002246FF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05F3"/>
    <w:rsid w:val="00281C26"/>
    <w:rsid w:val="0028212C"/>
    <w:rsid w:val="002848BB"/>
    <w:rsid w:val="00287BC5"/>
    <w:rsid w:val="002906C0"/>
    <w:rsid w:val="00290986"/>
    <w:rsid w:val="002910CA"/>
    <w:rsid w:val="00292E29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9D2"/>
    <w:rsid w:val="003706CB"/>
    <w:rsid w:val="00371A5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3AC"/>
    <w:rsid w:val="003F0577"/>
    <w:rsid w:val="003F0F9F"/>
    <w:rsid w:val="003F4EB4"/>
    <w:rsid w:val="003F5EDA"/>
    <w:rsid w:val="003F7348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4638F"/>
    <w:rsid w:val="00454B2D"/>
    <w:rsid w:val="0045586A"/>
    <w:rsid w:val="00456711"/>
    <w:rsid w:val="0045754A"/>
    <w:rsid w:val="0046631B"/>
    <w:rsid w:val="0047043C"/>
    <w:rsid w:val="00473646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2D9D"/>
    <w:rsid w:val="004D3F5F"/>
    <w:rsid w:val="004D47B7"/>
    <w:rsid w:val="004F08D8"/>
    <w:rsid w:val="004F14F3"/>
    <w:rsid w:val="004F194C"/>
    <w:rsid w:val="004F22C3"/>
    <w:rsid w:val="004F5D3D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5556B"/>
    <w:rsid w:val="00560216"/>
    <w:rsid w:val="005623F0"/>
    <w:rsid w:val="00562A02"/>
    <w:rsid w:val="00562B90"/>
    <w:rsid w:val="00563670"/>
    <w:rsid w:val="00574368"/>
    <w:rsid w:val="005750C2"/>
    <w:rsid w:val="00596222"/>
    <w:rsid w:val="0059769D"/>
    <w:rsid w:val="00597F8A"/>
    <w:rsid w:val="005A4E1A"/>
    <w:rsid w:val="005B1481"/>
    <w:rsid w:val="005B38B1"/>
    <w:rsid w:val="005C0CA5"/>
    <w:rsid w:val="005C2EC2"/>
    <w:rsid w:val="005C776A"/>
    <w:rsid w:val="005C7CE7"/>
    <w:rsid w:val="005D4748"/>
    <w:rsid w:val="005D4FDA"/>
    <w:rsid w:val="005D6921"/>
    <w:rsid w:val="005D7C2C"/>
    <w:rsid w:val="005E3714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43CE5"/>
    <w:rsid w:val="006452A8"/>
    <w:rsid w:val="00646FD3"/>
    <w:rsid w:val="00650C78"/>
    <w:rsid w:val="006653C8"/>
    <w:rsid w:val="00676AF5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4F87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0887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1E47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6663F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B65AA"/>
    <w:rsid w:val="008C1DEB"/>
    <w:rsid w:val="008C566E"/>
    <w:rsid w:val="008C793B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2379A"/>
    <w:rsid w:val="00926680"/>
    <w:rsid w:val="009313FD"/>
    <w:rsid w:val="00933111"/>
    <w:rsid w:val="00937173"/>
    <w:rsid w:val="00937607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8AC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E08B0"/>
    <w:rsid w:val="009F00BF"/>
    <w:rsid w:val="00A02B02"/>
    <w:rsid w:val="00A107ED"/>
    <w:rsid w:val="00A1363F"/>
    <w:rsid w:val="00A27CD9"/>
    <w:rsid w:val="00A316C8"/>
    <w:rsid w:val="00A448C4"/>
    <w:rsid w:val="00A46AAE"/>
    <w:rsid w:val="00A4714F"/>
    <w:rsid w:val="00A5266B"/>
    <w:rsid w:val="00A56FE4"/>
    <w:rsid w:val="00A57C20"/>
    <w:rsid w:val="00A65FE9"/>
    <w:rsid w:val="00A73C6F"/>
    <w:rsid w:val="00A77CA7"/>
    <w:rsid w:val="00A82F4A"/>
    <w:rsid w:val="00A91377"/>
    <w:rsid w:val="00A954CB"/>
    <w:rsid w:val="00A976F4"/>
    <w:rsid w:val="00A97771"/>
    <w:rsid w:val="00AA2A2D"/>
    <w:rsid w:val="00AA2FDB"/>
    <w:rsid w:val="00AA3411"/>
    <w:rsid w:val="00AA435D"/>
    <w:rsid w:val="00AA7569"/>
    <w:rsid w:val="00AA7FE5"/>
    <w:rsid w:val="00AB35F3"/>
    <w:rsid w:val="00AC37AF"/>
    <w:rsid w:val="00AC4717"/>
    <w:rsid w:val="00AC677F"/>
    <w:rsid w:val="00AC6971"/>
    <w:rsid w:val="00AC78D0"/>
    <w:rsid w:val="00AD13E2"/>
    <w:rsid w:val="00AD2EC8"/>
    <w:rsid w:val="00AE146B"/>
    <w:rsid w:val="00AE20A6"/>
    <w:rsid w:val="00AE25F7"/>
    <w:rsid w:val="00AE2D7C"/>
    <w:rsid w:val="00AF0F95"/>
    <w:rsid w:val="00AF44B3"/>
    <w:rsid w:val="00AF4F0A"/>
    <w:rsid w:val="00AF510F"/>
    <w:rsid w:val="00B047FB"/>
    <w:rsid w:val="00B10516"/>
    <w:rsid w:val="00B11D5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18E3"/>
    <w:rsid w:val="00C43F40"/>
    <w:rsid w:val="00C448C0"/>
    <w:rsid w:val="00C53862"/>
    <w:rsid w:val="00C563AC"/>
    <w:rsid w:val="00C62393"/>
    <w:rsid w:val="00C70877"/>
    <w:rsid w:val="00C80C78"/>
    <w:rsid w:val="00C867CC"/>
    <w:rsid w:val="00C87D40"/>
    <w:rsid w:val="00C87E72"/>
    <w:rsid w:val="00C9036A"/>
    <w:rsid w:val="00C928F9"/>
    <w:rsid w:val="00C95F51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ED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C7E7D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1C76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A45A8"/>
    <w:rsid w:val="00EB2A81"/>
    <w:rsid w:val="00EB634B"/>
    <w:rsid w:val="00EC014A"/>
    <w:rsid w:val="00EC07BD"/>
    <w:rsid w:val="00EC121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662CC"/>
    <w:rsid w:val="00F72785"/>
    <w:rsid w:val="00F73C0C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165D"/>
    <w:rsid w:val="00FB2D4F"/>
    <w:rsid w:val="00FB3281"/>
    <w:rsid w:val="00FB66B3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4D48D"/>
  <w15:docId w15:val="{265F804A-35F5-4899-AD3C-2FE5D1AF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4D2D9D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lovenvdopisu">
    <w:name w:val="Oslovení v dopisu"/>
    <w:basedOn w:val="Bezmezer"/>
    <w:next w:val="Normln"/>
    <w:rsid w:val="00EA45A8"/>
    <w:pPr>
      <w:spacing w:line="264" w:lineRule="auto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00D269-41CC-4CD4-A39C-1F91B399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2582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Škába Ladislav, Bc., DiS.</cp:lastModifiedBy>
  <cp:revision>16</cp:revision>
  <cp:lastPrinted>2020-06-25T12:02:00Z</cp:lastPrinted>
  <dcterms:created xsi:type="dcterms:W3CDTF">2020-06-04T08:42:00Z</dcterms:created>
  <dcterms:modified xsi:type="dcterms:W3CDTF">2020-06-25T12:02:00Z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