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8118FD" w:rsidRPr="008118FD">
        <w:rPr>
          <w:rFonts w:ascii="Verdana" w:hAnsi="Verdana" w:cstheme="minorHAnsi"/>
          <w:sz w:val="18"/>
          <w:szCs w:val="18"/>
        </w:rPr>
        <w:t>Oprava staničních kolejí v </w:t>
      </w:r>
      <w:proofErr w:type="spellStart"/>
      <w:r w:rsidR="008118FD" w:rsidRPr="008118FD">
        <w:rPr>
          <w:rFonts w:ascii="Verdana" w:hAnsi="Verdana" w:cstheme="minorHAnsi"/>
          <w:sz w:val="18"/>
          <w:szCs w:val="18"/>
        </w:rPr>
        <w:t>žst</w:t>
      </w:r>
      <w:proofErr w:type="spellEnd"/>
      <w:r w:rsidR="008118FD" w:rsidRPr="008118FD">
        <w:rPr>
          <w:rFonts w:ascii="Verdana" w:hAnsi="Verdana" w:cstheme="minorHAnsi"/>
          <w:sz w:val="18"/>
          <w:szCs w:val="18"/>
        </w:rPr>
        <w:t>. St.</w:t>
      </w:r>
      <w:r w:rsidR="008118FD">
        <w:rPr>
          <w:rFonts w:ascii="Verdana" w:hAnsi="Verdana" w:cstheme="minorHAnsi"/>
          <w:sz w:val="18"/>
          <w:szCs w:val="18"/>
        </w:rPr>
        <w:t xml:space="preserve"> Boleslav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5B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5B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05B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5B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5B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05B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05B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05B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05B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B2C" w:rsidRDefault="00005B2C">
      <w:r>
        <w:separator/>
      </w:r>
    </w:p>
  </w:endnote>
  <w:endnote w:type="continuationSeparator" w:id="0">
    <w:p w:rsidR="00005B2C" w:rsidRDefault="00005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B2C" w:rsidRDefault="00005B2C">
      <w:r>
        <w:separator/>
      </w:r>
    </w:p>
  </w:footnote>
  <w:footnote w:type="continuationSeparator" w:id="0">
    <w:p w:rsidR="00005B2C" w:rsidRDefault="00005B2C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B2C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118FD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95B407"/>
  <w15:docId w15:val="{DA7A1CC5-2AE1-42FF-B8B4-B7B3495A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B4E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9D8DF1-B330-4798-9FE9-F8D5DCA8D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2018-03-26T11:24:00Z</cp:lastPrinted>
  <dcterms:created xsi:type="dcterms:W3CDTF">2018-12-07T16:23:00Z</dcterms:created>
  <dcterms:modified xsi:type="dcterms:W3CDTF">2020-06-24T10:40:00Z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